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val="0"/>
        <w:keepLines w:val="0"/>
        <w:widowControl w:val="0"/>
        <w:shd w:val="clear" w:color="auto" w:fill="auto"/>
        <w:bidi w:val="0"/>
        <w:spacing w:before="700" w:after="800" w:line="240" w:lineRule="auto"/>
        <w:ind w:left="0" w:right="0" w:firstLine="0"/>
        <w:jc w:val="left"/>
        <w:rPr>
          <w:sz w:val="144"/>
          <w:szCs w:val="144"/>
        </w:rPr>
      </w:pPr>
      <w:r>
        <w:rPr>
          <w:rFonts w:ascii="Calibri" w:eastAsia="Calibri" w:hAnsi="Calibri" w:cs="Calibri"/>
          <w:color w:val="000000"/>
          <w:spacing w:val="0"/>
          <w:w w:val="60"/>
          <w:position w:val="0"/>
          <w:sz w:val="144"/>
          <w:szCs w:val="144"/>
          <w:shd w:val="clear" w:color="auto" w:fill="auto"/>
          <w:lang w:val="fr-FR" w:eastAsia="fr-FR" w:bidi="fr-FR"/>
        </w:rPr>
        <w:t>KULTURA</w:t>
      </w:r>
    </w:p>
    <w:p>
      <w:pPr>
        <w:pStyle w:val="Style9"/>
        <w:keepNext/>
        <w:keepLines/>
        <w:widowControl w:val="0"/>
        <w:shd w:val="clear" w:color="auto" w:fill="auto"/>
        <w:tabs>
          <w:tab w:pos="5324" w:val="left"/>
        </w:tabs>
        <w:bidi w:val="0"/>
        <w:spacing w:before="0" w:after="5200" w:line="240" w:lineRule="auto"/>
        <w:ind w:left="0" w:right="0" w:firstLine="0"/>
        <w:jc w:val="left"/>
      </w:pPr>
      <w:bookmarkStart w:id="0" w:name="bookmark0"/>
      <w:bookmarkStart w:id="1" w:name="bookmark1"/>
      <w:r>
        <w:rPr>
          <w:color w:val="000000"/>
          <w:spacing w:val="0"/>
          <w:w w:val="100"/>
          <w:position w:val="0"/>
          <w:shd w:val="clear" w:color="auto" w:fill="auto"/>
          <w:lang w:val="pl-PL" w:eastAsia="pl-PL" w:bidi="pl-PL"/>
        </w:rPr>
        <w:t xml:space="preserve">PARYŻ Nr </w:t>
      </w:r>
      <w:r>
        <w:rPr>
          <w:color w:val="000000"/>
          <w:spacing w:val="0"/>
          <w:w w:val="100"/>
          <w:position w:val="0"/>
          <w:shd w:val="clear" w:color="auto" w:fill="auto"/>
          <w:lang w:val="fr-FR" w:eastAsia="fr-FR" w:bidi="fr-FR"/>
        </w:rPr>
        <w:t>5/115</w:t>
        <w:tab/>
        <w:t>1957</w:t>
      </w:r>
      <w:bookmarkEnd w:id="0"/>
      <w:bookmarkEnd w:id="1"/>
    </w:p>
    <w:p>
      <w:pPr>
        <w:pStyle w:val="Style11"/>
        <w:keepNext w:val="0"/>
        <w:keepLines w:val="0"/>
        <w:widowControl w:val="0"/>
        <w:shd w:val="clear" w:color="auto" w:fill="auto"/>
        <w:tabs>
          <w:tab w:pos="3301" w:val="left"/>
        </w:tabs>
        <w:bidi w:val="0"/>
        <w:spacing w:before="0" w:after="120" w:line="240" w:lineRule="auto"/>
        <w:ind w:left="0" w:right="0" w:firstLine="0"/>
        <w:jc w:val="left"/>
      </w:pPr>
      <w:r>
        <w:rPr>
          <w:rFonts w:ascii="Cambria" w:eastAsia="Cambria" w:hAnsi="Cambria" w:cs="Cambria"/>
          <w:b w:val="0"/>
          <w:bCs w:val="0"/>
          <w:color w:val="000000"/>
          <w:spacing w:val="0"/>
          <w:w w:val="100"/>
          <w:position w:val="0"/>
          <w:sz w:val="32"/>
          <w:szCs w:val="32"/>
          <w:shd w:val="clear" w:color="auto" w:fill="auto"/>
          <w:lang w:val="fr-FR" w:eastAsia="fr-FR" w:bidi="fr-FR"/>
        </w:rPr>
        <w:t xml:space="preserve">Al. HERTZ </w:t>
      </w:r>
      <w:r>
        <w:rPr>
          <w:rFonts w:ascii="Cambria" w:eastAsia="Cambria" w:hAnsi="Cambria" w:cs="Cambria"/>
          <w:b w:val="0"/>
          <w:bCs w:val="0"/>
          <w:color w:val="000000"/>
          <w:spacing w:val="0"/>
          <w:w w:val="100"/>
          <w:position w:val="0"/>
          <w:sz w:val="32"/>
          <w:szCs w:val="32"/>
          <w:shd w:val="clear" w:color="auto" w:fill="auto"/>
          <w:lang w:val="fr-FR" w:eastAsia="fr-FR" w:bidi="fr-FR"/>
        </w:rPr>
        <w:t>:</w:t>
        <w:tab/>
      </w:r>
      <w:r>
        <w:rPr>
          <w:color w:val="000000"/>
          <w:spacing w:val="0"/>
          <w:w w:val="100"/>
          <w:position w:val="0"/>
          <w:shd w:val="clear" w:color="auto" w:fill="auto"/>
          <w:lang w:val="pl-PL" w:eastAsia="pl-PL" w:bidi="pl-PL"/>
        </w:rPr>
        <w:t>CZARNA AMERYKA</w:t>
      </w:r>
    </w:p>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 xml:space="preserve">HERLING-GRUDZIŃSKI </w:t>
      </w:r>
      <w:r>
        <w:rPr>
          <w:color w:val="000000"/>
          <w:spacing w:val="0"/>
          <w:w w:val="100"/>
          <w:position w:val="0"/>
          <w:shd w:val="clear" w:color="auto" w:fill="auto"/>
          <w:lang w:val="fr-FR" w:eastAsia="fr-FR" w:bidi="fr-FR"/>
        </w:rPr>
        <w:t>:</w:t>
      </w:r>
    </w:p>
    <w:p>
      <w:pPr>
        <w:pStyle w:val="Style11"/>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SĄD OSTATECZNY</w:t>
      </w:r>
    </w:p>
    <w:p>
      <w:pPr>
        <w:pStyle w:val="Style11"/>
        <w:keepNext w:val="0"/>
        <w:keepLines w:val="0"/>
        <w:widowControl w:val="0"/>
        <w:shd w:val="clear" w:color="auto" w:fill="auto"/>
        <w:bidi w:val="0"/>
        <w:spacing w:before="0" w:after="120" w:line="240" w:lineRule="auto"/>
        <w:ind w:left="0" w:right="0" w:firstLine="740"/>
        <w:jc w:val="left"/>
      </w:pPr>
      <w:r>
        <w:rPr>
          <w:color w:val="000000"/>
          <w:spacing w:val="0"/>
          <w:w w:val="100"/>
          <w:position w:val="0"/>
          <w:shd w:val="clear" w:color="auto" w:fill="auto"/>
          <w:lang w:val="pl-PL" w:eastAsia="pl-PL" w:bidi="pl-PL"/>
        </w:rPr>
        <w:t>MŁODZI POECI WROCŁAWSCY</w:t>
      </w:r>
    </w:p>
    <w:p>
      <w:pPr>
        <w:pStyle w:val="Style18"/>
        <w:keepNext w:val="0"/>
        <w:keepLines w:val="0"/>
        <w:widowControl w:val="0"/>
        <w:shd w:val="clear" w:color="auto" w:fill="auto"/>
        <w:bidi w:val="0"/>
        <w:spacing w:before="0" w:after="120" w:line="240" w:lineRule="auto"/>
        <w:ind w:left="0" w:right="0" w:firstLine="740"/>
        <w:jc w:val="left"/>
        <w:rPr>
          <w:sz w:val="36"/>
          <w:szCs w:val="36"/>
        </w:rPr>
      </w:pPr>
      <w:r>
        <w:rPr>
          <w:i w:val="0"/>
          <w:iCs w:val="0"/>
          <w:color w:val="000000"/>
          <w:spacing w:val="0"/>
          <w:w w:val="100"/>
          <w:position w:val="0"/>
          <w:sz w:val="36"/>
          <w:szCs w:val="36"/>
          <w:u w:val="none"/>
          <w:shd w:val="clear" w:color="auto" w:fill="auto"/>
          <w:lang w:val="pl-PL" w:eastAsia="pl-PL" w:bidi="pl-PL"/>
        </w:rPr>
        <w:t>DOKUMENTY - ZESZYT III</w:t>
      </w:r>
      <w:r>
        <w:br w:type="page"/>
      </w:r>
    </w:p>
    <w:p>
      <w:pPr>
        <w:pStyle w:val="Style6"/>
        <w:keepNext w:val="0"/>
        <w:keepLines w:val="0"/>
        <w:widowControl w:val="0"/>
        <w:shd w:val="clear" w:color="auto" w:fill="auto"/>
        <w:bidi w:val="0"/>
        <w:spacing w:before="0" w:after="14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22"/>
        <w:keepNext w:val="0"/>
        <w:keepLines w:val="0"/>
        <w:widowControl w:val="0"/>
        <w:shd w:val="clear" w:color="auto" w:fill="auto"/>
        <w:tabs>
          <w:tab w:pos="2874" w:val="left"/>
          <w:tab w:leader="dot" w:pos="5278" w:val="left"/>
          <w:tab w:pos="5915" w:val="left"/>
        </w:tabs>
        <w:bidi w:val="0"/>
        <w:spacing w:before="0" w:after="0" w:line="211" w:lineRule="auto"/>
        <w:ind w:left="0" w:right="0" w:firstLine="360"/>
        <w:jc w:val="both"/>
      </w:pPr>
      <w:r>
        <w:rPr>
          <w:color w:val="000000"/>
          <w:spacing w:val="0"/>
          <w:w w:val="100"/>
          <w:position w:val="0"/>
          <w:shd w:val="clear" w:color="auto" w:fill="auto"/>
          <w:lang w:val="pl-PL" w:eastAsia="pl-PL" w:bidi="pl-PL"/>
        </w:rPr>
        <w:t>Aleksander Hertz :</w:t>
        <w:tab/>
      </w:r>
      <w:r>
        <w:rPr>
          <w:b/>
          <w:bCs/>
          <w:i/>
          <w:iCs/>
          <w:color w:val="000000"/>
          <w:spacing w:val="0"/>
          <w:w w:val="100"/>
          <w:position w:val="0"/>
          <w:shd w:val="clear" w:color="auto" w:fill="auto"/>
          <w:lang w:val="pl-PL" w:eastAsia="pl-PL" w:bidi="pl-PL"/>
        </w:rPr>
        <w:t>Czarna Ameryka '..</w:t>
        <w:tab/>
      </w:r>
      <w:r>
        <w:rPr>
          <w:color w:val="000000"/>
          <w:spacing w:val="0"/>
          <w:w w:val="100"/>
          <w:position w:val="0"/>
          <w:shd w:val="clear" w:color="auto" w:fill="auto"/>
          <w:lang w:val="pl-PL" w:eastAsia="pl-PL" w:bidi="pl-PL"/>
        </w:rPr>
        <w:t>,...</w:t>
        <w:tab/>
        <w:t>3</w:t>
      </w:r>
    </w:p>
    <w:p>
      <w:pPr>
        <w:pStyle w:val="Style22"/>
        <w:keepNext w:val="0"/>
        <w:keepLines w:val="0"/>
        <w:widowControl w:val="0"/>
        <w:shd w:val="clear" w:color="auto" w:fill="auto"/>
        <w:tabs>
          <w:tab w:pos="2874" w:val="left"/>
          <w:tab w:leader="dot" w:pos="5979" w:val="right"/>
        </w:tabs>
        <w:bidi w:val="0"/>
        <w:spacing w:before="0" w:after="80" w:line="211" w:lineRule="auto"/>
        <w:ind w:left="0" w:right="0" w:firstLine="360"/>
        <w:jc w:val="both"/>
      </w:pPr>
      <w:r>
        <w:rPr>
          <w:color w:val="000000"/>
          <w:spacing w:val="0"/>
          <w:w w:val="100"/>
          <w:position w:val="0"/>
          <w:shd w:val="clear" w:color="auto" w:fill="auto"/>
          <w:lang w:val="pl-PL" w:eastAsia="pl-PL" w:bidi="pl-PL"/>
        </w:rPr>
        <w:t>Gustaw Herling-Grudziński :</w:t>
        <w:tab/>
      </w:r>
      <w:r>
        <w:rPr>
          <w:b/>
          <w:bCs/>
          <w:i/>
          <w:iCs/>
          <w:color w:val="000000"/>
          <w:spacing w:val="0"/>
          <w:w w:val="100"/>
          <w:position w:val="0"/>
          <w:shd w:val="clear" w:color="auto" w:fill="auto"/>
          <w:lang w:val="pl-PL" w:eastAsia="pl-PL" w:bidi="pl-PL"/>
        </w:rPr>
        <w:t>Sąd Ostateczny .......,</w:t>
        <w:tab/>
        <w:t xml:space="preserve"> </w:t>
      </w:r>
      <w:r>
        <w:rPr>
          <w:color w:val="000000"/>
          <w:spacing w:val="0"/>
          <w:w w:val="100"/>
          <w:position w:val="0"/>
          <w:shd w:val="clear" w:color="auto" w:fill="auto"/>
          <w:lang w:val="pl-PL" w:eastAsia="pl-PL" w:bidi="pl-PL"/>
        </w:rPr>
        <w:t>33</w:t>
      </w:r>
    </w:p>
    <w:p>
      <w:pPr>
        <w:pStyle w:val="Style25"/>
        <w:keepNext w:val="0"/>
        <w:keepLines w:val="0"/>
        <w:widowControl w:val="0"/>
        <w:shd w:val="clear" w:color="auto" w:fill="auto"/>
        <w:bidi w:val="0"/>
        <w:spacing w:before="0" w:after="8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Tadeusz Nuckowski, Jerzy Jan</w:t>
        <w:softHyphen/>
      </w:r>
    </w:p>
    <w:p>
      <w:pPr>
        <w:pStyle w:val="Style22"/>
        <w:keepNext w:val="0"/>
        <w:keepLines w:val="0"/>
        <w:widowControl w:val="0"/>
        <w:shd w:val="clear" w:color="auto" w:fill="auto"/>
        <w:bidi w:val="0"/>
        <w:spacing w:before="0" w:after="0" w:line="211" w:lineRule="auto"/>
        <w:ind w:left="0" w:right="0" w:firstLine="600"/>
        <w:jc w:val="both"/>
      </w:pPr>
      <w:r>
        <w:rPr>
          <w:color w:val="000000"/>
          <w:spacing w:val="0"/>
          <w:w w:val="100"/>
          <w:position w:val="0"/>
          <w:shd w:val="clear" w:color="auto" w:fill="auto"/>
          <w:lang w:val="pl-PL" w:eastAsia="pl-PL" w:bidi="pl-PL"/>
        </w:rPr>
        <w:t>kowski, Jerzy Kwapisz, Stani</w:t>
        <w:softHyphen/>
      </w:r>
    </w:p>
    <w:p>
      <w:pPr>
        <w:pStyle w:val="Style22"/>
        <w:keepNext w:val="0"/>
        <w:keepLines w:val="0"/>
        <w:widowControl w:val="0"/>
        <w:shd w:val="clear" w:color="auto" w:fill="auto"/>
        <w:bidi w:val="0"/>
        <w:spacing w:before="0" w:after="0" w:line="211" w:lineRule="auto"/>
        <w:ind w:left="0" w:right="0" w:firstLine="600"/>
        <w:jc w:val="both"/>
      </w:pPr>
      <w:r>
        <w:rPr>
          <w:color w:val="000000"/>
          <w:spacing w:val="0"/>
          <w:w w:val="100"/>
          <w:position w:val="0"/>
          <w:shd w:val="clear" w:color="auto" w:fill="auto"/>
          <w:lang w:val="pl-PL" w:eastAsia="pl-PL" w:bidi="pl-PL"/>
        </w:rPr>
        <w:t>sław Chaciński, Wiesława</w:t>
      </w:r>
    </w:p>
    <w:p>
      <w:pPr>
        <w:pStyle w:val="Style28"/>
        <w:keepNext w:val="0"/>
        <w:keepLines w:val="0"/>
        <w:widowControl w:val="0"/>
        <w:shd w:val="clear" w:color="auto" w:fill="auto"/>
        <w:tabs>
          <w:tab w:pos="2874" w:val="left"/>
          <w:tab w:leader="dot" w:pos="5979" w:val="right"/>
        </w:tabs>
        <w:bidi w:val="0"/>
        <w:spacing w:before="0" w:after="140" w:line="211" w:lineRule="auto"/>
        <w:ind w:left="0" w:right="0" w:firstLine="6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Schmuckówna :</w:t>
        <w:tab/>
      </w:r>
      <w:r>
        <w:rPr>
          <w:b/>
          <w:bCs/>
          <w:i/>
          <w:iCs/>
          <w:color w:val="000000"/>
          <w:spacing w:val="0"/>
          <w:w w:val="100"/>
          <w:position w:val="0"/>
          <w:shd w:val="clear" w:color="auto" w:fill="auto"/>
          <w:lang w:val="pl-PL" w:eastAsia="pl-PL" w:bidi="pl-PL"/>
        </w:rPr>
        <w:t xml:space="preserve">Młodzi poeci wrocławscy </w:t>
        <w:tab/>
      </w:r>
      <w:r>
        <w:rPr>
          <w:color w:val="000000"/>
          <w:spacing w:val="0"/>
          <w:w w:val="100"/>
          <w:position w:val="0"/>
          <w:shd w:val="clear" w:color="auto" w:fill="auto"/>
          <w:lang w:val="pl-PL" w:eastAsia="pl-PL" w:bidi="pl-PL"/>
        </w:rPr>
        <w:t xml:space="preserve"> 45</w:t>
      </w:r>
    </w:p>
    <w:p>
      <w:pPr>
        <w:pStyle w:val="Style28"/>
        <w:keepNext w:val="0"/>
        <w:keepLines w:val="0"/>
        <w:widowControl w:val="0"/>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KRAJ</w:t>
      </w:r>
    </w:p>
    <w:p>
      <w:pPr>
        <w:pStyle w:val="Style28"/>
        <w:keepNext w:val="0"/>
        <w:keepLines w:val="0"/>
        <w:widowControl w:val="0"/>
        <w:shd w:val="clear" w:color="auto" w:fill="auto"/>
        <w:tabs>
          <w:tab w:pos="2874" w:val="left"/>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Juliusz Poniatowski :</w:t>
        <w:tab/>
      </w:r>
      <w:r>
        <w:rPr>
          <w:b/>
          <w:bCs/>
          <w:i/>
          <w:iCs/>
          <w:color w:val="000000"/>
          <w:spacing w:val="0"/>
          <w:w w:val="100"/>
          <w:position w:val="0"/>
          <w:shd w:val="clear" w:color="auto" w:fill="auto"/>
          <w:lang w:val="pl-PL" w:eastAsia="pl-PL" w:bidi="pl-PL"/>
        </w:rPr>
        <w:t xml:space="preserve">Krwią czy myśłą </w:t>
        <w:tab/>
      </w:r>
      <w:r>
        <w:rPr>
          <w:color w:val="000000"/>
          <w:spacing w:val="0"/>
          <w:w w:val="100"/>
          <w:position w:val="0"/>
          <w:shd w:val="clear" w:color="auto" w:fill="auto"/>
          <w:lang w:val="pl-PL" w:eastAsia="pl-PL" w:bidi="pl-PL"/>
        </w:rPr>
        <w:t xml:space="preserve"> 53</w:t>
      </w:r>
    </w:p>
    <w:p>
      <w:pPr>
        <w:pStyle w:val="Style28"/>
        <w:keepNext w:val="0"/>
        <w:keepLines w:val="0"/>
        <w:widowControl w:val="0"/>
        <w:shd w:val="clear" w:color="auto" w:fill="auto"/>
        <w:tabs>
          <w:tab w:pos="2874" w:val="left"/>
          <w:tab w:leader="dot" w:pos="5047" w:val="right"/>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Piotr Wandycz :</w:t>
        <w:tab/>
      </w:r>
      <w:r>
        <w:rPr>
          <w:b/>
          <w:bCs/>
          <w:i/>
          <w:iCs/>
          <w:color w:val="000000"/>
          <w:spacing w:val="0"/>
          <w:w w:val="100"/>
          <w:position w:val="0"/>
          <w:shd w:val="clear" w:color="auto" w:fill="auto"/>
          <w:lang w:val="pl-PL" w:eastAsia="pl-PL" w:bidi="pl-PL"/>
        </w:rPr>
        <w:t xml:space="preserve">,,Drętwa mowa” </w:t>
        <w:tab/>
        <w:t>i</w:t>
        <w:tab/>
      </w:r>
      <w:r>
        <w:rPr>
          <w:color w:val="000000"/>
          <w:spacing w:val="0"/>
          <w:w w:val="100"/>
          <w:position w:val="0"/>
          <w:shd w:val="clear" w:color="auto" w:fill="auto"/>
          <w:lang w:val="pl-PL" w:eastAsia="pl-PL" w:bidi="pl-PL"/>
        </w:rPr>
        <w:t xml:space="preserve"> 64</w:t>
      </w:r>
    </w:p>
    <w:p>
      <w:pPr>
        <w:pStyle w:val="Style28"/>
        <w:keepNext w:val="0"/>
        <w:keepLines w:val="0"/>
        <w:widowControl w:val="0"/>
        <w:shd w:val="clear" w:color="auto" w:fill="auto"/>
        <w:tabs>
          <w:tab w:pos="2874" w:val="left"/>
          <w:tab w:leader="dot" w:pos="5979" w:val="right"/>
        </w:tabs>
        <w:bidi w:val="0"/>
        <w:spacing w:before="0" w:after="140" w:line="211" w:lineRule="auto"/>
        <w:ind w:left="0" w:right="0" w:firstLine="36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Socjologiczne diagnozy</w:t>
        <w:tab/>
      </w:r>
      <w:r>
        <w:rPr>
          <w:color w:val="000000"/>
          <w:spacing w:val="0"/>
          <w:w w:val="100"/>
          <w:position w:val="0"/>
          <w:shd w:val="clear" w:color="auto" w:fill="auto"/>
          <w:lang w:val="pl-PL" w:eastAsia="pl-PL" w:bidi="pl-PL"/>
        </w:rPr>
        <w:t xml:space="preserve"> 70</w:t>
      </w:r>
    </w:p>
    <w:p>
      <w:pPr>
        <w:pStyle w:val="Style28"/>
        <w:keepNext w:val="0"/>
        <w:keepLines w:val="0"/>
        <w:widowControl w:val="0"/>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ARCHIWUM POLITYCZNE</w:t>
      </w:r>
    </w:p>
    <w:p>
      <w:pPr>
        <w:pStyle w:val="Style28"/>
        <w:keepNext w:val="0"/>
        <w:keepLines w:val="0"/>
        <w:widowControl w:val="0"/>
        <w:shd w:val="clear" w:color="auto" w:fill="auto"/>
        <w:tabs>
          <w:tab w:pos="2874" w:val="left"/>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Bohdan Osadczuk :</w:t>
        <w:tab/>
      </w:r>
      <w:r>
        <w:rPr>
          <w:b/>
          <w:bCs/>
          <w:i/>
          <w:iCs/>
          <w:color w:val="000000"/>
          <w:spacing w:val="0"/>
          <w:w w:val="100"/>
          <w:position w:val="0"/>
          <w:shd w:val="clear" w:color="auto" w:fill="auto"/>
          <w:lang w:val="pl-PL" w:eastAsia="pl-PL" w:bidi="pl-PL"/>
        </w:rPr>
        <w:t xml:space="preserve">Przerwana struna </w:t>
        <w:tab/>
      </w:r>
      <w:r>
        <w:rPr>
          <w:color w:val="000000"/>
          <w:spacing w:val="0"/>
          <w:w w:val="100"/>
          <w:position w:val="0"/>
          <w:shd w:val="clear" w:color="auto" w:fill="auto"/>
          <w:lang w:val="pl-PL" w:eastAsia="pl-PL" w:bidi="pl-PL"/>
        </w:rPr>
        <w:t xml:space="preserve"> 75</w:t>
      </w:r>
    </w:p>
    <w:p>
      <w:pPr>
        <w:pStyle w:val="Style28"/>
        <w:keepNext w:val="0"/>
        <w:keepLines w:val="0"/>
        <w:widowControl w:val="0"/>
        <w:shd w:val="clear" w:color="auto" w:fill="auto"/>
        <w:tabs>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Juliusz Mieroszewski-Londyńczyk: </w:t>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80</w:t>
      </w:r>
    </w:p>
    <w:p>
      <w:pPr>
        <w:pStyle w:val="Style28"/>
        <w:keepNext w:val="0"/>
        <w:keepLines w:val="0"/>
        <w:widowControl w:val="0"/>
        <w:shd w:val="clear" w:color="auto" w:fill="auto"/>
        <w:tabs>
          <w:tab w:pos="2874" w:val="left"/>
          <w:tab w:leader="dot" w:pos="5979" w:val="right"/>
        </w:tabs>
        <w:bidi w:val="0"/>
        <w:spacing w:before="0" w:after="140" w:line="211" w:lineRule="auto"/>
        <w:ind w:left="0" w:right="0" w:firstLine="360"/>
        <w:jc w:val="both"/>
      </w:pPr>
      <w:r>
        <w:rPr>
          <w:color w:val="000000"/>
          <w:spacing w:val="0"/>
          <w:w w:val="100"/>
          <w:position w:val="0"/>
          <w:shd w:val="clear" w:color="auto" w:fill="auto"/>
          <w:lang w:val="pl-PL" w:eastAsia="pl-PL" w:bidi="pl-PL"/>
        </w:rPr>
        <w:t>E. Hinterhoff :</w:t>
        <w:tab/>
      </w:r>
      <w:r>
        <w:rPr>
          <w:b/>
          <w:bCs/>
          <w:i/>
          <w:iCs/>
          <w:color w:val="000000"/>
          <w:spacing w:val="0"/>
          <w:w w:val="100"/>
          <w:position w:val="0"/>
          <w:shd w:val="clear" w:color="auto" w:fill="auto"/>
          <w:lang w:val="pl-PL" w:eastAsia="pl-PL" w:bidi="pl-PL"/>
        </w:rPr>
        <w:t xml:space="preserve">Armia niemiecka </w:t>
        <w:tab/>
      </w:r>
      <w:r>
        <w:rPr>
          <w:color w:val="000000"/>
          <w:spacing w:val="0"/>
          <w:w w:val="100"/>
          <w:position w:val="0"/>
          <w:shd w:val="clear" w:color="auto" w:fill="auto"/>
          <w:lang w:val="pl-PL" w:eastAsia="pl-PL" w:bidi="pl-PL"/>
        </w:rPr>
        <w:t xml:space="preserve"> 84</w:t>
      </w:r>
    </w:p>
    <w:p>
      <w:pPr>
        <w:pStyle w:val="Style28"/>
        <w:keepNext w:val="0"/>
        <w:keepLines w:val="0"/>
        <w:widowControl w:val="0"/>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NAJNOWSZA HISTORIA POLSKI</w:t>
      </w:r>
    </w:p>
    <w:p>
      <w:pPr>
        <w:pStyle w:val="Style28"/>
        <w:keepNext w:val="0"/>
        <w:keepLines w:val="0"/>
        <w:widowControl w:val="0"/>
        <w:shd w:val="clear" w:color="auto" w:fill="auto"/>
        <w:tabs>
          <w:tab w:pos="2874" w:val="left"/>
          <w:tab w:leader="dot" w:pos="5979" w:val="right"/>
        </w:tabs>
        <w:bidi w:val="0"/>
        <w:spacing w:before="0" w:after="140" w:line="211" w:lineRule="auto"/>
        <w:ind w:left="0" w:right="0" w:firstLine="360"/>
        <w:jc w:val="both"/>
      </w:pPr>
      <w:r>
        <w:rPr>
          <w:color w:val="000000"/>
          <w:spacing w:val="0"/>
          <w:w w:val="100"/>
          <w:position w:val="0"/>
          <w:shd w:val="clear" w:color="auto" w:fill="auto"/>
          <w:lang w:val="pl-PL" w:eastAsia="pl-PL" w:bidi="pl-PL"/>
        </w:rPr>
        <w:t>W. Srokowski :</w:t>
        <w:tab/>
      </w:r>
      <w:r>
        <w:rPr>
          <w:b/>
          <w:bCs/>
          <w:i/>
          <w:iCs/>
          <w:color w:val="000000"/>
          <w:spacing w:val="0"/>
          <w:w w:val="100"/>
          <w:position w:val="0"/>
          <w:shd w:val="clear" w:color="auto" w:fill="auto"/>
          <w:lang w:val="pl-PL" w:eastAsia="pl-PL" w:bidi="pl-PL"/>
        </w:rPr>
        <w:t>Obrona Belwederu</w:t>
        <w:tab/>
      </w:r>
      <w:r>
        <w:rPr>
          <w:color w:val="000000"/>
          <w:spacing w:val="0"/>
          <w:w w:val="100"/>
          <w:position w:val="0"/>
          <w:shd w:val="clear" w:color="auto" w:fill="auto"/>
          <w:lang w:val="pl-PL" w:eastAsia="pl-PL" w:bidi="pl-PL"/>
        </w:rPr>
        <w:t xml:space="preserve"> 87</w:t>
      </w:r>
    </w:p>
    <w:p>
      <w:pPr>
        <w:pStyle w:val="Style28"/>
        <w:keepNext w:val="0"/>
        <w:keepLines w:val="0"/>
        <w:widowControl w:val="0"/>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KRONIKA KULTURALNA</w:t>
      </w:r>
    </w:p>
    <w:p>
      <w:pPr>
        <w:pStyle w:val="Style28"/>
        <w:keepNext w:val="0"/>
        <w:keepLines w:val="0"/>
        <w:widowControl w:val="0"/>
        <w:shd w:val="clear" w:color="auto" w:fill="auto"/>
        <w:tabs>
          <w:tab w:pos="2874" w:val="left"/>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Szymon Szyszman :</w:t>
        <w:tab/>
      </w:r>
      <w:r>
        <w:rPr>
          <w:b/>
          <w:bCs/>
          <w:i/>
          <w:iCs/>
          <w:color w:val="000000"/>
          <w:spacing w:val="0"/>
          <w:w w:val="100"/>
          <w:position w:val="0"/>
          <w:shd w:val="clear" w:color="auto" w:fill="auto"/>
          <w:lang w:val="pl-PL" w:eastAsia="pl-PL" w:bidi="pl-PL"/>
        </w:rPr>
        <w:t xml:space="preserve">Nauka i sensacja </w:t>
        <w:tab/>
      </w:r>
      <w:r>
        <w:rPr>
          <w:color w:val="000000"/>
          <w:spacing w:val="0"/>
          <w:w w:val="100"/>
          <w:position w:val="0"/>
          <w:shd w:val="clear" w:color="auto" w:fill="auto"/>
          <w:lang w:val="pl-PL" w:eastAsia="pl-PL" w:bidi="pl-PL"/>
        </w:rPr>
        <w:t xml:space="preserve"> 105</w:t>
      </w:r>
    </w:p>
    <w:p>
      <w:pPr>
        <w:pStyle w:val="Style28"/>
        <w:keepNext w:val="0"/>
        <w:keepLines w:val="0"/>
        <w:widowControl w:val="0"/>
        <w:shd w:val="clear" w:color="auto" w:fill="auto"/>
        <w:tabs>
          <w:tab w:pos="2874" w:val="left"/>
          <w:tab w:leader="dot" w:pos="5630" w:val="left"/>
        </w:tabs>
        <w:bidi w:val="0"/>
        <w:spacing w:before="0" w:after="0" w:line="211" w:lineRule="auto"/>
        <w:ind w:left="0" w:right="0" w:firstLine="360"/>
        <w:jc w:val="both"/>
      </w:pPr>
      <w:r>
        <w:rPr>
          <w:color w:val="000000"/>
          <w:spacing w:val="0"/>
          <w:w w:val="100"/>
          <w:position w:val="0"/>
          <w:shd w:val="clear" w:color="auto" w:fill="auto"/>
          <w:lang w:val="pl-PL" w:eastAsia="pl-PL" w:bidi="pl-PL"/>
        </w:rPr>
        <w:t>A.D. Keneth :</w:t>
        <w:tab/>
      </w:r>
      <w:r>
        <w:rPr>
          <w:b/>
          <w:bCs/>
          <w:i/>
          <w:iCs/>
          <w:color w:val="000000"/>
          <w:spacing w:val="0"/>
          <w:w w:val="100"/>
          <w:position w:val="0"/>
          <w:shd w:val="clear" w:color="auto" w:fill="auto"/>
          <w:lang w:val="pl-PL" w:eastAsia="pl-PL" w:bidi="pl-PL"/>
        </w:rPr>
        <w:t>Nieboska Komedia W Anglii</w:t>
        <w:tab/>
      </w:r>
      <w:r>
        <w:rPr>
          <w:color w:val="000000"/>
          <w:spacing w:val="0"/>
          <w:w w:val="100"/>
          <w:position w:val="0"/>
          <w:shd w:val="clear" w:color="auto" w:fill="auto"/>
          <w:lang w:val="pl-PL" w:eastAsia="pl-PL" w:bidi="pl-PL"/>
        </w:rPr>
        <w:t xml:space="preserve"> 112</w:t>
      </w:r>
    </w:p>
    <w:p>
      <w:pPr>
        <w:pStyle w:val="Style28"/>
        <w:keepNext w:val="0"/>
        <w:keepLines w:val="0"/>
        <w:widowControl w:val="0"/>
        <w:shd w:val="clear" w:color="auto" w:fill="auto"/>
        <w:tabs>
          <w:tab w:pos="2874" w:val="left"/>
          <w:tab w:leader="dot" w:pos="5979" w:val="right"/>
        </w:tabs>
        <w:bidi w:val="0"/>
        <w:spacing w:before="0" w:after="0" w:line="211" w:lineRule="auto"/>
        <w:ind w:left="0" w:right="0" w:firstLine="360"/>
        <w:jc w:val="both"/>
      </w:pPr>
      <w:r>
        <w:rPr>
          <w:color w:val="000000"/>
          <w:spacing w:val="0"/>
          <w:w w:val="100"/>
          <w:position w:val="0"/>
          <w:shd w:val="clear" w:color="auto" w:fill="auto"/>
          <w:lang w:val="pl-PL" w:eastAsia="pl-PL" w:bidi="pl-PL"/>
        </w:rPr>
        <w:t>Zdzisław Broncel :</w:t>
        <w:tab/>
      </w:r>
      <w:r>
        <w:rPr>
          <w:b/>
          <w:bCs/>
          <w:i/>
          <w:iCs/>
          <w:color w:val="000000"/>
          <w:spacing w:val="0"/>
          <w:w w:val="100"/>
          <w:position w:val="0"/>
          <w:shd w:val="clear" w:color="auto" w:fill="auto"/>
          <w:lang w:val="pl-PL" w:eastAsia="pl-PL" w:bidi="pl-PL"/>
        </w:rPr>
        <w:t>Ostatni teatr żydowski</w:t>
        <w:tab/>
      </w:r>
      <w:r>
        <w:rPr>
          <w:color w:val="000000"/>
          <w:spacing w:val="0"/>
          <w:w w:val="100"/>
          <w:position w:val="0"/>
          <w:shd w:val="clear" w:color="auto" w:fill="auto"/>
          <w:lang w:val="pl-PL" w:eastAsia="pl-PL" w:bidi="pl-PL"/>
        </w:rPr>
        <w:t xml:space="preserve"> 120</w:t>
      </w:r>
    </w:p>
    <w:p>
      <w:pPr>
        <w:pStyle w:val="Style28"/>
        <w:keepNext w:val="0"/>
        <w:keepLines w:val="0"/>
        <w:widowControl w:val="0"/>
        <w:shd w:val="clear" w:color="auto" w:fill="auto"/>
        <w:tabs>
          <w:tab w:pos="2874" w:val="left"/>
          <w:tab w:leader="dot" w:pos="5979" w:val="right"/>
        </w:tabs>
        <w:bidi w:val="0"/>
        <w:spacing w:before="0" w:after="140" w:line="211" w:lineRule="auto"/>
        <w:ind w:left="0" w:right="0" w:firstLine="360"/>
        <w:jc w:val="both"/>
      </w:pPr>
      <w:r>
        <w:rPr>
          <w:color w:val="000000"/>
          <w:spacing w:val="0"/>
          <w:w w:val="100"/>
          <w:position w:val="0"/>
          <w:shd w:val="clear" w:color="auto" w:fill="auto"/>
          <w:lang w:val="pl-PL" w:eastAsia="pl-PL" w:bidi="pl-PL"/>
        </w:rPr>
        <w:t>Julian Dobrowolski :</w:t>
        <w:tab/>
      </w:r>
      <w:r>
        <w:rPr>
          <w:b/>
          <w:bCs/>
          <w:i/>
          <w:iCs/>
          <w:color w:val="000000"/>
          <w:spacing w:val="0"/>
          <w:w w:val="100"/>
          <w:position w:val="0"/>
          <w:shd w:val="clear" w:color="auto" w:fill="auto"/>
          <w:lang w:val="pl-PL" w:eastAsia="pl-PL" w:bidi="pl-PL"/>
        </w:rPr>
        <w:t xml:space="preserve">Teatralna przygoda </w:t>
        <w:tab/>
      </w:r>
      <w:r>
        <w:rPr>
          <w:color w:val="000000"/>
          <w:spacing w:val="0"/>
          <w:w w:val="100"/>
          <w:position w:val="0"/>
          <w:shd w:val="clear" w:color="auto" w:fill="auto"/>
          <w:lang w:val="pl-PL" w:eastAsia="pl-PL" w:bidi="pl-PL"/>
        </w:rPr>
        <w:t xml:space="preserve"> 123</w:t>
      </w:r>
    </w:p>
    <w:p>
      <w:pPr>
        <w:pStyle w:val="Style28"/>
        <w:keepNext w:val="0"/>
        <w:keepLines w:val="0"/>
        <w:widowControl w:val="0"/>
        <w:shd w:val="clear" w:color="auto" w:fill="auto"/>
        <w:bidi w:val="0"/>
        <w:spacing w:before="0" w:after="140" w:line="211" w:lineRule="auto"/>
        <w:ind w:left="0" w:right="0" w:firstLine="0"/>
        <w:jc w:val="center"/>
      </w:pPr>
      <w:r>
        <w:rPr>
          <w:color w:val="000000"/>
          <w:spacing w:val="0"/>
          <w:w w:val="100"/>
          <w:position w:val="0"/>
          <w:shd w:val="clear" w:color="auto" w:fill="auto"/>
          <w:lang w:val="pl-PL" w:eastAsia="pl-PL" w:bidi="pl-PL"/>
        </w:rPr>
        <w:t>KSIĄŻKI</w:t>
      </w:r>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660"/>
        <w:jc w:val="both"/>
      </w:pPr>
      <w:hyperlink w:anchor="bookmark43" w:tooltip="Current Document">
        <w:r>
          <w:rPr>
            <w:color w:val="000000"/>
            <w:spacing w:val="0"/>
            <w:w w:val="100"/>
            <w:position w:val="0"/>
            <w:shd w:val="clear" w:color="auto" w:fill="auto"/>
            <w:lang w:val="pl-PL" w:eastAsia="pl-PL" w:bidi="pl-PL"/>
          </w:rPr>
          <w:t>Michał Sokolnicki :</w:t>
          <w:tab/>
        </w:r>
        <w:r>
          <w:rPr>
            <w:b/>
            <w:bCs/>
            <w:i/>
            <w:iCs/>
            <w:color w:val="000000"/>
            <w:spacing w:val="0"/>
            <w:w w:val="100"/>
            <w:position w:val="0"/>
            <w:shd w:val="clear" w:color="auto" w:fill="auto"/>
            <w:lang w:val="pl-PL" w:eastAsia="pl-PL" w:bidi="pl-PL"/>
          </w:rPr>
          <w:t>Przedwojenna polityka W oświetle</w:t>
          <w:softHyphen/>
          <w:t xml:space="preserve">niu niemieckim </w:t>
          <w:tab/>
        </w:r>
        <w:r>
          <w:rPr>
            <w:color w:val="000000"/>
            <w:spacing w:val="0"/>
            <w:w w:val="100"/>
            <w:position w:val="0"/>
            <w:shd w:val="clear" w:color="auto" w:fill="auto"/>
            <w:lang w:val="pl-PL" w:eastAsia="pl-PL" w:bidi="pl-PL"/>
          </w:rPr>
          <w:t xml:space="preserve"> 125</w:t>
        </w:r>
      </w:hyperlink>
    </w:p>
    <w:p>
      <w:pPr>
        <w:pStyle w:val="Style28"/>
        <w:keepNext w:val="0"/>
        <w:keepLines w:val="0"/>
        <w:widowControl w:val="0"/>
        <w:shd w:val="clear" w:color="auto" w:fill="auto"/>
        <w:tabs>
          <w:tab w:pos="2874" w:val="left"/>
        </w:tabs>
        <w:bidi w:val="0"/>
        <w:spacing w:before="0" w:after="0" w:line="211" w:lineRule="auto"/>
        <w:ind w:left="0" w:right="0" w:firstLine="30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O socjologii i socjologicznych czaso</w:t>
        <w:softHyphen/>
      </w:r>
    </w:p>
    <w:p>
      <w:pPr>
        <w:pStyle w:val="Style28"/>
        <w:keepNext w:val="0"/>
        <w:keepLines w:val="0"/>
        <w:widowControl w:val="0"/>
        <w:shd w:val="clear" w:color="auto" w:fill="auto"/>
        <w:bidi w:val="0"/>
        <w:spacing w:before="0" w:after="0" w:line="211" w:lineRule="auto"/>
        <w:ind w:left="3060" w:right="0" w:firstLine="0"/>
        <w:jc w:val="both"/>
      </w:pPr>
      <w:r>
        <w:rPr>
          <w:b/>
          <w:bCs/>
          <w:i/>
          <w:iCs/>
          <w:color w:val="000000"/>
          <w:spacing w:val="0"/>
          <w:w w:val="100"/>
          <w:position w:val="0"/>
          <w:shd w:val="clear" w:color="auto" w:fill="auto"/>
          <w:lang w:val="pl-PL" w:eastAsia="pl-PL" w:bidi="pl-PL"/>
        </w:rPr>
        <w:t>pismach ......................</w:t>
      </w:r>
      <w:r>
        <w:rPr>
          <w:color w:val="000000"/>
          <w:spacing w:val="0"/>
          <w:w w:val="100"/>
          <w:position w:val="0"/>
          <w:shd w:val="clear" w:color="auto" w:fill="auto"/>
          <w:lang w:val="pl-PL" w:eastAsia="pl-PL" w:bidi="pl-PL"/>
        </w:rPr>
        <w:t xml:space="preserve"> 132</w:t>
      </w:r>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740"/>
        <w:jc w:val="both"/>
      </w:pPr>
      <w:r>
        <w:rPr>
          <w:color w:val="000000"/>
          <w:spacing w:val="0"/>
          <w:w w:val="100"/>
          <w:position w:val="0"/>
          <w:shd w:val="clear" w:color="auto" w:fill="auto"/>
          <w:lang w:val="pl-PL" w:eastAsia="pl-PL" w:bidi="pl-PL"/>
        </w:rPr>
        <w:t>Jan Torosiewicz :</w:t>
        <w:tab/>
      </w:r>
      <w:r>
        <w:rPr>
          <w:b/>
          <w:bCs/>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£stęże£ </w:t>
      </w:r>
      <w:r>
        <w:rPr>
          <w:b/>
          <w:bCs/>
          <w:i/>
          <w:iCs/>
          <w:color w:val="000000"/>
          <w:spacing w:val="0"/>
          <w:w w:val="100"/>
          <w:position w:val="0"/>
          <w:shd w:val="clear" w:color="auto" w:fill="auto"/>
          <w:lang w:val="pl-PL" w:eastAsia="pl-PL" w:bidi="pl-PL"/>
        </w:rPr>
        <w:t xml:space="preserve">krwawych </w:t>
        <w:tab/>
      </w:r>
      <w:r>
        <w:rPr>
          <w:color w:val="000000"/>
          <w:spacing w:val="0"/>
          <w:w w:val="100"/>
          <w:position w:val="0"/>
          <w:shd w:val="clear" w:color="auto" w:fill="auto"/>
          <w:lang w:val="pl-PL" w:eastAsia="pl-PL" w:bidi="pl-PL"/>
        </w:rPr>
        <w:t xml:space="preserve"> 139</w:t>
      </w:r>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740"/>
        <w:jc w:val="both"/>
      </w:pPr>
      <w:r>
        <w:rPr>
          <w:color w:val="000000"/>
          <w:spacing w:val="0"/>
          <w:w w:val="100"/>
          <w:position w:val="0"/>
          <w:shd w:val="clear" w:color="auto" w:fill="auto"/>
          <w:lang w:val="pl-PL" w:eastAsia="pl-PL" w:bidi="pl-PL"/>
        </w:rPr>
        <w:t>Józef Ursyn :</w:t>
        <w:tab/>
      </w:r>
      <w:r>
        <w:rPr>
          <w:b/>
          <w:bCs/>
          <w:i/>
          <w:iCs/>
          <w:color w:val="000000"/>
          <w:spacing w:val="0"/>
          <w:w w:val="100"/>
          <w:position w:val="0"/>
          <w:shd w:val="clear" w:color="auto" w:fill="auto"/>
          <w:lang w:val="pl-PL" w:eastAsia="pl-PL" w:bidi="pl-PL"/>
        </w:rPr>
        <w:t xml:space="preserve">„Buty” </w:t>
        <w:tab/>
      </w:r>
      <w:r>
        <w:rPr>
          <w:color w:val="000000"/>
          <w:spacing w:val="0"/>
          <w:w w:val="100"/>
          <w:position w:val="0"/>
          <w:shd w:val="clear" w:color="auto" w:fill="auto"/>
          <w:lang w:val="pl-PL" w:eastAsia="pl-PL" w:bidi="pl-PL"/>
        </w:rPr>
        <w:t xml:space="preserve"> 143</w:t>
      </w:r>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740"/>
        <w:jc w:val="both"/>
      </w:pPr>
      <w:r>
        <w:rPr>
          <w:color w:val="000000"/>
          <w:spacing w:val="0"/>
          <w:w w:val="100"/>
          <w:position w:val="0"/>
          <w:shd w:val="clear" w:color="auto" w:fill="auto"/>
          <w:lang w:val="pl-PL" w:eastAsia="pl-PL" w:bidi="pl-PL"/>
        </w:rPr>
        <w:t>Marian Pankowski :</w:t>
        <w:tab/>
      </w:r>
      <w:r>
        <w:rPr>
          <w:b/>
          <w:bCs/>
          <w:i/>
          <w:iCs/>
          <w:color w:val="000000"/>
          <w:spacing w:val="0"/>
          <w:w w:val="100"/>
          <w:position w:val="0"/>
          <w:shd w:val="clear" w:color="auto" w:fill="auto"/>
          <w:lang w:val="pl-PL" w:eastAsia="pl-PL" w:bidi="pl-PL"/>
        </w:rPr>
        <w:t xml:space="preserve">Nowości poetyckie </w:t>
        <w:tab/>
      </w:r>
      <w:r>
        <w:rPr>
          <w:color w:val="000000"/>
          <w:spacing w:val="0"/>
          <w:w w:val="100"/>
          <w:position w:val="0"/>
          <w:shd w:val="clear" w:color="auto" w:fill="auto"/>
          <w:lang w:val="pl-PL" w:eastAsia="pl-PL" w:bidi="pl-PL"/>
        </w:rPr>
        <w:t xml:space="preserve"> 145</w:t>
      </w:r>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740"/>
        <w:jc w:val="both"/>
      </w:pPr>
      <w:hyperlink w:anchor="bookmark53" w:tooltip="Current Document">
        <w:r>
          <w:rPr>
            <w:color w:val="000000"/>
            <w:spacing w:val="0"/>
            <w:w w:val="100"/>
            <w:position w:val="0"/>
            <w:shd w:val="clear" w:color="auto" w:fill="auto"/>
            <w:lang w:val="pl-PL" w:eastAsia="pl-PL" w:bidi="pl-PL"/>
          </w:rPr>
          <w:t>M.K. Dziewanowski :</w:t>
          <w:tab/>
        </w:r>
        <w:r>
          <w:rPr>
            <w:b/>
            <w:bCs/>
            <w:i/>
            <w:iCs/>
            <w:color w:val="000000"/>
            <w:spacing w:val="0"/>
            <w:w w:val="100"/>
            <w:position w:val="0"/>
            <w:shd w:val="clear" w:color="auto" w:fill="auto"/>
            <w:lang w:val="pl-PL" w:eastAsia="pl-PL" w:bidi="pl-PL"/>
          </w:rPr>
          <w:t>Bibliografia i chronologia ruchu robot</w:t>
          <w:softHyphen/>
          <w:t>niczego W Rosji</w:t>
          <w:tab/>
        </w:r>
        <w:r>
          <w:rPr>
            <w:color w:val="000000"/>
            <w:spacing w:val="0"/>
            <w:w w:val="100"/>
            <w:position w:val="0"/>
            <w:shd w:val="clear" w:color="auto" w:fill="auto"/>
            <w:lang w:val="pl-PL" w:eastAsia="pl-PL" w:bidi="pl-PL"/>
          </w:rPr>
          <w:t xml:space="preserve"> 149</w:t>
        </w:r>
      </w:hyperlink>
    </w:p>
    <w:p>
      <w:pPr>
        <w:pStyle w:val="Style28"/>
        <w:keepNext w:val="0"/>
        <w:keepLines w:val="0"/>
        <w:widowControl w:val="0"/>
        <w:shd w:val="clear" w:color="auto" w:fill="auto"/>
        <w:tabs>
          <w:tab w:pos="2874" w:val="left"/>
          <w:tab w:leader="dot" w:pos="5979" w:val="right"/>
        </w:tabs>
        <w:bidi w:val="0"/>
        <w:spacing w:before="0" w:after="0" w:line="211" w:lineRule="auto"/>
        <w:ind w:left="3060" w:right="0" w:hanging="2740"/>
        <w:jc w:val="both"/>
      </w:pPr>
      <w:r>
        <w:rPr>
          <w:color w:val="000000"/>
          <w:spacing w:val="0"/>
          <w:w w:val="100"/>
          <w:position w:val="0"/>
          <w:shd w:val="clear" w:color="auto" w:fill="auto"/>
          <w:lang w:val="pl-PL" w:eastAsia="pl-PL" w:bidi="pl-PL"/>
        </w:rPr>
        <w:t>W. S. :</w:t>
        <w:tab/>
      </w:r>
      <w:r>
        <w:rPr>
          <w:b/>
          <w:bCs/>
          <w:i/>
          <w:iCs/>
          <w:color w:val="000000"/>
          <w:spacing w:val="0"/>
          <w:w w:val="100"/>
          <w:position w:val="0"/>
          <w:shd w:val="clear" w:color="auto" w:fill="auto"/>
          <w:lang w:val="pl-PL" w:eastAsia="pl-PL" w:bidi="pl-PL"/>
        </w:rPr>
        <w:t xml:space="preserve">Konfederacja </w:t>
        <w:tab/>
      </w:r>
      <w:r>
        <w:rPr>
          <w:color w:val="000000"/>
          <w:spacing w:val="0"/>
          <w:w w:val="100"/>
          <w:position w:val="0"/>
          <w:shd w:val="clear" w:color="auto" w:fill="auto"/>
          <w:lang w:val="pl-PL" w:eastAsia="pl-PL" w:bidi="pl-PL"/>
        </w:rPr>
        <w:t xml:space="preserve"> 150</w:t>
      </w:r>
      <w:r>
        <w:fldChar w:fldCharType="end"/>
      </w:r>
    </w:p>
    <w:p>
      <w:pPr>
        <w:pStyle w:val="Style22"/>
        <w:keepNext w:val="0"/>
        <w:keepLines w:val="0"/>
        <w:widowControl w:val="0"/>
        <w:shd w:val="clear" w:color="auto" w:fill="auto"/>
        <w:tabs>
          <w:tab w:pos="2874" w:val="left"/>
        </w:tabs>
        <w:bidi w:val="0"/>
        <w:spacing w:before="0" w:after="80" w:line="211" w:lineRule="auto"/>
        <w:ind w:left="1480" w:right="0" w:firstLine="0"/>
        <w:jc w:val="both"/>
      </w:pPr>
      <w:r>
        <w:rPr>
          <w:b/>
          <w:bCs/>
          <w:i/>
          <w:iCs/>
          <w:color w:val="000000"/>
          <w:spacing w:val="0"/>
          <w:w w:val="100"/>
          <w:position w:val="0"/>
          <w:shd w:val="clear" w:color="auto" w:fill="auto"/>
          <w:lang w:val="pl-PL" w:eastAsia="pl-PL" w:bidi="pl-PL"/>
        </w:rPr>
        <w:t>—</w:t>
        <w:tab/>
        <w:t>Nadesłane nowości wydawnicze ....</w:t>
      </w:r>
      <w:r>
        <w:rPr>
          <w:color w:val="000000"/>
          <w:spacing w:val="0"/>
          <w:w w:val="100"/>
          <w:position w:val="0"/>
          <w:shd w:val="clear" w:color="auto" w:fill="auto"/>
          <w:lang w:val="pl-PL" w:eastAsia="pl-PL" w:bidi="pl-PL"/>
        </w:rPr>
        <w:t xml:space="preserve"> 151</w:t>
      </w:r>
    </w:p>
    <w:p>
      <w:pPr>
        <w:pStyle w:val="Style25"/>
        <w:keepNext w:val="0"/>
        <w:keepLines w:val="0"/>
        <w:widowControl w:val="0"/>
        <w:shd w:val="clear" w:color="auto" w:fill="auto"/>
        <w:bidi w:val="0"/>
        <w:spacing w:before="0" w:after="80" w:line="240" w:lineRule="auto"/>
        <w:ind w:left="3060" w:right="0" w:firstLine="0"/>
        <w:jc w:val="left"/>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line="211" w:lineRule="auto"/>
        <w:ind w:left="0" w:right="0" w:firstLine="300"/>
        <w:jc w:val="both"/>
      </w:pPr>
      <w:r>
        <w:rPr>
          <w:color w:val="000000"/>
          <w:spacing w:val="0"/>
          <w:w w:val="100"/>
          <w:position w:val="0"/>
          <w:shd w:val="clear" w:color="auto" w:fill="auto"/>
          <w:lang w:val="pl-PL" w:eastAsia="pl-PL" w:bidi="pl-PL"/>
        </w:rPr>
        <w:t>Z Broncel, W.W. Kosicki, W.</w:t>
      </w:r>
    </w:p>
    <w:p>
      <w:pPr>
        <w:pStyle w:val="Style22"/>
        <w:keepNext w:val="0"/>
        <w:keepLines w:val="0"/>
        <w:widowControl w:val="0"/>
        <w:shd w:val="clear" w:color="auto" w:fill="auto"/>
        <w:bidi w:val="0"/>
        <w:spacing w:before="0" w:after="0" w:line="211" w:lineRule="auto"/>
        <w:ind w:left="0" w:right="0" w:firstLine="300"/>
        <w:jc w:val="both"/>
      </w:pPr>
      <w:r>
        <w:rPr>
          <w:color w:val="000000"/>
          <w:spacing w:val="0"/>
          <w:w w:val="100"/>
          <w:position w:val="0"/>
          <w:shd w:val="clear" w:color="auto" w:fill="auto"/>
          <w:lang w:val="pl-PL" w:eastAsia="pl-PL" w:bidi="pl-PL"/>
        </w:rPr>
        <w:t>K., Wł. Michniewicz, M.B.</w:t>
      </w:r>
    </w:p>
    <w:p>
      <w:pPr>
        <w:pStyle w:val="Style22"/>
        <w:keepNext w:val="0"/>
        <w:keepLines w:val="0"/>
        <w:widowControl w:val="0"/>
        <w:shd w:val="clear" w:color="auto" w:fill="auto"/>
        <w:bidi w:val="0"/>
        <w:spacing w:before="0" w:after="0" w:line="211" w:lineRule="auto"/>
        <w:ind w:left="0" w:right="0" w:firstLine="300"/>
        <w:jc w:val="both"/>
      </w:pPr>
      <w:r>
        <w:rPr>
          <w:color w:val="000000"/>
          <w:spacing w:val="0"/>
          <w:w w:val="100"/>
          <w:position w:val="0"/>
          <w:shd w:val="clear" w:color="auto" w:fill="auto"/>
          <w:lang w:val="pl-PL" w:eastAsia="pl-PL" w:bidi="pl-PL"/>
        </w:rPr>
        <w:t>Lepecki, B. Hey denkom, W.</w:t>
      </w:r>
    </w:p>
    <w:p>
      <w:pPr>
        <w:pStyle w:val="Style22"/>
        <w:keepNext w:val="0"/>
        <w:keepLines w:val="0"/>
        <w:widowControl w:val="0"/>
        <w:shd w:val="clear" w:color="auto" w:fill="auto"/>
        <w:bidi w:val="0"/>
        <w:spacing w:before="0" w:after="0" w:line="211" w:lineRule="auto"/>
        <w:ind w:left="0" w:right="0" w:firstLine="300"/>
        <w:jc w:val="both"/>
      </w:pPr>
      <w:r>
        <w:rPr>
          <w:color w:val="000000"/>
          <w:spacing w:val="0"/>
          <w:w w:val="100"/>
          <w:position w:val="0"/>
          <w:shd w:val="clear" w:color="auto" w:fill="auto"/>
          <w:lang w:val="pl-PL" w:eastAsia="pl-PL" w:bidi="pl-PL"/>
        </w:rPr>
        <w:t xml:space="preserve">Gombrowicz, </w:t>
      </w:r>
      <w:r>
        <w:rPr>
          <w:color w:val="000000"/>
          <w:spacing w:val="0"/>
          <w:w w:val="100"/>
          <w:position w:val="0"/>
          <w:shd w:val="clear" w:color="auto" w:fill="auto"/>
          <w:lang w:val="fr-FR" w:eastAsia="fr-FR" w:bidi="fr-FR"/>
        </w:rPr>
        <w:t xml:space="preserve">St. </w:t>
      </w:r>
      <w:r>
        <w:rPr>
          <w:color w:val="000000"/>
          <w:spacing w:val="0"/>
          <w:w w:val="100"/>
          <w:position w:val="0"/>
          <w:shd w:val="clear" w:color="auto" w:fill="auto"/>
          <w:lang w:val="pl-PL" w:eastAsia="pl-PL" w:bidi="pl-PL"/>
        </w:rPr>
        <w:t>Westfal, A.J.</w:t>
      </w:r>
    </w:p>
    <w:p>
      <w:pPr>
        <w:pStyle w:val="Style28"/>
        <w:keepNext w:val="0"/>
        <w:keepLines w:val="0"/>
        <w:widowControl w:val="0"/>
        <w:shd w:val="clear" w:color="auto" w:fill="auto"/>
        <w:tabs>
          <w:tab w:pos="2874" w:val="left"/>
          <w:tab w:pos="5979" w:val="right"/>
        </w:tabs>
        <w:bidi w:val="0"/>
        <w:spacing w:before="0" w:after="0" w:line="211" w:lineRule="auto"/>
        <w:ind w:left="0" w:right="0" w:firstLine="3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Zielicki :</w:t>
        <w:tab/>
      </w:r>
      <w:r>
        <w:rPr>
          <w:b/>
          <w:bCs/>
          <w:i/>
          <w:iCs/>
          <w:color w:val="000000"/>
          <w:spacing w:val="0"/>
          <w:w w:val="100"/>
          <w:position w:val="0"/>
          <w:shd w:val="clear" w:color="auto" w:fill="auto"/>
          <w:lang w:val="pl-PL" w:eastAsia="pl-PL" w:bidi="pl-PL"/>
        </w:rPr>
        <w:t>Listy do Redakcji ................</w:t>
      </w:r>
      <w:r>
        <w:rPr>
          <w:color w:val="000000"/>
          <w:spacing w:val="0"/>
          <w:w w:val="100"/>
          <w:position w:val="0"/>
          <w:shd w:val="clear" w:color="auto" w:fill="auto"/>
          <w:lang w:val="pl-PL" w:eastAsia="pl-PL" w:bidi="pl-PL"/>
        </w:rPr>
        <w:tab/>
        <w:t>153</w:t>
      </w:r>
    </w:p>
    <w:p>
      <w:pPr>
        <w:pStyle w:val="Style28"/>
        <w:keepNext w:val="0"/>
        <w:keepLines w:val="0"/>
        <w:widowControl w:val="0"/>
        <w:shd w:val="clear" w:color="auto" w:fill="auto"/>
        <w:tabs>
          <w:tab w:pos="2874" w:val="left"/>
          <w:tab w:leader="dot" w:pos="5979" w:val="right"/>
        </w:tabs>
        <w:bidi w:val="0"/>
        <w:spacing w:before="0" w:after="140" w:line="211" w:lineRule="auto"/>
        <w:ind w:left="1480" w:right="0" w:firstLine="0"/>
        <w:jc w:val="both"/>
      </w:pPr>
      <w:r>
        <w:rPr>
          <w:b/>
          <w:bCs/>
          <w:i/>
          <w:iCs/>
          <w:color w:val="000000"/>
          <w:spacing w:val="0"/>
          <w:w w:val="100"/>
          <w:position w:val="0"/>
          <w:shd w:val="clear" w:color="auto" w:fill="auto"/>
          <w:lang w:val="pl-PL" w:eastAsia="pl-PL" w:bidi="pl-PL"/>
        </w:rPr>
        <w:t>—</w:t>
        <w:tab/>
        <w:t xml:space="preserve">Wyjaśnienie </w:t>
        <w:tab/>
      </w:r>
      <w:r>
        <w:rPr>
          <w:color w:val="000000"/>
          <w:spacing w:val="0"/>
          <w:w w:val="100"/>
          <w:position w:val="0"/>
          <w:shd w:val="clear" w:color="auto" w:fill="auto"/>
          <w:lang w:val="pl-PL" w:eastAsia="pl-PL" w:bidi="pl-PL"/>
        </w:rPr>
        <w:t xml:space="preserve"> 161</w:t>
      </w:r>
    </w:p>
    <w:p>
      <w:pPr>
        <w:pStyle w:val="Style28"/>
        <w:keepNext w:val="0"/>
        <w:keepLines w:val="0"/>
        <w:widowControl w:val="0"/>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DOKUMENTY — ZESZYT III.</w:t>
      </w:r>
    </w:p>
    <w:p>
      <w:pPr>
        <w:pStyle w:val="Style28"/>
        <w:keepNext w:val="0"/>
        <w:keepLines w:val="0"/>
        <w:widowControl w:val="0"/>
        <w:shd w:val="clear" w:color="auto" w:fill="auto"/>
        <w:tabs>
          <w:tab w:pos="2874" w:val="left"/>
          <w:tab w:pos="5601" w:val="right"/>
          <w:tab w:pos="5979" w:val="right"/>
        </w:tabs>
        <w:bidi w:val="0"/>
        <w:spacing w:before="0" w:after="0" w:line="211" w:lineRule="auto"/>
        <w:ind w:left="0" w:right="0" w:firstLine="300"/>
        <w:jc w:val="both"/>
      </w:pP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Fejto :</w:t>
        <w:tab/>
      </w:r>
      <w:r>
        <w:rPr>
          <w:b/>
          <w:bCs/>
          <w:i/>
          <w:iCs/>
          <w:color w:val="000000"/>
          <w:spacing w:val="0"/>
          <w:w w:val="100"/>
          <w:position w:val="0"/>
          <w:shd w:val="clear" w:color="auto" w:fill="auto"/>
          <w:lang w:val="pl-PL" w:eastAsia="pl-PL" w:bidi="pl-PL"/>
        </w:rPr>
        <w:t>Przyczyny rewolucji Węgierskiej</w:t>
        <w:tab/>
        <w:t>• •..</w:t>
      </w:r>
      <w:r>
        <w:rPr>
          <w:color w:val="000000"/>
          <w:spacing w:val="0"/>
          <w:w w:val="100"/>
          <w:position w:val="0"/>
          <w:shd w:val="clear" w:color="auto" w:fill="auto"/>
          <w:lang w:val="pl-PL" w:eastAsia="pl-PL" w:bidi="pl-PL"/>
        </w:rPr>
        <w:tab/>
        <w:t>164</w:t>
      </w:r>
    </w:p>
    <w:p>
      <w:pPr>
        <w:pStyle w:val="Style28"/>
        <w:keepNext w:val="0"/>
        <w:keepLines w:val="0"/>
        <w:widowControl w:val="0"/>
        <w:shd w:val="clear" w:color="auto" w:fill="auto"/>
        <w:tabs>
          <w:tab w:pos="1772" w:val="right"/>
          <w:tab w:pos="2874" w:val="left"/>
          <w:tab w:leader="dot" w:pos="5601" w:val="right"/>
        </w:tabs>
        <w:bidi w:val="0"/>
        <w:spacing w:before="0" w:after="120" w:line="211" w:lineRule="auto"/>
        <w:ind w:left="0" w:right="0" w:firstLine="300"/>
        <w:jc w:val="both"/>
      </w:pPr>
      <w:r>
        <w:rPr>
          <w:color w:val="000000"/>
          <w:spacing w:val="0"/>
          <w:w w:val="100"/>
          <w:position w:val="0"/>
          <w:shd w:val="clear" w:color="auto" w:fill="auto"/>
          <w:lang w:val="pl-PL" w:eastAsia="pl-PL" w:bidi="pl-PL"/>
        </w:rPr>
        <w:t>Wolfgang Harich</w:t>
        <w:tab/>
        <w:t>:</w:t>
        <w:tab/>
      </w:r>
      <w:r>
        <w:rPr>
          <w:b/>
          <w:bCs/>
          <w:i/>
          <w:iCs/>
          <w:color w:val="000000"/>
          <w:spacing w:val="0"/>
          <w:w w:val="100"/>
          <w:position w:val="0"/>
          <w:shd w:val="clear" w:color="auto" w:fill="auto"/>
          <w:lang w:val="pl-PL" w:eastAsia="pl-PL" w:bidi="pl-PL"/>
        </w:rPr>
        <w:t>Testament buntownika Partii</w:t>
        <w:tab/>
      </w:r>
      <w:r>
        <w:rPr>
          <w:color w:val="000000"/>
          <w:spacing w:val="0"/>
          <w:w w:val="100"/>
          <w:position w:val="0"/>
          <w:shd w:val="clear" w:color="auto" w:fill="auto"/>
          <w:lang w:val="pl-PL" w:eastAsia="pl-PL" w:bidi="pl-PL"/>
        </w:rPr>
        <w:t xml:space="preserve"> 182</w:t>
      </w:r>
      <w:r>
        <w:br w:type="page"/>
      </w:r>
      <w:r>
        <w:fldChar w:fldCharType="end"/>
      </w:r>
    </w:p>
    <w:p>
      <w:pPr>
        <w:pStyle w:val="Style31"/>
        <w:keepNext/>
        <w:keepLines/>
        <w:widowControl w:val="0"/>
        <w:shd w:val="clear" w:color="auto" w:fill="auto"/>
        <w:bidi w:val="0"/>
        <w:spacing w:before="0" w:after="0" w:line="240" w:lineRule="auto"/>
        <w:ind w:left="0" w:right="0" w:firstLine="0"/>
        <w:jc w:val="left"/>
        <w:rPr>
          <w:sz w:val="144"/>
          <w:szCs w:val="144"/>
        </w:rPr>
      </w:pPr>
      <w:bookmarkStart w:id="2" w:name="bookmark2"/>
      <w:bookmarkStart w:id="3" w:name="bookmark3"/>
      <w:r>
        <w:rPr>
          <w:rFonts w:ascii="Arial" w:eastAsia="Arial" w:hAnsi="Arial" w:cs="Arial"/>
          <w:b w:val="0"/>
          <w:bCs w:val="0"/>
          <w:color w:val="000000"/>
          <w:spacing w:val="0"/>
          <w:w w:val="80"/>
          <w:position w:val="0"/>
          <w:sz w:val="144"/>
          <w:szCs w:val="144"/>
          <w:u w:val="single"/>
          <w:shd w:val="clear" w:color="auto" w:fill="auto"/>
          <w:lang w:val="pl-PL" w:eastAsia="pl-PL" w:bidi="pl-PL"/>
        </w:rPr>
        <w:t>KULTURA</w:t>
      </w:r>
      <w:bookmarkEnd w:id="2"/>
      <w:bookmarkEnd w:id="3"/>
    </w:p>
    <w:p>
      <w:pPr>
        <w:pStyle w:val="Style34"/>
        <w:keepNext w:val="0"/>
        <w:keepLines w:val="0"/>
        <w:widowControl w:val="0"/>
        <w:shd w:val="clear" w:color="auto" w:fill="auto"/>
        <w:bidi w:val="0"/>
        <w:spacing w:before="0" w:after="380" w:line="240" w:lineRule="auto"/>
        <w:ind w:left="0" w:right="0" w:firstLine="0"/>
        <w:jc w:val="left"/>
        <w:rPr>
          <w:sz w:val="20"/>
          <w:szCs w:val="20"/>
        </w:rPr>
      </w:pPr>
      <w:r>
        <w:rPr>
          <w:rFonts w:ascii="Arial" w:eastAsia="Arial" w:hAnsi="Arial" w:cs="Arial"/>
          <w:i/>
          <w:iCs/>
          <w:color w:val="000000"/>
          <w:spacing w:val="0"/>
          <w:w w:val="100"/>
          <w:position w:val="0"/>
          <w:sz w:val="20"/>
          <w:szCs w:val="20"/>
          <w:shd w:val="clear" w:color="auto" w:fill="auto"/>
          <w:lang w:val="pl-PL" w:eastAsia="pl-PL" w:bidi="pl-PL"/>
        </w:rPr>
        <w:t>Szkice • Opowiadania • Sprawozdania</w:t>
      </w:r>
    </w:p>
    <w:p>
      <w:pPr>
        <w:pStyle w:val="Style34"/>
        <w:keepNext w:val="0"/>
        <w:keepLines w:val="0"/>
        <w:widowControl w:val="0"/>
        <w:shd w:val="clear" w:color="auto" w:fill="auto"/>
        <w:tabs>
          <w:tab w:pos="2531" w:val="left"/>
          <w:tab w:pos="5238" w:val="left"/>
        </w:tabs>
        <w:bidi w:val="0"/>
        <w:spacing w:before="0" w:after="0" w:line="240" w:lineRule="auto"/>
        <w:ind w:left="0" w:right="0" w:firstLine="0"/>
        <w:jc w:val="left"/>
        <w:rPr>
          <w:sz w:val="30"/>
          <w:szCs w:val="30"/>
        </w:rPr>
        <w:sectPr>
          <w:footnotePr>
            <w:pos w:val="pageBottom"/>
            <w:numFmt w:val="decimal"/>
            <w:numRestart w:val="continuous"/>
          </w:footnotePr>
          <w:pgSz w:w="6889" w:h="11928"/>
          <w:pgMar w:top="733" w:left="159" w:right="127" w:bottom="719" w:header="305" w:footer="291" w:gutter="0"/>
          <w:pgNumType w:start="575"/>
          <w:cols w:space="720"/>
          <w:noEndnote/>
          <w:rtlGutter w:val="0"/>
          <w:docGrid w:linePitch="360"/>
        </w:sectPr>
      </w:pPr>
      <w:r>
        <w:rPr>
          <w:rFonts w:ascii="Arial" w:eastAsia="Arial" w:hAnsi="Arial" w:cs="Arial"/>
          <w:color w:val="000000"/>
          <w:spacing w:val="0"/>
          <w:w w:val="100"/>
          <w:position w:val="0"/>
          <w:sz w:val="30"/>
          <w:szCs w:val="30"/>
          <w:shd w:val="clear" w:color="auto" w:fill="auto"/>
          <w:lang w:val="pl-PL" w:eastAsia="pl-PL" w:bidi="pl-PL"/>
        </w:rPr>
        <w:t>PARYŻ</w:t>
        <w:tab/>
        <w:t>Maj-Mai</w:t>
        <w:tab/>
        <w:t>195 7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35" w:after="35" w:line="240" w:lineRule="exact"/>
        <w:rPr>
          <w:sz w:val="19"/>
          <w:szCs w:val="19"/>
        </w:rPr>
      </w:pPr>
    </w:p>
    <w:p>
      <w:pPr>
        <w:widowControl w:val="0"/>
        <w:spacing w:line="1" w:lineRule="exact"/>
        <w:sectPr>
          <w:footnotePr>
            <w:pos w:val="pageBottom"/>
            <w:numFmt w:val="decimal"/>
            <w:numRestart w:val="continuous"/>
          </w:footnotePr>
          <w:type w:val="continuous"/>
          <w:pgSz w:w="6889" w:h="11928"/>
          <w:pgMar w:top="413" w:left="0" w:right="0" w:bottom="413" w:header="0" w:footer="3" w:gutter="0"/>
          <w:cols w:space="720"/>
          <w:noEndnote/>
          <w:rtlGutter w:val="0"/>
          <w:docGrid w:linePitch="360"/>
        </w:sectPr>
      </w:pPr>
    </w:p>
    <w:p>
      <w:pPr>
        <w:pStyle w:val="Style9"/>
        <w:keepNext/>
        <w:keepLines/>
        <w:widowControl w:val="0"/>
        <w:shd w:val="clear" w:color="auto" w:fill="auto"/>
        <w:bidi w:val="0"/>
        <w:spacing w:before="0" w:after="0" w:line="240" w:lineRule="auto"/>
        <w:ind w:left="0" w:right="0" w:firstLine="0"/>
        <w:jc w:val="left"/>
      </w:pPr>
      <w:bookmarkStart w:id="4" w:name="bookmark4"/>
      <w:bookmarkStart w:id="5" w:name="bookmark5"/>
      <w:bookmarkStart w:id="6" w:name="bookmark6"/>
      <w:r>
        <w:rPr>
          <w:color w:val="000000"/>
          <w:spacing w:val="0"/>
          <w:w w:val="100"/>
          <w:position w:val="0"/>
          <w:u w:val="single"/>
          <w:shd w:val="clear" w:color="auto" w:fill="auto"/>
          <w:lang w:val="pl-PL" w:eastAsia="pl-PL" w:bidi="pl-PL"/>
        </w:rPr>
        <w:t>INSTYTUT</w:t>
      </w:r>
      <w:bookmarkEnd w:id="4"/>
      <w:bookmarkEnd w:id="5"/>
      <w:bookmarkEnd w:id="6"/>
    </w:p>
    <w:p>
      <w:pPr>
        <w:pStyle w:val="Style9"/>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889" w:h="11928"/>
          <w:pgMar w:top="413" w:left="273" w:right="381" w:bottom="413" w:header="0" w:footer="3" w:gutter="0"/>
          <w:cols w:num="2" w:space="936"/>
          <w:noEndnote/>
          <w:rtlGutter w:val="0"/>
          <w:docGrid w:linePitch="360"/>
        </w:sectPr>
      </w:pPr>
      <w:bookmarkStart w:id="7" w:name="bookmark7"/>
      <w:bookmarkStart w:id="8" w:name="bookmark8"/>
      <w:bookmarkStart w:id="9" w:name="bookmark9"/>
      <w:r>
        <w:rPr>
          <w:color w:val="000000"/>
          <w:spacing w:val="0"/>
          <w:w w:val="100"/>
          <w:position w:val="0"/>
          <w:u w:val="single"/>
          <w:shd w:val="clear" w:color="auto" w:fill="auto"/>
          <w:lang w:val="pl-PL" w:eastAsia="pl-PL" w:bidi="pl-PL"/>
        </w:rPr>
        <w:t>LITERACKI</w:t>
      </w:r>
      <w:bookmarkEnd w:id="7"/>
      <w:bookmarkEnd w:id="8"/>
      <w:bookmarkEnd w:id="9"/>
    </w:p>
    <w:p>
      <w:pPr>
        <w:rPr>
          <w:sz w:val="2"/>
          <w:szCs w:val="2"/>
        </w:rPr>
        <w:sectPr>
          <w:footnotePr>
            <w:pos w:val="pageBottom"/>
            <w:numFmt w:val="decimal"/>
            <w:numRestart w:val="continuous"/>
          </w:footnotePr>
          <w:type w:val="continuous"/>
          <w:pgSz w:w="6889" w:h="11928"/>
          <w:pgMar w:top="413" w:left="273" w:right="381" w:bottom="413" w:header="0" w:footer="3" w:gutter="0"/>
          <w:cols w:num="2" w:space="936"/>
          <w:noEndnote/>
          <w:rtlGutter w:val="0"/>
          <w:docGrid w:linePitch="360"/>
        </w:sectPr>
      </w:pPr>
    </w:p>
    <w:p>
      <w:pPr>
        <w:pStyle w:val="Style11"/>
        <w:keepNext w:val="0"/>
        <w:keepLines w:val="0"/>
        <w:widowControl w:val="0"/>
        <w:shd w:val="clear" w:color="auto" w:fill="auto"/>
        <w:bidi w:val="0"/>
        <w:spacing w:before="0" w:after="200" w:line="240" w:lineRule="auto"/>
        <w:ind w:left="0" w:right="0" w:firstLine="200"/>
        <w:jc w:val="left"/>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22"/>
        <w:keepNext w:val="0"/>
        <w:keepLines w:val="0"/>
        <w:widowControl w:val="0"/>
        <w:shd w:val="clear" w:color="auto" w:fill="auto"/>
        <w:tabs>
          <w:tab w:leader="dot" w:pos="5395" w:val="right"/>
          <w:tab w:pos="5580"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Adam Kozłowski, Rio de Janeiro (Brazylia) </w:t>
        <w:tab/>
        <w:t xml:space="preserve"> 26.250</w:t>
        <w:tab/>
        <w:t>fr.</w:t>
      </w:r>
    </w:p>
    <w:p>
      <w:pPr>
        <w:pStyle w:val="Style28"/>
        <w:keepNext w:val="0"/>
        <w:keepLines w:val="0"/>
        <w:widowControl w:val="0"/>
        <w:shd w:val="clear" w:color="auto" w:fill="auto"/>
        <w:tabs>
          <w:tab w:leader="dot" w:pos="5395" w:val="right"/>
        </w:tabs>
        <w:bidi w:val="0"/>
        <w:spacing w:before="0" w:after="0" w:line="202" w:lineRule="auto"/>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Edward Pomorski, Bruksela (Belgia) </w:t>
        <w:tab/>
        <w:t xml:space="preserve">  350</w:t>
      </w:r>
    </w:p>
    <w:p>
      <w:pPr>
        <w:pStyle w:val="Style28"/>
        <w:keepNext w:val="0"/>
        <w:keepLines w:val="0"/>
        <w:widowControl w:val="0"/>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Jan E. Grodzki, Clifton, N.J. (USA) </w:t>
        <w:tab/>
        <w:t xml:space="preserve"> 700</w:t>
      </w:r>
    </w:p>
    <w:p>
      <w:pPr>
        <w:pStyle w:val="Style28"/>
        <w:keepNext w:val="0"/>
        <w:keepLines w:val="0"/>
        <w:widowControl w:val="0"/>
        <w:shd w:val="clear" w:color="auto" w:fill="auto"/>
        <w:tabs>
          <w:tab w:leader="dot" w:pos="5395"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Henryk Schoenfeld, London,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w:t>
        <w:tab/>
        <w:t xml:space="preserve"> 4.500</w:t>
      </w:r>
    </w:p>
    <w:p>
      <w:pPr>
        <w:pStyle w:val="Style28"/>
        <w:keepNext w:val="0"/>
        <w:keepLines w:val="0"/>
        <w:widowControl w:val="0"/>
        <w:shd w:val="clear" w:color="auto" w:fill="auto"/>
        <w:tabs>
          <w:tab w:leader="dot" w:pos="5395"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E. Królikowski, Londyn (Anglia) </w:t>
        <w:tab/>
        <w:t xml:space="preserve"> 1.250</w:t>
      </w:r>
    </w:p>
    <w:p>
      <w:pPr>
        <w:pStyle w:val="Style28"/>
        <w:keepNext w:val="0"/>
        <w:keepLines w:val="0"/>
        <w:widowControl w:val="0"/>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Andrzej B. Liebich,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 xml:space="preserve">(Kanada) </w:t>
        <w:tab/>
        <w:t xml:space="preserve"> 3.800</w:t>
      </w:r>
    </w:p>
    <w:p>
      <w:pPr>
        <w:pStyle w:val="Style28"/>
        <w:keepNext w:val="0"/>
        <w:keepLines w:val="0"/>
        <w:widowControl w:val="0"/>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M.A. Krystynlak, Pretoria (Afryka Pol.) </w:t>
        <w:tab/>
        <w:t xml:space="preserve"> 2.000</w:t>
      </w:r>
    </w:p>
    <w:p>
      <w:pPr>
        <w:pStyle w:val="Style28"/>
        <w:keepNext w:val="0"/>
        <w:keepLines w:val="0"/>
        <w:widowControl w:val="0"/>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E.Ł. Holdanowicz (W. Brytania) </w:t>
        <w:tab/>
        <w:t xml:space="preserve"> 1.000</w:t>
      </w:r>
    </w:p>
    <w:p>
      <w:pPr>
        <w:pStyle w:val="Style28"/>
        <w:keepNext w:val="0"/>
        <w:keepLines w:val="0"/>
        <w:widowControl w:val="0"/>
        <w:numPr>
          <w:ilvl w:val="0"/>
          <w:numId w:val="1"/>
        </w:numPr>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E. Holdanowicz (Polska) </w:t>
        <w:tab/>
        <w:t xml:space="preserve"> 1.000</w:t>
      </w:r>
    </w:p>
    <w:p>
      <w:pPr>
        <w:pStyle w:val="Style28"/>
        <w:keepNext w:val="0"/>
        <w:keepLines w:val="0"/>
        <w:widowControl w:val="0"/>
        <w:shd w:val="clear" w:color="auto" w:fill="auto"/>
        <w:tabs>
          <w:tab w:leader="dot" w:pos="5395"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B.L. Hołdanowiczówna (Polska) </w:t>
        <w:tab/>
        <w:t xml:space="preserve"> 1.000</w:t>
      </w:r>
    </w:p>
    <w:p>
      <w:pPr>
        <w:pStyle w:val="Style28"/>
        <w:keepNext w:val="0"/>
        <w:keepLines w:val="0"/>
        <w:widowControl w:val="0"/>
        <w:shd w:val="clear" w:color="auto" w:fill="auto"/>
        <w:tabs>
          <w:tab w:leader="dot" w:pos="5395" w:val="right"/>
        </w:tabs>
        <w:bidi w:val="0"/>
        <w:spacing w:before="0" w:after="0"/>
        <w:ind w:left="0" w:right="0" w:firstLine="0"/>
        <w:jc w:val="both"/>
      </w:pPr>
      <w:r>
        <w:rPr>
          <w:color w:val="000000"/>
          <w:spacing w:val="0"/>
          <w:w w:val="100"/>
          <w:position w:val="0"/>
          <w:shd w:val="clear" w:color="auto" w:fill="auto"/>
          <w:lang w:val="pl-PL" w:eastAsia="pl-PL" w:bidi="pl-PL"/>
        </w:rPr>
        <w:t xml:space="preserve">Gustaw Herhng-Grudziński, Neapol (Włochy) </w:t>
        <w:tab/>
        <w:t xml:space="preserve"> 3.500</w:t>
      </w:r>
    </w:p>
    <w:p>
      <w:pPr>
        <w:pStyle w:val="Style28"/>
        <w:keepNext w:val="0"/>
        <w:keepLines w:val="0"/>
        <w:widowControl w:val="0"/>
        <w:shd w:val="clear" w:color="auto" w:fill="auto"/>
        <w:tabs>
          <w:tab w:leader="dot" w:pos="5395" w:val="right"/>
          <w:tab w:pos="5641" w:val="right"/>
        </w:tabs>
        <w:bidi w:val="0"/>
        <w:spacing w:before="0" w:after="0" w:line="206" w:lineRule="auto"/>
        <w:ind w:left="0" w:right="0" w:firstLine="0"/>
        <w:jc w:val="left"/>
      </w:pPr>
      <w:r>
        <w:rPr>
          <w:color w:val="000000"/>
          <w:spacing w:val="0"/>
          <w:w w:val="100"/>
          <w:position w:val="0"/>
          <w:shd w:val="clear" w:color="auto" w:fill="auto"/>
          <w:lang w:val="pl-PL" w:eastAsia="pl-PL" w:bidi="pl-PL"/>
        </w:rPr>
        <w:t xml:space="preserve">Zbigniew Jordan, Paryż </w:t>
        <w:tab/>
        <w:t xml:space="preserve"> 5.000</w:t>
        <w:tab/>
        <w:t>”</w:t>
      </w:r>
      <w:r>
        <w:rPr>
          <w:color w:val="000000"/>
          <w:spacing w:val="0"/>
          <w:w w:val="100"/>
          <w:position w:val="0"/>
          <w:shd w:val="clear" w:color="auto" w:fill="auto"/>
          <w:vertAlign w:val="superscript"/>
          <w:lang w:val="pl-PL" w:eastAsia="pl-PL" w:bidi="pl-PL"/>
        </w:rPr>
        <w:t>e</w:t>
      </w:r>
    </w:p>
    <w:p>
      <w:pPr>
        <w:pStyle w:val="Style28"/>
        <w:keepNext w:val="0"/>
        <w:keepLines w:val="0"/>
        <w:widowControl w:val="0"/>
        <w:shd w:val="clear" w:color="auto" w:fill="auto"/>
        <w:tabs>
          <w:tab w:leader="dot" w:pos="5395" w:val="right"/>
        </w:tabs>
        <w:bidi w:val="0"/>
        <w:spacing w:before="0" w:after="200" w:line="206" w:lineRule="auto"/>
        <w:ind w:left="0" w:right="0" w:firstLine="0"/>
        <w:jc w:val="left"/>
      </w:pPr>
      <w:r>
        <w:rPr>
          <w:color w:val="000000"/>
          <w:spacing w:val="0"/>
          <w:w w:val="100"/>
          <w:position w:val="0"/>
          <w:shd w:val="clear" w:color="auto" w:fill="auto"/>
          <w:lang w:val="pl-PL" w:eastAsia="pl-PL" w:bidi="pl-PL"/>
        </w:rPr>
        <w:t xml:space="preserve">Abraham Anyż, Meksyk </w:t>
        <w:tab/>
        <w:t xml:space="preserve"> 3.500</w:t>
      </w:r>
      <w:r>
        <w:fldChar w:fldCharType="end"/>
      </w:r>
    </w:p>
    <w:p>
      <w:pPr>
        <w:pStyle w:val="Style22"/>
        <w:keepNext w:val="0"/>
        <w:keepLines w:val="0"/>
        <w:widowControl w:val="0"/>
        <w:shd w:val="clear" w:color="auto" w:fill="auto"/>
        <w:bidi w:val="0"/>
        <w:spacing w:before="0" w:after="200"/>
        <w:ind w:left="360" w:right="0" w:hanging="360"/>
        <w:jc w:val="both"/>
      </w:pPr>
      <w:r>
        <w:rPr>
          <w:color w:val="000000"/>
          <w:spacing w:val="0"/>
          <w:w w:val="100"/>
          <w:position w:val="0"/>
          <w:shd w:val="clear" w:color="auto" w:fill="auto"/>
          <w:lang w:val="pl-PL" w:eastAsia="pl-PL" w:bidi="pl-PL"/>
        </w:rPr>
        <w:t>Zbiórka na terenie Argentyny, przeprowadzana przez przed</w:t>
        <w:softHyphen/>
        <w:t>stawiciela „Kultury” - Składnicę Książki Polskiej wspól</w:t>
        <w:softHyphen/>
        <w:t xml:space="preserve">nie z T-wem „Klub Polski” oraz T-wem Miłośników Historii przyniosła do dnia 1 kwietnia rb. łączną sumę </w:t>
      </w:r>
      <w:r>
        <w:rPr>
          <w:b/>
          <w:bCs/>
          <w:i/>
          <w:iCs/>
          <w:color w:val="000000"/>
          <w:spacing w:val="0"/>
          <w:w w:val="100"/>
          <w:position w:val="0"/>
          <w:shd w:val="clear" w:color="auto" w:fill="auto"/>
          <w:lang w:val="fr-FR" w:eastAsia="fr-FR" w:bidi="fr-FR"/>
        </w:rPr>
        <w:t>pesos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3.350</w:t>
      </w:r>
    </w:p>
    <w:p>
      <w:pPr>
        <w:pStyle w:val="Style22"/>
        <w:keepNext w:val="0"/>
        <w:keepLines w:val="0"/>
        <w:widowControl w:val="0"/>
        <w:shd w:val="clear" w:color="auto" w:fill="auto"/>
        <w:bidi w:val="0"/>
        <w:spacing w:before="0" w:after="140" w:line="211" w:lineRule="auto"/>
        <w:ind w:left="360" w:right="0" w:hanging="360"/>
        <w:jc w:val="both"/>
      </w:pPr>
      <w:r>
        <w:rPr>
          <w:color w:val="000000"/>
          <w:spacing w:val="0"/>
          <w:w w:val="100"/>
          <w:position w:val="0"/>
          <w:shd w:val="clear" w:color="auto" w:fill="auto"/>
          <w:lang w:val="pl-PL" w:eastAsia="pl-PL" w:bidi="pl-PL"/>
        </w:rPr>
        <w:t xml:space="preserve">Na sumę tę złożyli się: 1) Składnica Książki Polskiej: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2) T-wo „Klub Polski”: 1.000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3) Tadeusz Dąbrowski: IOO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4) Je</w:t>
        <w:softHyphen/>
        <w:t xml:space="preserve">remi C. Stempowski: 300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5) Izydor Dowgiałło: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6) Albert Bukiet: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7) Jan Rygier: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8) Wanda i Wacław Kozłowscy: 500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9) Stanisław Lis Kozłowski: 500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10) Joachim Mandrysz: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11) Jan Stefan Ryniewicz: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12) Stosław Kowalski: 100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13 Jan Bieles: 50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14) Witold Tołłoczko: 50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15) Jan Daszewski: 50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16) Ewa Banach Maciejewska: 50 </w:t>
      </w:r>
      <w:r>
        <w:rPr>
          <w:color w:val="000000"/>
          <w:spacing w:val="0"/>
          <w:w w:val="100"/>
          <w:position w:val="0"/>
          <w:shd w:val="clear" w:color="auto" w:fill="auto"/>
          <w:lang w:val="fr-FR" w:eastAsia="fr-FR" w:bidi="fr-FR"/>
        </w:rPr>
        <w:t xml:space="preserve">pesos; </w:t>
      </w:r>
      <w:r>
        <w:rPr>
          <w:color w:val="000000"/>
          <w:spacing w:val="0"/>
          <w:w w:val="100"/>
          <w:position w:val="0"/>
          <w:shd w:val="clear" w:color="auto" w:fill="auto"/>
          <w:lang w:val="pl-PL" w:eastAsia="pl-PL" w:bidi="pl-PL"/>
        </w:rPr>
        <w:t xml:space="preserve">17) Apolinary Żebrowski: 50 </w:t>
      </w:r>
      <w:r>
        <w:rPr>
          <w:color w:val="000000"/>
          <w:spacing w:val="0"/>
          <w:w w:val="100"/>
          <w:position w:val="0"/>
          <w:shd w:val="clear" w:color="auto" w:fill="auto"/>
          <w:lang w:val="fr-FR" w:eastAsia="fr-FR" w:bidi="fr-FR"/>
        </w:rPr>
        <w:t>pesos.</w:t>
      </w:r>
    </w:p>
    <w:p>
      <w:pPr>
        <w:pStyle w:val="Style22"/>
        <w:keepNext w:val="0"/>
        <w:keepLines w:val="0"/>
        <w:widowControl w:val="0"/>
        <w:shd w:val="clear" w:color="auto" w:fill="auto"/>
        <w:bidi w:val="0"/>
        <w:spacing w:before="0" w:after="980" w:line="211" w:lineRule="auto"/>
        <w:ind w:left="0" w:right="0" w:firstLine="0"/>
        <w:jc w:val="right"/>
      </w:pPr>
      <w:r>
        <w:rPr>
          <w:color w:val="000000"/>
          <w:spacing w:val="0"/>
          <w:w w:val="100"/>
          <w:position w:val="0"/>
          <w:shd w:val="clear" w:color="auto" w:fill="auto"/>
          <w:lang w:val="pl-PL" w:eastAsia="pl-PL" w:bidi="pl-PL"/>
        </w:rPr>
        <w:t>DZIĘKUJEMY</w:t>
      </w:r>
    </w:p>
    <w:p>
      <w:pPr>
        <w:pStyle w:val="Style11"/>
        <w:keepNext w:val="0"/>
        <w:keepLines w:val="0"/>
        <w:widowControl w:val="0"/>
        <w:shd w:val="clear" w:color="auto" w:fill="auto"/>
        <w:bidi w:val="0"/>
        <w:spacing w:before="0" w:line="240" w:lineRule="auto"/>
        <w:ind w:left="0" w:right="0" w:firstLine="0"/>
        <w:jc w:val="left"/>
        <w:rPr>
          <w:sz w:val="26"/>
          <w:szCs w:val="26"/>
        </w:rPr>
      </w:pPr>
      <w:r>
        <w:rPr>
          <w:color w:val="000000"/>
          <w:spacing w:val="0"/>
          <w:w w:val="100"/>
          <w:position w:val="0"/>
          <w:sz w:val="26"/>
          <w:szCs w:val="26"/>
          <w:shd w:val="clear" w:color="auto" w:fill="auto"/>
          <w:lang w:val="pl-PL" w:eastAsia="pl-PL" w:bidi="pl-PL"/>
        </w:rPr>
        <w:t>DALSZE WPŁATY NA DOM “KULTURY”</w:t>
      </w:r>
    </w:p>
    <w:p>
      <w:pPr>
        <w:pStyle w:val="Style22"/>
        <w:keepNext w:val="0"/>
        <w:keepLines w:val="0"/>
        <w:widowControl w:val="0"/>
        <w:shd w:val="clear" w:color="auto" w:fill="auto"/>
        <w:tabs>
          <w:tab w:leader="dot" w:pos="5395" w:val="right"/>
          <w:tab w:pos="5569"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Od czytelników z Kraju </w:t>
        <w:tab/>
        <w:t xml:space="preserve"> 12.500</w:t>
        <w:tab/>
        <w:t>fr.</w:t>
      </w:r>
    </w:p>
    <w:p>
      <w:pPr>
        <w:pStyle w:val="Style22"/>
        <w:keepNext w:val="0"/>
        <w:keepLines w:val="0"/>
        <w:widowControl w:val="0"/>
        <w:shd w:val="clear" w:color="auto" w:fill="auto"/>
        <w:tabs>
          <w:tab w:leader="dot" w:pos="5395" w:val="right"/>
        </w:tabs>
        <w:bidi w:val="0"/>
        <w:spacing w:before="0" w:after="0" w:line="206" w:lineRule="auto"/>
        <w:ind w:left="0" w:right="0" w:firstLine="0"/>
        <w:jc w:val="left"/>
      </w:pPr>
      <w:r>
        <w:rPr>
          <w:color w:val="000000"/>
          <w:spacing w:val="0"/>
          <w:w w:val="100"/>
          <w:position w:val="0"/>
          <w:shd w:val="clear" w:color="auto" w:fill="auto"/>
          <w:lang w:val="pl-PL" w:eastAsia="pl-PL" w:bidi="pl-PL"/>
        </w:rPr>
        <w:t xml:space="preserve">Kazimierz Netzel, Barcelona (Hiszpania) </w:t>
        <w:tab/>
        <w:t xml:space="preserve"> 1.000</w:t>
      </w:r>
    </w:p>
    <w:p>
      <w:pPr>
        <w:pStyle w:val="Style22"/>
        <w:keepNext w:val="0"/>
        <w:keepLines w:val="0"/>
        <w:widowControl w:val="0"/>
        <w:shd w:val="clear" w:color="auto" w:fill="auto"/>
        <w:bidi w:val="0"/>
        <w:spacing w:before="0" w:after="140" w:line="211" w:lineRule="auto"/>
        <w:ind w:left="0" w:right="0" w:firstLine="0"/>
        <w:jc w:val="left"/>
      </w:pPr>
      <w:r>
        <w:rPr>
          <w:color w:val="000000"/>
          <w:spacing w:val="0"/>
          <w:w w:val="100"/>
          <w:position w:val="0"/>
          <w:shd w:val="clear" w:color="auto" w:fill="auto"/>
          <w:lang w:val="pl-PL" w:eastAsia="pl-PL" w:bidi="pl-PL"/>
        </w:rPr>
        <w:t>Irena i Stanisław Mrozowscy, Buffalo, N.Y. (USA) dodatk. 2.000</w:t>
      </w:r>
    </w:p>
    <w:p>
      <w:pPr>
        <w:pStyle w:val="Style40"/>
        <w:keepNext w:val="0"/>
        <w:keepLines w:val="0"/>
        <w:widowControl w:val="0"/>
        <w:shd w:val="clear" w:color="auto" w:fill="auto"/>
        <w:bidi w:val="0"/>
        <w:spacing w:before="0" w:after="500" w:line="240" w:lineRule="auto"/>
        <w:ind w:left="0" w:right="0" w:firstLine="0"/>
        <w:jc w:val="right"/>
        <w:rPr>
          <w:sz w:val="19"/>
          <w:szCs w:val="19"/>
        </w:rPr>
      </w:pPr>
      <w:r>
        <w:rPr>
          <w:color w:val="000000"/>
          <w:spacing w:val="0"/>
          <w:w w:val="100"/>
          <w:position w:val="0"/>
          <w:sz w:val="19"/>
          <w:szCs w:val="19"/>
          <w:shd w:val="clear" w:color="auto" w:fill="auto"/>
          <w:lang w:val="pl-PL" w:eastAsia="pl-PL" w:bidi="pl-PL"/>
        </w:rPr>
        <w:t>DZIĘKUJEMY</w:t>
      </w:r>
    </w:p>
    <w:p>
      <w:pPr>
        <w:pStyle w:val="Style22"/>
        <w:keepNext w:val="0"/>
        <w:keepLines w:val="0"/>
        <w:widowControl w:val="0"/>
        <w:pBdr>
          <w:top w:val="single" w:sz="4" w:space="0" w:color="auto"/>
        </w:pBdr>
        <w:shd w:val="clear" w:color="auto" w:fill="auto"/>
        <w:bidi w:val="0"/>
        <w:spacing w:before="0" w:after="200" w:line="240" w:lineRule="auto"/>
        <w:ind w:left="0" w:right="0" w:firstLine="0"/>
        <w:jc w:val="center"/>
      </w:pPr>
      <w:r>
        <w:rPr>
          <w:b/>
          <w:bCs/>
          <w:color w:val="000000"/>
          <w:spacing w:val="0"/>
          <w:w w:val="100"/>
          <w:position w:val="0"/>
          <w:shd w:val="clear" w:color="auto" w:fill="auto"/>
          <w:lang w:val="fr-FR" w:eastAsia="fr-FR" w:bidi="fr-FR"/>
        </w:rPr>
        <w:t xml:space="preserve">Imprimé </w:t>
      </w:r>
      <w:r>
        <w:rPr>
          <w:b/>
          <w:bCs/>
          <w:color w:val="000000"/>
          <w:spacing w:val="0"/>
          <w:w w:val="100"/>
          <w:position w:val="0"/>
          <w:shd w:val="clear" w:color="auto" w:fill="auto"/>
          <w:lang w:val="pl-PL" w:eastAsia="pl-PL" w:bidi="pl-PL"/>
        </w:rPr>
        <w:t>en France</w:t>
      </w:r>
      <w:r>
        <w:br w:type="page"/>
      </w:r>
    </w:p>
    <w:p>
      <w:pPr>
        <w:pStyle w:val="Style9"/>
        <w:keepNext/>
        <w:keepLines/>
        <w:widowControl w:val="0"/>
        <w:shd w:val="clear" w:color="auto" w:fill="auto"/>
        <w:bidi w:val="0"/>
        <w:spacing w:before="0" w:after="94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Czarna Ameryka</w:t>
      </w:r>
      <w:bookmarkEnd w:id="10"/>
      <w:bookmarkEnd w:id="11"/>
    </w:p>
    <w:p>
      <w:pPr>
        <w:pStyle w:val="Style40"/>
        <w:keepNext w:val="0"/>
        <w:keepLines w:val="0"/>
        <w:widowControl w:val="0"/>
        <w:shd w:val="clear" w:color="auto" w:fill="auto"/>
        <w:bidi w:val="0"/>
        <w:spacing w:before="0" w:after="360" w:line="199" w:lineRule="auto"/>
        <w:ind w:left="0" w:right="0" w:firstLine="720"/>
        <w:jc w:val="both"/>
      </w:pPr>
      <w:r>
        <w:rPr>
          <w:color w:val="000000"/>
          <w:spacing w:val="0"/>
          <w:w w:val="100"/>
          <w:position w:val="0"/>
          <w:shd w:val="clear" w:color="auto" w:fill="auto"/>
          <w:lang w:val="pl-PL" w:eastAsia="pl-PL" w:bidi="pl-PL"/>
        </w:rPr>
        <w:t>(Z CYKLU „REFLEKSJE AMERYKAŃSKIE”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jakimś piśmie krajowym przeczytałem kiedyś (a było to w okresie największego nasilenia stalinowskiego „mrozu” w Polsce), że sprawa murzyńska jest jedną z tych, które w Ame</w:t>
        <w:softHyphen/>
        <w:t>ryce są wstydliwie przemilczane. Wstydliwie przemilczana spra</w:t>
        <w:softHyphen/>
        <w:t>wa ! Mój Boże ! Najwidoczniej autor polski nie mógł sobie wy</w:t>
        <w:softHyphen/>
        <w:t>obrazić, by tak drażliwa sprawa mogła nie być przemilczana. Byłoby to zgodne może z tradycjami polskimi, kiedy to uważało się za właściwe nie mówić o sprawach „drażliwych”. Choćby o sprawie antysemityzmu. Ale w Stanach Zjednoczonych — i to jest jedna z najbardziej pociągających stron Ameryki — zawsze znajdą się ludzie, którzy odważnie i z pasją mówią o najbardziej drażliwych sprawach.</w:t>
      </w:r>
    </w:p>
    <w:p>
      <w:pPr>
        <w:pStyle w:val="Style40"/>
        <w:keepNext w:val="0"/>
        <w:keepLines w:val="0"/>
        <w:widowControl w:val="0"/>
        <w:shd w:val="clear" w:color="auto" w:fill="auto"/>
        <w:bidi w:val="0"/>
        <w:spacing w:before="0" w:after="0" w:line="199" w:lineRule="auto"/>
        <w:ind w:left="0" w:right="0" w:firstLine="440"/>
        <w:jc w:val="both"/>
        <w:sectPr>
          <w:footnotePr>
            <w:pos w:val="pageBottom"/>
            <w:numFmt w:val="decimal"/>
            <w:numRestart w:val="continuous"/>
          </w:footnotePr>
          <w:pgSz w:w="6889" w:h="11928"/>
          <w:pgMar w:top="1849" w:left="575" w:right="561" w:bottom="871" w:header="1421" w:footer="443" w:gutter="0"/>
          <w:cols w:space="720"/>
          <w:noEndnote/>
          <w:rtlGutter w:val="0"/>
          <w:docGrid w:linePitch="360"/>
        </w:sectPr>
      </w:pPr>
      <w:r>
        <w:rPr>
          <w:color w:val="000000"/>
          <w:spacing w:val="0"/>
          <w:w w:val="100"/>
          <w:position w:val="0"/>
          <w:shd w:val="clear" w:color="auto" w:fill="auto"/>
          <w:lang w:val="pl-PL" w:eastAsia="pl-PL" w:bidi="pl-PL"/>
        </w:rPr>
        <w:t>I sprawa murzyńska z pewnością nie jest w Ameryce prze</w:t>
        <w:softHyphen/>
        <w:t>milczana. Jest głośna, bardzo głośna. Wciąż zajmuje się nią opinia publiczna — prasa, radio, stowarzyszenia. Poświęcona jej jest olbrzymia literatura — piękna i naukowa. Kto potrafi prze</w:t>
        <w:softHyphen/>
        <w:t>czytać wszystkie książki, które na ten temat zostały napisane? I wciąż są pisane. Zagadnienie murzyńskie jest badane i dysku</w:t>
        <w:softHyphen/>
        <w:t>towane. Przecież jedna z najpoważniejszych instytucji zaprosiła specjalnie Gunnara Myrdala, by kilka lat poświęcił w Stanach Zjednoczonych na badanie problemu Czarnej Ameryki. Zapro</w:t>
        <w:softHyphen/>
        <w:t xml:space="preserve">szono Szweda, wybitnego uczonego o sławie światowej, właśnie po to, by mieć bezstronne, wolne od namiętności opracowanie tematu. I zrobiono </w:t>
      </w:r>
      <w:r>
        <w:rPr>
          <w:i/>
          <w:iCs/>
          <w:color w:val="000000"/>
          <w:spacing w:val="0"/>
          <w:w w:val="100"/>
          <w:position w:val="0"/>
          <w:shd w:val="clear" w:color="auto" w:fill="auto"/>
          <w:lang w:val="pl-PL" w:eastAsia="pl-PL" w:bidi="pl-PL"/>
        </w:rPr>
        <w:t>wszystko,</w:t>
      </w:r>
      <w:r>
        <w:rPr>
          <w:color w:val="000000"/>
          <w:spacing w:val="0"/>
          <w:w w:val="100"/>
          <w:position w:val="0"/>
          <w:shd w:val="clear" w:color="auto" w:fill="auto"/>
          <w:lang w:val="pl-PL" w:eastAsia="pl-PL" w:bidi="pl-PL"/>
        </w:rPr>
        <w:t xml:space="preserve"> by Myrdal mógł pracę swą prowa</w:t>
        <w:softHyphen/>
        <w:t xml:space="preserve">dzić. Wyszło z tego fundamentalne dzieło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American Dilem- ma, the Negro Problem and Modern Democracy), jedna z naj</w:t>
        <w:softHyphen/>
        <w:t>głębszych prac, jakie w ogóle o cywilizacji amerykańskiej zostały</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napisane. A były tam rzeczy dla Ameryki przykre, nawet — bolesne. Ale nikt na autora się nie obruszał. Jego książka do</w:t>
        <w:softHyphen/>
        <w:t>czekała się wielu wydań, była czytana, studiowana, ba — stała się punktem wyjściowym dla całej szkoły badań.</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sprawa murzyńska z pewnością nie jest wstydliwie przemilczana w Stanach Zjednoczonych ! Sprawa ta jest tu od</w:t>
        <w:softHyphen/>
        <w:t>czuwana nadzwyczaj boleśnie, namiętnie — zarówno przez Czar</w:t>
        <w:softHyphen/>
        <w:t>nych jak i przez Białych, przez zwolenników pełnej integracji i jej przeciwników. Myrdal słusznie uważa ją za jedną z domi</w:t>
        <w:softHyphen/>
        <w:t>nant duchowego klimatu Ameryki, za punkt wyjściowy dla wniknięcia w duszę tego narodu. Jest to trafne nawet w odnie</w:t>
        <w:softHyphen/>
        <w:t>sieniu do Północy, gdzie problem murzyński przedstawia się stosunkowo dość łagodnie. A cóż dopiero mówić o Południu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Spróbujmy rozważyć ten problem. A zacząć musimy od przypomnienia pewnych faktów historycznych. Taka dygresja w przeszłość będzie przydatna dla zrozumienia zjawisk teraź</w:t>
        <w:softHyphen/>
        <w:t>niejszości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Wśród różnych pasm przędzy, które złożyły się na tkaninę Ameryki, Murzyni są jednym z najstarszych. Początki ich po</w:t>
        <w:softHyphen/>
        <w:t>bytu w .Ameryce łączą się z początkami tego kraju. Albo raczej — części tego kraju. To zaś, że najwcześniej zjawili się oni na Południu, miało swe uzasadnienie historyczne. Albowiem od sa</w:t>
        <w:softHyphen/>
        <w:t>mego początku Ameryka wykazywała znaczne zróżnicowanie społeczne i gospodarcze. Było to następstwem różnych czynni</w:t>
        <w:softHyphen/>
        <w:t>ków, wśród których geograficzne i klimatyczne odgrywały po</w:t>
        <w:softHyphen/>
        <w:t>ważną — choć nie wyłączną — rolę.</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Kolonialna Ameryka rozwijała się na stosunkowo wąskim paśmie ziemi między Atlantykiem a górami. Pasmo to inaczej wyglądało na Północy i inaczej na Południu. Na Północy góry zbliżają się do oceanu, są tu dość wąskie i długie doliny rzek — Hudsonu, Connecticut, </w:t>
      </w:r>
      <w:r>
        <w:rPr>
          <w:color w:val="000000"/>
          <w:spacing w:val="0"/>
          <w:w w:val="100"/>
          <w:position w:val="0"/>
          <w:shd w:val="clear" w:color="auto" w:fill="auto"/>
          <w:lang w:val="fr-FR" w:eastAsia="fr-FR" w:bidi="fr-FR"/>
        </w:rPr>
        <w:t xml:space="preserve">Susquehanna </w:t>
      </w:r>
      <w:r>
        <w:rPr>
          <w:color w:val="000000"/>
          <w:spacing w:val="0"/>
          <w:w w:val="100"/>
          <w:position w:val="0"/>
          <w:shd w:val="clear" w:color="auto" w:fill="auto"/>
          <w:lang w:val="pl-PL" w:eastAsia="pl-PL" w:bidi="pl-PL"/>
        </w:rPr>
        <w:t>i innych — linia brzegowa jest bardzo wycięta, pełna głębokich zatok, jakby stworzonych dla powstawania wielkich miast portowych. Do tego klimat jest raczej umiarkowany, zbliżony do południowo-europejskiego. Ko</w:t>
        <w:softHyphen/>
        <w:t>lonizacja rolnicza, która tu się rozwijała, była w dużym stopniu przedłużeniem tego, co było w starej Europie. W dolinie Hud</w:t>
        <w:softHyphen/>
        <w:t>sonu pierwszymi kolonistami byli Holendrzy, wierni tradycjom gospodarczym i społecznym swej ziemi macierzystej. Warunki nie sprzyjały tu tworzeniu się wielkich latyfundiów. Gospodarka rolna miała charakter rodzinny, obszary uprawne nie były znacz</w:t>
        <w:softHyphen/>
        <w:t>ne. Olbrzymia większość gospodarstw mogła się obywać bez pomocy zewnętrznej. Nie wiele się to różniło od gospodarstw chłopskich w Europie Zachodniej. Później nastąpiły tu wielkie zmiany, ale było to znacznie później.</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Południe prezentuje się zupełnie inaczej. Tu góry odsuwają się od wybrzeża i między nimi a Atlantykiem ciągnie się wielka równina, miejscami bagnista. Klimat jest gorący, im bardziej ku południowi tym bardziej nabierający cech tropikalnego. Linia brzegowa jest stosunkowo niezbyt wycięta. A gospodarka od samego początku opierała się na nadaniach królewskich, nieraz</w:t>
        <w:br w:type="page"/>
      </w:r>
      <w:r>
        <w:rPr>
          <w:color w:val="000000"/>
          <w:spacing w:val="0"/>
          <w:w w:val="100"/>
          <w:position w:val="0"/>
          <w:shd w:val="clear" w:color="auto" w:fill="auto"/>
          <w:lang w:val="pl-PL" w:eastAsia="pl-PL" w:bidi="pl-PL"/>
        </w:rPr>
        <w:t>bardzo znacznych, obejmujących duże obszary ziemi. Istniały tu wszelkie dane dla rozwinięcia się gospodarki typu plantator</w:t>
        <w:softHyphen/>
        <w:t>skiego.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wieku XVII plantacje te przede wszystkim uprawiały tytoń, a obok niego — trzcinę cukrową, indygo, ryż itp. Od końca wieku XVIII zaczęła tu panować bawełna, owa królowa bawełna (King Cotton), która aż dotąd wyznacza oblicze agrar</w:t>
        <w:softHyphen/>
        <w:t>nego Południa.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Gospodarka plantatorska nie może mieć charakteru rodzin</w:t>
        <w:softHyphen/>
        <w:t>nego. Wymaga ona rąk do pracy, rąk licznych i bardzo tanich. Takich rąk na miejscu nie było. Miejscowi Indianie na plan</w:t>
        <w:softHyphen/>
        <w:t>tacjach pracować nie chcieli. Żresztą nie było ich wielu, a poza tym byli bardzo trudni do ujarzmienia. Potrzebne były inne ręce robocze.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Były to ręce niewolnicze i dostarczała ich Afryka, ściślej — północno-zachodnie pobrzeże Afryki. W wieku XVII niewolnic</w:t>
        <w:softHyphen/>
        <w:t>two wciąż jeszcze nie było czymś osobliwym i wywołującym gwałtowne sprzeciwy moralne. Na to kolej przyszła znacznie później. Przecież w wieku XVII na znacznych obszarach Euro</w:t>
        <w:softHyphen/>
        <w:t xml:space="preserve">py — by nie mówić o Azji i Afryce — panował system pod- dańczo-pańszczyźniany, który w praktyce nie wiele się różnił od niewolnictwa. Aż do połowy wieku XIX handel „duszami” był w Rosji zjawiskiem powszechnym i prawnie uznanym. Trudno się więc dziwić plantatorom </w:t>
      </w:r>
      <w:r>
        <w:rPr>
          <w:color w:val="000000"/>
          <w:spacing w:val="0"/>
          <w:w w:val="100"/>
          <w:position w:val="0"/>
          <w:shd w:val="clear" w:color="auto" w:fill="auto"/>
          <w:lang w:val="fr-FR" w:eastAsia="fr-FR" w:bidi="fr-FR"/>
        </w:rPr>
        <w:t xml:space="preserve">Virginii, </w:t>
      </w:r>
      <w:r>
        <w:rPr>
          <w:color w:val="000000"/>
          <w:spacing w:val="0"/>
          <w:w w:val="100"/>
          <w:position w:val="0"/>
          <w:shd w:val="clear" w:color="auto" w:fill="auto"/>
          <w:lang w:val="pl-PL" w:eastAsia="pl-PL" w:bidi="pl-PL"/>
        </w:rPr>
        <w:t>źe bez skrupułów przyjęli propozycję dostarczania im niewolniczej siły roboczej. Widzieli w tym tylko rozwiązanie ich trudności gospodarczych.</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tego niewolnicy byli Murzynami. W wieku XVII znane były teorie o „naturalnej” niższości ras czarnych i o ich prze</w:t>
        <w:softHyphen/>
        <w:t xml:space="preserve">znaczeniu do służenia białym. Teorie te opierały się na różnych interpretacjach Biblii i były wzmacniane przez ideologie pury- tańskie z ich koncepcją wybraństwa jednostek i całych grup ludzkich. Czarni jako potomkowie Hama byli odpowiedzialni za postępek swego praojca, który tak niewłaściwie zachował się wobec własnego rodzica. A więc za karę obowiązani byli służyć potomkom </w:t>
      </w:r>
      <w:r>
        <w:rPr>
          <w:color w:val="000000"/>
          <w:spacing w:val="0"/>
          <w:w w:val="100"/>
          <w:position w:val="0"/>
          <w:shd w:val="clear" w:color="auto" w:fill="auto"/>
          <w:lang w:val="fr-FR" w:eastAsia="fr-FR" w:bidi="fr-FR"/>
        </w:rPr>
        <w:t xml:space="preserve">Sema. </w:t>
      </w:r>
      <w:r>
        <w:rPr>
          <w:color w:val="000000"/>
          <w:spacing w:val="0"/>
          <w:w w:val="100"/>
          <w:position w:val="0"/>
          <w:shd w:val="clear" w:color="auto" w:fill="auto"/>
          <w:lang w:val="pl-PL" w:eastAsia="pl-PL" w:bidi="pl-PL"/>
        </w:rPr>
        <w:t>Te koncepcje zachowały swą żywotność aż do naszych czasów i sam bardzo niedawno czytałem sprawozdanie z pewnej konferencji religijnej, na której udowadniano, że z Biblii wcale nie wynika, by Ham i jego dzieci mieli czarną skórę...</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 rzeczą jasną, że teorie tego rodzaju były znacznie mniej rozpowszechnione w środowiskach katolickich niż protestancko- purytańskich. Kościół katolicki nigdy ich nie głosił i nigdy nie występował przeciwko integracjom między rasowym, nawet jeżeli godził się z faktem istnienia niewolnictwa. To nam w dużym stopniu tłumaczy dlaczego w krajach katolickich nie utrwaliła się doktryna niższości ras czarnych i dlaczego konflikty takie, jakie cechują życie amerykańskie, w krajach tych albo nie wy</w:t>
        <w:softHyphen/>
        <w:t>stępowały, albo zaznaczały się bardzo słabo. Wszędzie tam, gdzie purytanizm mocno umiał zaznaczyć swą obecność, wy</w:t>
        <w:softHyphen/>
        <w:t>twarzała się atmosfera, sprzyjająca filozofiom rasistowskim.</w:t>
        <w:br w:type="page"/>
      </w:r>
      <w:r>
        <w:rPr>
          <w:color w:val="000000"/>
          <w:spacing w:val="0"/>
          <w:w w:val="100"/>
          <w:position w:val="0"/>
          <w:shd w:val="clear" w:color="auto" w:fill="auto"/>
          <w:lang w:val="pl-PL" w:eastAsia="pl-PL" w:bidi="pl-PL"/>
        </w:rPr>
        <w:t>Na temat ten dużo pisano i tu na szczególne podkreślenie za</w:t>
        <w:softHyphen/>
        <w:t>sługują prace profesora Franka Tennenbauma.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Północno-zachodnia Afryka już w starożytności była dostaw</w:t>
        <w:softHyphen/>
        <w:t>cą niewolniczej siły roboczej. Handel niewolnikami miał tam swoje tradycje, był instytucją istniejącą od stuleci. Pozostawał on w rękach kupców arabskich, którzy wzdłuż wybrzeża, aż mniej więcej po rzekę Kongo, utrzymywali szereg osiedli i stacji handlowych. Robili oni wyprawy na pół wojenne w głąb kraju, by zagarniać niewolników, ale jeszcze częściej prowadzili handel z miejscowymi plemionami, które kupcom arabskim odstępowały jeńców, zabranych w wojnach międzyplemiennych (niektóre z tych plemion były bardzo wojownicze), czy nawet mniej pożą</w:t>
        <w:softHyphen/>
        <w:t>danych rodaków. Wszystko to — powtarzamy — miało swoją długą tradycję.</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 właściwie jedyną inowacją, jaką wprowadził tu wiek XVII, było ogromne wzmożenie się tych operacji. Zapotrzebo</w:t>
        <w:softHyphen/>
        <w:t>wanie na czarny towar było teraz bardzo duże. Do wybrzeży Afryki napływali kapitanowie statków angielskich, holenderskich czy francuskich lub portugalskich, by przeprowadzać transakcje handlowe z lokalnymi arabskimi eksporterami żywego towaru. Handel kwitł ku zadowoleniu wszystkich zainteresowanych stron. Czy zadowolony był sam towar — to już inna sprawa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Towar ten był dowożony do Ameryki i sprzedawany na plantacje </w:t>
      </w:r>
      <w:r>
        <w:rPr>
          <w:color w:val="000000"/>
          <w:spacing w:val="0"/>
          <w:w w:val="100"/>
          <w:position w:val="0"/>
          <w:shd w:val="clear" w:color="auto" w:fill="auto"/>
          <w:lang w:val="fr-FR" w:eastAsia="fr-FR" w:bidi="fr-FR"/>
        </w:rPr>
        <w:t xml:space="preserve">Virginii </w:t>
      </w:r>
      <w:r>
        <w:rPr>
          <w:color w:val="000000"/>
          <w:spacing w:val="0"/>
          <w:w w:val="100"/>
          <w:position w:val="0"/>
          <w:shd w:val="clear" w:color="auto" w:fill="auto"/>
          <w:lang w:val="pl-PL" w:eastAsia="pl-PL" w:bidi="pl-PL"/>
        </w:rPr>
        <w:t>i Indii Zachodnich. Oczywiście tylko część tych czarnych, których ładowano na statki, docierała do samych plantacji. Olbrzymia część ginęła po drodze. Podróż przez ocean w warunkach ówczesnych nie należała do łatwych. A cóż do</w:t>
        <w:softHyphen/>
        <w:t>piero, gdy się ją odbywało w potwornym tłoku, o głodzie, gdy odbywali ją ludzie (towar był przecież złożony z istot ludzkich !), gwałtownie i nieoczekiwanie wyrwani z ram określonej egzys</w:t>
        <w:softHyphen/>
        <w:t>tencji, znanej im dobrze i przez nich rozumianej. Rekiny stale towarzyszyły statkom niewolniczym i pokarmu im nie brako</w:t>
        <w:softHyphen/>
        <w:t>wało. Kupcy liczyli się z tymi stratami i odpowiednio kalkulo</w:t>
        <w:softHyphen/>
        <w:t>wali ceny niewolników, których udawało się dostarczyć na rynek. Na szczęście dla kupców zapotrzebowanie było duże, a Afryka zasobna w towar.</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Był to towar żywy zarówno w sensie biologicznym jak i społeczno-psychicznym. To ostatnie było szczególnie doniosłe. Czarni byli ludźmi określonych cywilizacji, dziećmi systemów plemienno-rodzinnych właściwych tym częściom Afryki. Mieli nie tylko ciało, ale i duszę. Zostawali brutalnie wyrywani z warun</w:t>
        <w:softHyphen/>
        <w:t>ków dotychczasowego istnienia i przerzucani do warunków zu</w:t>
        <w:softHyphen/>
        <w:t xml:space="preserve">pełnie innych, dla nich nowych i obcych. Rzecz jest nie w tym, że stawali się niewolnikami, że tracili wolność. Wolności w tym sensie, jak ją dziś rozumiemy, i przedtem nie mieli. Człowiek </w:t>
      </w:r>
      <w:r>
        <w:rPr>
          <w:smallCaps/>
          <w:color w:val="000000"/>
          <w:spacing w:val="0"/>
          <w:w w:val="100"/>
          <w:position w:val="0"/>
          <w:shd w:val="clear" w:color="auto" w:fill="auto"/>
          <w:lang w:val="pl-PL" w:eastAsia="pl-PL" w:bidi="pl-PL"/>
        </w:rPr>
        <w:t>p,</w:t>
      </w:r>
      <w:r>
        <w:rPr>
          <w:color w:val="000000"/>
          <w:spacing w:val="0"/>
          <w:w w:val="100"/>
          <w:position w:val="0"/>
          <w:shd w:val="clear" w:color="auto" w:fill="auto"/>
          <w:lang w:val="pl-PL" w:eastAsia="pl-PL" w:bidi="pl-PL"/>
        </w:rPr>
        <w:t>natury” jest fikcją stworzoną przez racjonalizm i sentymenta</w:t>
        <w:softHyphen/>
        <w:t>lizm wieku XVIII. Czarni Afrykańczycy wyszli z cywilizacji, w których pojęcie „wolności” nie istniało i istnieć nie mogło. Tragizm czarnych niewolników nie polegał więc na tym, że tracili wolność. Był on bodaj jeszcze większy i boleśniejszy : po</w:t>
        <w:softHyphen/>
        <w:br w:type="page"/>
      </w:r>
      <w:r>
        <w:rPr>
          <w:color w:val="000000"/>
          <w:spacing w:val="0"/>
          <w:w w:val="100"/>
          <w:position w:val="0"/>
          <w:shd w:val="clear" w:color="auto" w:fill="auto"/>
          <w:lang w:val="pl-PL" w:eastAsia="pl-PL" w:bidi="pl-PL"/>
        </w:rPr>
        <w:t>legał na zniszczeniu całego sposobu życia człowieka, na prze</w:t>
        <w:softHyphen/>
        <w:t>kreśleniu wszystkich wartości, z jakich człowiek ten wyrósł, na przerwaniu wszystkich więzi, jakie go łączyły z ludźmi innymi.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To niszczenie podstaw duchowych niewolników było robione świadomie i celowo. Handlarze dbali o to, by w tej samej gro</w:t>
        <w:softHyphen/>
        <w:t>madzie niewolniczej byli ludzie wywodzący się z różnych rodów i plemion, ludzie mówiący różnymi językami i narzeczami, obcy sobie, niezdolni do utrzymania jakichś więzi dawnej solidarności rodowo-plemiennej. Proces przemieszania czarnych był prowa</w:t>
        <w:softHyphen/>
        <w:t xml:space="preserve">dzony bardzo systematycznie, zwłaszcza na terenie </w:t>
      </w:r>
      <w:r>
        <w:rPr>
          <w:color w:val="000000"/>
          <w:spacing w:val="0"/>
          <w:w w:val="100"/>
          <w:position w:val="0"/>
          <w:shd w:val="clear" w:color="auto" w:fill="auto"/>
          <w:lang w:val="fr-FR" w:eastAsia="fr-FR" w:bidi="fr-FR"/>
        </w:rPr>
        <w:t xml:space="preserve">Virginii. </w:t>
      </w:r>
      <w:r>
        <w:rPr>
          <w:color w:val="000000"/>
          <w:spacing w:val="0"/>
          <w:w w:val="100"/>
          <w:position w:val="0"/>
          <w:shd w:val="clear" w:color="auto" w:fill="auto"/>
          <w:lang w:val="pl-PL" w:eastAsia="pl-PL" w:bidi="pl-PL"/>
        </w:rPr>
        <w:t>Znacznie mniej systematycznie był on stosowany w Indiach Za</w:t>
        <w:softHyphen/>
        <w:t>chodnich, co, jak będzie o tym jeszcze mowa, miało swe poważne następstwa. W Wirginii natomiast na jednej i tej samej plantacji spotykali się niewolnicy, którzy nawet porozumieć się ze sobą nie mogli. Stąd tak szybko zaginęły tu tradycje dawnych języków afrykańskich, których miejsce zajęła prymitywna angielszczyz</w:t>
        <w:softHyphen/>
        <w:t>na. To, że żywy towar był w swej większości złożony z mło</w:t>
        <w:softHyphen/>
        <w:t>dzieży (starsi nie mogli być właściwym obiektem handlu), mu- siało również być ważnym czynnikiem zatracania się dawnych więzi.</w:t>
      </w:r>
    </w:p>
    <w:p>
      <w:pPr>
        <w:pStyle w:val="Style40"/>
        <w:keepNext w:val="0"/>
        <w:keepLines w:val="0"/>
        <w:widowControl w:val="0"/>
        <w:shd w:val="clear" w:color="auto" w:fill="auto"/>
        <w:bidi w:val="0"/>
        <w:spacing w:before="0" w:after="400" w:line="199" w:lineRule="auto"/>
        <w:ind w:left="0" w:right="0" w:firstLine="440"/>
        <w:jc w:val="both"/>
      </w:pPr>
      <w:r>
        <w:rPr>
          <w:color w:val="000000"/>
          <w:spacing w:val="0"/>
          <w:w w:val="100"/>
          <w:position w:val="0"/>
          <w:shd w:val="clear" w:color="auto" w:fill="auto"/>
          <w:lang w:val="pl-PL" w:eastAsia="pl-PL" w:bidi="pl-PL"/>
        </w:rPr>
        <w:t>Ale nawet ludzie młodzi tragicznie odczuwali to wyrwanie ich z tradycyjnych kolein życia. Nie byli już dziećmi. Coś i kogoś za sobą zostawili. Mieli teraz przystosowywać się do zupełnie nowych warunków życia. Przemieszanie i płynące stąd osamot</w:t>
        <w:softHyphen/>
        <w:t>nienie duchowe jednostki (choćby tylko w okresie początkowym) musiało straszliwie ciążyć na pierwszych krokach na nowej ziemi.</w:t>
      </w:r>
    </w:p>
    <w:p>
      <w:pPr>
        <w:pStyle w:val="Style40"/>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II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Robione są nieraz analogie między dolą Murzynów amery</w:t>
        <w:softHyphen/>
        <w:t>kańskich a dolą, na przykład, takich grup etnicznych jak Żydzi we Wschodniej Europie. Niewątpliwie są tu punkty styczności. Ale wynikają one z ogólnej sytuacji wszelkich gromad ludzkich, żyjących w sztywnych ramach systemów kastowo-ghettowych. Kasta wyciska piętno na swoich członkach, niezależnie od tego, czy są oni w Ameryce czy w Europie, w Azji czy w Afryce. I tam samo proces rozpadania się systemu kastowego wytwarza wszędzie analogiczne postawy w samej grupie i analogiczne reakcje w otoczeniu. To, co w Ameryce mówi się o Murzynach, że są ,,uppity”, żywcem przypomina oskarżanie Żydów o ,,aro</w:t>
        <w:softHyphen/>
        <w:t>gancję”. Ale podobieństwa te nie sięgają zbyt daleko i nie mogą zasłonić zasadniczych różnic.</w:t>
      </w:r>
    </w:p>
    <w:p>
      <w:pPr>
        <w:pStyle w:val="Style40"/>
        <w:keepNext w:val="0"/>
        <w:keepLines w:val="0"/>
        <w:widowControl w:val="0"/>
        <w:shd w:val="clear" w:color="auto" w:fill="auto"/>
        <w:bidi w:val="0"/>
        <w:spacing w:before="0" w:after="320" w:line="199" w:lineRule="auto"/>
        <w:ind w:left="0" w:right="0" w:firstLine="440"/>
        <w:jc w:val="both"/>
      </w:pPr>
      <w:r>
        <w:rPr>
          <w:color w:val="000000"/>
          <w:spacing w:val="0"/>
          <w:w w:val="100"/>
          <w:position w:val="0"/>
          <w:shd w:val="clear" w:color="auto" w:fill="auto"/>
          <w:lang w:val="pl-PL" w:eastAsia="pl-PL" w:bidi="pl-PL"/>
        </w:rPr>
        <w:t>Przede wszystkim Żydzi w Europie Wschodniej byli grupą o niezmiernie żywych i bogatych tradycjach kulturalnych, o wiel</w:t>
        <w:softHyphen/>
        <w:t>kiej spuściznie religijnej, prawnej, literackiej, obyczajowej itd. Mieli poczucie swej ciągłości historycznej i poczucie swej roli dziejowej, co starali się zachować i rozwinąć. Tego w żadnym wypadku nie można powiedzieć o amerykańskich Murzynach.</w:t>
      </w:r>
      <w:r>
        <w:br w:type="page"/>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Ich związek z Afryką i jej cywilizacjami był raptownie prze</w:t>
        <w:softHyphen/>
        <w:t>rwany. Przemieszanie i warunki życia na plantacjach sprawiły, że nie mogła się wytworzyć afrykańska ,,diaspora” że nie mogły się utrzymać żadne tradycje przeszłości. Jedynie w Indiach Za</w:t>
        <w:softHyphen/>
        <w:t>chodnich, zwłaszcza na Haiti, gdzie przemieszanie nie było tak znaczne, utrzymały się jakieś tradycje dawnych wierzeń i oby</w:t>
        <w:softHyphen/>
        <w:t>czajów. Ale i one były szczątkowe i nie jest rzeczą pewną, ile na przykład w ,,voodoo” jest z Afryki, a ile z dodatków póź</w:t>
        <w:softHyphen/>
        <w:t>niejszych. Zresztą i tam szybko zaginęła więź językowa.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Ameryce północnej nawet i takie szczątkowe formy nie utrzymały się. Są wciąż próby doszukiwania się pewnych pozo</w:t>
        <w:softHyphen/>
        <w:t>stałości afrykańskich w folklorze czarnej Ameryki. Ale jeżeli takie pozostałości rzeczywiście istnieją (co wcale nie jest pewne), to w całokształcie życia Murzynów amerykańskich są one czymś podrzędnym, w żadnym stopniu nie wpływającym na oblicze czarnego Amerykanina i jego gromady.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Murzyn amerykański powstał w Ameryce, tu jest jego ko</w:t>
        <w:softHyphen/>
        <w:t>lebka i tu są jego dzieje. Kolebką jego była plantacja południowa. Urodził się pod znakiem tytoniu, zaczął dojrzewać pod znakiem bawełny. Cała jego historia jest nierozdzielnie związana z roz</w:t>
        <w:softHyphen/>
        <w:t>wojem cywilizacji amerykańskiej. Jest produktem tej cywilizacji. Z niej czerpie swe treści, z niej wyprowadza swój rodowód, jej zawdzięcza swą dolę i niedolę. Jest Amerykaninem. Dzięki spe</w:t>
        <w:softHyphen/>
        <w:t>cyficznym warunkom rozwoju tej cywilizacji stał się ,,czarnym” Amerykaninem, „czarnym” w sensie nie tyle biologicznym, ile społecznym i psychicznym. Ale jest Amerykaninem. I tak patrzy na siebie. Patrzeć inaczej nie może. I dlatego nonsensem jest mówić o czarnych Amerykanach jako o mniejszości narodowej, analogicznej do tych, jakie znamy z doświadczeń starej Europy.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Parę razy w dziejach czarnych Amerykanów były próby rozbudzenia w nich idei powrotu do afrykańskiej praojczyzny. Było to coś w rodzaju sjonizmu afrykańskiego. Ale — choć z jedną z tych prób związane jest powstanie republiki Liberii w Afryce — wyniki ich były bardzo mizerne i ów afrykański „sjonizm” nigdy naprawdę nie sięgnął do szerszych mas czar</w:t>
        <w:softHyphen/>
        <w:t>nych Amerykanów. Masy te były amerykańskie i za takie chciały się uważać.</w:t>
      </w:r>
    </w:p>
    <w:p>
      <w:pPr>
        <w:pStyle w:val="Style40"/>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Na marginesie warto tu dodać, że sprawa ta pozostaje w związku z niepowodzeniem komunistów w masach Czarnej Ameryki. W latach dwudziestych w Moskwie wymyślono, że jeden ze stanów amerykańskich powinien być całkowicie wy</w:t>
        <w:softHyphen/>
        <w:t xml:space="preserve">znaczony na osiedlenie się tam Murzynów. Mędrcy moskiewscy uważali, że Murzyni jako </w:t>
      </w:r>
      <w:r>
        <w:rPr>
          <w:i/>
          <w:iCs/>
          <w:color w:val="000000"/>
          <w:spacing w:val="0"/>
          <w:w w:val="100"/>
          <w:position w:val="0"/>
          <w:shd w:val="clear" w:color="auto" w:fill="auto"/>
          <w:lang w:val="pl-PL" w:eastAsia="pl-PL" w:bidi="pl-PL"/>
        </w:rPr>
        <w:t>mniejszość narodowa</w:t>
      </w:r>
      <w:r>
        <w:rPr>
          <w:color w:val="000000"/>
          <w:spacing w:val="0"/>
          <w:w w:val="100"/>
          <w:position w:val="0"/>
          <w:shd w:val="clear" w:color="auto" w:fill="auto"/>
          <w:lang w:val="pl-PL" w:eastAsia="pl-PL" w:bidi="pl-PL"/>
        </w:rPr>
        <w:t xml:space="preserve"> powinni mieć osobny teren dla siebie. Był to pomysł szalony. Pomijając już reakcje białej ludności, niesłychanie ostro przeciwko niemu wy</w:t>
        <w:softHyphen/>
        <w:t xml:space="preserve">stąpili sami Murzyni. Proponowano im właśnie to, czego oni w żadnym wypadku nie chcieli. Proponowano im wydzielenie się narodowe czyli </w:t>
      </w:r>
      <w:r>
        <w:rPr>
          <w:i/>
          <w:iCs/>
          <w:color w:val="000000"/>
          <w:spacing w:val="0"/>
          <w:w w:val="100"/>
          <w:position w:val="0"/>
          <w:shd w:val="clear" w:color="auto" w:fill="auto"/>
          <w:lang w:val="pl-PL" w:eastAsia="pl-PL" w:bidi="pl-PL"/>
        </w:rPr>
        <w:t>segregację,</w:t>
      </w:r>
      <w:r>
        <w:rPr>
          <w:color w:val="000000"/>
          <w:spacing w:val="0"/>
          <w:w w:val="100"/>
          <w:position w:val="0"/>
          <w:shd w:val="clear" w:color="auto" w:fill="auto"/>
          <w:lang w:val="pl-PL" w:eastAsia="pl-PL" w:bidi="pl-PL"/>
        </w:rPr>
        <w:t xml:space="preserve"> gdy ich dążeniem była </w:t>
      </w:r>
      <w:r>
        <w:rPr>
          <w:i/>
          <w:iCs/>
          <w:color w:val="000000"/>
          <w:spacing w:val="0"/>
          <w:w w:val="100"/>
          <w:position w:val="0"/>
          <w:shd w:val="clear" w:color="auto" w:fill="auto"/>
          <w:lang w:val="pl-PL" w:eastAsia="pl-PL" w:bidi="pl-PL"/>
        </w:rPr>
        <w:t xml:space="preserve">integracja </w:t>
      </w:r>
      <w:r>
        <w:rPr>
          <w:color w:val="000000"/>
          <w:spacing w:val="0"/>
          <w:w w:val="100"/>
          <w:position w:val="0"/>
          <w:shd w:val="clear" w:color="auto" w:fill="auto"/>
          <w:lang w:val="pl-PL" w:eastAsia="pl-PL" w:bidi="pl-PL"/>
        </w:rPr>
        <w:t>z resztą Ameryki. O tej sprawie zresztą wypadnie nam szerzej mówić dalej. Tu jedynie zaznaczamy, że czarny Amerykanin jest</w:t>
        <w:br w:type="page"/>
      </w:r>
      <w:r>
        <w:rPr>
          <w:color w:val="000000"/>
          <w:spacing w:val="0"/>
          <w:w w:val="100"/>
          <w:position w:val="0"/>
          <w:shd w:val="clear" w:color="auto" w:fill="auto"/>
          <w:lang w:val="pl-PL" w:eastAsia="pl-PL" w:bidi="pl-PL"/>
        </w:rPr>
        <w:t>daleki od wszelkiej koncepcji narodowo-mniejszościowej. Jest i chce być Amerykaninem.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ma też odrębnej cywilizacji czarno-amerykańskiej. To, co swoiście cechuje Murzynów amerykańskich, jest owocem tych specyficznych warunków, jakie w stosunku do nich stworzyła cywilizacja amerykańska. Odrębności czarnego Amerykanina mieszczą się w tej masie odrębności regionalnych, klasowych, kulturalnych w ogóle, jakie wynikły z rozwoju Ameryki i jakie składają się na całość amerykańskiej rzeczywistości narodowej.</w:t>
      </w:r>
    </w:p>
    <w:p>
      <w:pPr>
        <w:pStyle w:val="Style40"/>
        <w:keepNext w:val="0"/>
        <w:keepLines w:val="0"/>
        <w:widowControl w:val="0"/>
        <w:shd w:val="clear" w:color="auto" w:fill="auto"/>
        <w:bidi w:val="0"/>
        <w:spacing w:before="0" w:after="360" w:line="199" w:lineRule="auto"/>
        <w:ind w:left="0" w:right="0" w:firstLine="420"/>
        <w:jc w:val="both"/>
      </w:pPr>
      <w:r>
        <w:rPr>
          <w:color w:val="000000"/>
          <w:spacing w:val="0"/>
          <w:w w:val="100"/>
          <w:position w:val="0"/>
          <w:shd w:val="clear" w:color="auto" w:fill="auto"/>
          <w:lang w:val="pl-PL" w:eastAsia="pl-PL" w:bidi="pl-PL"/>
        </w:rPr>
        <w:t>Sprawę tę trzeba od razu postawić bardzo jasno. Murzyn amerykański jest czarnym Amerykaninem. Posiada pewne swoiste zewnętrzne cechy anatomiczne, ale kulturalnie nic go nie łączy ze światem Afryki. Mogą być w nim jakieś senty</w:t>
        <w:softHyphen/>
        <w:t>menty pro-afrykańskie, może — jeżeli jest uczonym lub pisarzem — pasjonować się cywilizacjami afrykańskimi, może nawet w stwierdzeniu ich bogactwa znajdować argument na rzecz swe</w:t>
        <w:softHyphen/>
        <w:t>go prawa do znaczenia, ponieważ wniósł swój wkład w życie Ameryki. To ostatnie zresztą jest już czystym mitem, z którym jednak spotkać się można w pewnych środowiskach czarnych intelektualistów. Wszystko to jednak razem nie zmienia faktu, że dla amerykańskiego Murzyna Afryka jest czymś obcym i da</w:t>
        <w:softHyphen/>
        <w:t>lekim. Krajem jego jest Ameryka, jego cywilizacją jest cywiliza</w:t>
        <w:softHyphen/>
        <w:t>cja amerykańska.</w:t>
      </w:r>
    </w:p>
    <w:p>
      <w:pPr>
        <w:pStyle w:val="Style40"/>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III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Jak wyglądała ta kolebka Czarnej Ameryki —- południowa plantacja? Harriet Beecher Stowe dała nam wstrząsający opis tragicznych losów Wuja Toma. Nie ulega jednak najmniejszej wątpliwości, że szlachetna pisarka dała tu znacznie więcej </w:t>
      </w:r>
      <w:r>
        <w:rPr>
          <w:i/>
          <w:iCs/>
          <w:color w:val="000000"/>
          <w:spacing w:val="0"/>
          <w:w w:val="100"/>
          <w:position w:val="0"/>
          <w:shd w:val="clear" w:color="auto" w:fill="auto"/>
          <w:lang w:val="pl-PL" w:eastAsia="pl-PL" w:bidi="pl-PL"/>
        </w:rPr>
        <w:t>Dich- tung</w:t>
      </w:r>
      <w:r>
        <w:rPr>
          <w:color w:val="000000"/>
          <w:spacing w:val="0"/>
          <w:w w:val="100"/>
          <w:position w:val="0"/>
          <w:shd w:val="clear" w:color="auto" w:fill="auto"/>
          <w:lang w:val="pl-PL" w:eastAsia="pl-PL" w:bidi="pl-PL"/>
        </w:rPr>
        <w:t xml:space="preserve"> niż </w:t>
      </w:r>
      <w:r>
        <w:rPr>
          <w:i/>
          <w:iCs/>
          <w:color w:val="000000"/>
          <w:spacing w:val="0"/>
          <w:w w:val="100"/>
          <w:position w:val="0"/>
          <w:shd w:val="clear" w:color="auto" w:fill="auto"/>
          <w:lang w:val="pl-PL" w:eastAsia="pl-PL" w:bidi="pl-PL"/>
        </w:rPr>
        <w:t>Wahrheit.</w:t>
      </w:r>
      <w:r>
        <w:rPr>
          <w:color w:val="000000"/>
          <w:spacing w:val="0"/>
          <w:w w:val="100"/>
          <w:position w:val="0"/>
          <w:shd w:val="clear" w:color="auto" w:fill="auto"/>
          <w:lang w:val="pl-PL" w:eastAsia="pl-PL" w:bidi="pl-PL"/>
        </w:rPr>
        <w:t xml:space="preserve"> Była propagatorką pewnej idei, ale nie obiektywną malarką ludzi i instytucji. W jej czasach wypadki okrucieństwa, o jakich mówiła, były czymś wyjątkowym. Przede wszystkich od końca wieku XVIII ustał dopływ siły niewolniczej z Afryki. Podaż zmniejszyła się, ceny na niewolnika poszły w górę. Ludzie są dbali o rzeczy kosztowne. Każdy plantator dobrze rozumiał, że okrucieństwo wobec niewolnika może go uderzyć po kieszeni. Tak kiedyś było u zmierzchu państwa rzym</w:t>
        <w:softHyphen/>
        <w:t>skiego: ustał dopływ niewolników, ceny na nich rosły i w na</w:t>
        <w:softHyphen/>
        <w:t>stępstwie dola ich znacznie się poprawiła.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i w wieku XVII, gdy dopływ żywego towaru z Afryki był tak znaczny i tym bardziej w wieku XVIII, gdy dopływ ten zaczynał się zmniejszać, położenie czarnego niewolnika nie zbyt różniło się od położenia pańszczyźnianego chłopa europejskiego. W wielu wypadkach było raczej lepsze. Z pewnością chłop ro</w:t>
        <w:softHyphen/>
        <w:t>syjski czasów Katarzyny II miał się znacznie gorzej niż czarny niewolnik amerykański.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Tym niewolnikom, którzy tworzyli obsługę osobistą </w:t>
      </w:r>
      <w:r>
        <w:rPr>
          <w:color w:val="000000"/>
          <w:spacing w:val="0"/>
          <w:w w:val="100"/>
          <w:position w:val="0"/>
          <w:shd w:val="clear" w:color="auto" w:fill="auto"/>
          <w:lang w:val="fr-FR" w:eastAsia="fr-FR" w:bidi="fr-FR"/>
        </w:rPr>
        <w:t xml:space="preserve">planta- </w:t>
      </w:r>
      <w:r>
        <w:rPr>
          <w:color w:val="000000"/>
          <w:spacing w:val="0"/>
          <w:w w:val="100"/>
          <w:position w:val="0"/>
          <w:shd w:val="clear" w:color="auto" w:fill="auto"/>
          <w:lang w:val="pl-PL" w:eastAsia="pl-PL" w:bidi="pl-PL"/>
        </w:rPr>
        <w:t>'. torów — kamerdynerom, lokajom, kucharzom, pokojówkom,</w:t>
        <w:br w:type="page"/>
      </w:r>
      <w:r>
        <w:rPr>
          <w:color w:val="000000"/>
          <w:spacing w:val="0"/>
          <w:w w:val="100"/>
          <w:position w:val="0"/>
          <w:shd w:val="clear" w:color="auto" w:fill="auto"/>
          <w:lang w:val="pl-PL" w:eastAsia="pl-PL" w:bidi="pl-PL"/>
        </w:rPr>
        <w:t>niańkom i tak dalej — powodziło się nawet bardzo dobrze. Szczególnie w wieku XVIII, w okresie największego rozkwitu gospodarki plantatorskiej, każdy zamożniejszy plantator utrzy</w:t>
        <w:softHyphen/>
        <w:t>mywał na swym dworze potężny sztab czarnej służby. Była to arystokracja świata niewolniczego. Wpływ ich na dwór i na samego pana bywał bardzo znaczny. Było też rzeczą bardzo częstą, że między panem i jego rodziną a czarną służbą wytwa</w:t>
        <w:softHyphen/>
        <w:t>rzały się więzi mocnego sentymentu, wzajemnego przywiązania i oddania. Folklor amerykański pełen jest opowieści i wspom</w:t>
        <w:softHyphen/>
        <w:t>nień o czarnych kamerdynerach czy stangretach i szczególnie o czarnych niańkach, owych słynnych ,,</w:t>
      </w:r>
      <w:r>
        <w:rPr>
          <w:color w:val="000000"/>
          <w:spacing w:val="0"/>
          <w:w w:val="100"/>
          <w:position w:val="0"/>
          <w:shd w:val="clear" w:color="auto" w:fill="auto"/>
          <w:lang w:val="fr-FR" w:eastAsia="fr-FR" w:bidi="fr-FR"/>
        </w:rPr>
        <w:t xml:space="preserve">mammies”, </w:t>
      </w:r>
      <w:r>
        <w:rPr>
          <w:color w:val="000000"/>
          <w:spacing w:val="0"/>
          <w:w w:val="100"/>
          <w:position w:val="0"/>
          <w:shd w:val="clear" w:color="auto" w:fill="auto"/>
          <w:lang w:val="pl-PL" w:eastAsia="pl-PL" w:bidi="pl-PL"/>
        </w:rPr>
        <w:t>które wycho</w:t>
        <w:softHyphen/>
        <w:t>wywały młode pokolenia, były wiernymi przyjaciółkami swych pań, nieraz prawdziwymi tyranami, gdy chodziło o młodzież. Takie stosunki przechodziły z generacji w generację, i pod względem swej treści emocjonalnej były dalekie od chłodu, by nie mówić o brutalności.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Przy wszystkich swych różnicach, cała gospodarka planta</w:t>
        <w:softHyphen/>
        <w:t>torska na Południu miała bardzo wiele wspólnego z gospodarką pańską feudalnej czy po-feudalnej Europy. Dwór plantatorski niezbyt się różnił od zamożnego dworu ziemiańskiego w’ Starym Świecie. Gdy się czyta amerykańskie wspomnienia z tego czasu, znajduje się w nich coś bardzo znanego i bliskiego — atmo</w:t>
        <w:softHyphen/>
        <w:t>sferę jakże podobną do atmosfery polskiego dworu szlacheckiego sprzed stulecia czy dwóch. Tylko że atmosfera na południowym dworze plantatorskim była na ogół bardziej wyrafinowana, po</w:t>
        <w:softHyphen/>
        <w:t>zbawiona tej rubaszności, jaka tak często cechowała dwór mniejszego szlachcica polskiego.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Intymność stosunków między panami a niewolnikami się</w:t>
        <w:softHyphen/>
        <w:t>gała bardzo daleko. Jednym z jej następstw jest ta kolosalna ilość mieszańców — mulatów, kwarteronów itd. — jaka uderza nas w Stanach Zjednoczonych. Możliwe, że mieszańcy znajdo</w:t>
        <w:softHyphen/>
        <w:t>wali się już wśród przywożonych do Ameryki niewolników. Północno-zachodnia Afryka od wieków znała białych. Arabowie nie brzydzili się ładnymi Murzynkami. Ale te przed-amerykań- skie naruszania czystości rasowej — jeżeli były — mogły być czymś raczej sporadycznym. Mulat amerykański jest przede wszystkim produktem naruszania czystości rasowej przez bia</w:t>
        <w:softHyphen/>
        <w:t>łych na ziemi amerykańskiej. I wobec tej ogromnej ilości mie</w:t>
        <w:softHyphen/>
        <w:t>szańców w Stanach Zjednoczonych dość zabawnie brzmią argu</w:t>
        <w:softHyphen/>
        <w:t>menty tutejszych rasistów na temat „naturalnego” wstrętu bia</w:t>
        <w:softHyphen/>
        <w:t>łych do mieszania się z czarnymi.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Ten „naturalny” wstręt nie musiał być silny na plantacjach. Ani w sensie seksualnym, ani w żadnym innym. Ze strony bia</w:t>
        <w:softHyphen/>
        <w:t>łych panów nie. było do czarnych jakiejś pogardy, ani niena</w:t>
        <w:softHyphen/>
        <w:t>wiści, ani nawet — pomijając rzadkie wypadki — jakiejś spe</w:t>
        <w:softHyphen/>
        <w:t>cjalnej bezwzględności.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Oczywiście wszystkiego tego nie można idealizować. To nie była idylla, choć nie było i piekło. Białemu nawet na myśl nie przychodziło traktować czarnego jako równego. Niewolnik był białego </w:t>
      </w:r>
      <w:r>
        <w:rPr>
          <w:i/>
          <w:iCs/>
          <w:color w:val="000000"/>
          <w:spacing w:val="0"/>
          <w:w w:val="100"/>
          <w:position w:val="0"/>
          <w:shd w:val="clear" w:color="auto" w:fill="auto"/>
          <w:lang w:val="pl-PL" w:eastAsia="pl-PL" w:bidi="pl-PL"/>
        </w:rPr>
        <w:t>własnością,</w:t>
      </w:r>
      <w:r>
        <w:rPr>
          <w:color w:val="000000"/>
          <w:spacing w:val="0"/>
          <w:w w:val="100"/>
          <w:position w:val="0"/>
          <w:shd w:val="clear" w:color="auto" w:fill="auto"/>
          <w:lang w:val="pl-PL" w:eastAsia="pl-PL" w:bidi="pl-PL"/>
        </w:rPr>
        <w:t xml:space="preserve"> ale własnością, którą się lubiło, często</w:t>
        <w:br w:type="page"/>
      </w:r>
      <w:r>
        <w:rPr>
          <w:color w:val="000000"/>
          <w:spacing w:val="0"/>
          <w:w w:val="100"/>
          <w:position w:val="0"/>
          <w:shd w:val="clear" w:color="auto" w:fill="auto"/>
          <w:lang w:val="pl-PL" w:eastAsia="pl-PL" w:bidi="pl-PL"/>
        </w:rPr>
        <w:t>bardzo ceniło i do której nieraz odnosiło się serdecznie czy choć</w:t>
        <w:softHyphen/>
        <w:t>by życzliwie.</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 było w tym nic osobliwego. Analogiczne postawy spo</w:t>
        <w:softHyphen/>
        <w:t>tykają się wszędzie, gdzie istnieje niewolnictwo, i były one dobrze znane w feudalnej Europie. Wszędzie tam stosunek pana do niewolnika czy poddanego miał charakter wysoce ambiwa- letny. Niewolnik-poddany był częścią składową szerszego sys</w:t>
        <w:softHyphen/>
        <w:t>temu stosunków, którego ośrodkiem był pan i jego rodzina. W systemie tym niewolnik-poddany był wartością bardzo waż</w:t>
        <w:softHyphen/>
        <w:t>ną — przede wszystkim dla samego pana. Był taką wartością zarówno w sensie ekonomicznym jak i społeczno-psychicznym. Był nieodłącznym składnikiem doświadczeń pana, głęboko wcho</w:t>
        <w:softHyphen/>
        <w:t>dził w świat jego myśli i działań. W tym świecie pańskich do</w:t>
        <w:softHyphen/>
        <w:t>świadczeń niewolnikowi-poddanemu była wyznaczona i dokładnie zdefiniowana jego rola — gospodarcza, prawna, obycza</w:t>
        <w:softHyphen/>
        <w:t>jowa. Pan oczekiwał od niewolnika-poddanego dokładnego wy</w:t>
        <w:softHyphen/>
        <w:t>konywania tej roli i rzadko się zawodził. Ale jednocześnie pan patronował swemu niewolnikowi-poddanemu, traktował go jak coś sobie bliskiego, swojskiego. Dwór — zarówno w Ameryce jak i w Europie — mógł być bardzo bezwzględnym wobec nie</w:t>
        <w:softHyphen/>
        <w:t>wolników czy chłopów, gdy chodziło o wymagania natury gos</w:t>
        <w:softHyphen/>
        <w:t>podarczej albo o utrzymanie zależności prawnej i obyczajowej. Ale jednocześnie dwór umiał się zdobywać na patronacką życz</w:t>
        <w:softHyphen/>
        <w:t>liwość wobec swoich ,,ludzi”, mógł o nich dbać i im sprzyjać. Taka patronacka życzliwość była w plantatorskiej Ameryce bo</w:t>
        <w:softHyphen/>
        <w:t>daj częstsza niż w pańszczyźnianej Europie.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podobnie jak w Europie tak i w Ameryce system taki nie mógł trwać bez końca. I tu i tam niszczyły go podobne oko</w:t>
        <w:softHyphen/>
        <w:t>liczności. Były to okoliczności ekonomiczne i społeczne. System pańszczyźniano-folwarczny nie wytrzymał w Europie postępów kryzysu agrarnego, powodowanego przez wielką rewolucję prze</w:t>
        <w:softHyphen/>
        <w:t>mysłową. W jeszcze większym stopniu da się to powiedzieć o systemie plantatorskim na Południu Stanów Zjednoczonych. Już na początku wieku XIX w Stanach Zjednoczonych zaczęły rozlegać się głosy, że gospodarka niewolnicza przestaje się ekonomicznie opłacać, że staje się czynnikiem hamującym postęp. Głosy te były szczególnie częste na szybko uprzemysławiającej się Północy, która w zacofanej gospodarce niewolniczo-planta- torskiej widziała przeszkodę na drodze swej ekspansji gospo</w:t>
        <w:softHyphen/>
        <w:t>darczej. Były to już zarodki późniejszego konfliktu między feu</w:t>
        <w:softHyphen/>
        <w:t>dalnym Południem a kapitalistyczną Północą.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Obok tego działały momenty społeczne. W końcu XVIII i na początku XIX nie wszyscy czarni Amerykanie byli niewol</w:t>
        <w:softHyphen/>
        <w:t>nikami. Przede wszystkim niewolnictwo jako instytucja prawna istniało tylko w stanach południowych. W stanach północnych nieliczni Murzyni, którzy tam przebywali, byli wolni. Ale i na Południu była pewna ilość wyzwoleńców, którzy choć w prak</w:t>
        <w:softHyphen/>
        <w:t>tyce nie mieli praw politycznych, posiadali jednak wolność oso</w:t>
        <w:softHyphen/>
        <w:t>bistą. Wśród tych wolnych Murzynów znajdowali się — zwłaszcza na Północy — i ludzie bardziej wykształceni, niekiedy</w:t>
        <w:br w:type="page"/>
      </w:r>
      <w:r>
        <w:rPr>
          <w:color w:val="000000"/>
          <w:spacing w:val="0"/>
          <w:w w:val="100"/>
          <w:position w:val="0"/>
          <w:shd w:val="clear" w:color="auto" w:fill="auto"/>
          <w:lang w:val="pl-PL" w:eastAsia="pl-PL" w:bidi="pl-PL"/>
        </w:rPr>
        <w:t>— dość zamożni. Zaczęli się zjawiać i czarni duchowni. Jak we wszystkich ruchach tego typu, tak i w Czarnej Ameryce pionie</w:t>
        <w:softHyphen/>
        <w:t>rami emancypacji byli nieliczni inteligenci, którym udało się wyjść z pierwotnych ram życia w kaście. A i wśród samych nie</w:t>
        <w:softHyphen/>
        <w:t>wolników coraz więcej było ludzi o szerszych horyzontach i o pewnej wiedzy. Panowie nieraz sami pomagali swym utalento</w:t>
        <w:softHyphen/>
        <w:t>wanym niewolnikom, by się kształcili i ,,wychodzili na ludzi”.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Ci Czarni przestawali odpowiadać tradycyjnemu wzorowi niewolnika-Murzyna. Buntowników wśród nich było bardzo mało (choć i tacy się zdarzali), ale samym faktem swego istnienia i sposobem swego życia stwierdzali, że system tradycyjnej za</w:t>
        <w:softHyphen/>
        <w:t>leżności i tradycyjnego podziału zaczyna szwankować. Mieli zaś oni poparcie w tych radykalnych ośrodkach Białej Ameryki, które — zwłaszcza na Północy — głosiły hasło zniesienia nie</w:t>
        <w:softHyphen/>
        <w:t>wolnictwa. W Stanach Zjednoczonych rodził się ruch ,,</w:t>
      </w:r>
      <w:r>
        <w:rPr>
          <w:color w:val="000000"/>
          <w:spacing w:val="0"/>
          <w:w w:val="100"/>
          <w:position w:val="0"/>
          <w:shd w:val="clear" w:color="auto" w:fill="auto"/>
          <w:lang w:val="fr-FR" w:eastAsia="fr-FR" w:bidi="fr-FR"/>
        </w:rPr>
        <w:t>abolie</w:t>
      </w:r>
      <w:r>
        <w:rPr>
          <w:color w:val="000000"/>
          <w:spacing w:val="0"/>
          <w:w w:val="100"/>
          <w:position w:val="0"/>
          <w:shd w:val="clear" w:color="auto" w:fill="auto"/>
          <w:lang w:val="pl-PL" w:eastAsia="pl-PL" w:bidi="pl-PL"/>
        </w:rPr>
        <w:t>jo- nistyczny”, który w imię zasad moralnych domagał się likwi</w:t>
        <w:softHyphen/>
        <w:t>dacji systemu niewolniczego. ,,Abolicjomści” głosili, że niewol</w:t>
        <w:softHyphen/>
        <w:t>nictwo jest sprzeczne zarówno z Pismem Świętym jak i z Dekla</w:t>
        <w:softHyphen/>
        <w:t>racją Niepodległości. Przy wszystkich swoich błędach, ,,abo- licjonizm” to jedna z najpiękniejszych kart w dziejach Ameryki. Wypowiedział się w nim duch protestu, płynący z sumienia obu</w:t>
        <w:softHyphen/>
        <w:t>rzonego krzywdą ludzką, niezgodnością rzeczywistości z Amery</w:t>
        <w:softHyphen/>
        <w:t>kańskim Wyznaniem Wiary. Ten Duch Protestu to jeden z naj</w:t>
        <w:softHyphen/>
        <w:t>piękniejszych nurtów życia amerykańskiego. Płynie on przez całe dzieje Stanów Zjednoczonych — to słabiej, to przybierając na mocy. Nieraz błądzi, ale zawsze istnieje. Tó, że abolicjonizm został w praktyce wyzyskany przez mniej idealistyczne czynniki, w żadnym stopniu nie przekreśla jego znaczenia.</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Było więc niemało czynników, które prowadziły do zała</w:t>
        <w:softHyphen/>
        <w:t>mywania się systemu niewolniczego. Załamanie się jego przyszło ostatecznie znacznie później, jako następstwo krwawej i długo</w:t>
        <w:softHyphen/>
        <w:t>trwałej Wojny Domowej. Ńie będziemy tu zatrzymywali się nad opisywaniem tych wydarzeń historycznych. Chodzi nam jedy</w:t>
        <w:softHyphen/>
        <w:t>nie o wyjaśnienie tych zasadniczych elementów kulturalno- historycznych, które złożyły się na powstanie zagadnienia Czar</w:t>
        <w:softHyphen/>
        <w:t>nej Ameryki. A o wypadkach Wojny Domowej mówią niezli</w:t>
        <w:softHyphen/>
        <w:t>czone tomy prac wszelkiego rodzaju i do nich pozwolę sobie odesłać czytelnika.</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IV</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plantacji południowej mówiliśmy, że była ona kolebką Czarnej Ameryki. Tu kształtowało się oblicze duchowe czarnego Amerykanina, tu rodził się jego folklor, stąd wywodzi się to, co faktycznie przetrwało do naszych czasów i dziś dopiero za</w:t>
        <w:softHyphen/>
        <w:t>czyna wchodzić w okres rozpadu — organizacja kastowa. Wszystkie te momenty wymagają nieco dokładniejszego omó</w:t>
        <w:softHyphen/>
        <w:t>wienia.</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Niewątpliwie warunki życia czarnego niewolnika na plan</w:t>
        <w:softHyphen/>
        <w:t>tacji nie były zbyt różne od warunków życia dworskiego fornala</w:t>
        <w:br w:type="page"/>
      </w:r>
      <w:r>
        <w:rPr>
          <w:color w:val="000000"/>
          <w:spacing w:val="0"/>
          <w:w w:val="100"/>
          <w:position w:val="0"/>
          <w:shd w:val="clear" w:color="auto" w:fill="auto"/>
          <w:lang w:val="pl-PL" w:eastAsia="pl-PL" w:bidi="pl-PL"/>
        </w:rPr>
        <w:t>na polskiej czy rosyjskiej wsi szlacheckiej końca wieku XVIII czy początku wieku XIX. Były raczej od nich lepsze. Zacho</w:t>
        <w:softHyphen/>
        <w:t>dziły jednak pewne zasadnicze różnice. Fornal był człowiekiem wsi, która mimo wszystkie przeciwności zachowywała charakter spoistej gromady, miała swe tradycyjne instytucje, jakieś wspom</w:t>
        <w:softHyphen/>
        <w:t>nienia odległej przeszłości, jakieś wspólne a żywe treści kultu</w:t>
        <w:softHyphen/>
        <w:t>ralne. W czarnej gromadzie wszystkie te rzeczy były bardzo nikłe i właściwie zaczynały powstawać dopiero na samej plan</w:t>
        <w:softHyphen/>
        <w:t>tacji. Tradycje afrykańskie były gwałtownie przerwane i szybko zaginęły. Czarny wszystkie swe treści kulturalne, zaczynając od języka jako środka komunikowania się, wszystkie swe więzi społeczne musiał budować na nowo i to wśród okoliczności wy</w:t>
        <w:softHyphen/>
        <w:t>jątkowo niepomyślnych. Wśród tych treści i więzi najistotniej</w:t>
        <w:softHyphen/>
        <w:t>sze znaczenie miała religia.</w:t>
      </w:r>
    </w:p>
    <w:p>
      <w:pPr>
        <w:pStyle w:val="Style40"/>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Nie ulega wątpliwości, że pamięć dawnych kultów afrykań</w:t>
        <w:softHyphen/>
        <w:t>skich zaginęła wśród czarnych niewolników bardzo szybko. Kulty te zresztą, wyrosłe na podłożu rodowo-plemiennym, w wa</w:t>
        <w:softHyphen/>
        <w:t>runkach plantacyjnych nie mogły się utrzymać. To, co mogło przemówić i faktycznie przemówiło do czarnej gromady, co dało jej jakieś treści duchowe i stworzyło jakieś więzi silniejsze — to było chrześcijaństwo.</w:t>
      </w:r>
    </w:p>
    <w:p>
      <w:pPr>
        <w:pStyle w:val="Style40"/>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Jakkolwiek początkowo niektórzy właściciele plantacji mieli wątpliwości, czy należy szerzyć chrześcijaństwo wśród niewol</w:t>
        <w:softHyphen/>
        <w:t>ników, to jednak w wieku XVIII już nie było najmniejszych wątpliwości, że czarnych trzeba nawracać i w wierze utrzymy</w:t>
        <w:softHyphen/>
        <w:t>wać. Działalność misjonarska była prowadzona przez samych plantatorów w sposób dość prymitywny i najczęściej prowadziła do tego, że niewolnicy przyjmowali wyznanie swych panów. Baptyzm i metodyzm były tu najbardziej rozpowszechnione, gdyż najbardziej były one rozpowszechnione na całym Południu. Niekiedy, gdy panami byli ludzie innych wyznań, zjawiały się tak odosobnione wypadki jak czarni katolicy (zresztą wcale liczni w Luizjanie) i nawet czarni Żydzi (w Harłemie są czarne syna</w:t>
        <w:softHyphen/>
        <w:t>gogi).</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Baptyzm i metodyzm z ich swoistą mistyką, z ich ubóstwem treści intelektualnych, z ich specyficznym emocjonalizmcm, miały wszelkie dane, by zapuścić korzenie w świecie murzyńskim. Stawały się one źródłem silnych przeżyć religijnych, niewątpli</w:t>
        <w:softHyphen/>
        <w:t>wie prymitywnych, ale żywych i trwałych. Wchodziły one w ca</w:t>
        <w:softHyphen/>
        <w:t>łość życia i pracy na plantacji, zespalały się z tym, co niewol</w:t>
        <w:softHyphen/>
        <w:t>nikowi przynosił każdy dzień. Te religie wnosiły jakieś nowe treści w życie czarnej gromady, jednoczyły ją, dawały jakieś nadzieje.</w:t>
      </w:r>
    </w:p>
    <w:p>
      <w:pPr>
        <w:pStyle w:val="Style40"/>
        <w:keepNext w:val="0"/>
        <w:keepLines w:val="0"/>
        <w:widowControl w:val="0"/>
        <w:shd w:val="clear" w:color="auto" w:fill="auto"/>
        <w:bidi w:val="0"/>
        <w:spacing w:before="0" w:after="0" w:line="199" w:lineRule="auto"/>
        <w:ind w:left="0" w:right="0" w:firstLine="420"/>
        <w:jc w:val="both"/>
        <w:sectPr>
          <w:headerReference w:type="default" r:id="rId5"/>
          <w:headerReference w:type="even" r:id="rId6"/>
          <w:footnotePr>
            <w:pos w:val="pageBottom"/>
            <w:numFmt w:val="decimal"/>
            <w:numRestart w:val="continuous"/>
          </w:footnotePr>
          <w:pgSz w:w="6889" w:h="11928"/>
          <w:pgMar w:top="1224" w:left="504" w:right="507" w:bottom="1022" w:header="0" w:footer="3" w:gutter="0"/>
          <w:pgNumType w:start="4"/>
          <w:cols w:space="720"/>
          <w:noEndnote/>
          <w:rtlGutter w:val="0"/>
          <w:docGrid w:linePitch="360"/>
        </w:sectPr>
      </w:pPr>
      <w:r>
        <w:rPr>
          <w:color w:val="000000"/>
          <w:spacing w:val="0"/>
          <w:w w:val="100"/>
          <w:position w:val="0"/>
          <w:shd w:val="clear" w:color="auto" w:fill="auto"/>
          <w:lang w:val="pl-PL" w:eastAsia="pl-PL" w:bidi="pl-PL"/>
        </w:rPr>
        <w:t xml:space="preserve">Na takim podłożu rozwinął się folklor murzyński, jeden z najwspanialszych na świecie. Przede wszystkim wypowiedział się on w różnych podaniach i legendach, oraz w słynnych </w:t>
      </w:r>
      <w:r>
        <w:rPr>
          <w:i/>
          <w:iCs/>
          <w:color w:val="000000"/>
          <w:spacing w:val="0"/>
          <w:w w:val="100"/>
          <w:position w:val="0"/>
          <w:shd w:val="clear" w:color="auto" w:fill="auto"/>
          <w:lang w:val="pl-PL" w:eastAsia="pl-PL" w:bidi="pl-PL"/>
        </w:rPr>
        <w:t xml:space="preserve">Negro </w:t>
      </w:r>
      <w:r>
        <w:rPr>
          <w:i/>
          <w:iCs/>
          <w:color w:val="000000"/>
          <w:spacing w:val="0"/>
          <w:w w:val="100"/>
          <w:position w:val="0"/>
          <w:shd w:val="clear" w:color="auto" w:fill="auto"/>
          <w:lang w:val="fr-FR" w:eastAsia="fr-FR" w:bidi="fr-FR"/>
        </w:rPr>
        <w:t>Spirituals.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Biblia dostarczała tu tematyki, którą szybko aktualizowano, wiązano z rzeczywistością życia plantacyjnego. Przedziwna prostota słów, głębia wyrazu, piękno melodii, dos</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konała konstrukcja formy — wszystko to dotąd budzi w słu</w:t>
        <w:softHyphen/>
        <w:t>chaczu wzruszenie i prawdziwy podziw.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Stopniowo też, w miarę jak słabł pierwotny system, zaczy</w:t>
        <w:softHyphen/>
        <w:t xml:space="preserve">nały dojrzewać bardziej śmiałe tęsknoty i dążenia. I tu Biblia była bodźcem i ułatwiała znalezienie wyrazu. Pojawi się taki </w:t>
      </w:r>
      <w:r>
        <w:rPr>
          <w:i/>
          <w:iCs/>
          <w:color w:val="000000"/>
          <w:spacing w:val="0"/>
          <w:w w:val="100"/>
          <w:position w:val="0"/>
          <w:shd w:val="clear" w:color="auto" w:fill="auto"/>
          <w:lang w:val="fr-FR" w:eastAsia="fr-FR" w:bidi="fr-FR"/>
        </w:rPr>
        <w:t xml:space="preserve">Spiritual </w:t>
      </w:r>
      <w:r>
        <w:rPr>
          <w:color w:val="000000"/>
          <w:spacing w:val="0"/>
          <w:w w:val="100"/>
          <w:position w:val="0"/>
          <w:shd w:val="clear" w:color="auto" w:fill="auto"/>
          <w:lang w:val="pl-PL" w:eastAsia="pl-PL" w:bidi="pl-PL"/>
        </w:rPr>
        <w:t xml:space="preserve">jak </w:t>
      </w:r>
      <w:r>
        <w:rPr>
          <w:i/>
          <w:iCs/>
          <w:color w:val="000000"/>
          <w:spacing w:val="0"/>
          <w:w w:val="100"/>
          <w:position w:val="0"/>
          <w:shd w:val="clear" w:color="auto" w:fill="auto"/>
          <w:lang w:val="pl-PL" w:eastAsia="pl-PL" w:bidi="pl-PL"/>
        </w:rPr>
        <w:t>,,Let my people go",</w:t>
      </w:r>
      <w:r>
        <w:rPr>
          <w:color w:val="000000"/>
          <w:spacing w:val="0"/>
          <w:w w:val="100"/>
          <w:position w:val="0"/>
          <w:shd w:val="clear" w:color="auto" w:fill="auto"/>
          <w:lang w:val="pl-PL" w:eastAsia="pl-PL" w:bidi="pl-PL"/>
        </w:rPr>
        <w:t xml:space="preserve"> w którym wypowie się wiara, że czarni — podobnie jak niegdyś z Egiptu Żydzi — znajdą wyjście do wolności. Oczywiście nie widziano jej w Afryce, o której nikt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myślał i mało co wiedział. Ale już od początku wieku XIX odważniejsi czarni zaczynają opuszczać swych panów, uciekać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Północ — do „wolnych” stanów i Kanady.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Trzeba stale i jak najmocniej podkreślać tę wielką rolę, jaką chrześcijaństwo odegrało w kształtowaniu się oblicza duchowego czarnego Amerykanina. Wprowadziło go w świat szerszy niż ciasny krąg plantacji, rozbudziło w nim poczucie człowieczeń</w:t>
        <w:softHyphen/>
        <w:t>stwa, dało nowe spojrzenie na własną dolę. A równocześnie wy</w:t>
        <w:softHyphen/>
        <w:t>tworzyło silną więź międzyludzką, wypełniając tę próżnię, jaką przyniosło wyrwanie Murzyna z tradycyjnego układu stosunków afrykańskich. To ułatwiło Murzynowi znalezienie sobie miejsca w tym nowym układzie stosunków społecznych, jakie stworzyła plantacja, a później — i pierwsze próby wyzwolenia się od systemu.</w:t>
      </w:r>
    </w:p>
    <w:p>
      <w:pPr>
        <w:pStyle w:val="Style40"/>
        <w:keepNext w:val="0"/>
        <w:keepLines w:val="0"/>
        <w:widowControl w:val="0"/>
        <w:shd w:val="clear" w:color="auto" w:fill="auto"/>
        <w:tabs>
          <w:tab w:pos="4370" w:val="left"/>
        </w:tabs>
        <w:bidi w:val="0"/>
        <w:spacing w:before="0" w:after="0" w:line="199" w:lineRule="auto"/>
        <w:ind w:left="0" w:right="0" w:firstLine="440"/>
        <w:jc w:val="both"/>
      </w:pPr>
      <w:r>
        <w:rPr>
          <w:color w:val="000000"/>
          <w:spacing w:val="0"/>
          <w:w w:val="100"/>
          <w:position w:val="0"/>
          <w:shd w:val="clear" w:color="auto" w:fill="auto"/>
          <w:lang w:val="pl-PL" w:eastAsia="pl-PL" w:bidi="pl-PL"/>
        </w:rPr>
        <w:t>Istnienie tego systemu niewolniczo-plantatorskiego było centralnym punktem całego zagadnienia Czarnej Ameryki. Sys</w:t>
        <w:softHyphen/>
        <w:t>tem ów miał decydujący wpływ na przebieg historii amerykań</w:t>
        <w:softHyphen/>
        <w:t>skiej i nawet dziś, gdy niewolnictwo dawno jest zniesione, wciąż ciąży on na życiu Stanów Zjednoczonych.</w:t>
        <w:tab/>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40"/>
        <w:jc w:val="both"/>
        <w:sectPr>
          <w:headerReference w:type="default" r:id="rId7"/>
          <w:headerReference w:type="even" r:id="rId8"/>
          <w:footnotePr>
            <w:pos w:val="pageBottom"/>
            <w:numFmt w:val="decimal"/>
            <w:numRestart w:val="continuous"/>
          </w:footnotePr>
          <w:pgSz w:w="6889" w:h="11928"/>
          <w:pgMar w:top="1224" w:left="504" w:right="507" w:bottom="1022" w:header="0" w:footer="594" w:gutter="0"/>
          <w:pgNumType w:start="590"/>
          <w:cols w:space="720"/>
          <w:noEndnote/>
          <w:rtlGutter w:val="0"/>
          <w:docGrid w:linePitch="360"/>
        </w:sectPr>
      </w:pPr>
      <w:r>
        <w:rPr>
          <w:color w:val="000000"/>
          <w:spacing w:val="0"/>
          <w:w w:val="100"/>
          <w:position w:val="0"/>
          <w:shd w:val="clear" w:color="auto" w:fill="auto"/>
          <w:lang w:val="pl-PL" w:eastAsia="pl-PL" w:bidi="pl-PL"/>
        </w:rPr>
        <w:t>Podobnie jak system poddańczo-pańszczyźniany w Europie, taki system niewolniczo-plantatorski na Południu Stanów Zjed</w:t>
        <w:softHyphen/>
        <w:t>noczonych wytworzył sztywny układ stosunków międzyludzkich, dzieląc ludzi na dwie odrębne i jaskrawo od siebie odbijające kategorie społeczne. Każda z tych kategorii zajmowała określone miejsce, miała ściśle wyznaczone role, swoisty styl życia, prawa i obowiązki. Ten podział utrzymał się, gdy niewolnictwo jako prawna instytucja zostało zniesione. Albowiem zasadnicze treści niewolnictwa znalazły dla siebie wyraz i przedłużenie w orga</w:t>
        <w:softHyphen/>
        <w:t>nizacji kastowej, która po Wojnie Domowej utrwaliła się w Sta</w:t>
        <w:softHyphen/>
        <w:t>nach Zjednoczonych i istnieje nadal. Niewątpliwie kasta jest czymś znacznie szerszym niż platacja z jej bardzo ograniczo</w:t>
        <w:softHyphen/>
        <w:t>nym terenem zainteresowań i stosunków międzyludzkich. Ale kasta — podobnie jak plantacja — wytwarza w osobnikach, w niej zamkniętych, analogiczne cechy i postawy życiowe. Cechy te występują wszędzie, w każdym systemie społecznym, w któ</w:t>
        <w:softHyphen/>
        <w:t xml:space="preserve">rym kastowość w jakiejś formie się utrzymała. I dlatego to polski obserwator amerykańskich stosunków kastowych znajduje tu tyle momentów dobrze mu znanych. W masie swej stosunek czarnego do białego w Ameryce nie jest zbyt różny od stosunku chłopa pańszczyźnianego do dziedzica, czy też od stosunku Żyda do chrześcijanina w Polsce. Jest to ta sama zewnętrzna pokora, ta sama maska, ta sama swoista przebiegłość, jakie cechowały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„chłopa-roztropka” czy ,,Żyda-szachraja” tam, i czarnego Ame</w:t>
        <w:softHyphen/>
        <w:t>rykanina tutaj. Podwójna moralność jest nieuniknionym następ</w:t>
        <w:softHyphen/>
        <w:t>stwem wszelkiego systemu niewolniczego czy kastowego. Jest naturalną formą samoobrony czy przystosowywania się człowie</w:t>
        <w:softHyphen/>
        <w:t>ka kasty niższej. Ślimak z ,,Placówki” Prusa nie zachowywałby się inaczej, gdyby miał czarną skórę i mieszkał w Alabamie czy Południowej Karolinie.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jednak pewien moment, który kastowość amerykańską różni od pokrewnych zjawisk w Starym Świecie. Wszędzie tam, gdzie podział na kategorie społeczne jest ścisły, przejście od jednej kategorii do drugiej jest bardzo utrudnione. Jednakże w Europie była jakaś — choćby bardzo mała — szansa, że chłop otrzymywał szlachectwo, że mógł opuścić swego pana czy swoją wieś, osiąść w mieście i tam przedostać się do szeregów miesz</w:t>
        <w:softHyphen/>
        <w:t>czaństwa. Od końca wieku XIX zjawiska takie były coraz pos</w:t>
        <w:softHyphen/>
        <w:t>politsze i stały się zapowiedzią wielkich ruchów emancypacyj</w:t>
        <w:softHyphen/>
        <w:t>nych mas chłopskich. W okresach wcześniejszych w Europie temu przechodzeniu z jednej kategorii do drugiej nieraz towa</w:t>
        <w:softHyphen/>
        <w:t>rzyszyły ze strony awansujących jednostek próby zacierania prze</w:t>
        <w:softHyphen/>
        <w:t>szłości społecznej. Takie próby były dość pospolite. Zacierali ślady przeszłości ludzie pochodzenia chłopskiego, w Polsce do</w:t>
        <w:softHyphen/>
        <w:t>dając do swych nazwisk końcówkę ,,ski”, w Niemczech uzurpu</w:t>
        <w:softHyphen/>
        <w:t>jąc sobie ,,von”, a we Francji ,,de”. Zacierali ślady swej prze</w:t>
        <w:softHyphen/>
        <w:t>szłości asymilujący się Żydzi, zmieniając nie tylko wyznanie, ale i nazwisko. Dla innych powodów takie zacieranie śladów’ pochodzenia ma miejsce dziś w Polsce w wypadku części Żydów, którzy uratowali się od rzezi hitlerowskiej. Zresztą przykłady te można mnożyć w nieskończoność.</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przejścia takie nie były czymś prostym ani łatwym w Starym Świecie, to są one nieskończenie trudniejsze w wy</w:t>
        <w:softHyphen/>
        <w:t>padku amerykańskich Murzynów. Na przeszkodzie stoją tu cechy fizyczne osobnika, które od razu definiują jego miejsce społecz</w:t>
        <w:softHyphen/>
        <w:t>ne. I tylko w wypadku zupełnego zatarcia się tych cech osobnik może mieć jakąś szansę zmiany swego miejsca. To się zdarza i podobno wcale nierzadko. Pewna ilość mieszańców tak dalece zatraciła swe cechy murzyńskie, że może uchodzić za białych. Jest to właśnie owe ,,passing”, które jako szersze zagadnienie znalazło swe odbicie i w literaturze (na przykład, jedna z po</w:t>
        <w:softHyphen/>
        <w:t xml:space="preserve">wieści </w:t>
      </w:r>
      <w:r>
        <w:rPr>
          <w:color w:val="000000"/>
          <w:spacing w:val="0"/>
          <w:w w:val="100"/>
          <w:position w:val="0"/>
          <w:shd w:val="clear" w:color="auto" w:fill="auto"/>
          <w:lang w:val="fr-FR" w:eastAsia="fr-FR" w:bidi="fr-FR"/>
        </w:rPr>
        <w:t xml:space="preserve">Sinclair’a Lewis’a). </w:t>
      </w:r>
      <w:r>
        <w:rPr>
          <w:color w:val="000000"/>
          <w:spacing w:val="0"/>
          <w:w w:val="100"/>
          <w:position w:val="0"/>
          <w:shd w:val="clear" w:color="auto" w:fill="auto"/>
          <w:lang w:val="pl-PL" w:eastAsia="pl-PL" w:bidi="pl-PL"/>
        </w:rPr>
        <w:t>W olbrzymiej jednak większości wy</w:t>
        <w:softHyphen/>
        <w:t>padków cechy fizyczne utrzymują się i pozwalają niezwłocznie kastowo określić jednostkę. Żdarzają się omyłki — nieuniknione w takim konglomeracie ras i typów antropologicznych, jakim jest Ameryka — ale i one mówią o roli, jaką cechy zewnętrzne odgrywają w społecznym kwalifikowaniu człowieka.</w:t>
      </w:r>
    </w:p>
    <w:p>
      <w:pPr>
        <w:pStyle w:val="Style40"/>
        <w:keepNext w:val="0"/>
        <w:keepLines w:val="0"/>
        <w:widowControl w:val="0"/>
        <w:shd w:val="clear" w:color="auto" w:fill="auto"/>
        <w:bidi w:val="0"/>
        <w:spacing w:before="0" w:after="580" w:line="199" w:lineRule="auto"/>
        <w:ind w:left="0" w:right="0" w:firstLine="440"/>
        <w:jc w:val="both"/>
      </w:pPr>
      <w:r>
        <w:rPr>
          <w:color w:val="000000"/>
          <w:spacing w:val="0"/>
          <w:w w:val="100"/>
          <w:position w:val="0"/>
          <w:shd w:val="clear" w:color="auto" w:fill="auto"/>
          <w:lang w:val="pl-PL" w:eastAsia="pl-PL" w:bidi="pl-PL"/>
        </w:rPr>
        <w:t>Cechy fizyczne sprawiły, że zamknięcie Murzyna amerykań</w:t>
        <w:softHyphen/>
        <w:t>skiego w ramach kasty jest tak kompletne i nieubłagane. A jednocześnie przyniosły one Murzynowi świadomość faktu, że indywidualnej ucieczki od kasty nie ma. ,,Passing” był możliwy tylko w wypadkach wyjątkowych. Był on uwarunkowany przez okoliczności od woli jednostki zupełnie niezależne. Murzyn mu-</w:t>
        <w:br w:type="page"/>
      </w:r>
      <w:r>
        <w:rPr>
          <w:color w:val="000000"/>
          <w:spacing w:val="0"/>
          <w:w w:val="100"/>
          <w:position w:val="0"/>
          <w:shd w:val="clear" w:color="auto" w:fill="auto"/>
          <w:lang w:val="pl-PL" w:eastAsia="pl-PL" w:bidi="pl-PL"/>
        </w:rPr>
        <w:t>siał albo przyjąć sam fakt istnienia kasty, albo — jeżeli szukał rzeczywistej emancypacji — musiał dążyć do obalenia systemu kastowego. Trzeciego wyjścia nie było. Obie te alternatywy wy</w:t>
        <w:softHyphen/>
        <w:t>znaczyły zasadnicze kierunki dążeń Czarnej Ameryki po zniesie</w:t>
        <w:softHyphen/>
        <w:t>niu niewolnictwa.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Wojna Domowa położyła kres niewolnictwu na Południu Stanów Zjednoczonych. Ale to było tylko podrzędne następstwo wielkiej walki bratobójczej. W rzeczywistości bowiem Wojna Domowa obaliła cały system społeczny i całą cywilizację, jaka na Południu powstała w wieku XVII, by utrwalić się i rozwinąć w stuleciach następnych. Dla stanów południowych Wojna Do</w:t>
        <w:softHyphen/>
        <w:t>mowa była kolosalnym przewrotem, jednym z największych w dziejach ludzkości. Jego następstwa są odczuwane aż po dziś dzień i zapewne długo jeszcze będą odczuwane.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Wyobraźmy sobie, że w Polsce wieku XVII, lub w Rosji czasów Katarzyny, Aleksandra czy Mikołaja I, dochodzi w wy</w:t>
        <w:softHyphen/>
        <w:t xml:space="preserve">niku przegranej wojny z jakimś obcym państwem do zupełnego przewrotu gospodarczego i społecznego. Zwycięskie państwo </w:t>
      </w:r>
      <w:r>
        <w:rPr>
          <w:i/>
          <w:iCs/>
          <w:color w:val="000000"/>
          <w:spacing w:val="0"/>
          <w:w w:val="100"/>
          <w:position w:val="0"/>
          <w:shd w:val="clear" w:color="auto" w:fill="auto"/>
          <w:lang w:val="pl-PL" w:eastAsia="pl-PL" w:bidi="pl-PL"/>
        </w:rPr>
        <w:t>narzuca</w:t>
      </w:r>
      <w:r>
        <w:rPr>
          <w:color w:val="000000"/>
          <w:spacing w:val="0"/>
          <w:w w:val="100"/>
          <w:position w:val="0"/>
          <w:shd w:val="clear" w:color="auto" w:fill="auto"/>
          <w:lang w:val="pl-PL" w:eastAsia="pl-PL" w:bidi="pl-PL"/>
        </w:rPr>
        <w:t xml:space="preserve"> stronie przegranej ustrój społeczno-gospodarczy, rap</w:t>
        <w:softHyphen/>
        <w:t>townie likwidujący ziemiaństwo, znoszący poddaństwo chłopów, obalający wszystkie te zasady, na których opierało się istnienie organizacji społecznych w podbitym kraju. Jeżeli potrafimy wy</w:t>
        <w:softHyphen/>
        <w:t>obrazić sobie taki przewrót, to łatwiej nam będzie zrozumieć to, co po roku 1865 miało miejsce w stanach południowych. Kon</w:t>
        <w:softHyphen/>
        <w:t>sekwencje tego przewrotu były głębsze i sięgały dalej, niż to, co miało miejsce we Francji w czasie Wielkiej Rewolucji.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 przewrót na Południu miał w znacznie mniejszym stopniu charakter gospodarczy, niż społeczny i kulturalny. Gos</w:t>
        <w:softHyphen/>
        <w:t>podarczo niewolnictwo coraz bardziej stawało się ciężarem i za</w:t>
        <w:softHyphen/>
        <w:t>porą na drodze rozwoju. Jest rzeczą wysoce możliwą, że i bez wojny zniknęłoby ono tam, a to po prostu dlatego, że przesta</w:t>
        <w:softHyphen/>
        <w:t>wało mieć jakieś gospodarcze uzasadnienie. A i samo zniesienie niewolnictwa nie naruszyło, faktycznie rzecz biorąc, stanu po</w:t>
        <w:softHyphen/>
        <w:t>siadania plantatorów. Było z tym zniesieniem tak, jak z refor</w:t>
        <w:softHyphen/>
        <w:t>mą Józefa II : czarnym zdjęto z nóg kajdany, ale razem z bu</w:t>
        <w:softHyphen/>
        <w:t>tami. Dano im wolność, ale nie pomyślano o tym, jak gospo</w:t>
        <w:softHyphen/>
        <w:t>darczo uczynić ich niezależnymi.</w:t>
      </w:r>
    </w:p>
    <w:p>
      <w:pPr>
        <w:pStyle w:val="Style40"/>
        <w:keepNext w:val="0"/>
        <w:keepLines w:val="0"/>
        <w:widowControl w:val="0"/>
        <w:shd w:val="clear" w:color="auto" w:fill="auto"/>
        <w:bidi w:val="0"/>
        <w:spacing w:before="0" w:after="0" w:line="199" w:lineRule="auto"/>
        <w:ind w:left="0" w:right="0" w:firstLine="440"/>
        <w:jc w:val="both"/>
        <w:sectPr>
          <w:headerReference w:type="default" r:id="rId9"/>
          <w:headerReference w:type="even" r:id="rId10"/>
          <w:headerReference w:type="first" r:id="rId11"/>
          <w:footnotePr>
            <w:pos w:val="pageBottom"/>
            <w:numFmt w:val="decimal"/>
            <w:numRestart w:val="continuous"/>
          </w:footnotePr>
          <w:pgSz w:w="6889" w:h="11928"/>
          <w:pgMar w:top="1224" w:left="504" w:right="507" w:bottom="1022" w:header="0" w:footer="3" w:gutter="0"/>
          <w:pgNumType w:start="15"/>
          <w:cols w:space="720"/>
          <w:noEndnote/>
          <w:titlePg/>
          <w:rtlGutter w:val="0"/>
          <w:docGrid w:linePitch="360"/>
        </w:sectPr>
      </w:pPr>
      <w:r>
        <w:rPr>
          <w:color w:val="000000"/>
          <w:spacing w:val="0"/>
          <w:w w:val="100"/>
          <w:position w:val="0"/>
          <w:shd w:val="clear" w:color="auto" w:fill="auto"/>
          <w:lang w:val="pl-PL" w:eastAsia="pl-PL" w:bidi="pl-PL"/>
        </w:rPr>
        <w:t>Stokroć ważniejsze było to, że obalony został cały układ stosunków, jaki wyznaczał życie i atmosferę duchową Południa. Układ ten wyrażał się we współistnieniu dwóch światów — bia</w:t>
        <w:softHyphen/>
        <w:t>łego i czarnego, oraz w tych obowiązkach, jakie w stosunkach wzajemnych obciążały każdy z tych światów. Role były tu dok</w:t>
        <w:softHyphen/>
        <w:t>ładnie określone, ściśle przydzielone każdej stronie. Biały gentle</w:t>
        <w:softHyphen/>
        <w:t>man uważał za swój obowiązek utrzymywać określony styl życia, którego bardzo ważnym składnikiem był fakt władania czarnymi niewolnikami. Uznawał on swoje obowiązki wobec niewolników i, jak to już podkreślaliśmy, na ogół wykonywał je sumiennie.</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Zarazem wyznaczał on czarnemu określoną rolę i określone obo</w:t>
        <w:softHyphen/>
        <w:t>wiązki, których wykonywania oczekiwał od swego niewolnika. I rzadko się zawodził. Czarny niewolnik rolę przyjmował i obo</w:t>
        <w:softHyphen/>
        <w:t>wiązki wykonywał.</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Teraz to wszystko zostało zniszczone. Co zaś najgorsze — przewrót nastąpił w wyniku </w:t>
      </w:r>
      <w:r>
        <w:rPr>
          <w:i/>
          <w:iCs/>
          <w:color w:val="000000"/>
          <w:spacing w:val="0"/>
          <w:w w:val="100"/>
          <w:position w:val="0"/>
          <w:shd w:val="clear" w:color="auto" w:fill="auto"/>
          <w:lang w:val="pl-PL" w:eastAsia="pl-PL" w:bidi="pl-PL"/>
        </w:rPr>
        <w:t>interwencji zewnętrznej.</w:t>
      </w:r>
      <w:r>
        <w:rPr>
          <w:color w:val="000000"/>
          <w:spacing w:val="0"/>
          <w:w w:val="100"/>
          <w:position w:val="0"/>
          <w:shd w:val="clear" w:color="auto" w:fill="auto"/>
          <w:lang w:val="pl-PL" w:eastAsia="pl-PL" w:bidi="pl-PL"/>
        </w:rPr>
        <w:t xml:space="preserve"> Tragizm Wojny Domowej polegał na tym, że gwałtem narzuciła ona Po</w:t>
        <w:softHyphen/>
        <w:t>łudniowi układ stosunków, do którego Południe nie było przy</w:t>
        <w:softHyphen/>
        <w:t>gotowane i — co więcej — który zapewne byłby z czasem dojrzał na Południu w wyniku ewolucyjnego rozpadu systemu niewol- niczo-plantatorskiego. W roku 1861 ani biali plantatorzy, ani czarni niewolnicy nie byli przygotowani do przyjęcia wielkiej przemiany.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Niezmiernie boleśnie przeżyła ją biała strona. Przez pięć lat z bronią w ręku prowadziła ona walkę na śmierć i życie o zacho</w:t>
        <w:softHyphen/>
        <w:t>wanie Południa takim, jakim ono było. Była to walka o coś więcej niż o plantacje i niewolników. Była to walka o oblicze południowej cywilizacji. Taką walkę mogłaby prowadzić szlachta polska z rebelią Chmielnickiego.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klęsce Południa zespoliły się dwa momenty : gorycz z po</w:t>
        <w:softHyphen/>
        <w:t>wodu przegranej na polu bitwy i gorycz z powodu katastrofy społeczno-kulturalnej. Przemiany wprowadzili najeźdźcy z Pół</w:t>
        <w:softHyphen/>
        <w:t>nocy — przeklęci ,,</w:t>
      </w:r>
      <w:r>
        <w:rPr>
          <w:color w:val="000000"/>
          <w:spacing w:val="0"/>
          <w:w w:val="100"/>
          <w:position w:val="0"/>
          <w:shd w:val="clear" w:color="auto" w:fill="auto"/>
          <w:lang w:val="fr-FR" w:eastAsia="fr-FR" w:bidi="fr-FR"/>
        </w:rPr>
        <w:t xml:space="preserve">Yankees”. </w:t>
      </w:r>
      <w:r>
        <w:rPr>
          <w:color w:val="000000"/>
          <w:spacing w:val="0"/>
          <w:w w:val="100"/>
          <w:position w:val="0"/>
          <w:shd w:val="clear" w:color="auto" w:fill="auto"/>
          <w:lang w:val="pl-PL" w:eastAsia="pl-PL" w:bidi="pl-PL"/>
        </w:rPr>
        <w:t>To było gorsze niż gorycz szlach</w:t>
        <w:softHyphen/>
        <w:t xml:space="preserve">ty francuskiej czasów Rewolucji. We Francji upadek </w:t>
      </w:r>
      <w:r>
        <w:rPr>
          <w:i/>
          <w:iCs/>
          <w:color w:val="000000"/>
          <w:spacing w:val="0"/>
          <w:w w:val="100"/>
          <w:position w:val="0"/>
          <w:shd w:val="clear" w:color="auto" w:fill="auto"/>
          <w:lang w:val="pl-PL" w:eastAsia="pl-PL" w:bidi="pl-PL"/>
        </w:rPr>
        <w:t xml:space="preserve">ancien </w:t>
      </w:r>
      <w:r>
        <w:rPr>
          <w:i/>
          <w:iCs/>
          <w:color w:val="000000"/>
          <w:spacing w:val="0"/>
          <w:w w:val="100"/>
          <w:position w:val="0"/>
          <w:shd w:val="clear" w:color="auto" w:fill="auto"/>
          <w:lang w:val="fr-FR" w:eastAsia="fr-FR" w:bidi="fr-FR"/>
        </w:rPr>
        <w:t>régime'</w:t>
      </w:r>
      <w:r>
        <w:rPr>
          <w:i/>
          <w:iCs/>
          <w:color w:val="000000"/>
          <w:spacing w:val="0"/>
          <w:w w:val="100"/>
          <w:position w:val="0"/>
          <w:shd w:val="clear" w:color="auto" w:fill="auto"/>
          <w:lang w:val="pl-PL" w:eastAsia="pl-PL" w:bidi="pl-PL"/>
        </w:rPr>
        <w:t>u</w:t>
      </w:r>
      <w:r>
        <w:rPr>
          <w:color w:val="000000"/>
          <w:spacing w:val="0"/>
          <w:w w:val="100"/>
          <w:position w:val="0"/>
          <w:shd w:val="clear" w:color="auto" w:fill="auto"/>
          <w:lang w:val="pl-PL" w:eastAsia="pl-PL" w:bidi="pl-PL"/>
        </w:rPr>
        <w:t xml:space="preserve"> był dziełem wewnętrznej rewolucji. Na Południu Sta</w:t>
        <w:softHyphen/>
        <w:t>nów Zjednoczonych był dziełem najazdu. Trzeba stwierdzić, że Lincoln zdawał sobie sprawę z tych momentów. Gdy wojna się rozpoczęła, stale podkreślał, że celem Północy nie jest zniesienie niewolnictwa, ale utrzymanie jedności Unii. Proklamację zno</w:t>
        <w:softHyphen/>
        <w:t>szącą niewolnictwo wydał później, już w toku wojny, gdy wy</w:t>
        <w:softHyphen/>
        <w:t>padki posunęły się tak daleko, że w tak ważnej sprawie dłużej zwlekać nie mógł. Ale uczynił to z ciężkim sercem i ze świado</w:t>
        <w:softHyphen/>
        <w:t>mością niebezpieczeństw, jakie akt ten krył w sobie.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Okres powojenny przyniósł dalsze zaostrzenie się stosunków. Nastały czasy tak zwanej Rekonstrukcji. Stany południowe były teraz okupowane przez wojska północne i władze północne na swój sposób przeprowadzały unifikację Południa z resztą Unii. Błędy, jakie wtedy Północ popełniała wobec Południa, dadzą się chyba porównać z błędami, jakie po wojnie ostatniej okupanci sowieccy popełnili wobec krajów satelickich. W jednym i dru</w:t>
        <w:softHyphen/>
        <w:t>gim wypadku przejawiała się absolutna niezdolność rozumienia ludzi, którym narzucało się nowy ustrój.</w:t>
      </w:r>
    </w:p>
    <w:p>
      <w:pPr>
        <w:pStyle w:val="Style40"/>
        <w:keepNext w:val="0"/>
        <w:keepLines w:val="0"/>
        <w:widowControl w:val="0"/>
        <w:shd w:val="clear" w:color="auto" w:fill="auto"/>
        <w:bidi w:val="0"/>
        <w:spacing w:before="0" w:after="0" w:line="199" w:lineRule="auto"/>
        <w:ind w:left="0" w:right="0" w:firstLine="440"/>
        <w:jc w:val="both"/>
        <w:sectPr>
          <w:headerReference w:type="default" r:id="rId12"/>
          <w:footerReference w:type="default" r:id="rId13"/>
          <w:headerReference w:type="even" r:id="rId14"/>
          <w:footerReference w:type="even" r:id="rId15"/>
          <w:footnotePr>
            <w:pos w:val="pageBottom"/>
            <w:numFmt w:val="decimal"/>
            <w:numRestart w:val="continuous"/>
          </w:footnotePr>
          <w:pgSz w:w="6889" w:h="11928"/>
          <w:pgMar w:top="1224" w:left="504" w:right="507" w:bottom="1022" w:header="0" w:footer="3" w:gutter="0"/>
          <w:pgNumType w:start="593"/>
          <w:cols w:space="720"/>
          <w:noEndnote/>
          <w:rtlGutter w:val="0"/>
          <w:docGrid w:linePitch="360"/>
        </w:sectPr>
      </w:pPr>
      <w:r>
        <w:rPr>
          <w:color w:val="000000"/>
          <w:spacing w:val="0"/>
          <w:w w:val="100"/>
          <w:position w:val="0"/>
          <w:shd w:val="clear" w:color="auto" w:fill="auto"/>
          <w:lang w:val="pl-PL" w:eastAsia="pl-PL" w:bidi="pl-PL"/>
        </w:rPr>
        <w:t>Pod osłoną wojsk okupacyjnych na Południu przeprowadzo</w:t>
        <w:softHyphen/>
        <w:t xml:space="preserve">no </w:t>
      </w:r>
      <w:r>
        <w:rPr>
          <w:i/>
          <w:iCs/>
          <w:color w:val="000000"/>
          <w:spacing w:val="0"/>
          <w:w w:val="100"/>
          <w:position w:val="0"/>
          <w:shd w:val="clear" w:color="auto" w:fill="auto"/>
          <w:lang w:val="pl-PL" w:eastAsia="pl-PL" w:bidi="pl-PL"/>
        </w:rPr>
        <w:t>polityczne</w:t>
      </w:r>
      <w:r>
        <w:rPr>
          <w:color w:val="000000"/>
          <w:spacing w:val="0"/>
          <w:w w:val="100"/>
          <w:position w:val="0"/>
          <w:shd w:val="clear" w:color="auto" w:fill="auto"/>
          <w:lang w:val="pl-PL" w:eastAsia="pl-PL" w:bidi="pl-PL"/>
        </w:rPr>
        <w:t xml:space="preserve"> równouprawnienie czarnych z białymi. W całym szeregu stanów południowych władza lokalna na czas pewien przeszła w ręce czarnych. O nieudolności i korrupcji tych rządów krążyły fantastyczne wieści. Nie były one usprawiedliwione. Dziś, gdy rzeczy te dzięki perspektywie czasu mogą być spo</w:t>
        <w:softHyphen/>
        <w:t xml:space="preserve">kojniej badane, wiemy, że czarni wykazali raczej zdumiewające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zdolności w zakresie wykonywania władzy administracyjnej. Ja</w:t>
        <w:softHyphen/>
        <w:t>ko władcy nie byli gorsi od białych, a w wielu wypadkach umieli się wykazać umiarem, rozumem i uczciwością.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Rzecz jednak była nie w tym. Biały plantator czuł się wobec czarnego senatora tak, jakby się czuł polski szlachcic wieku XVII czy XVIII, gdyby miał otrzymywać rozkazy od Maćka czy Bartka — swoich dawnych parobków. A przede wszystkim ten czarny Maciek czy Bartek byli narzuceni. Za nimi stały bag</w:t>
        <w:softHyphen/>
        <w:t>nety przeklętych ,,</w:t>
      </w:r>
      <w:r>
        <w:rPr>
          <w:color w:val="000000"/>
          <w:spacing w:val="0"/>
          <w:w w:val="100"/>
          <w:position w:val="0"/>
          <w:shd w:val="clear" w:color="auto" w:fill="auto"/>
          <w:lang w:val="fr-FR" w:eastAsia="fr-FR" w:bidi="fr-FR"/>
        </w:rPr>
        <w:t>Yankees”.</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No i stali biali północni administratorzy, jakich cała masa zwaliła się teraz na Południe. Do tej pory żywa jest w stanach południowych tradycja owych </w:t>
      </w:r>
      <w:r>
        <w:rPr>
          <w:i/>
          <w:iCs/>
          <w:color w:val="000000"/>
          <w:spacing w:val="0"/>
          <w:w w:val="100"/>
          <w:position w:val="0"/>
          <w:shd w:val="clear" w:color="auto" w:fill="auto"/>
          <w:lang w:val="pl-PL" w:eastAsia="pl-PL" w:bidi="pl-PL"/>
        </w:rPr>
        <w:t>carpet-baggers</w:t>
      </w:r>
      <w:r>
        <w:rPr>
          <w:color w:val="000000"/>
          <w:spacing w:val="0"/>
          <w:w w:val="100"/>
          <w:position w:val="0"/>
          <w:shd w:val="clear" w:color="auto" w:fill="auto"/>
          <w:lang w:val="pl-PL" w:eastAsia="pl-PL" w:bidi="pl-PL"/>
        </w:rPr>
        <w:t xml:space="preserve"> (od </w:t>
      </w:r>
      <w:r>
        <w:rPr>
          <w:i/>
          <w:iCs/>
          <w:color w:val="000000"/>
          <w:spacing w:val="0"/>
          <w:w w:val="100"/>
          <w:position w:val="0"/>
          <w:shd w:val="clear" w:color="auto" w:fill="auto"/>
          <w:lang w:val="pl-PL" w:eastAsia="pl-PL" w:bidi="pl-PL"/>
        </w:rPr>
        <w:t xml:space="preserve">carpet-bag — </w:t>
      </w:r>
      <w:r>
        <w:rPr>
          <w:color w:val="000000"/>
          <w:spacing w:val="0"/>
          <w:w w:val="100"/>
          <w:position w:val="0"/>
          <w:shd w:val="clear" w:color="auto" w:fill="auto"/>
          <w:lang w:val="pl-PL" w:eastAsia="pl-PL" w:bidi="pl-PL"/>
        </w:rPr>
        <w:t>torba podróżna, zrobiona z materiału dywanowego ; torby takie były ongiś popularne zarówno w Ameryce jak i w Europie), przybłędów z Północy, którzy pod pretekstem reformowania oby</w:t>
        <w:softHyphen/>
        <w:t xml:space="preserve">czajów południowych rzucili się jak szarańcza na pokonanych. I znów można dziś stwierdzić, że nie wszyscy z tych </w:t>
      </w:r>
      <w:r>
        <w:rPr>
          <w:i/>
          <w:iCs/>
          <w:color w:val="000000"/>
          <w:spacing w:val="0"/>
          <w:w w:val="100"/>
          <w:position w:val="0"/>
          <w:shd w:val="clear" w:color="auto" w:fill="auto"/>
          <w:lang w:val="pl-PL" w:eastAsia="pl-PL" w:bidi="pl-PL"/>
        </w:rPr>
        <w:t>carpet- baggers</w:t>
      </w:r>
      <w:r>
        <w:rPr>
          <w:color w:val="000000"/>
          <w:spacing w:val="0"/>
          <w:w w:val="100"/>
          <w:position w:val="0"/>
          <w:shd w:val="clear" w:color="auto" w:fill="auto"/>
          <w:lang w:val="pl-PL" w:eastAsia="pl-PL" w:bidi="pl-PL"/>
        </w:rPr>
        <w:t xml:space="preserve"> byli oszustami, wyzyskiwaczami czy złodziejami. Owszem, nie brakk) tam typów spod ciemnej gwiazdy. Ale trafiali się i ludzie uczciwi, ideowi, szczerze wierzący, że mają na Południu do spełnienia ważną misję. Bieda była w tym, że byli to ludzie obcy, przedstawiciele zwycięzców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okupantów, że przychodzili po to, by niszczyć całą cywilizację, teraz — po przegranej — białym tym bardziej drogą. Straszliwe błędy, za które Ameryce wciąż jeszcze sądzone jest płacić.</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Tym się tłumaczy, dlaczego Południe tak jednolicie było wrogie Partii Republikańskiej — partii Lincolna, i dlaczego sta</w:t>
        <w:softHyphen/>
        <w:t>nęło przy Demokratach. Dopiero lata ostatnie zaczęły tu przy</w:t>
        <w:softHyphen/>
        <w:t>nosić zmiany, spowodowane tym, że Południe weszło — wejść musiało! — w orbitę wielkich przemian, jakie dziś zachodzą w całych Stanach Zjednoczonych. I dopiero one zaczęły spra</w:t>
        <w:softHyphen/>
        <w:t>wiać, że Południe powoli — bardzo powoli — zaczyna zapominać o klęsce Wojny Domowej.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Ale od tych następstw w zakresie amerykańskiej polityki partyjnej znacznie ważniejsze były następstwa inne — przede wszystkim dla Czarnej Ameryki. Białe Południe niewolnictwo zastąpiło systemem kastowym, stwarzając niejako fikcję, </w:t>
      </w:r>
      <w:r>
        <w:rPr>
          <w:i/>
          <w:iCs/>
          <w:color w:val="000000"/>
          <w:spacing w:val="0"/>
          <w:w w:val="100"/>
          <w:position w:val="0"/>
          <w:shd w:val="clear" w:color="auto" w:fill="auto"/>
          <w:lang w:val="pl-PL" w:eastAsia="pl-PL" w:bidi="pl-PL"/>
        </w:rPr>
        <w:t>że dawny układ stosunków i dawna cywilizacja nadal istnieją.</w:t>
      </w:r>
      <w:r>
        <w:rPr>
          <w:color w:val="000000"/>
          <w:spacing w:val="0"/>
          <w:w w:val="100"/>
          <w:position w:val="0"/>
          <w:shd w:val="clear" w:color="auto" w:fill="auto"/>
          <w:lang w:val="pl-PL" w:eastAsia="pl-PL" w:bidi="pl-PL"/>
        </w:rPr>
        <w:t xml:space="preserve"> Fik</w:t>
        <w:softHyphen/>
        <w:t>cja ta dla milionów ludzi miała zgoła niefikcyjne następstwa.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Choć niewolnictwa już nie ma, system kastowy nadal utrzy</w:t>
        <w:softHyphen/>
        <w:t>muje się w stanach południowych. Istnieją dwie kategorie lud</w:t>
        <w:softHyphen/>
        <w:t>ności : biali i czarni, kasta wyższa i kasta niższa. Oczywiście w obrębie każdej z tych kast zachodzą wszelakiego rodzaju zróż</w:t>
        <w:softHyphen/>
        <w:t>nicowania — majątkowe, z tytułu wykształcenia, stanowiska itd. Ale nie naruszają one zasadniczego podziału. A podział ten znaj</w:t>
        <w:softHyphen/>
        <w:t>duje dla siebie wyraz w niepisanym kodeksie, ściśle określają</w:t>
        <w:softHyphen/>
        <w:t>cym i wyznaczającym zachowywanie się członków jednej kasty wobec członków drugiej. Kodeks ten wciąż obowiązuje na Po</w:t>
        <w:softHyphen/>
        <w:t>łudniu Stanów Zjednoczonych i dopiero od niedawna autorytet jego zaczyna słabnąć.</w:t>
      </w:r>
      <w:r>
        <w:br w:type="page"/>
      </w:r>
    </w:p>
    <w:p>
      <w:pPr>
        <w:pStyle w:val="Style40"/>
        <w:keepNext w:val="0"/>
        <w:keepLines w:val="0"/>
        <w:widowControl w:val="0"/>
        <w:shd w:val="clear" w:color="auto" w:fill="auto"/>
        <w:bidi w:val="0"/>
        <w:spacing w:before="0" w:after="0" w:line="197" w:lineRule="auto"/>
        <w:ind w:left="0" w:right="0" w:firstLine="480"/>
        <w:jc w:val="both"/>
      </w:pPr>
      <w:r>
        <w:rPr>
          <w:color w:val="000000"/>
          <w:spacing w:val="0"/>
          <w:w w:val="100"/>
          <w:position w:val="0"/>
          <w:shd w:val="clear" w:color="auto" w:fill="auto"/>
          <w:lang w:val="pl-PL" w:eastAsia="pl-PL" w:bidi="pl-PL"/>
        </w:rPr>
        <w:t xml:space="preserve">Zasadniczym artykułem tego kodeksu jest </w:t>
      </w:r>
      <w:r>
        <w:rPr>
          <w:i/>
          <w:iCs/>
          <w:color w:val="000000"/>
          <w:spacing w:val="0"/>
          <w:w w:val="100"/>
          <w:position w:val="0"/>
          <w:shd w:val="clear" w:color="auto" w:fill="auto"/>
          <w:lang w:val="pl-PL" w:eastAsia="pl-PL" w:bidi="pl-PL"/>
        </w:rPr>
        <w:t>segregacja.</w:t>
      </w:r>
      <w:r>
        <w:rPr>
          <w:color w:val="000000"/>
          <w:spacing w:val="0"/>
          <w:w w:val="100"/>
          <w:position w:val="0"/>
          <w:shd w:val="clear" w:color="auto" w:fill="auto"/>
          <w:lang w:val="pl-PL" w:eastAsia="pl-PL" w:bidi="pl-PL"/>
        </w:rPr>
        <w:t xml:space="preserve"> Każ</w:t>
        <w:softHyphen/>
        <w:t>da kasta ma wydzielone swoje własne miejsce we wszystkich dziedzinach, w rzeczach ważnych i małych. Przede wszystkim obowiązuje oddzielenie topograficzne : czarni mieszkają w dziel</w:t>
        <w:softHyphen/>
        <w:t>nicach innych niż biali. Aż do ostatnich decyzji Sądu Najwyż</w:t>
        <w:softHyphen/>
        <w:t>szego obowiązywała ścisła segregacja w szkolnictwie : szkoły były osobne dla białych i osobne dla czarnych. A i dziś posta</w:t>
        <w:softHyphen/>
        <w:t>nowienia Sądu Najwyższego z największym trudem wchodzą w życie i w wielu stanach „integracja” w szkolnictwie jest bar</w:t>
        <w:softHyphen/>
        <w:t>dziej postulatem niż rzeczywistością. Zresztą w tym wypadku kodeks ma swe oparcie w prawodawstwie stanowym. Oddziele</w:t>
        <w:softHyphen/>
        <w:t>nie idzie jeszcze dalej. Czarni mają dla siebie osobne miejsca w pociągach, autobusach itp. Ba, na Południu, na stacjach kole</w:t>
        <w:softHyphen/>
        <w:t>jowych i autobusowych znajdziecie osobne ustronne a tak po</w:t>
        <w:softHyphen/>
        <w:t xml:space="preserve">trzebne miejsca z napisami : ,,For the White” i ,,For the Colo- red”. A cóż dopiero mówić o dziedzinie stosunków płciowych ! </w:t>
      </w: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całym szeregu stanów nie tylko biało-czarne małżeństwo, ale stosunek płciowy między osobnikami tych dwóch ras jest uważa</w:t>
        <w:softHyphen/>
        <w:t>ny przez prawo za przestępstwo kryminalne. Nie wynika stąd jednak, by w takich stanach nie było mulatów. Jest ich bardzo wielu...</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 — i to jest znamienne dla wszelkiego systemu kasto</w:t>
        <w:softHyphen/>
        <w:t>wego — jest dziedzina, w której segregacja nie daje się utrzy</w:t>
        <w:softHyphen/>
        <w:t>mać. Jest to dziedzina gospodarcza, ściślej — usług natury gospodarczej. Najbardziej fanatyczny zwolennik segregacji uwa</w:t>
        <w:softHyphen/>
        <w:t>ża za rzecz naturalną mieć kolorową służbę, zatrudniać czarnych w swym przedsiębiorstwie (choćby tylko jako najniższych i naj</w:t>
        <w:softHyphen/>
        <w:t>gorzej płatnych pracowników), wydzierżawiać im sw'ój grunt itp. Jest to płaszczyzna, gdzie stosunki są częste i nieraz niepo- zbawione cech intymności i serdeczności. Można w nich widzieć przedłużenie tego, co było tak pospolite w epoce niewolnictwa. Nie różnią się one zbytnio od tych stosunków, jakie w dawnej Polsce łączyły dziedzica z jego Żydem-pachciarzem czy zaufanym służącym albo karbowym. Niemniej jednak częstość, intymność i serdeczność tych stosunków’ nie zmienia faktu, że wszystko to, co jest po za nimi, stoi pod znakiem zupełnego dystansu, zdefi</w:t>
        <w:softHyphen/>
        <w:t>niowania ról obu stron, jako zupełnie od siebie różnych i nie</w:t>
        <w:softHyphen/>
        <w:t>równych.</w:t>
      </w:r>
    </w:p>
    <w:p>
      <w:pPr>
        <w:pStyle w:val="Style40"/>
        <w:keepNext w:val="0"/>
        <w:keepLines w:val="0"/>
        <w:widowControl w:val="0"/>
        <w:shd w:val="clear" w:color="auto" w:fill="auto"/>
        <w:bidi w:val="0"/>
        <w:spacing w:before="0" w:after="0" w:line="194" w:lineRule="auto"/>
        <w:ind w:left="0" w:right="0" w:firstLine="480"/>
        <w:jc w:val="both"/>
      </w:pPr>
      <w:r>
        <w:rPr>
          <w:color w:val="000000"/>
          <w:spacing w:val="0"/>
          <w:w w:val="100"/>
          <w:position w:val="0"/>
          <w:sz w:val="26"/>
          <w:szCs w:val="26"/>
          <w:shd w:val="clear" w:color="auto" w:fill="auto"/>
          <w:lang w:val="pl-PL" w:eastAsia="pl-PL" w:bidi="pl-PL"/>
        </w:rPr>
        <w:t xml:space="preserve">Z </w:t>
      </w:r>
      <w:r>
        <w:rPr>
          <w:color w:val="000000"/>
          <w:spacing w:val="0"/>
          <w:w w:val="100"/>
          <w:position w:val="0"/>
          <w:shd w:val="clear" w:color="auto" w:fill="auto"/>
          <w:lang w:val="pl-PL" w:eastAsia="pl-PL" w:bidi="pl-PL"/>
        </w:rPr>
        <w:t xml:space="preserve">tego wynika dalszy ważny artykuł kodeksu. Jest nim </w:t>
      </w:r>
      <w:r>
        <w:rPr>
          <w:i/>
          <w:iCs/>
          <w:color w:val="000000"/>
          <w:spacing w:val="0"/>
          <w:w w:val="100"/>
          <w:position w:val="0"/>
          <w:shd w:val="clear" w:color="auto" w:fill="auto"/>
          <w:lang w:val="pl-PL" w:eastAsia="pl-PL" w:bidi="pl-PL"/>
        </w:rPr>
        <w:t>rytuał</w:t>
      </w:r>
      <w:r>
        <w:rPr>
          <w:color w:val="000000"/>
          <w:spacing w:val="0"/>
          <w:w w:val="100"/>
          <w:position w:val="0"/>
          <w:shd w:val="clear" w:color="auto" w:fill="auto"/>
          <w:lang w:val="pl-PL" w:eastAsia="pl-PL" w:bidi="pl-PL"/>
        </w:rPr>
        <w:t xml:space="preserve"> zachowania się jednej strony wobec drugiej. Rytuał ten odnosi się nawet do najmniejszych szczegółów stylu codziennego życia. Na Południu biały nie przyjmie czarnego w swym domu jako gościa, z którym wypada być na równej stopie towarzyskiej. Nie będzie mówił do niego „Mister”, nawet gdy czarny jest osobą wykształconą czy zajmującą wybitne stanowisko społecz</w:t>
        <w:softHyphen/>
        <w:t>ne. (Nie trudno się tu doszukać analogii i w dawnej Polsce !). W wypadkach specjalnych, gdy chodzi o czarnego z tytułem naukowym, jest właściwe mówić do niego „Doktorze” (Doctor Smith czy Brown), ale nie jest właściwe mówić do niego „Pa</w:t>
        <w:softHyphen/>
        <w:t>nie”. Czarny, odpowiadając na pytania białego, obowiązany</w:t>
        <w:br w:type="page"/>
      </w:r>
      <w:r>
        <w:rPr>
          <w:color w:val="000000"/>
          <w:spacing w:val="0"/>
          <w:w w:val="100"/>
          <w:position w:val="0"/>
          <w:shd w:val="clear" w:color="auto" w:fill="auto"/>
          <w:lang w:val="pl-PL" w:eastAsia="pl-PL" w:bidi="pl-PL"/>
        </w:rPr>
        <w:t xml:space="preserve">jest stale dodawać „Sir” </w:t>
      </w:r>
      <w:r>
        <w:rPr>
          <w:i/>
          <w:iCs/>
          <w:color w:val="000000"/>
          <w:spacing w:val="0"/>
          <w:w w:val="100"/>
          <w:position w:val="0"/>
          <w:shd w:val="clear" w:color="auto" w:fill="auto"/>
          <w:lang w:val="pl-PL" w:eastAsia="pl-PL" w:bidi="pl-PL"/>
        </w:rPr>
        <w:t>(Yes, Sir; No, Sir —</w:t>
      </w:r>
      <w:r>
        <w:rPr>
          <w:color w:val="000000"/>
          <w:spacing w:val="0"/>
          <w:w w:val="100"/>
          <w:position w:val="0"/>
          <w:shd w:val="clear" w:color="auto" w:fill="auto"/>
          <w:lang w:val="pl-PL" w:eastAsia="pl-PL" w:bidi="pl-PL"/>
        </w:rPr>
        <w:t xml:space="preserve"> co w praktyce brzmi </w:t>
      </w:r>
      <w:r>
        <w:rPr>
          <w:i/>
          <w:iCs/>
          <w:color w:val="000000"/>
          <w:spacing w:val="0"/>
          <w:w w:val="100"/>
          <w:position w:val="0"/>
          <w:shd w:val="clear" w:color="auto" w:fill="auto"/>
          <w:lang w:val="pl-PL" w:eastAsia="pl-PL" w:bidi="pl-PL"/>
        </w:rPr>
        <w:t>,,Yassih'</w:t>
      </w:r>
      <w:r>
        <w:rPr>
          <w:i/>
          <w:iCs/>
          <w:color w:val="000000"/>
          <w:spacing w:val="0"/>
          <w:w w:val="100"/>
          <w:position w:val="0"/>
          <w:shd w:val="clear" w:color="auto" w:fill="auto"/>
          <w:vertAlign w:val="superscript"/>
          <w:lang w:val="pl-PL" w:eastAsia="pl-PL" w:bidi="pl-PL"/>
        </w:rPr>
        <w:t>J</w:t>
      </w:r>
      <w:r>
        <w:rPr>
          <w:i/>
          <w:iCs/>
          <w:color w:val="000000"/>
          <w:spacing w:val="0"/>
          <w:w w:val="100"/>
          <w:position w:val="0"/>
          <w:shd w:val="clear" w:color="auto" w:fill="auto"/>
          <w:lang w:val="pl-PL" w:eastAsia="pl-PL" w:bidi="pl-PL"/>
        </w:rPr>
        <w:t>, ,,Nossih").</w:t>
      </w:r>
      <w:r>
        <w:rPr>
          <w:color w:val="000000"/>
          <w:spacing w:val="0"/>
          <w:w w:val="100"/>
          <w:position w:val="0"/>
          <w:shd w:val="clear" w:color="auto" w:fill="auto"/>
          <w:lang w:val="pl-PL" w:eastAsia="pl-PL" w:bidi="pl-PL"/>
        </w:rPr>
        <w:t xml:space="preserve"> Czarny, znów bez względu na to, kim jest i jakie stanowisko zajmuje, obowiązany jest stać wobec białego, chyba że zostanie wyraźnie upoważniony, by usiąść. Bez końca można by wyliczać owe drobiazgi codziennego rytuału postępowania, jakie na Południu nawet dziś obowiązują w sto</w:t>
        <w:softHyphen/>
        <w:t>sunkach między obu kastami.</w:t>
      </w:r>
    </w:p>
    <w:p>
      <w:pPr>
        <w:pStyle w:val="Style40"/>
        <w:keepNext w:val="0"/>
        <w:keepLines w:val="0"/>
        <w:widowControl w:val="0"/>
        <w:shd w:val="clear" w:color="auto" w:fill="auto"/>
        <w:bidi w:val="0"/>
        <w:spacing w:before="0" w:after="480" w:line="199" w:lineRule="auto"/>
        <w:ind w:left="0" w:right="0" w:firstLine="420"/>
        <w:jc w:val="both"/>
      </w:pPr>
      <w:r>
        <w:rPr>
          <w:color w:val="000000"/>
          <w:spacing w:val="0"/>
          <w:w w:val="100"/>
          <w:position w:val="0"/>
          <w:shd w:val="clear" w:color="auto" w:fill="auto"/>
          <w:lang w:val="pl-PL" w:eastAsia="pl-PL" w:bidi="pl-PL"/>
        </w:rPr>
        <w:t>Przez długie dziesięciolecia czarna masa na Południu przyj</w:t>
        <w:softHyphen/>
        <w:t>mowała obowiązki tego rytuału, uznając w ten sposób fakt swe</w:t>
        <w:softHyphen/>
        <w:t>go miejsca w niższej kaście. Był to zresztą warunek zapewnie</w:t>
        <w:softHyphen/>
        <w:t>nia sobie jakichś możliwości egzystencji. A i dziś jeszcze duża część południowych Murzynów — nawet inteligentów i przywód</w:t>
        <w:softHyphen/>
        <w:t>ców — wciąż przyjmuje to, co bardziej buntowniczo usposobieni czarni Amerykanie pogardliwie określają jako filozofię Wuja Toma. Jest to koncepcja, że czarni muszą się pogodzić z istnie</w:t>
        <w:softHyphen/>
        <w:t xml:space="preserve">niem kastowości i jedynie dążyć do tego, by w </w:t>
      </w:r>
      <w:r>
        <w:rPr>
          <w:i/>
          <w:iCs/>
          <w:color w:val="000000"/>
          <w:spacing w:val="0"/>
          <w:w w:val="100"/>
          <w:position w:val="0"/>
          <w:shd w:val="clear" w:color="auto" w:fill="auto"/>
          <w:lang w:val="pl-PL" w:eastAsia="pl-PL" w:bidi="pl-PL"/>
        </w:rPr>
        <w:t xml:space="preserve">obrębie kasty </w:t>
      </w:r>
      <w:r>
        <w:rPr>
          <w:color w:val="000000"/>
          <w:spacing w:val="0"/>
          <w:w w:val="100"/>
          <w:position w:val="0"/>
          <w:shd w:val="clear" w:color="auto" w:fill="auto"/>
          <w:lang w:val="pl-PL" w:eastAsia="pl-PL" w:bidi="pl-PL"/>
        </w:rPr>
        <w:t>podnosić swój poziom intelektualny i materialny. W oczach bia</w:t>
        <w:softHyphen/>
        <w:t>łego na Południu czarny, który zajmuje takie stanowisko, to ,,a good Nigger” — dobry, porządny czarnuch. Owszem, można mu życzyć jak najlepiej, byleby tylko „znał swoje miejsce”. Ale nie inaczej przecież było w Polsce z „porządnymi” chłopami, Żydami czy Ukraińcami. I w Ameryce i w starej Europie „po</w:t>
        <w:softHyphen/>
        <w:t>rządny” był ten, kto „znał swoje miejsce”, inaczej — kto pod</w:t>
        <w:softHyphen/>
        <w:t>dawał się prawom kasty. Ileż podobieństw można znaleźć między tym amerykańskim kodeksem zachowania się Murzynów a ko</w:t>
        <w:softHyphen/>
        <w:t>deksem, jaki w dawnej Polsce obowiązywał chłopów ! Bez wzglę</w:t>
        <w:softHyphen/>
        <w:t>du na miejsce i na kolor skóry, wszędzie tu działał ten sam mechanizm społeczny.</w:t>
      </w:r>
    </w:p>
    <w:p>
      <w:pPr>
        <w:pStyle w:val="Style40"/>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VI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Każdy system kastowy działa tak długo, jak długo ludzie kasty godzą się z jej istnieniem i uznają je za naturalne i wła</w:t>
        <w:softHyphen/>
        <w:t>ściwe. System kastowy zaczyna się chwiać, gdy istnienie jego przestaje być przez ludzi kasty uznawane za naturalne i wła</w:t>
        <w:softHyphen/>
        <w:t xml:space="preserve">ściwe. To zaś powstaje wtedy, gdy w ludziach tych zaczyna się rozwijać przekonanie o własnym </w:t>
      </w:r>
      <w:r>
        <w:rPr>
          <w:i/>
          <w:iCs/>
          <w:color w:val="000000"/>
          <w:spacing w:val="0"/>
          <w:w w:val="100"/>
          <w:position w:val="0"/>
          <w:shd w:val="clear" w:color="auto" w:fill="auto"/>
          <w:lang w:val="pl-PL" w:eastAsia="pl-PL" w:bidi="pl-PL"/>
        </w:rPr>
        <w:t>prawie</w:t>
      </w:r>
      <w:r>
        <w:rPr>
          <w:color w:val="000000"/>
          <w:spacing w:val="0"/>
          <w:w w:val="100"/>
          <w:position w:val="0"/>
          <w:shd w:val="clear" w:color="auto" w:fill="auto"/>
          <w:lang w:val="pl-PL" w:eastAsia="pl-PL" w:bidi="pl-PL"/>
        </w:rPr>
        <w:t xml:space="preserve"> do udziału w tych wartościach, jakie dotąd uznawali jako wyłączne atrybuty kasty wyższej. W ludziach kasty niższej musi przede wszystkim roz</w:t>
        <w:softHyphen/>
        <w:t>winąć się śmiałość porównywania własnego losu z losem ludzi kasty wyższej, musi — następnie — wytworzyć się przekona</w:t>
        <w:softHyphen/>
        <w:t>nie o swej własnej wartości jako równorzędnej z wartością ludzi kasty wyższej. Inaczej — musi się rozwinąć poczucie godności osobistej. Dopóki tego nie ma, dopóty system kastowy może trwać bezpiecznie.</w:t>
      </w:r>
    </w:p>
    <w:p>
      <w:pPr>
        <w:pStyle w:val="Style40"/>
        <w:keepNext w:val="0"/>
        <w:keepLines w:val="0"/>
        <w:widowControl w:val="0"/>
        <w:shd w:val="clear" w:color="auto" w:fill="auto"/>
        <w:bidi w:val="0"/>
        <w:spacing w:before="0" w:after="0" w:line="199" w:lineRule="auto"/>
        <w:ind w:left="0" w:right="0" w:firstLine="420"/>
        <w:jc w:val="both"/>
        <w:sectPr>
          <w:headerReference w:type="default" r:id="rId16"/>
          <w:footerReference w:type="default" r:id="rId17"/>
          <w:headerReference w:type="even" r:id="rId18"/>
          <w:footerReference w:type="even" r:id="rId19"/>
          <w:footnotePr>
            <w:pos w:val="pageBottom"/>
            <w:numFmt w:val="decimal"/>
            <w:numRestart w:val="continuous"/>
          </w:footnotePr>
          <w:pgSz w:w="6889" w:h="11928"/>
          <w:pgMar w:top="1224" w:left="504" w:right="507" w:bottom="1022" w:header="0" w:footer="3" w:gutter="0"/>
          <w:pgNumType w:start="18"/>
          <w:cols w:space="720"/>
          <w:noEndnote/>
          <w:rtlGutter w:val="0"/>
          <w:docGrid w:linePitch="360"/>
        </w:sectPr>
      </w:pPr>
      <w:r>
        <w:rPr>
          <w:color w:val="000000"/>
          <w:spacing w:val="0"/>
          <w:w w:val="100"/>
          <w:position w:val="0"/>
          <w:shd w:val="clear" w:color="auto" w:fill="auto"/>
          <w:lang w:val="pl-PL" w:eastAsia="pl-PL" w:bidi="pl-PL"/>
        </w:rPr>
        <w:t>W taki sposób wszędzie na całym świecie rozpoczynały się wielkie ruchy emancypacyjne. W pierwszym stadium były to zjawiska jednostkowe — pojawianie się w kaście niższej jedno</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stek, które ośmielały się czuć uprawnionymi do korzystania z praw i przywilejów kasty wyższej. Zdobycie majątku czy wy</w:t>
        <w:softHyphen/>
        <w:t>kształcenia było podstawą dla takiej przemiany psychicznej. W Polsce ludzie typu Judyma, asymilujący się wykształceni czy bogaci Żydzi — uosabiali to zjawisko społeczne. Celem ich było dostać się do kasty wyższej, asymiłować się do niej, przejąć jej właściwości, zlać się z nią. Ludzie ci bardzo często starali się zatrzeć ślady swej przeszłości, zerwać całkowicie ze środo</w:t>
        <w:softHyphen/>
        <w:t>wiskiem, z którego wyszli.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Ameryce dla Murzynów analogicznym zjawiskiem było i jest owo „passing”, o którym wspominaliśmy poprzednio. Ale ,,passing” jest bez porównania trudniejsze od transmutacji spo</w:t>
        <w:softHyphen/>
        <w:t>łecznej ambitnych polskich chłopów czy Żydów. Na przeszkodzie stoją tu cechy antropologiczne. „Passing” było możliwe tylko w wypadku pewnych mieszańców.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 pewnymi względami było to okolicznością bardzo po</w:t>
        <w:softHyphen/>
        <w:t>myślną dla rozwoju murzyńskich dążeń emancypacyjnych w Sta</w:t>
        <w:softHyphen/>
        <w:t>nach Żjednoczonych. Ludzie, dla których indywidualne wyjście z kasty było niemożliwością, musieli myśleć o zmianie własnej kondycji społecznej jako o uwarunkowanej od zmiany kon</w:t>
        <w:softHyphen/>
        <w:t>dycji całego swego środowiska. Ludzie ci siłą rzeczy stawali na czele ruchów emancypacyjnych Czarnej Ameryki. Początkowo zresztą ambicje ich nie sięgały tak daleko, by pójść w kierunku walki z istnieniem systemu kastowego. Godząc się z faktem kasty, mieli jedynie na celu poprawę warunków jej życia i za</w:t>
        <w:softHyphen/>
        <w:t>pewnienie jej członkom lepszych możliwości rozwojowych. Byli ewolucjonistami i organicznikami, nie chcieli iść za daleko, wo- leli zadowolić się tym, co w danych warunkach było osiągalne. Jeszcze dziś pewna — coraz jednak mniej liczna — część przy</w:t>
        <w:softHyphen/>
        <w:t>wódców Czarnej Ameryki wyznaje tę filozofię.</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obok tego prądu coraz mocniej i mocniej zaznaczał swą obecność i prąd drugi, znacznie bardziej radykalny i dalej sięgający. Celem jego była walka z systemem kastowym. Roz</w:t>
        <w:softHyphen/>
        <w:t>wój swój prąd ten zawdzięcza tym wielkim przemianom, jakie w ciągu ostatnich kilku dziesięcioleci zaszły i wciąż zachodzą w Stanach Zjednoczonych.</w:t>
      </w:r>
    </w:p>
    <w:p>
      <w:pPr>
        <w:pStyle w:val="Style40"/>
        <w:keepNext w:val="0"/>
        <w:keepLines w:val="0"/>
        <w:widowControl w:val="0"/>
        <w:shd w:val="clear" w:color="auto" w:fill="auto"/>
        <w:bidi w:val="0"/>
        <w:spacing w:before="0" w:after="0" w:line="199" w:lineRule="auto"/>
        <w:ind w:left="0" w:right="0" w:firstLine="420"/>
        <w:jc w:val="both"/>
        <w:sectPr>
          <w:headerReference w:type="default" r:id="rId20"/>
          <w:footerReference w:type="default" r:id="rId21"/>
          <w:headerReference w:type="even" r:id="rId22"/>
          <w:footerReference w:type="even" r:id="rId23"/>
          <w:footnotePr>
            <w:pos w:val="pageBottom"/>
            <w:numFmt w:val="decimal"/>
            <w:numRestart w:val="continuous"/>
          </w:footnotePr>
          <w:pgSz w:w="6889" w:h="11928"/>
          <w:pgMar w:top="1224" w:left="504" w:right="507" w:bottom="1022" w:header="0" w:footer="594" w:gutter="0"/>
          <w:pgNumType w:start="597"/>
          <w:cols w:space="720"/>
          <w:noEndnote/>
          <w:rtlGutter w:val="0"/>
          <w:docGrid w:linePitch="360"/>
        </w:sectPr>
      </w:pPr>
      <w:r>
        <w:rPr>
          <w:color w:val="000000"/>
          <w:spacing w:val="0"/>
          <w:w w:val="100"/>
          <w:position w:val="0"/>
          <w:shd w:val="clear" w:color="auto" w:fill="auto"/>
          <w:lang w:val="pl-PL" w:eastAsia="pl-PL" w:bidi="pl-PL"/>
        </w:rPr>
        <w:t>Jak wiemy, ojczyzną i kolebką Czarnei Ameryki były plan</w:t>
        <w:softHyphen/>
        <w:t>tatorskie stany południowe. Na Północy niewolnictwa nie było i nie było też Murzynów. Prawda, że już w wieku XVIII w nie</w:t>
        <w:softHyphen/>
        <w:t>których miastach Północy — w Bostonie, Filadelfii, New Yorku — były pewne ilości wolnych czarnych. Sporo wśród nich posia</w:t>
        <w:softHyphen/>
        <w:t>dało kwalifikacje zawodowe, niektórzy byli bardzo wykształceni. Pewna ich część — tu znów nietrudno znaleźć analogie ze Sta</w:t>
        <w:softHyphen/>
        <w:t>rym Światem — starała się trzymać z dala od czarnych mas Południa, starannie podkreślając swą odrębność i wyższość. W sumie jednak czarnych na Północy było bardzo mało i całe to zagadnienie było obce tym częściom Stanów Zjednoczonych. A jeżeli nawet pewne ilości południowych Murzynów przesiedlały się do miast północnych, to nie miało to istotnego wpływu na całokształt obrazu.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 wyglądała sytuacja do wybuchu Pierwszej Wojny Świa</w:t>
        <w:softHyphen/>
        <w:t>towej. Wojtka zmieniła ją całkowicie. Nastąpił wtedy raptowny i potężny rozwój północnego przemysłu. I razem z tym szło kolo</w:t>
        <w:softHyphen/>
        <w:t>salne zapotrzebowanie na silę roboczą. Emigracja europejska faktycznie wtedy ustała i jedyną siłą roboczą, jaką można było znaleźć, były czarne masy Południa.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swej konstrukcji psycho-społecznej masy te miały wiele wspólnego z masami emigrantów z agrarnej Europy. Południe było rolnicze. Czarny Południowiec był najemnym robotnikiem rolnym, miniaturowym farmerem, nędzarzem, którego egzysten</w:t>
        <w:softHyphen/>
        <w:t>cja w ten czy w inny sposób była związana z rolnictwem. W swym sposobie myślenia, w formach swego bytowania nie wiele się różnił od chłopa ze Wschodniej czy Południowej Euro</w:t>
        <w:softHyphen/>
        <w:t>py. Wojna i warunki gospodarcze, jakie wywołała ona w sta</w:t>
        <w:softHyphen/>
        <w:t>nach północnych, otworzyła przed tą południową czarną biedotą nowe perspektywy. Zaczyna się wielki napływ czarnych mas z Południa do miast Północy.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 wędrówki, okoliczności, jakie im towarzyszyły, zmiany, jakie one powodowały — wszystko to było podobne do wędró</w:t>
        <w:softHyphen/>
        <w:t>wek mas emigracyjnych z Europy. Były jednak zasadnicze róż</w:t>
        <w:softHyphen/>
        <w:t xml:space="preserve">nice : były to wędrówki wewnętrzne — z jednej części kraju do drugiej, wędrówki Amerykanów i były to wędrówki łudzi, którzy fizycznie wyraźnie różnili się od innych. W każdym </w:t>
      </w:r>
      <w:r>
        <w:rPr>
          <w:color w:val="000000"/>
          <w:spacing w:val="0"/>
          <w:w w:val="100"/>
          <w:position w:val="0"/>
          <w:shd w:val="clear" w:color="auto" w:fill="auto"/>
          <w:lang w:val="fr-FR" w:eastAsia="fr-FR" w:bidi="fr-FR"/>
        </w:rPr>
        <w:t xml:space="preserve">ràzie </w:t>
      </w:r>
      <w:r>
        <w:rPr>
          <w:color w:val="000000"/>
          <w:spacing w:val="0"/>
          <w:w w:val="100"/>
          <w:position w:val="0"/>
          <w:shd w:val="clear" w:color="auto" w:fill="auto"/>
          <w:lang w:val="pl-PL" w:eastAsia="pl-PL" w:bidi="pl-PL"/>
        </w:rPr>
        <w:t>łatwiej było jechać z Alabamy do New Yorku, niż z Polski do Ameryki, i łatwiej było człowiekowi z Alabamy dogadać się z człowiekiem w New Yorku, niż chłopu polskiemu, nie znającemu języka t obyczajów.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Jak zawsze, </w:t>
      </w:r>
      <w:r>
        <w:rPr>
          <w:color w:val="000000"/>
          <w:spacing w:val="0"/>
          <w:w w:val="100"/>
          <w:position w:val="0"/>
          <w:shd w:val="clear" w:color="auto" w:fill="auto"/>
          <w:lang w:val="fr-FR" w:eastAsia="fr-FR" w:bidi="fr-FR"/>
        </w:rPr>
        <w:t xml:space="preserve">exodus </w:t>
      </w:r>
      <w:r>
        <w:rPr>
          <w:color w:val="000000"/>
          <w:spacing w:val="0"/>
          <w:w w:val="100"/>
          <w:position w:val="0"/>
          <w:shd w:val="clear" w:color="auto" w:fill="auto"/>
          <w:lang w:val="pl-PL" w:eastAsia="pl-PL" w:bidi="pl-PL"/>
        </w:rPr>
        <w:t xml:space="preserve">rozpoczął się od śmielszych jednostek, które </w:t>
      </w:r>
      <w:r>
        <w:rPr>
          <w:i/>
          <w:iCs/>
          <w:color w:val="000000"/>
          <w:spacing w:val="0"/>
          <w:w w:val="100"/>
          <w:position w:val="0"/>
          <w:shd w:val="clear" w:color="auto" w:fill="auto"/>
          <w:lang w:val="pl-PL" w:eastAsia="pl-PL" w:bidi="pl-PL"/>
        </w:rPr>
        <w:t>psychicznie</w:t>
      </w:r>
      <w:r>
        <w:rPr>
          <w:color w:val="000000"/>
          <w:spacing w:val="0"/>
          <w:w w:val="100"/>
          <w:position w:val="0"/>
          <w:shd w:val="clear" w:color="auto" w:fill="auto"/>
          <w:lang w:val="pl-PL" w:eastAsia="pl-PL" w:bidi="pl-PL"/>
        </w:rPr>
        <w:t xml:space="preserve"> czuły się na siłach do podjęcia tak śmiałego kroku. Po jednostkach poszły gromady, za gromadami — masy. Podobnie jak to było z robotniczymi emigracjami europejskimi, te czarne masy płynęły do miast przemysłowych, by przejść w nich transformacje niezbyt różne od tych, jakie przechodzili emigranci europejscy. W każdym razie w latach dwudziestych naszego stulecia New York, Chicago, Detroit, Boston, </w:t>
      </w:r>
      <w:r>
        <w:rPr>
          <w:color w:val="000000"/>
          <w:spacing w:val="0"/>
          <w:w w:val="100"/>
          <w:position w:val="0"/>
          <w:shd w:val="clear" w:color="auto" w:fill="auto"/>
          <w:lang w:val="fr-FR" w:eastAsia="fr-FR" w:bidi="fr-FR"/>
        </w:rPr>
        <w:t>Pitts</w:t>
        <w:softHyphen/>
        <w:t xml:space="preserve">burgh, </w:t>
      </w:r>
      <w:r>
        <w:rPr>
          <w:color w:val="000000"/>
          <w:spacing w:val="0"/>
          <w:w w:val="100"/>
          <w:position w:val="0"/>
          <w:shd w:val="clear" w:color="auto" w:fill="auto"/>
          <w:lang w:val="pl-PL" w:eastAsia="pl-PL" w:bidi="pl-PL"/>
        </w:rPr>
        <w:t>Filadelfia, Buffalo i inne wielkie ośrodki miejskie stały się siedzibą potężnych skupisk czarnej ludności. Ten prąd, raz wywołany, trwał nadal. Nowym dla niego bodźcem była druga wojna, kiedy to przemysł amerykański znów stanął wobec ko</w:t>
        <w:softHyphen/>
        <w:t>nieczności mobilizowania wszelkich sił roboczych. Tylko źe w czasie tej wojny szybko posunął się naprzód i proces industria</w:t>
        <w:softHyphen/>
        <w:t>lizacji samego Południa. Wielu czarnych mogło znaleźć pracę na miejscu, nie musiało wyrzekać się miejsc rodzinnych.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Północ pociągała najsilniej. Nie tylko zarobki były tu lepsze, ale i same wmrunki życia mogły pociągać czarnych Po</w:t>
        <w:softHyphen/>
        <w:t>łudniowców. Niewątpliwie i na Północy stosunek białego do czarnego nie był wolny od uprzedzeń i dyskryminacji. Przecież i obecnie niejedną brzydką rzecz dałoby się powiedzieć o zacho</w:t>
        <w:softHyphen/>
        <w:t>waniu się wobec czarnych robotników pewnych — co prawda mniejszych — związków zawodowych. A i w innych dziedzinach</w:t>
        <w:br w:type="page"/>
      </w:r>
      <w:r>
        <w:rPr>
          <w:color w:val="000000"/>
          <w:spacing w:val="0"/>
          <w:w w:val="100"/>
          <w:position w:val="0"/>
          <w:shd w:val="clear" w:color="auto" w:fill="auto"/>
          <w:lang w:val="pl-PL" w:eastAsia="pl-PL" w:bidi="pl-PL"/>
        </w:rPr>
        <w:t xml:space="preserve">wciąż notowane są niepiękne fakty. W sumie jednak stopień tego jest bez porównania mniejszy niż na Południu. Są to tylko uprzedzenia, ale </w:t>
      </w:r>
      <w:r>
        <w:rPr>
          <w:i/>
          <w:iCs/>
          <w:color w:val="000000"/>
          <w:spacing w:val="0"/>
          <w:w w:val="100"/>
          <w:position w:val="0"/>
          <w:shd w:val="clear" w:color="auto" w:fill="auto"/>
          <w:lang w:val="pl-PL" w:eastAsia="pl-PL" w:bidi="pl-PL"/>
        </w:rPr>
        <w:t>nie system,</w:t>
      </w:r>
      <w:r>
        <w:rPr>
          <w:color w:val="000000"/>
          <w:spacing w:val="0"/>
          <w:w w:val="100"/>
          <w:position w:val="0"/>
          <w:shd w:val="clear" w:color="auto" w:fill="auto"/>
          <w:lang w:val="pl-PL" w:eastAsia="pl-PL" w:bidi="pl-PL"/>
        </w:rPr>
        <w:t xml:space="preserve"> nie sztywny i bezwzględny kodeks postępowania i oceniania. Północy obce są te prawne ogranicze</w:t>
        <w:softHyphen/>
        <w:t>nia, jakie wciąż panują na Południu. Prawa stanów północnych nie znają przepisów segregacyjnych. W wielu natomiast obo</w:t>
        <w:softHyphen/>
        <w:t>wiązują ustawy, wyraźnie zwalczające wszelkie dyskryminacje na tle rasowym. Obyczaje na Północy są znacznie swobodniejsze, niepociągające za sobą tych poniżeń, z jakimi czarny Ameryka</w:t>
        <w:softHyphen/>
        <w:t>nin codziennie spotyka się na Południu.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Fakt, że Północ z tych właśnie względów stała się dla czar</w:t>
        <w:softHyphen/>
        <w:t>nych Południowców czymś wysoce pociągającym, sam przez się mówi o zmianach, jakie w nich zaczynały zachodzić. Migracja z Południa na Północ oznaczała nie tylko zmianę miejsca, ale i próbę wyjścia ze sztywnego systemu kastowego, oznaczała dą</w:t>
        <w:softHyphen/>
        <w:t>żenie do wyzwolenia się od tych ciężarów i ograniczeń, jakie na Murzyna nakładały prawa i obyczaje południowej cywilizacji. Czarny, wędrując na Północ, tym samym stwierdzał — nie zawsze nawet zdając sobie z tego sprawę — że przestaje się godzić z systemem, jaki ojcowie jego uznawali za naturalny czy nieunikniony. Był to więc jeden z wyrazów budzenia się i dojrze</w:t>
        <w:softHyphen/>
        <w:t>wania wśród czarnych dążeń emancypacyjnych. Z drugiej stro</w:t>
        <w:softHyphen/>
        <w:t>ny miało to swój wpływ i na tych Murzynów, którzy decydowali się na nieporzucanie swych stron rodzinnych. Kształtowało się wśród nich przekonanie, że o swe prawa muszą walczyć na miejscu, na Południu. Dziś wśród przywódców południowych Murzynów istnieje cały prąd, który odrzuca rozwiązanie emigra</w:t>
        <w:softHyphen/>
        <w:t>cyjne i wysuwa program prowadzenia na miejscu walki o pełne równouprawnienie.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 wszystkich próbach utrzymania południowych Murzy</w:t>
        <w:softHyphen/>
        <w:t>nów w ramach kasty, docierały do nich oddziaływania współ</w:t>
        <w:softHyphen/>
        <w:t>czesnych środków wychowawczych : szkoły, książki, prasy, radia, związków zawodowych. Miliony czarnych Amerykanów służyły w szeregach armii amerykańskej w obu wojnach. Ze wszystkich stron docierały do nich ideały „Amerykańskiego Wyznania Wiary”. Mówiły one o prawach człowieka — o rów</w:t>
        <w:softHyphen/>
        <w:t>ności, wolności, o prawie do szukania szczęścia. A to, co one mówiły, pozostawało w głębokiej sprzeczności z systemem kasto</w:t>
        <w:softHyphen/>
        <w:t>wym. Murzyn zaczynał porównywać, zaczynał uświadamiać so</w:t>
        <w:softHyphen/>
        <w:t>bie, że prawdy Jeffersona odnoszą się i do niego.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Poważne znaczenie miał też i inny czynnik, który w wy</w:t>
        <w:softHyphen/>
        <w:t>padku dawnych emigracji nie mógł odegrać większej roli. Był nim udział czarnego robotnika w amerykańskich związkach za</w:t>
        <w:softHyphen/>
        <w:t xml:space="preserve">wodowych. Czarne migracje z Południa odbywały się w tym czasie, kiedy rola ruchu zawodowego w Stanach Zjednoczonych stale rosła. Murzyn, pracując w przemyśle, nie mógł uniknąć związku zawodowego. Niewątpliwie niektóre związki zawodowe — zwłaszcza dawnej AFofL — nie były wolne od dyskryminacji w stosunku do czarnych. Ale wielkie masowe organizacje </w:t>
      </w:r>
      <w:r>
        <w:rPr>
          <w:color w:val="000000"/>
          <w:spacing w:val="0"/>
          <w:w w:val="100"/>
          <w:position w:val="0"/>
          <w:shd w:val="clear" w:color="auto" w:fill="auto"/>
          <w:lang w:val="fr-FR" w:eastAsia="fr-FR" w:bidi="fr-FR"/>
        </w:rPr>
        <w:t xml:space="preserve">CÏO </w:t>
      </w:r>
      <w:r>
        <w:rPr>
          <w:color w:val="000000"/>
          <w:spacing w:val="0"/>
          <w:w w:val="100"/>
          <w:position w:val="0"/>
          <w:shd w:val="clear" w:color="auto" w:fill="auto"/>
          <w:lang w:val="pl-PL" w:eastAsia="pl-PL" w:bidi="pl-PL"/>
        </w:rPr>
        <w:t>starały się Murzynów organizować i rzetelnie walczyły z uprze</w:t>
        <w:softHyphen/>
        <w:br w:type="page"/>
      </w:r>
      <w:r>
        <w:rPr>
          <w:color w:val="000000"/>
          <w:spacing w:val="0"/>
          <w:w w:val="100"/>
          <w:position w:val="0"/>
          <w:shd w:val="clear" w:color="auto" w:fill="auto"/>
          <w:lang w:val="pl-PL" w:eastAsia="pl-PL" w:bidi="pl-PL"/>
        </w:rPr>
        <w:t>dzeniami swych białych członków. Dla czarnych mas związki zawodowe stały *się szkołą, która dała im poczucie własnej god</w:t>
        <w:softHyphen/>
        <w:t>ności osobistej, wyrobiła nowe więzi społeczne, pokazała jak walczyć o swe prawa. Potężny związek tragarzy kolejowych, skupiający prawie wyłącznie czarnych, ma szczególnie wielkie zasługi na tym polu. Przywódcy jego wysunęli się na czoło Czarnej Ameryki.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Niezmiernie doniosłym czynnikiem tych przemian społeczno- moralnych było wytwarzanie się czarnej inteligencji. We wszyst</w:t>
        <w:softHyphen/>
        <w:t>kich nowoczesnych ruchach emancypacyjnych inteligencja, jako wydzielająca się od reszty grupa, odgrywa dominującą rolę. W rzeczywistości każdy z tych ruchów zaczynał się w momencie, gdy w obrębie danej grupy zaczynała powstawać intelektualna elita, która grupy tej nie porzucała, ale z nią się utożsamiała, formułowała jej ideały i zaczynała o nie walczyć. W czasach dzisiejszych fakty te są szczególnie uderzające w Azji i Afryce. Czy są to Chiny czy Indie, Złote Wybrzeże czy kraje arabskie — wszędzie tam na czoło wysuwa się miejscowa inteligencja. W Polsce przedwojennej wystarczy tu wskazać na rolę inteligen</w:t>
        <w:softHyphen/>
        <w:t>tów pochodzenia chłopskiego, albo na rolę inteligentów żydow</w:t>
        <w:softHyphen/>
        <w:t>skich, ukraińskich czy białoruskich.</w:t>
      </w:r>
    </w:p>
    <w:p>
      <w:pPr>
        <w:pStyle w:val="Style40"/>
        <w:keepNext w:val="0"/>
        <w:keepLines w:val="0"/>
        <w:widowControl w:val="0"/>
        <w:shd w:val="clear" w:color="auto" w:fill="auto"/>
        <w:bidi w:val="0"/>
        <w:spacing w:before="0" w:after="0" w:line="199" w:lineRule="auto"/>
        <w:ind w:left="0" w:right="0" w:firstLine="440"/>
        <w:jc w:val="both"/>
        <w:sectPr>
          <w:headerReference w:type="default" r:id="rId24"/>
          <w:footerReference w:type="default" r:id="rId25"/>
          <w:headerReference w:type="even" r:id="rId26"/>
          <w:footerReference w:type="even" r:id="rId27"/>
          <w:footnotePr>
            <w:pos w:val="pageBottom"/>
            <w:numFmt w:val="decimal"/>
            <w:numRestart w:val="continuous"/>
          </w:footnotePr>
          <w:pgSz w:w="6889" w:h="11928"/>
          <w:pgMar w:top="1224" w:left="504" w:right="507" w:bottom="1022" w:header="0" w:footer="3" w:gutter="0"/>
          <w:pgNumType w:start="22"/>
          <w:cols w:space="720"/>
          <w:noEndnote/>
          <w:rtlGutter w:val="0"/>
          <w:docGrid w:linePitch="360"/>
        </w:sectPr>
      </w:pPr>
      <w:r>
        <w:rPr>
          <w:color w:val="000000"/>
          <w:spacing w:val="0"/>
          <w:w w:val="100"/>
          <w:position w:val="0"/>
          <w:shd w:val="clear" w:color="auto" w:fill="auto"/>
          <w:lang w:val="pl-PL" w:eastAsia="pl-PL" w:bidi="pl-PL"/>
        </w:rPr>
        <w:t>Nie co innego da się powiedzieć i o Czarnej Ameryce. Ale tu pewna okoliczność zasługuje na specjalne podkreślenie. Cywi</w:t>
        <w:softHyphen/>
        <w:t>lizacja amerykańska jest plebejska. Jest to cywilizacja prak</w:t>
        <w:softHyphen/>
        <w:t>tycznego działania, w której czysty intelektualizm zajmuje miejsce podrzędne w układzie wartości społecznych. W Stanach Zjednoczonych inteligencja jako specyficzna kategoria społeczna nie wyłoniła się. Rola intelektualistów jest tu niewielka. Jedy</w:t>
        <w:softHyphen/>
        <w:t>nym wyjątkiem pod tym względem jest społeczność murzyńska. Było to nieuniknionym następstwem jej kastowego charakteru, faktu, że była grupą upośledzoną, grupą, której ambitni i uzdol</w:t>
        <w:softHyphen/>
        <w:t>nieni członkowie widzieli przed sobą zamknięte te drogi, które stały otworem dla białych. Czarnego szanse w businessie były bardzo małe. Ograniczone były jego szanse w polityce, w ka</w:t>
        <w:softHyphen/>
        <w:t>rierze urzędniczej. Jedynie wykształcenie mogło mu dać jakąś możność ,,wykazania się”, osiągnięcia jakiejś pozycji, jeżeli nie w środowisku szerszym, to przynajmniej w swoim własnym. Nie oznaczało to, by owo wykształcenie miało mu zapewnić lepsze warunki ekonomiczne. Sam znam Murzynów z uniwersyteckim wykształceniem, którzy nie mogli znaleźć innej drogi zarobko</w:t>
        <w:softHyphen/>
        <w:t xml:space="preserve">wania jak kierowanie windą </w:t>
      </w:r>
      <w:r>
        <w:rPr>
          <w:i/>
          <w:iCs/>
          <w:color w:val="000000"/>
          <w:spacing w:val="0"/>
          <w:w w:val="100"/>
          <w:position w:val="0"/>
          <w:shd w:val="clear" w:color="auto" w:fill="auto"/>
          <w:lang w:val="fr-FR" w:eastAsia="fr-FR" w:bidi="fr-FR"/>
        </w:rPr>
        <w:t>(elevator mon).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Ilość wykształco</w:t>
        <w:softHyphen/>
        <w:t>nych Murzynów, nie znajdujących praktycznego zastosowania dia swej wiedzy, jest w Stanach Zjednoczonych zastraszająca. A jednak pęd do zdobywania wykształcenia jest wśród czarnych bardzo silny. Pęd to — powiedzielibyśmy — nie-amerykański. Świadczy on o potrzebie jednostki wykazania się w jakiś sposób i prowadzi do zjawiska — poza tym nie znanego Ameryce, ale bardzo pospolitego w innych częściach świata — oddzielenia wy</w:t>
        <w:softHyphen/>
        <w:t>kształcenia od szans gospodarczych, zdobywania wykształcenia dla wykształcenia, wyłaniania się klasy ludzi, dla których zdo</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bycie wykształcenia jest </w:t>
      </w:r>
      <w:r>
        <w:rPr>
          <w:i/>
          <w:iCs/>
          <w:color w:val="000000"/>
          <w:spacing w:val="0"/>
          <w:w w:val="100"/>
          <w:position w:val="0"/>
          <w:shd w:val="clear" w:color="auto" w:fill="auto"/>
          <w:lang w:val="pl-PL" w:eastAsia="pl-PL" w:bidi="pl-PL"/>
        </w:rPr>
        <w:t>samo przez się</w:t>
      </w:r>
      <w:r>
        <w:rPr>
          <w:color w:val="000000"/>
          <w:spacing w:val="0"/>
          <w:w w:val="100"/>
          <w:position w:val="0"/>
          <w:shd w:val="clear" w:color="auto" w:fill="auto"/>
          <w:lang w:val="pl-PL" w:eastAsia="pl-PL" w:bidi="pl-PL"/>
        </w:rPr>
        <w:t xml:space="preserve"> celem i kwalifikacją społeczną. To jest właśnie taka klasa ludzi, jaką nazywamy inte</w:t>
        <w:softHyphen/>
        <w:t>ligencją.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Wyższe szkolnictwo dla czarnych zaczęło się na Południu dość wcześnie. Po Wojnie Domowej powstał tam szereg „col- </w:t>
      </w:r>
      <w:r>
        <w:rPr>
          <w:color w:val="000000"/>
          <w:spacing w:val="0"/>
          <w:w w:val="100"/>
          <w:position w:val="0"/>
          <w:shd w:val="clear" w:color="auto" w:fill="auto"/>
          <w:lang w:val="fr-FR" w:eastAsia="fr-FR" w:bidi="fr-FR"/>
        </w:rPr>
        <w:t xml:space="preserve">lege’ôw”, </w:t>
      </w:r>
      <w:r>
        <w:rPr>
          <w:color w:val="000000"/>
          <w:spacing w:val="0"/>
          <w:w w:val="100"/>
          <w:position w:val="0"/>
          <w:shd w:val="clear" w:color="auto" w:fill="auto"/>
          <w:lang w:val="pl-PL" w:eastAsia="pl-PL" w:bidi="pl-PL"/>
        </w:rPr>
        <w:t>głównie pod auspicjami różnych grup wyznaniowych. Celem ich przede wszystkim było kształcenie czarnych duchow</w:t>
        <w:softHyphen/>
        <w:t>nych. Poziom tych zakładów nauczania początkowo był bardzo niski. Niski był zresztą w owym czasie poziom kolosalnej więk</w:t>
        <w:softHyphen/>
        <w:t xml:space="preserve">szości analogicznych instytucji dla białych. Jednakże wkrótce po Wojnie Domowej władze federalne założyły w Waszyngtonie specjalny uniwersytet dla czarnych i poziom jego jest dobry. Nawiasowo dodajmy, że uniwersytet ten (Howard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jest jedynym w Stanach Zjednoczonych utrzymywanym przez władze federalne. Poważną też rolę odegrał słynny Tuskegee Institute w Alabamie. Miał on charakter ściśle utylitarno- zawodowy, ideowo stał na gruncie kastowości murzyńskiej, od</w:t>
        <w:softHyphen/>
        <w:t>nosił się nieufnie do prądów emancypacyjnych, ale niemniej położył — a i wciąż kładzie — wielkie zasługi w tworzeniu się czarnej inteligencji. Na Północy, gdzie segregacja w nauczaniu nie istnieje, czarna młodzież mogła napływać do wyższych uczel</w:t>
        <w:softHyphen/>
        <w:t>ni, zwłaszcza do stanowych i municypalnych.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zdobywanie wiedzy było nie tylko środkiem ,,wykazy</w:t>
        <w:softHyphen/>
        <w:t>wania się” jednostek. Było ono także drogą „wykazywania się” całej Czarnej Ameryki. Masy murzyńskie mogły z dumą wska</w:t>
        <w:softHyphen/>
        <w:t>zywać na tych spośród nich, którzy stali się znanymi lekarzami, prawnikami, duchownymi czy uczonymi. Każdy z tych ludzi był przecież żywym świadectwem, do czego Murzyn dojść potrafi. W swych wybitnych i wykształconych przedstawicielach Czarna Ameryka znajdowała dowód wartości całej „rasy”, potwier</w:t>
        <w:softHyphen/>
        <w:t>dzenie jej znaczenia, ugruntowanie poczucia godności osobistej w każdym z jej synów. Murzyn zaczął siebie utożsamiać ze swymi wybitnymi przedstawicielami. W ten sposób ci ostatni stali się czynnikiem cementującym Czarną Amerykę, wnoszącym w jej życie nowe więzi i treści duchowe.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Tym się tłumaczy ten wyjątkowy kult, jaki czarni Amery</w:t>
        <w:softHyphen/>
        <w:t>kanie żywią dla tych Murzynów, którzy zabłyśli na scenie ogólno-amerykańskiej czy światowej. Tu nie chodzi — albo nie tylko chodzi — o typowo-amerykański podziw dla sukcesu. Gó</w:t>
        <w:softHyphen/>
        <w:t>rują tu momenty inne — bardziej ogólno-ludzkie. Czy jest to laureat Nobla Ralph Bunche, czy wielki pisarz Richard Wright, czy genialna śpiewaczka Marian Anderson, czy wreszcie znako</w:t>
        <w:softHyphen/>
        <w:t>mity pięściarz Louis — każdy z nich „wykazał” nie tylko sie</w:t>
        <w:softHyphen/>
        <w:t>bie, ale i całą „rasę”, każdy z nich jest świadectwem tego, do czego ona jest zdolna. Trzeba stale podkreślać znaczenie, jakie fakt pojawienia się znakomitych Murzynów miał dla rozwinięcia się i spotęgowania prądów emancypacyjnych w masach Czarnej Ameryki.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Wszystkie te przemiany miały daleko sięgające następstwa. Całkowicie zmieniła się topografia Czarnej Ameryki. W wieku</w:t>
        <w:br w:type="page"/>
      </w:r>
      <w:r>
        <w:rPr>
          <w:color w:val="000000"/>
          <w:spacing w:val="0"/>
          <w:w w:val="100"/>
          <w:position w:val="0"/>
          <w:shd w:val="clear" w:color="auto" w:fill="auto"/>
          <w:lang w:val="pl-PL" w:eastAsia="pl-PL" w:bidi="pl-PL"/>
        </w:rPr>
        <w:t>XX Południe zatraciło swój charakter rodzinnej, ziemi amerykań</w:t>
        <w:softHyphen/>
        <w:t>skich Murzynów. Dziś wszystkie większe miasta na Północy mają swe potężne skupienia murzyńskie i w niektórych stanach (New York, Illinois, Michigan) czarni stali się bardzo ważnym czynnikiem życia zbiorowego. Fakt, że od pewnego czasu któreś z czołowych miejsc w municypalnych władzach miasta New York jest powierzane czarnemu, dużo mówi o rozmiarach przemian. Równocześnie, pod względem swej struktury zawodowej i pod względem swych aspiracji społecznych, Murzyni zaczęli się coraz bardziej upodobniać do reszty Amerykanów. Znaczna ich część pracuje w przemyśle, jest czynna w ruchu zawodowym. Coraz bardziej rośnie liczba wykształconych Murzynów, coraz większy jest ich udział w tych dziedzinach życia zbiorowego, w których jeszcze niedawno nie było ich widać. Podnosi się poziom życio</w:t>
        <w:softHyphen/>
        <w:t>wy mas murzyńskich, choć wciąż jest on niższy od poziomu białych. Słowem, można by powiedzieć, że Czarna Ameryka — ten jeden z najbardziej amerykańskich składników rzeczywistości Stanów Zjednoczonych — jest coraz potężniej i wszechstronniej wciągana w wielkie procesy amerykanizacyjne.</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Ale przemiany te tworzą nowe zagadnienia, bynajmniej nie łatwiejsze od dawnych. A może nawet trudniejsze. I dopiero na ich tle można zrozumieć, czym w chwili obecnej staje się sprawa Czarnej Ameryki. A jednocześnie — i sprawa całej Ameryki.</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VII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całym świecie, we wszystkich wypadkach stosunków międzykastowych dochodziło do ostrych konfliktów wtedy, kiedy system kastowy zaczynał ulegać rozkładowi i kiedy w kaście podporządkowanej zaczynały się budzić tendencje emancypacyjne. Inaczej — kiedy kasta niższa próbowała przerwać tradycyjne ograniczenia i upodobnić się do kasty wyższej. Wszelkie anta</w:t>
        <w:softHyphen/>
        <w:t>gonizmy „międzyrasowe” występują nie wtedy, gdy jedna gru</w:t>
        <w:softHyphen/>
        <w:t>pa obiektywnie znacznie różni się od drugiej, ale wtedy, gdy grupa niższa zaczyna się upodobniać do wyższej. Zilustrujemy to na przykładzie ze stosunków polskich.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 co w Polsce przedwojennej określało się jako antysemi</w:t>
        <w:softHyphen/>
        <w:t>tyzm, było zjawiskiem późnym. Aż do połowy wieku XIX istnia</w:t>
        <w:softHyphen/>
        <w:t>ły w Polsce wobec Żydów uprzedzenia, połączone z pogardą, ale trudno o nich mówić jako o określonej filozofii takiej, jaką w wieku XX stał się antysemityzm. W Polsce szlacheckiej sto</w:t>
        <w:softHyphen/>
        <w:t>sunek do Żydów mieścił się w ramach szerszego układu między- grupowego, w którym istniał podział na ,,wyższych” i ,,niż</w:t>
        <w:softHyphen/>
        <w:t>szych” z ściśle określonymi rblami dla jednych i drugich, z ściśle wyznaczonym rytuałem stosunków międzygrupowych. W tym układzie chłop mógł być „chamem”, mieszczanin — ,,łykiem”, Żyd — ,,parchem”, ale wszystko to nie oznaczało jakiegoś specyficznego antagonizmu. Była to pogarda, ale nie wrogość, nie nienawiść. Przeciwnie — mogła być nawet znaczna</w:t>
        <w:br w:type="page"/>
      </w:r>
      <w:r>
        <w:rPr>
          <w:color w:val="000000"/>
          <w:spacing w:val="0"/>
          <w:w w:val="100"/>
          <w:position w:val="0"/>
          <w:shd w:val="clear" w:color="auto" w:fill="auto"/>
          <w:lang w:val="pl-PL" w:eastAsia="pl-PL" w:bidi="pl-PL"/>
        </w:rPr>
        <w:t>doza życzliwości, płynącej z prawa szlachcica do patronowania „swoim” „chamom” „łykom” czy „parchom”.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wielu wypadkach szlachcic odnosił się pobłażliwie czy życzliwie do tych jednostek, które wychodziły z podporządkowa</w:t>
        <w:softHyphen/>
        <w:t>nych kast i starały się asymilować do kasty wyższej. Niewątpli</w:t>
        <w:softHyphen/>
        <w:t>wie jednostki te nieraz były traktowane jako intruzi (Judym !), ale wrogości nie było. Ostatecznie jednostkowy awans w niczym nie naruszał tradycyjnego układu społecznego, przeciwnie — ra</w:t>
        <w:softHyphen/>
        <w:t>czej go utwierdzał. ,Był on świadectwem atrakcyjności kasty wyższej, jej prawa do przodownictwa. Stąd najlepsze elementy wśród polskiej szlachty popierały takie awanse i były z nich dumne.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Wszystko to mog-ło trwać tak długo, jak długo chłop </w:t>
      </w:r>
      <w:r>
        <w:rPr>
          <w:i/>
          <w:iCs/>
          <w:color w:val="000000"/>
          <w:spacing w:val="0"/>
          <w:w w:val="100"/>
          <w:position w:val="0"/>
          <w:shd w:val="clear" w:color="auto" w:fill="auto"/>
          <w:lang w:val="pl-PL" w:eastAsia="pl-PL" w:bidi="pl-PL"/>
        </w:rPr>
        <w:t>jako całość</w:t>
      </w:r>
      <w:r>
        <w:rPr>
          <w:color w:val="000000"/>
          <w:spacing w:val="0"/>
          <w:w w:val="100"/>
          <w:position w:val="0"/>
          <w:shd w:val="clear" w:color="auto" w:fill="auto"/>
          <w:lang w:val="pl-PL" w:eastAsia="pl-PL" w:bidi="pl-PL"/>
        </w:rPr>
        <w:t xml:space="preserve"> godził się na rolę „chama”, mieszczanin — „łyka” a Żyd — „parcha”. Sytuacja zmieniła się radykalnie, gdy w grupach tych zaczęły się masowe ruchy emancypacyjne. Celem ich było usunięcie tradycyjnej organizacji społecznej, upodobnienie się i zrównanie wszystkich elementów społecznych. W Polsce antysemityzm wystąpił naprawdę dopiero wtedy, gdy masy ży</w:t>
        <w:softHyphen/>
        <w:t>dowskie zaczęły się upodobniać do polskiego otoczenia, gdy za</w:t>
        <w:softHyphen/>
        <w:t>częły odchodzić od dawnych obyczajów, gdy zaczęły się „euro</w:t>
        <w:softHyphen/>
        <w:t xml:space="preserve">peizować”. O tym, że Żydzi są zasadniczo różni od nie-Żydów, najgłośniej i najnamiętniej mówiono wtedy, gdy </w:t>
      </w:r>
      <w:r>
        <w:rPr>
          <w:i/>
          <w:iCs/>
          <w:color w:val="000000"/>
          <w:spacing w:val="0"/>
          <w:w w:val="100"/>
          <w:position w:val="0"/>
          <w:shd w:val="clear" w:color="auto" w:fill="auto"/>
          <w:lang w:val="pl-PL" w:eastAsia="pl-PL" w:bidi="pl-PL"/>
        </w:rPr>
        <w:t xml:space="preserve">obiektywne </w:t>
      </w:r>
      <w:r>
        <w:rPr>
          <w:color w:val="000000"/>
          <w:spacing w:val="0"/>
          <w:w w:val="100"/>
          <w:position w:val="0"/>
          <w:shd w:val="clear" w:color="auto" w:fill="auto"/>
          <w:lang w:val="pl-PL" w:eastAsia="pl-PL" w:bidi="pl-PL"/>
        </w:rPr>
        <w:t>różnice zaczynały się zmniejszać i zacierać, a proces upodobnia</w:t>
        <w:softHyphen/>
        <w:t>nia się wzrastać na sile. Takich przykładów można przytoczyć bardzo dużo ze wszystkich krańców świata. Istota rzeczy nie była w „różnicach” i „podobieństwach”, ale w tym, że trady</w:t>
        <w:softHyphen/>
        <w:t>cyjny układ stosunków społecznych ulegał rozkładowi, że grupy podporządkowane przestawały „znać swoje miejsce”. I wtedy to zaczynano mówić o „arogancji” Żydów czy o „zuchwalstwie” chłopów. Zarzuty te wyrażały dezaprobatę ludzi kasty wyższej, że ludzie kasty niższej „wypadają” z tej tradycyjnej roli, jaka im była wyznaczona, że zachowaniem swym nie odpowiadają temu, czego się od nich oczekiwało.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 uwagi, odnoszące się do Starego Świata, pozwolą nam zrozumieć zjawiska, zachodzące w Świecie Nowym. Ale i tu, iak zawsze, musimy być ostrożni z analogiami. Są tu bowiem i bar</w:t>
        <w:softHyphen/>
        <w:t>dzo poważne różnice.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Przede wszystkim proces gwałtownych przemian społeczno- gospodarczych coraz wszechstronniej ogarnia dziś stany połud</w:t>
        <w:softHyphen/>
        <w:t>niowe i sam przez się rozkładowo wpływa na tradycyjny układ kastowy. Na całym Południu mają dziś miejsce znaczne zmiany w strukturze zawodowej — zarówno po stronie białej jak i czar</w:t>
        <w:softHyphen/>
        <w:t>nej. Nie jest rzeczą przypadkową, że wśród białych Południow</w:t>
        <w:softHyphen/>
        <w:t>ców coraz poważniejsze są wpływy przeciwników dotychczasowej dyskryminacyjnej filozofii. Gospodarczo — a co za tym idzie i społecznie — Południe coraz wyraźniej zaczyna się upodobniać do Północy.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to jest dopiero jedna strona medalu. Albowiem te same przemiany, które powodują rozkład tradycyjnego systemu, jed</w:t>
        <w:softHyphen/>
        <w:br w:type="page"/>
      </w:r>
      <w:r>
        <w:rPr>
          <w:color w:val="000000"/>
          <w:spacing w:val="0"/>
          <w:w w:val="100"/>
          <w:position w:val="0"/>
          <w:shd w:val="clear" w:color="auto" w:fill="auto"/>
          <w:lang w:val="pl-PL" w:eastAsia="pl-PL" w:bidi="pl-PL"/>
        </w:rPr>
        <w:t>nocześnie przynoszą zaostrzenie się stosunków i nowe konflikty. Przemiany te bowiem niszczą fikcję istnienia tego układu sto</w:t>
        <w:softHyphen/>
        <w:t>sunków społecznych, jaki na Południu stał się podstawą wszel</w:t>
        <w:softHyphen/>
        <w:t>kich ocen i stosunków międzyludzkich oraz czynnikiem wyci</w:t>
        <w:softHyphen/>
        <w:t>skającym swe piętno na całej cywilizacji południowej. Niejeden Południowiec nie może pogodzić się z obiektywnym faktem, że tradycyjny układ w rzeczywistości staje się martwym, że staje się zupełną fikcją. I Południowiec ten stara się zachowywać tak, jak gdyby układ ten istniał nadal i był żywotny. Nie chodzi tu o momenty gospodarcze. Byt nie wyznacza tu myślenia. Nie chodzi tu o powrót do gospodarki plantacyjnej. Chodzi wyłącz</w:t>
        <w:softHyphen/>
        <w:t>nie o zachowanie dawnych form życia społecznego. W tym po</w:t>
        <w:softHyphen/>
        <w:t xml:space="preserve">łudniowa biała biedota </w:t>
      </w:r>
      <w:r>
        <w:rPr>
          <w:i/>
          <w:iCs/>
          <w:color w:val="000000"/>
          <w:spacing w:val="0"/>
          <w:w w:val="100"/>
          <w:position w:val="0"/>
          <w:shd w:val="clear" w:color="auto" w:fill="auto"/>
          <w:lang w:val="pl-PL" w:eastAsia="pl-PL" w:bidi="pl-PL"/>
        </w:rPr>
        <w:t>(white trash)</w:t>
      </w:r>
      <w:r>
        <w:rPr>
          <w:color w:val="000000"/>
          <w:spacing w:val="0"/>
          <w:w w:val="100"/>
          <w:position w:val="0"/>
          <w:shd w:val="clear" w:color="auto" w:fill="auto"/>
          <w:lang w:val="pl-PL" w:eastAsia="pl-PL" w:bidi="pl-PL"/>
        </w:rPr>
        <w:t xml:space="preserve"> idzie znacznie dalej, niż grupy gospodarczo uprzywilejowane. Dla tej kategorii białych Południowców zachowanie systemu kastowego ma kolosalne znaczenie moralne. Jak długo system ten istnieje, tak długo na</w:t>
        <w:softHyphen/>
        <w:t>leżą oni do kasty wyższej. Jest to rekompensata za biedę, za brak sukcesu materialnego. Tak ongiś w Polsce czuła się szlach</w:t>
        <w:softHyphen/>
        <w:t>ta szaraczkowa, zagrodowa biedota, z pogardą patrząca na ,,chamów”. Południe wciąż jeszcze nie zasymilowało się całko</w:t>
        <w:softHyphen/>
        <w:t>wicie z cywilizacją sukcesu, mierzonego w dolarach.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tle zachodzących obiektywnych przemian Południowiec, który hołduje takiej filozofii, czuje się specjalnie zagrożonym. Prowadzi to do daleko sięgających obsesji psychicznych. Eman- cypujący się, czyli wypadający ze swej roli Murzyn, staje się symbolem niebezpieczeństwa, grożącego białemu i jego cywili</w:t>
        <w:softHyphen/>
        <w:t>zacji. I stąd na białym Południu mógł powstać cały szereg mi</w:t>
        <w:softHyphen/>
        <w:t>tów, racjonalizujących ,,czarne niebezpieczeństwo”. Dla kogoś, kto badał choćby rozwój antysemityzmu europejskiego, nie są to rzeczy nowe. Są to pokrewne obsesje i pokrewne racjonalizacje.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Wśród tych różnych obsesji i mitów szczególne miejsce zaj</w:t>
        <w:softHyphen/>
        <w:t>muje mit seksualny. Ż jednej strony wyraża on strach przed sek</w:t>
        <w:softHyphen/>
        <w:t>sualnym obcowaniem z czarnymi („Czy chciał by Pan, żeby jego córka wyszła zamąż za Murzyna?”), z drugiej zaś strony — przekonanie, że Murzyni są specjalnie łapczywi na białe kobiety i że pełne równouprawnienie doprowadziło by do szybkiej bastar- dyzacji białej rasy. Stąd tak częste oskarżanie Murzynów o gwał</w:t>
        <w:softHyphen/>
        <w:t>cenie białych kobiet, oskarżanie, które — dodajmy — nadzwy</w:t>
        <w:softHyphen/>
        <w:t>czaj rzadko ma uzasadnienie faktyczne. Ale nie chodzi tu o fak</w:t>
        <w:softHyphen/>
        <w:t>ty, dające się stwierdzić obiektywnie, tylko o stan psychiczny i połączone z nim racjonalizacje. Prowadzi on do zbiorowej histerii, do patologicznego roznamiętnienia, do samosądów (lyn- czowanie jest dziś zjawiskiem bardzo rzadkim, ale wciąż zdarza</w:t>
        <w:softHyphen/>
        <w:t xml:space="preserve">jącym się), do powstawania takich organizacji jak Ku-Klux- Klan czy obecne Rady Białych Obywateli </w:t>
      </w:r>
      <w:r>
        <w:rPr>
          <w:i/>
          <w:iCs/>
          <w:color w:val="000000"/>
          <w:spacing w:val="0"/>
          <w:w w:val="100"/>
          <w:position w:val="0"/>
          <w:shd w:val="clear" w:color="auto" w:fill="auto"/>
          <w:lang w:val="pl-PL" w:eastAsia="pl-PL" w:bidi="pl-PL"/>
        </w:rPr>
        <w:t>(White Citizens' Coun- cils).</w:t>
      </w:r>
      <w:r>
        <w:rPr>
          <w:color w:val="000000"/>
          <w:spacing w:val="0"/>
          <w:w w:val="100"/>
          <w:position w:val="0"/>
          <w:shd w:val="clear" w:color="auto" w:fill="auto"/>
          <w:lang w:val="pl-PL" w:eastAsia="pl-PL" w:bidi="pl-PL"/>
        </w:rPr>
        <w:t xml:space="preserve"> Są to zjawiska jednakowo ciekawe dla socjologa jak i dla psychopatologa.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takiej atmosferze nietrudno o konflikty. Pretekstem dla nich może posłużyć każdy wypadek, gdy czarny przestaje się zachowywać tak, jak się zachowywać „powinien”, gdy wyka</w:t>
        <w:softHyphen/>
        <w:br w:type="page"/>
      </w:r>
      <w:r>
        <w:rPr>
          <w:color w:val="000000"/>
          <w:spacing w:val="0"/>
          <w:w w:val="100"/>
          <w:position w:val="0"/>
          <w:shd w:val="clear" w:color="auto" w:fill="auto"/>
          <w:lang w:val="pl-PL" w:eastAsia="pl-PL" w:bidi="pl-PL"/>
        </w:rPr>
        <w:t xml:space="preserve">zuje „arogancję” </w:t>
      </w:r>
      <w:r>
        <w:rPr>
          <w:i/>
          <w:iCs/>
          <w:color w:val="000000"/>
          <w:spacing w:val="0"/>
          <w:w w:val="100"/>
          <w:position w:val="0"/>
          <w:shd w:val="clear" w:color="auto" w:fill="auto"/>
          <w:lang w:val="pl-PL" w:eastAsia="pl-PL" w:bidi="pl-PL"/>
        </w:rPr>
        <w:t>(uppity),</w:t>
      </w:r>
      <w:r>
        <w:rPr>
          <w:color w:val="000000"/>
          <w:spacing w:val="0"/>
          <w:w w:val="100"/>
          <w:position w:val="0"/>
          <w:shd w:val="clear" w:color="auto" w:fill="auto"/>
          <w:lang w:val="pl-PL" w:eastAsia="pl-PL" w:bidi="pl-PL"/>
        </w:rPr>
        <w:t xml:space="preserve"> albo gdy się go po prostu zaczyna podejrzewać o takie skłonności. Nic dziwnego, że w takich wa</w:t>
        <w:softHyphen/>
        <w:t>runkach i czarny Południowiec w swych stosunkach z białymi jest w ciągłym napięciu psychicznym, że nigdy nie może być pewny, czego od białego może oczekiwać, że stale go podejrze</w:t>
        <w:softHyphen/>
        <w:t>wa o wrogość i stara się zachować ochronną maskę pokory i ule</w:t>
        <w:softHyphen/>
        <w:t>głości. Jest to sytuacja, której konsekwencje psychiczne dla obu stron są jak najgorsze.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jasne, że biały czuje się obrażonym wszędzie tam, gdzie czarny świadomie przekracza linię graniczną, wyznaczoną przez kodeks kasty. Gdy więc mieszka jak biały, ubiera się jak biały, mówi jak biały. I gdy zaczyna wymagać, by odno</w:t>
        <w:softHyphen/>
        <w:t>szono się do niego z takim samym szacunkiem, z jakim obyczaj nakazuje odnosić się do człowieka białego. Oskarżenie o „up- pity” może się już zacząć, gdy czarny wymaga, by biały mówił do niego „Mister”, by w sklepie był obsłużony tak samo jak biały, lub nawet gdy czarny, rozmawiając z białym, przestaje co kilka słów dodawać „Sir”. A cóż dopiero, gdy czarny zaczy</w:t>
        <w:softHyphen/>
        <w:t>na protestować przeciwko segregacji na kolejach i w autobusach, gdy domaga się dostępu do szkół publicznych, przeznaczonych dla białych, gdy, słowem, chce być prawdziwie równouprawnio</w:t>
        <w:softHyphen/>
        <w:t>nym obywatelem.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Naprężenie powiększa i liczebność czarnych na Południu. Nawet dziś, po tylu wielkich migracjach z Południa na Północ, czarni wciąż stanowią w tych stanach bardzo wysoki odsetek zaludnienia. W niektórych okręgach — na przykład w stanie </w:t>
      </w:r>
      <w:r>
        <w:rPr>
          <w:color w:val="000000"/>
          <w:spacing w:val="0"/>
          <w:w w:val="100"/>
          <w:position w:val="0"/>
          <w:shd w:val="clear" w:color="auto" w:fill="auto"/>
          <w:lang w:val="fr-FR" w:eastAsia="fr-FR" w:bidi="fr-FR"/>
        </w:rPr>
        <w:t xml:space="preserve">Mississippi </w:t>
      </w:r>
      <w:r>
        <w:rPr>
          <w:color w:val="000000"/>
          <w:spacing w:val="0"/>
          <w:w w:val="100"/>
          <w:position w:val="0"/>
          <w:shd w:val="clear" w:color="auto" w:fill="auto"/>
          <w:lang w:val="pl-PL" w:eastAsia="pl-PL" w:bidi="pl-PL"/>
        </w:rPr>
        <w:t>— większość ludności jest czarna. Przy uzyskaniu rzeczywistych praw obywatelskich czarni staliby się tam potęż</w:t>
        <w:softHyphen/>
        <w:t>nym czynnikiem politycznym, w niektórych okręgach — rządzą</w:t>
        <w:softHyphen/>
        <w:t>cym. Widmo takiego stanu rzeczy spędza sen z powiek połud</w:t>
        <w:softHyphen/>
        <w:t>niowych fanatyków segregacji. We wszystkich też stanach po</w:t>
        <w:softHyphen/>
        <w:t>łudniowych stosowany jest cały szereg sposobów i sposobików, uniemożliwiających czarnym korzystanie z praw obywatelskich, a przede wszystkim — z prawa glosowania. Obok zwykłego ter</w:t>
        <w:softHyphen/>
        <w:t>roru są tam takie przepisy, jak egzamin ze znajomości konsty</w:t>
        <w:softHyphen/>
        <w:t>tucji jako warunek dopuszczenia do urny (czarni z reguły obci</w:t>
        <w:softHyphen/>
        <w:t xml:space="preserve">nają się, biali — z reguły zdają !), jak słynny „podatek od urny” </w:t>
      </w:r>
      <w:r>
        <w:rPr>
          <w:i/>
          <w:iCs/>
          <w:color w:val="000000"/>
          <w:spacing w:val="0"/>
          <w:w w:val="100"/>
          <w:position w:val="0"/>
          <w:shd w:val="clear" w:color="auto" w:fill="auto"/>
          <w:lang w:val="fr-FR" w:eastAsia="fr-FR" w:bidi="fr-FR"/>
        </w:rPr>
        <w:t xml:space="preserve">(poil </w:t>
      </w:r>
      <w:r>
        <w:rPr>
          <w:i/>
          <w:iCs/>
          <w:color w:val="000000"/>
          <w:spacing w:val="0"/>
          <w:w w:val="100"/>
          <w:position w:val="0"/>
          <w:shd w:val="clear" w:color="auto" w:fill="auto"/>
          <w:lang w:val="pl-PL" w:eastAsia="pl-PL" w:bidi="pl-PL"/>
        </w:rPr>
        <w:t>tax),</w:t>
      </w:r>
      <w:r>
        <w:rPr>
          <w:color w:val="000000"/>
          <w:spacing w:val="0"/>
          <w:w w:val="100"/>
          <w:position w:val="0"/>
          <w:shd w:val="clear" w:color="auto" w:fill="auto"/>
          <w:lang w:val="pl-PL" w:eastAsia="pl-PL" w:bidi="pl-PL"/>
        </w:rPr>
        <w:t xml:space="preserve"> uzależniający wykorzystanie prawa głosowania od uisz- ceenia specjalnej opłaty. To ostatnie było bardzo skuteczne, gdy masa murzyńska żyła w zupełnej nędzy. Stawało się coraz mniej skuteczne, gdy materialna sytuacja czarnych nawet na Południu zaczęła się poprawiać. Ale i inne sposoby działają i nawet dziś ogromna większość czarnych Południowców jest odsunięta od udzału w wyborach. Oczywiście na Północy czarni korzystają z rzeczywistego równouprawnienia politycznego i ta część Sta</w:t>
        <w:softHyphen/>
        <w:t>nów Zjednoczonych jest w Kongresie reprezentowana przez kilku czarnych przedstawicieli.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jednak przemian zatrzymać się nie dało. I stąd na białym Południu pojawiły się próby, ażeby w jakiś sposób pogodzić obiektywnie zachodzące przemiany z utrzymaniem kasty. Dla</w:t>
        <w:br w:type="page"/>
      </w:r>
      <w:r>
        <w:rPr>
          <w:color w:val="000000"/>
          <w:spacing w:val="0"/>
          <w:w w:val="100"/>
          <w:position w:val="0"/>
          <w:shd w:val="clear" w:color="auto" w:fill="auto"/>
          <w:lang w:val="pl-PL" w:eastAsia="pl-PL" w:bidi="pl-PL"/>
        </w:rPr>
        <w:t>wielu południowych zwolenników segregacji w próbach takich było zarazem szukanie rozwiązania męczących ich problemów moralnych. Trzeba tu wyraźnie podkreślić, że dla Południowca, jak i dla każdego Amerykanina, słowa „Deklaracji Niepodle</w:t>
        <w:softHyphen/>
        <w:t>głości” i Konstytucji nie są czczymi frazesami. Jak pogodzić „Amerykańskie Wyznanie Wiary” i obronę nierówności kasto</w:t>
        <w:softHyphen/>
        <w:t>wej ? Sprzeczność taka jest przez wielu na białym Południu odczuwana i prowadzi do poważnych konfliktów moralnych.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Rozwiązanie tej sprzeczności ma przynieść koncepcja „rów</w:t>
        <w:softHyphen/>
        <w:t xml:space="preserve">ni, ale osobno”. Tak, czarni </w:t>
      </w:r>
      <w:r>
        <w:rPr>
          <w:color w:val="000000"/>
          <w:spacing w:val="0"/>
          <w:w w:val="100"/>
          <w:position w:val="0"/>
          <w:shd w:val="clear" w:color="auto" w:fill="auto"/>
          <w:lang w:val="fr-FR" w:eastAsia="fr-FR" w:bidi="fr-FR"/>
        </w:rPr>
        <w:t xml:space="preserve">pow’inni </w:t>
      </w:r>
      <w:r>
        <w:rPr>
          <w:color w:val="000000"/>
          <w:spacing w:val="0"/>
          <w:w w:val="100"/>
          <w:position w:val="0"/>
          <w:shd w:val="clear" w:color="auto" w:fill="auto"/>
          <w:lang w:val="pl-PL" w:eastAsia="pl-PL" w:bidi="pl-PL"/>
        </w:rPr>
        <w:t>korzystać z tych samych praw co i biali. Powinni mieć nie gorsze szanse życiowe, dobre szkolnictwo, zabezpieczenie gospodarcze, ochronę prawną, sło</w:t>
        <w:softHyphen/>
        <w:t>wem — wszystko to, co przysługuje białym. Ale — osobno od białych. Czyli segregacja całkowicie utrzymana — w nauczaniu, w zamieszkaniu, w środkach komunikacyjnych itd.</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Brzmi to bardzo ładnie, ale w praktyce jest absurdem. „Równi, ale osobno” nie jest żadną równością. Oznacza to za</w:t>
        <w:softHyphen/>
        <w:t>chowanie wszystkich dawnych dyskryminacji kastowych. Jak ma przy tym wyglądać korzystanie przez Murzynów z praw oby</w:t>
        <w:softHyphen/>
        <w:t>watelskich, a szczególnie — z prawa głosowania ? Jaką można mieć gwarancję, że osobne szkoły dla czarnych będą rozporzą</w:t>
        <w:softHyphen/>
        <w:t>dzały takimi samymi środkami materialnymi, jak szkoły dla białych? Mimo wszystkie uroczyste deklaracje nie ulega wątpli</w:t>
        <w:softHyphen/>
        <w:t>wości, że czarne szkolnictwo jest pod każdym względem upo</w:t>
        <w:softHyphen/>
        <w:t>śledzone w porównaniu z białym. I pytań takich można stawiać bez końca. Słowem, zasada „równi, ale osobno” jest fikcją, która może przynosi ulgę dla pewnych sumień, ale nie potrafi rozwiązać zagadnienia.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Faktem jest, że system kastowy pozostaje w sprzeczności z Konstytucją. Inaczej — że istnienie jego jest nie tylko sprawą praw stanowych, ale wkracza na teren ustawodawstwa federal</w:t>
        <w:softHyphen/>
        <w:t>nego. Jak długo sytuacja na Południu była w stanie równowagi, tak długo władze federalne nie miały podstaw do ingerencji. Ale dziś wobec potężnych prądów emancypacyjnych wśród Murzy</w:t>
        <w:softHyphen/>
        <w:t>nów Południa sytuacja jest inna. Strona czarna sama zwraca się do władz federalnych i domaga się od nich zajęcia stanowiska. Następstwem tego jest cały szereg decyzji federalnego Sądu Naj</w:t>
        <w:softHyphen/>
        <w:t>wyższego.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Decyzje te stwierdzają niekonstytucyjność segregacji. Oczy</w:t>
        <w:softHyphen/>
        <w:t>wiście wyroki Sądu Najwyższego odnoszą się tylko do tych sfer, które podpadają pod kompetencje prawa federalnego. Jeżeli na przykład pasażer pociągu przejeżdża z jednego stanu do drugie</w:t>
        <w:softHyphen/>
        <w:t>go, to fakt ten ma charakter „międzystanowy” i z tego tytułu podlega jurysdykcji praw i władz federalnych. Zgodnie z decyzją Sądu Najwyższego stosowanie segregacji w takim wypadku jest bezprawne.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wiele ważniejsze są decyzje tyczące się szkolnictwa. De</w:t>
        <w:softHyphen/>
        <w:t>cyzje te wychodzą z założenia, że każdy obywatel Stanów Zjed</w:t>
        <w:softHyphen/>
        <w:t>noczonych winien mieć zapewnione jednakowe szanse zdobycia wykształcenia. Jeżeli więc władze stanowe nie mogą zapewnić</w:t>
        <w:br w:type="page"/>
      </w:r>
      <w:r>
        <w:rPr>
          <w:color w:val="000000"/>
          <w:spacing w:val="0"/>
          <w:w w:val="100"/>
          <w:position w:val="0"/>
          <w:shd w:val="clear" w:color="auto" w:fill="auto"/>
          <w:lang w:val="pl-PL" w:eastAsia="pl-PL" w:bidi="pl-PL"/>
        </w:rPr>
        <w:t>Murzynom takich samych możliwości jak białym, to obowiązane są dopuszczać czarnych do białych uczelni. Konsekwencją tego jest wyrok, stwierdzający niekonstytucyjność praktyk segrega- cyjnych w szkolnictwie.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wielu okolicach Południa wyroki te wywołały bardzo ostre sprzeciwy. Niektóre stany oświadczyły, że się im nie pod</w:t>
        <w:softHyphen/>
        <w:t>dadzą. W wielu jednak miejscach ,,integracja” odbyła się bez</w:t>
        <w:softHyphen/>
        <w:t>boleśnie i ku zdumieniu tak zwolenników segregacji jak i jej wrogów — zdumieniu przykremu jednych i radosnemu drugich</w:t>
      </w:r>
    </w:p>
    <w:p>
      <w:pPr>
        <w:pStyle w:val="Style40"/>
        <w:keepNext w:val="0"/>
        <w:keepLines w:val="0"/>
        <w:widowControl w:val="0"/>
        <w:numPr>
          <w:ilvl w:val="0"/>
          <w:numId w:val="3"/>
        </w:numPr>
        <w:shd w:val="clear" w:color="auto" w:fill="auto"/>
        <w:tabs>
          <w:tab w:pos="334" w:val="left"/>
        </w:tabs>
        <w:bidi w:val="0"/>
        <w:spacing w:before="0" w:after="360" w:line="199" w:lineRule="auto"/>
        <w:ind w:left="0" w:right="0" w:firstLine="0"/>
        <w:jc w:val="both"/>
      </w:pPr>
      <w:r>
        <w:rPr>
          <w:color w:val="000000"/>
          <w:spacing w:val="0"/>
          <w:w w:val="100"/>
          <w:position w:val="0"/>
          <w:shd w:val="clear" w:color="auto" w:fill="auto"/>
          <w:lang w:val="pl-PL" w:eastAsia="pl-PL" w:bidi="pl-PL"/>
        </w:rPr>
        <w:t>okazało się, że uprzedzenia kastowe wśród białych zaczynają jednak słabnąć.</w:t>
      </w:r>
    </w:p>
    <w:p>
      <w:pPr>
        <w:pStyle w:val="Style40"/>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VIII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Sprawa Czarnej Ameryki jest jednym z najbardziej amery</w:t>
        <w:softHyphen/>
        <w:t>kańskich zagadnień narodowego życia Stanów Zjednoczonych. I to nie tylko dlatego, że jest tak bardzo specyficznym produk</w:t>
        <w:softHyphen/>
        <w:t>tem całego rozwoju dziejowego narodu amerykańskiego. W sprawie tej spotykają się wszystkie najważniejsze momenty amerykańskiego bytu. Jest to wielkie zagadnienie regionalne i ogólnonarodowe, polityczne i obyczajowe, społeczne i gospo</w:t>
        <w:softHyphen/>
        <w:t>darcze, kulturalne i moralne. I nic dziwnego, że sprawa ta tak ciągle góruje w życiu amerykańskim. Uciec od niej nie można ani na Południu ani na Północy, ani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śród białych ani wśród czarnych. I nie można jej przemilczeć. Nikt zresztą nie stara się jej przemilczeć.</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Ameryka jest społeczeństwem plebejskim. Że zagadnienie murzyńskie mogło tu powstać, było następstwem wyjątkowych warunków rozwojowych w pewnej części Stanów Zjednoczonych</w:t>
      </w:r>
    </w:p>
    <w:p>
      <w:pPr>
        <w:pStyle w:val="Style40"/>
        <w:keepNext w:val="0"/>
        <w:keepLines w:val="0"/>
        <w:widowControl w:val="0"/>
        <w:numPr>
          <w:ilvl w:val="0"/>
          <w:numId w:val="3"/>
        </w:numPr>
        <w:shd w:val="clear" w:color="auto" w:fill="auto"/>
        <w:tabs>
          <w:tab w:pos="327" w:val="left"/>
        </w:tabs>
        <w:bidi w:val="0"/>
        <w:spacing w:before="0" w:after="0" w:line="199" w:lineRule="auto"/>
        <w:ind w:left="0" w:right="0" w:firstLine="0"/>
        <w:jc w:val="both"/>
      </w:pPr>
      <w:r>
        <w:rPr>
          <w:color w:val="000000"/>
          <w:spacing w:val="0"/>
          <w:w w:val="100"/>
          <w:position w:val="0"/>
          <w:shd w:val="clear" w:color="auto" w:fill="auto"/>
          <w:lang w:val="pl-PL" w:eastAsia="pl-PL" w:bidi="pl-PL"/>
        </w:rPr>
        <w:t>na plantatorsko-feudalnym Południu. Tam czarny de facto odegrał taką rolę, jaką w starej Europie kiedyś odgrywał chłop- poddany. Południe jest tą częścią Stanów Zjednoczonych, w któ</w:t>
        <w:softHyphen/>
        <w:t>rej cywilizacja plebejska nie powstała spontanicznie, ale do któ</w:t>
        <w:softHyphen/>
        <w:t>rej przyszła z zewnątrz, jako coś narzuconego i opornie przyj</w:t>
        <w:softHyphen/>
        <w:t>mowanego.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i Południe plebeizuje się. W społeczeństwie plebejskim systemowi kastowemu, jako stałej instytucji, trudno jest się utrzymać. Nie oznacza to, by społeczeństwo plebejskie nie mo</w:t>
        <w:softHyphen/>
        <w:t>gło w swym łonie wytwarzać zróżnicowań, niekiedy przybiera</w:t>
        <w:softHyphen/>
        <w:t>jących postać zamkniętych kast. Wiele takich przykładów, nie mających nic wspólnego z Murzynami, można znaleźć i w samej Ameryce. Ale równocześnie społeczeństwo plebejskie cechuje wielki dynamizm, ciągła płynność form współżycia ludzkiego. Zróżnicowania nie są trwałe, granice między nimi łatwo się za</w:t>
        <w:softHyphen/>
        <w:t>cierają. I dlatego kaście trudno jest się tu utrzymać. Tak wy</w:t>
        <w:softHyphen/>
        <w:t>gląda sprawa na Północy i tak zapewne będzie ona wyglądać na przeobrażającym się Południu.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zmianom obiektywnym rzadko kiedy równorzędnie to</w:t>
        <w:softHyphen/>
        <w:t>warzyszą zmiany w myśleniu i odczuwaniu ludzkim. Co więcej —</w:t>
        <w:br w:type="page"/>
      </w:r>
      <w:r>
        <w:rPr>
          <w:color w:val="000000"/>
          <w:spacing w:val="0"/>
          <w:w w:val="100"/>
          <w:position w:val="0"/>
          <w:shd w:val="clear" w:color="auto" w:fill="auto"/>
          <w:lang w:val="pl-PL" w:eastAsia="pl-PL" w:bidi="pl-PL"/>
        </w:rPr>
        <w:t>nieraz, jeżeli zmiany obiektywne rzucają wyzwanie naszym na</w:t>
        <w:softHyphen/>
        <w:t>wykom myślowym i uczuciowym, te ostatnie buntują się i mówią ,,tym gorzej dla rzeczywistości”. Ten prymitywny hegelianizm jest zjawiskiem bardzo pospolitym i w całej pełni daje się dziś zauważyć w Stanach Zjednoczonych.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dążeń emancypacyjnych Czarnej Ameryki zatrzymać już nie można. Mają one za sobą siłę zachodzących przemian obiek</w:t>
        <w:softHyphen/>
        <w:t>tywnych i oparcie w nich. Czarna Ameryka walczy o pełne rów</w:t>
        <w:softHyphen/>
        <w:t>nouprawnienie. Wydała ona długi szereg znakomitych przywód</w:t>
        <w:softHyphen/>
        <w:t xml:space="preserve">ców, stworzyła potężne organizacje, jak </w:t>
      </w:r>
      <w:r>
        <w:rPr>
          <w:color w:val="000000"/>
          <w:spacing w:val="0"/>
          <w:w w:val="100"/>
          <w:position w:val="0"/>
          <w:shd w:val="clear" w:color="auto" w:fill="auto"/>
          <w:lang w:val="fr-FR" w:eastAsia="fr-FR" w:bidi="fr-FR"/>
        </w:rPr>
        <w:t xml:space="preserve">National Association </w:t>
      </w:r>
      <w:r>
        <w:rPr>
          <w:color w:val="000000"/>
          <w:spacing w:val="0"/>
          <w:w w:val="100"/>
          <w:position w:val="0"/>
          <w:shd w:val="clear" w:color="auto" w:fill="auto"/>
          <w:lang w:val="pl-PL" w:eastAsia="pl-PL" w:bidi="pl-PL"/>
        </w:rPr>
        <w:t xml:space="preserve">for the </w:t>
      </w:r>
      <w:r>
        <w:rPr>
          <w:color w:val="000000"/>
          <w:spacing w:val="0"/>
          <w:w w:val="100"/>
          <w:position w:val="0"/>
          <w:shd w:val="clear" w:color="auto" w:fill="auto"/>
          <w:lang w:val="fr-FR" w:eastAsia="fr-FR" w:bidi="fr-FR"/>
        </w:rPr>
        <w:t xml:space="preserve">Advancement </w:t>
      </w:r>
      <w:r>
        <w:rPr>
          <w:color w:val="000000"/>
          <w:spacing w:val="0"/>
          <w:w w:val="100"/>
          <w:position w:val="0"/>
          <w:shd w:val="clear" w:color="auto" w:fill="auto"/>
          <w:lang w:val="pl-PL" w:eastAsia="pl-PL" w:bidi="pl-PL"/>
        </w:rPr>
        <w:t xml:space="preserve">of Colored </w:t>
      </w:r>
      <w:r>
        <w:rPr>
          <w:color w:val="000000"/>
          <w:spacing w:val="0"/>
          <w:w w:val="100"/>
          <w:position w:val="0"/>
          <w:shd w:val="clear" w:color="auto" w:fill="auto"/>
          <w:lang w:val="fr-FR" w:eastAsia="fr-FR" w:bidi="fr-FR"/>
        </w:rPr>
        <w:t xml:space="preserve">People </w:t>
      </w:r>
      <w:r>
        <w:rPr>
          <w:color w:val="000000"/>
          <w:spacing w:val="0"/>
          <w:w w:val="100"/>
          <w:position w:val="0"/>
          <w:shd w:val="clear" w:color="auto" w:fill="auto"/>
          <w:lang w:val="pl-PL" w:eastAsia="pl-PL" w:bidi="pl-PL"/>
        </w:rPr>
        <w:t>(N.A.A.C.P.), jak Urban League i inne, zaznacza swą obecność we wszystkich dziedzinach amerykańskiego życia politycznego, społecznego i kulturalnego. Cel jest jeden — czarny Amerykanin chce być takim samym Amerykaninem jak i jego biały rodak.</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tym ostatnim zawiera się zasadnicza różnica między za</w:t>
        <w:softHyphen/>
        <w:t>gadnieniem murzyńskim w Ameryce a rozmaitymi kwestiami „mniejszościowymi” w innych krajach i częściach świata. Dąże</w:t>
        <w:softHyphen/>
        <w:t>nia emancypacyjne Czarnej Ameryki nie mają charakteru wyod</w:t>
        <w:softHyphen/>
        <w:t>rębniania się narodowo-kulturałnego. Czarna Ameryka jest ame</w:t>
        <w:softHyphen/>
        <w:t>rykańską i chce być amerykańską. Jeżeli jakieś analogie mogą tu być użyte, to raczej z wielkimi ruchami społecznymi europej</w:t>
        <w:softHyphen/>
        <w:t>skich mas chłopskich, choćby chłopów polskich.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Czarną Amerykę wciąż czeka długa droga, zanim osiągnie swój cel. Droga to bardzo trudna, pełna niebezpieczeństw i wymagająca ofiar. Ale z drogi tej Czarna Ameryka już zejść nie może i nie chce. Pomaga jej historia, cały rozwój tej wiel</w:t>
        <w:softHyphen/>
        <w:t>kiej cywilizacji plebejskiej.</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Tak to rozumieją i ci biali Amerykanie, którzy zdecydowa</w:t>
        <w:softHyphen/>
        <w:t>nie walczą o prawdziwe równouprawnienie Czarnej Ameryki. A nie jest ich mało i to nie tylko na Północy. Dla ludzi tych — szczególnie dla Południowców — sprawa murzyńska jest wiel</w:t>
        <w:softHyphen/>
        <w:t>kim zagadnieniem moralnym, najtragiczniejszą sprawą sumienia. I stąd tyle w nich nieraz namiętności, oddania się, nawet fana</w:t>
        <w:softHyphen/>
        <w:t>tyzmu. Bo przecież południowy wróg segregacji idzie na walkę z własnym społeczeństwem, co więcej — idzie na walkę ze sobą samym, ze swymi uprzedzeniami i nawykami. Jeżeli na to idzie, to dlatego że tak boleśnie odczuwa konflikt między Amerykań</w:t>
        <w:softHyphen/>
        <w:t>skim Wyznaniem Wiary a rzeczywistością. Gdy czyta się wy</w:t>
        <w:softHyphen/>
        <w:t>powiedzi takich pisarzów jak Lillian Smith, można doskonale wyczuć głębię i moc przeżycia moralnego, jakie w nich istnieje. Dla nich sprawa murzyńska jest kwestią moralnego być albo nie być, jest miernikiem odczuwań i działań. A jednocześnie jest w nich głęboka wiara w słuszność tej sprawy i jest ów amery</w:t>
        <w:softHyphen/>
        <w:t>kański optymizm, który każę wierzyć w zwycięstwo tego, co słuszne.</w:t>
      </w:r>
    </w:p>
    <w:p>
      <w:pPr>
        <w:pStyle w:val="Style40"/>
        <w:keepNext w:val="0"/>
        <w:keepLines w:val="0"/>
        <w:widowControl w:val="0"/>
        <w:shd w:val="clear" w:color="auto" w:fill="auto"/>
        <w:bidi w:val="0"/>
        <w:spacing w:before="0" w:after="0" w:line="240" w:lineRule="auto"/>
        <w:ind w:left="0" w:right="480" w:firstLine="0"/>
        <w:jc w:val="right"/>
        <w:sectPr>
          <w:headerReference w:type="default" r:id="rId28"/>
          <w:footerReference w:type="default" r:id="rId29"/>
          <w:headerReference w:type="even" r:id="rId30"/>
          <w:footerReference w:type="even" r:id="rId31"/>
          <w:footnotePr>
            <w:pos w:val="pageBottom"/>
            <w:numFmt w:val="decimal"/>
            <w:numRestart w:val="continuous"/>
          </w:footnotePr>
          <w:pgSz w:w="6889" w:h="11928"/>
          <w:pgMar w:top="1224" w:left="504" w:right="507" w:bottom="1022" w:header="0" w:footer="3" w:gutter="0"/>
          <w:cols w:space="720"/>
          <w:noEndnote/>
          <w:rtlGutter w:val="0"/>
          <w:docGrid w:linePitch="360"/>
        </w:sectPr>
      </w:pPr>
      <w:r>
        <w:rPr>
          <w:i/>
          <w:iCs/>
          <w:color w:val="000000"/>
          <w:spacing w:val="0"/>
          <w:w w:val="100"/>
          <w:position w:val="0"/>
          <w:shd w:val="clear" w:color="auto" w:fill="auto"/>
          <w:lang w:val="pl-PL" w:eastAsia="pl-PL" w:bidi="pl-PL"/>
        </w:rPr>
        <w:t>Aleksander HERTZ</w:t>
      </w:r>
    </w:p>
    <w:p>
      <w:pPr>
        <w:pStyle w:val="Style9"/>
        <w:keepNext/>
        <w:keepLines/>
        <w:widowControl w:val="0"/>
        <w:shd w:val="clear" w:color="auto" w:fill="auto"/>
        <w:bidi w:val="0"/>
        <w:spacing w:before="2380" w:after="880" w:line="240" w:lineRule="auto"/>
        <w:ind w:left="0" w:right="0" w:firstLine="0"/>
        <w:jc w:val="both"/>
      </w:pPr>
      <w:bookmarkStart w:id="12" w:name="bookmark12"/>
      <w:bookmarkStart w:id="13" w:name="bookmark13"/>
      <w:r>
        <w:rPr>
          <w:color w:val="000000"/>
          <w:spacing w:val="0"/>
          <w:w w:val="100"/>
          <w:position w:val="0"/>
          <w:shd w:val="clear" w:color="auto" w:fill="auto"/>
          <w:lang w:val="pl-PL" w:eastAsia="pl-PL" w:bidi="pl-PL"/>
        </w:rPr>
        <w:t>Sąd Ostateczny</w:t>
      </w:r>
      <w:bookmarkEnd w:id="12"/>
      <w:bookmarkEnd w:id="13"/>
    </w:p>
    <w:p>
      <w:pPr>
        <w:pStyle w:val="Style22"/>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CAMUS I KAFKA</w:t>
      </w:r>
    </w:p>
    <w:p>
      <w:pPr>
        <w:pStyle w:val="Style22"/>
        <w:keepNext w:val="0"/>
        <w:keepLines w:val="0"/>
        <w:widowControl w:val="0"/>
        <w:shd w:val="clear" w:color="auto" w:fill="auto"/>
        <w:bidi w:val="0"/>
        <w:spacing w:before="0" w:after="0"/>
        <w:ind w:left="540" w:right="0" w:firstLine="360"/>
        <w:jc w:val="both"/>
      </w:pPr>
      <w:r>
        <w:rPr>
          <w:color w:val="000000"/>
          <w:spacing w:val="0"/>
          <w:w w:val="100"/>
          <w:position w:val="0"/>
          <w:shd w:val="clear" w:color="auto" w:fill="auto"/>
          <w:lang w:val="pl-PL" w:eastAsia="pl-PL" w:bidi="pl-PL"/>
        </w:rPr>
        <w:t xml:space="preserve">Zdradzę ci wielki sekret, </w:t>
      </w:r>
      <w:r>
        <w:rPr>
          <w:color w:val="000000"/>
          <w:spacing w:val="0"/>
          <w:w w:val="100"/>
          <w:position w:val="0"/>
          <w:shd w:val="clear" w:color="auto" w:fill="auto"/>
          <w:lang w:val="fr-FR" w:eastAsia="fr-FR" w:bidi="fr-FR"/>
        </w:rPr>
        <w:t xml:space="preserve">mon </w:t>
      </w:r>
      <w:r>
        <w:rPr>
          <w:b/>
          <w:bCs/>
          <w:i/>
          <w:iCs/>
          <w:color w:val="000000"/>
          <w:spacing w:val="0"/>
          <w:w w:val="100"/>
          <w:position w:val="0"/>
          <w:shd w:val="clear" w:color="auto" w:fill="auto"/>
          <w:lang w:val="fr-FR" w:eastAsia="fr-FR" w:bidi="fr-FR"/>
        </w:rPr>
        <w:t>cher.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czekaj na Sąd Osta</w:t>
        <w:softHyphen/>
        <w:t>teczny. Odbywa się on codziennie.</w:t>
      </w:r>
    </w:p>
    <w:p>
      <w:pPr>
        <w:pStyle w:val="Style22"/>
        <w:keepNext w:val="0"/>
        <w:keepLines w:val="0"/>
        <w:widowControl w:val="0"/>
        <w:shd w:val="clear" w:color="auto" w:fill="auto"/>
        <w:bidi w:val="0"/>
        <w:spacing w:before="0" w:after="200"/>
        <w:ind w:left="0" w:right="380" w:firstLine="0"/>
        <w:jc w:val="right"/>
      </w:pPr>
      <w:r>
        <w:rPr>
          <w:color w:val="000000"/>
          <w:spacing w:val="0"/>
          <w:w w:val="100"/>
          <w:position w:val="0"/>
          <w:shd w:val="clear" w:color="auto" w:fill="auto"/>
          <w:lang w:val="pl-PL" w:eastAsia="pl-PL" w:bidi="pl-PL"/>
        </w:rPr>
        <w:t>Camus : „Upadek”.</w:t>
      </w:r>
    </w:p>
    <w:p>
      <w:pPr>
        <w:pStyle w:val="Style22"/>
        <w:keepNext w:val="0"/>
        <w:keepLines w:val="0"/>
        <w:widowControl w:val="0"/>
        <w:shd w:val="clear" w:color="auto" w:fill="auto"/>
        <w:bidi w:val="0"/>
        <w:spacing w:before="0" w:after="0"/>
        <w:ind w:left="540" w:right="0" w:firstLine="360"/>
        <w:jc w:val="both"/>
      </w:pPr>
      <w:r>
        <w:rPr>
          <w:color w:val="000000"/>
          <w:spacing w:val="0"/>
          <w:w w:val="100"/>
          <w:position w:val="0"/>
          <w:shd w:val="clear" w:color="auto" w:fill="auto"/>
          <w:lang w:val="pl-PL" w:eastAsia="pl-PL" w:bidi="pl-PL"/>
        </w:rPr>
        <w:t>Czytał pan gdzieś pewnie że wyrok skazujący człowieka zapada często w przypadkowym słowie wypowiedzianym przez przypadkową osobę w jakimś przypadkowym czasie.</w:t>
      </w:r>
    </w:p>
    <w:p>
      <w:pPr>
        <w:pStyle w:val="Style22"/>
        <w:keepNext w:val="0"/>
        <w:keepLines w:val="0"/>
        <w:widowControl w:val="0"/>
        <w:shd w:val="clear" w:color="auto" w:fill="auto"/>
        <w:bidi w:val="0"/>
        <w:spacing w:before="0" w:after="200"/>
        <w:ind w:left="0" w:right="380" w:firstLine="0"/>
        <w:jc w:val="right"/>
      </w:pPr>
      <w:r>
        <w:rPr>
          <w:color w:val="000000"/>
          <w:spacing w:val="0"/>
          <w:w w:val="100"/>
          <w:position w:val="0"/>
          <w:shd w:val="clear" w:color="auto" w:fill="auto"/>
          <w:lang w:val="pl-PL" w:eastAsia="pl-PL" w:bidi="pl-PL"/>
        </w:rPr>
        <w:t>Kafka : „Proces”.</w:t>
      </w:r>
    </w:p>
    <w:p>
      <w:pPr>
        <w:pStyle w:val="Style22"/>
        <w:keepNext w:val="0"/>
        <w:keepLines w:val="0"/>
        <w:widowControl w:val="0"/>
        <w:shd w:val="clear" w:color="auto" w:fill="auto"/>
        <w:bidi w:val="0"/>
        <w:spacing w:before="0" w:after="200"/>
        <w:ind w:left="540" w:right="0" w:firstLine="360"/>
        <w:jc w:val="both"/>
      </w:pPr>
      <w:r>
        <w:rPr>
          <w:color w:val="000000"/>
          <w:spacing w:val="0"/>
          <w:w w:val="100"/>
          <w:position w:val="0"/>
          <w:shd w:val="clear" w:color="auto" w:fill="auto"/>
          <w:lang w:val="pl-PL" w:eastAsia="pl-PL" w:bidi="pl-PL"/>
        </w:rPr>
        <w:t>W tym życiu mogło się łatwo zdarzyć, gdyby me trzymał się ciągle na baczności, że któregoś dnia mimo uprzejmości władz i skru</w:t>
        <w:softHyphen/>
        <w:t>pulatnego spełniania wszystkich nałożonych nań i przesadnie lekkich obowiązków, mógłby — zwiedziony okazywanymi mu pozornie wzglę</w:t>
        <w:softHyphen/>
        <w:t xml:space="preserve">dami — zachować się tak nierozważnie że nastąpiłby jego </w:t>
      </w:r>
      <w:r>
        <w:rPr>
          <w:b/>
          <w:bCs/>
          <w:i/>
          <w:iCs/>
          <w:color w:val="000000"/>
          <w:spacing w:val="0"/>
          <w:w w:val="100"/>
          <w:position w:val="0"/>
          <w:shd w:val="clear" w:color="auto" w:fill="auto"/>
          <w:lang w:val="pl-PL" w:eastAsia="pl-PL" w:bidi="pl-PL"/>
        </w:rPr>
        <w:t xml:space="preserve">upadek; </w:t>
      </w:r>
      <w:r>
        <w:rPr>
          <w:color w:val="000000"/>
          <w:spacing w:val="0"/>
          <w:w w:val="100"/>
          <w:position w:val="0"/>
          <w:shd w:val="clear" w:color="auto" w:fill="auto"/>
          <w:lang w:val="pl-PL" w:eastAsia="pl-PL" w:bidi="pl-PL"/>
        </w:rPr>
        <w:t>a władze, nadal łagodne i przyjazne, i jak gdyby wbrew swojej woli lecz w imię jakiegoś nieznanego mu przepisu publicznego, mo</w:t>
        <w:softHyphen/>
        <w:t>głyby się natychmiast stawić i usunąć go z drogi.</w:t>
      </w:r>
    </w:p>
    <w:p>
      <w:pPr>
        <w:pStyle w:val="Style22"/>
        <w:keepNext w:val="0"/>
        <w:keepLines w:val="0"/>
        <w:widowControl w:val="0"/>
        <w:shd w:val="clear" w:color="auto" w:fill="auto"/>
        <w:bidi w:val="0"/>
        <w:spacing w:before="0" w:after="760"/>
        <w:ind w:left="0" w:right="380" w:firstLine="0"/>
        <w:jc w:val="right"/>
      </w:pPr>
      <w:r>
        <w:rPr>
          <w:color w:val="000000"/>
          <w:spacing w:val="0"/>
          <w:w w:val="100"/>
          <w:position w:val="0"/>
          <w:shd w:val="clear" w:color="auto" w:fill="auto"/>
          <w:lang w:val="pl-PL" w:eastAsia="pl-PL" w:bidi="pl-PL"/>
        </w:rPr>
        <w:t>Kafka : „Zamek”.</w:t>
      </w:r>
    </w:p>
    <w:p>
      <w:pPr>
        <w:pStyle w:val="Style40"/>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Któregoś wieczoru w Rzymie, w kawiarni na Piazza del Popolo, rozmawialiśmy w kilkuosobowym towarzystwie o ,,Upadku” Camusa.</w:t>
      </w:r>
    </w:p>
    <w:p>
      <w:pPr>
        <w:pStyle w:val="Style40"/>
        <w:keepNext w:val="0"/>
        <w:keepLines w:val="0"/>
        <w:widowControl w:val="0"/>
        <w:shd w:val="clear" w:color="auto" w:fill="auto"/>
        <w:bidi w:val="0"/>
        <w:spacing w:before="0" w:after="200" w:line="199" w:lineRule="auto"/>
        <w:ind w:left="0" w:right="0" w:firstLine="420"/>
        <w:jc w:val="both"/>
        <w:sectPr>
          <w:headerReference w:type="default" r:id="rId32"/>
          <w:footerReference w:type="default" r:id="rId33"/>
          <w:headerReference w:type="even" r:id="rId34"/>
          <w:footerReference w:type="even" r:id="rId35"/>
          <w:footnotePr>
            <w:pos w:val="pageBottom"/>
            <w:numFmt w:val="decimal"/>
            <w:numRestart w:val="continuous"/>
          </w:footnotePr>
          <w:pgSz w:w="6889" w:h="11928"/>
          <w:pgMar w:top="1195" w:left="531" w:right="536" w:bottom="1017" w:header="767" w:footer="3" w:gutter="0"/>
          <w:pgNumType w:start="609"/>
          <w:cols w:space="720"/>
          <w:noEndnote/>
          <w:rtlGutter w:val="0"/>
          <w:docGrid w:linePitch="360"/>
        </w:sectPr>
      </w:pPr>
      <w:r>
        <w:rPr>
          <w:color w:val="000000"/>
          <w:spacing w:val="0"/>
          <w:w w:val="100"/>
          <w:position w:val="0"/>
          <w:shd w:val="clear" w:color="auto" w:fill="auto"/>
          <w:lang w:val="pl-PL" w:eastAsia="pl-PL" w:bidi="pl-PL"/>
        </w:rPr>
        <w:t xml:space="preserve">— Jasne — powiedział rozdrażnionym głosem </w:t>
      </w:r>
      <w:r>
        <w:rPr>
          <w:color w:val="000000"/>
          <w:spacing w:val="0"/>
          <w:w w:val="100"/>
          <w:position w:val="0"/>
          <w:shd w:val="clear" w:color="auto" w:fill="auto"/>
          <w:lang w:val="fr-FR" w:eastAsia="fr-FR" w:bidi="fr-FR"/>
        </w:rPr>
        <w:t>Alberto Mo</w:t>
        <w:softHyphen/>
        <w:t xml:space="preserve">ravia </w:t>
      </w:r>
      <w:r>
        <w:rPr>
          <w:color w:val="000000"/>
          <w:spacing w:val="0"/>
          <w:w w:val="100"/>
          <w:position w:val="0"/>
          <w:shd w:val="clear" w:color="auto" w:fill="auto"/>
          <w:lang w:val="pl-PL" w:eastAsia="pl-PL" w:bidi="pl-PL"/>
        </w:rPr>
        <w:t>— że jest to opowiadanie o winnym bez winy. Rzecz wy</w:t>
        <w:softHyphen/>
        <w:t>myślona i zakotwiczona w powietrzu...</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Jasne było przede wszystkim to że „Upadek” nie podobał się </w:t>
      </w:r>
      <w:r>
        <w:rPr>
          <w:color w:val="000000"/>
          <w:spacing w:val="0"/>
          <w:w w:val="100"/>
          <w:position w:val="0"/>
          <w:shd w:val="clear" w:color="auto" w:fill="auto"/>
          <w:lang w:val="fr-FR" w:eastAsia="fr-FR" w:bidi="fr-FR"/>
        </w:rPr>
        <w:t xml:space="preserve">Moravii, </w:t>
      </w:r>
      <w:r>
        <w:rPr>
          <w:color w:val="000000"/>
          <w:spacing w:val="0"/>
          <w:w w:val="100"/>
          <w:position w:val="0"/>
          <w:shd w:val="clear" w:color="auto" w:fill="auto"/>
          <w:lang w:val="pl-PL" w:eastAsia="pl-PL" w:bidi="pl-PL"/>
        </w:rPr>
        <w:t>pisarzowi zaczepionemu mocno o twarde dno życia kotwicą swego neorealizmu. Winny bez winy ! Co za nonsens !</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Czy nie myśli pan — spróbowałem — że „Upadek” jest po prostu krótką wariacją na tematy z Kafki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A — zdziwił się </w:t>
      </w:r>
      <w:r>
        <w:rPr>
          <w:color w:val="000000"/>
          <w:spacing w:val="0"/>
          <w:w w:val="100"/>
          <w:position w:val="0"/>
          <w:shd w:val="clear" w:color="auto" w:fill="auto"/>
          <w:lang w:val="fr-FR" w:eastAsia="fr-FR" w:bidi="fr-FR"/>
        </w:rPr>
        <w:t xml:space="preserve">Moravia, </w:t>
      </w:r>
      <w:r>
        <w:rPr>
          <w:color w:val="000000"/>
          <w:spacing w:val="0"/>
          <w:w w:val="100"/>
          <w:position w:val="0"/>
          <w:shd w:val="clear" w:color="auto" w:fill="auto"/>
          <w:lang w:val="pl-PL" w:eastAsia="pl-PL" w:bidi="pl-PL"/>
        </w:rPr>
        <w:t>jakby ta możliwość stanęła mu po raz pierwszy przed oczami i rzucała na nową książkę Camusa nieco korzystniejsze światło.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Pokrewieństwo „Upadku” z twórczością Kafki uszło uwa</w:t>
        <w:softHyphen/>
        <w:t>dze autorów' wszystkich znanych mi artykułów i recenzji. Część winy za to ponosi sam Camus, który nadał temu co miał do powiedzenia w swej ostatniej książce niefortunną raczej i dwu</w:t>
        <w:softHyphen/>
        <w:t xml:space="preserve">znaczną formę literacką : na okładce oryginału pod „La </w:t>
      </w:r>
      <w:r>
        <w:rPr>
          <w:color w:val="000000"/>
          <w:spacing w:val="0"/>
          <w:w w:val="100"/>
          <w:position w:val="0"/>
          <w:shd w:val="clear" w:color="auto" w:fill="auto"/>
          <w:lang w:val="fr-FR" w:eastAsia="fr-FR" w:bidi="fr-FR"/>
        </w:rPr>
        <w:t xml:space="preserve">Chute” </w:t>
      </w:r>
      <w:r>
        <w:rPr>
          <w:color w:val="000000"/>
          <w:spacing w:val="0"/>
          <w:w w:val="100"/>
          <w:position w:val="0"/>
          <w:shd w:val="clear" w:color="auto" w:fill="auto"/>
          <w:lang w:val="pl-PL" w:eastAsia="pl-PL" w:bidi="pl-PL"/>
        </w:rPr>
        <w:t xml:space="preserve">widnieje napis </w:t>
      </w:r>
      <w:r>
        <w:rPr>
          <w:color w:val="000000"/>
          <w:spacing w:val="0"/>
          <w:w w:val="100"/>
          <w:position w:val="0"/>
          <w:shd w:val="clear" w:color="auto" w:fill="auto"/>
          <w:lang w:val="fr-FR" w:eastAsia="fr-FR" w:bidi="fr-FR"/>
        </w:rPr>
        <w:t xml:space="preserve">„récit”, </w:t>
      </w:r>
      <w:r>
        <w:rPr>
          <w:color w:val="000000"/>
          <w:spacing w:val="0"/>
          <w:w w:val="100"/>
          <w:position w:val="0"/>
          <w:shd w:val="clear" w:color="auto" w:fill="auto"/>
          <w:lang w:val="pl-PL" w:eastAsia="pl-PL" w:bidi="pl-PL"/>
        </w:rPr>
        <w:t xml:space="preserve">o „opowiadaniu” mówił pochopnie </w:t>
      </w:r>
      <w:r>
        <w:rPr>
          <w:color w:val="000000"/>
          <w:spacing w:val="0"/>
          <w:w w:val="100"/>
          <w:position w:val="0"/>
          <w:shd w:val="clear" w:color="auto" w:fill="auto"/>
          <w:lang w:val="fr-FR" w:eastAsia="fr-FR" w:bidi="fr-FR"/>
        </w:rPr>
        <w:t>Mo</w:t>
        <w:softHyphen/>
        <w:t xml:space="preserve">ravia </w:t>
      </w:r>
      <w:r>
        <w:rPr>
          <w:color w:val="000000"/>
          <w:spacing w:val="0"/>
          <w:w w:val="100"/>
          <w:position w:val="0"/>
          <w:shd w:val="clear" w:color="auto" w:fill="auto"/>
          <w:lang w:val="pl-PL" w:eastAsia="pl-PL" w:bidi="pl-PL"/>
        </w:rPr>
        <w:t>i w tekście znajdziemy istotnie sporo śladów kredy świad</w:t>
        <w:softHyphen/>
        <w:t xml:space="preserve">czących o takim zamiarze krojczego gdy zabierał się do roboty. Ale nie jest to opowiadanie i wielu czytelników (podobnie jak </w:t>
      </w:r>
      <w:r>
        <w:rPr>
          <w:color w:val="000000"/>
          <w:spacing w:val="0"/>
          <w:w w:val="100"/>
          <w:position w:val="0"/>
          <w:shd w:val="clear" w:color="auto" w:fill="auto"/>
          <w:lang w:val="fr-FR" w:eastAsia="fr-FR" w:bidi="fr-FR"/>
        </w:rPr>
        <w:t xml:space="preserve">Moravia) </w:t>
      </w:r>
      <w:r>
        <w:rPr>
          <w:color w:val="000000"/>
          <w:spacing w:val="0"/>
          <w:w w:val="100"/>
          <w:position w:val="0"/>
          <w:shd w:val="clear" w:color="auto" w:fill="auto"/>
          <w:lang w:val="pl-PL" w:eastAsia="pl-PL" w:bidi="pl-PL"/>
        </w:rPr>
        <w:t>dostrzegło tylko połowicznie lub zupełnie przeoczyło sens „Upadku”, dając się zbić z tropu realistycznym pozorom jego formy. Jest to traktat moralny, medytacja moralna w stylu przypowieści. Camusa pociągała pierwotnie nazwa „Bohater naszych czasów” i resztki tej pokusy oglądamy jeszcze na karcie tytułowej wydania angielskiego w kilku zdaniach motta z Ler</w:t>
        <w:softHyphen/>
        <w:t>montowa : „Niektórzy byli strasznie i to na serio obrażeni, ma</w:t>
        <w:softHyphen/>
        <w:t>jąc przed oczami jako model tak niemoralną postać jak „Boha</w:t>
        <w:softHyphen/>
        <w:t>ter naszych czasów”; inni zauważyli bystro że autor sportreto- wał siebie i swoich znajomych... „Bohater naszych czasów”, panowie, jest rzeczywiście portretem ale nie jednostki ; jest to agregat przywar całego naszego pokolenia w ich najpełniejszym wyrazie”. Jean-Baptiste Clamence z „Upadku” kończy swój monolog odsłonięciem metody artystycznej Camusa : „Konstru</w:t>
        <w:softHyphen/>
        <w:t>uję portret który jest wizerunkiem wszystkich i nikogo. Krótko mówiąc — maską, podobną do owych karnawałowych masek, jak żywych i stylizowanych zarazem, które wywołują u ludzi okrzyk : „Ależ na pewno go gdzieś widziałem !” Kiedy portret jest skończony, pokazuję go z wielkim smutkiem : „Oto jaki niestety jestem !” Rola oskarżyciela jest skończona. Ale równo</w:t>
        <w:softHyphen/>
        <w:t>cześnie portret który trzymam przed moimi współczesnymi staje się zwierciadłem”. Po tej metodzie łatwo rozpoznać warsztat Mistrza gdzie terminował autor „Upadku”. W szkicu Camusa „Nadzieja i absurd w twórczości Franza Kafki” znajdujemy jed</w:t>
        <w:softHyphen/>
        <w:t>no zdanie, które przylega jak ulał do monologu Jean-Baptiste Clamence : „Do pewnego stopnia Kafka jest tym który mówi, chociaż to my jesteśmy tymi których spowiada”.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Lecz tu zachodzi rzecz dziwna i interesująca zarazem dla krytyków literackich : mimo określonego i pięknie opisanego tła amsterdamskiego spowiedzi bohatera „Upadku”, mimo kon</w:t>
        <w:softHyphen/>
        <w:t xml:space="preserve">kretnego i osadzonego dokładnie w kalendarzu curriculum </w:t>
      </w:r>
      <w:r>
        <w:rPr>
          <w:color w:val="000000"/>
          <w:spacing w:val="0"/>
          <w:w w:val="100"/>
          <w:position w:val="0"/>
          <w:shd w:val="clear" w:color="auto" w:fill="auto"/>
          <w:lang w:val="fr-FR" w:eastAsia="fr-FR" w:bidi="fr-FR"/>
        </w:rPr>
        <w:t xml:space="preserve">vitae </w:t>
      </w:r>
      <w:r>
        <w:rPr>
          <w:color w:val="000000"/>
          <w:spacing w:val="0"/>
          <w:w w:val="100"/>
          <w:position w:val="0"/>
          <w:shd w:val="clear" w:color="auto" w:fill="auto"/>
          <w:lang w:val="pl-PL" w:eastAsia="pl-PL" w:bidi="pl-PL"/>
        </w:rPr>
        <w:t>adwokata paryskiego Jean-Baptiste Clamence, jest on znacznie mniej realny niż urzędnik bankowy Joseph K. z „Procesu”</w:t>
      </w:r>
      <w:r>
        <w:br w:type="page"/>
      </w:r>
    </w:p>
    <w:p>
      <w:pPr>
        <w:pStyle w:val="Style40"/>
        <w:keepNext w:val="0"/>
        <w:keepLines w:val="0"/>
        <w:widowControl w:val="0"/>
        <w:shd w:val="clear" w:color="auto" w:fill="auto"/>
        <w:bidi w:val="0"/>
        <w:spacing w:before="0" w:after="220" w:line="199" w:lineRule="auto"/>
        <w:ind w:left="0" w:right="0" w:firstLine="0"/>
        <w:jc w:val="both"/>
      </w:pPr>
      <w:r>
        <w:rPr>
          <w:color w:val="000000"/>
          <w:spacing w:val="0"/>
          <w:w w:val="100"/>
          <w:position w:val="0"/>
          <w:shd w:val="clear" w:color="auto" w:fill="auto"/>
          <w:lang w:val="pl-PL" w:eastAsia="pl-PL" w:bidi="pl-PL"/>
        </w:rPr>
        <w:t>i geometra Joseph K. z ,,Zamku” choć obaj beztwarzowi wy</w:t>
        <w:softHyphen/>
        <w:t>słannicy Kafki noszą te same umowne imiona i inicjały nazwisk i działają w jednakowo nieokreślonym czasie i miejscu. Dla</w:t>
        <w:softHyphen/>
        <w:t>czego ? Można oczywiście ten paradoks położyć na karb ge</w:t>
        <w:softHyphen/>
        <w:t>niuszu Kafki : Edwin Muir przytacza z „Literarische Welt” trafną uwagę Willy Haasa, że Kafka miał wspaniały dar wypro</w:t>
        <w:softHyphen/>
        <w:t>wadzania realnego z realnego, startowania z czegoś konkret</w:t>
        <w:softHyphen/>
        <w:t>nego i pogrążania się myślą w czymś co wydaje się jeszcze bardziej konkretne. Byłoby to jednak tylko częściowe wyjaśnie</w:t>
        <w:softHyphen/>
        <w:t>nie zagadki. Faktem jest że do tego typu traktatu moralno- metafizycznego, jaki za Kafką przedsięwziął Camus, nie nadaje się konwencjonalna technika realistyczna powieści czy noweli. Skutek jest taki że portret wydaje się zbyt niedokrwisty by potrafił dać wizerunek żywej jednostki, a jednocześnie zbyt specyficzny by mógł od pierwszego spojrzenia uchodzić za „agregat przywar całego pokolenia”; słowem — będąc portre</w:t>
        <w:softHyphen/>
        <w:t>tem namalowanym wyblakłymi już trochę farbami na zwier</w:t>
        <w:softHyphen/>
        <w:t xml:space="preserve">ciadle, zajmuje tyle lustrzanej przestrzeni że w tym co z niej zostaje nie sposób się dobrze przejrzeć. </w:t>
      </w:r>
      <w:r>
        <w:rPr>
          <w:color w:val="000000"/>
          <w:spacing w:val="0"/>
          <w:w w:val="100"/>
          <w:position w:val="0"/>
          <w:shd w:val="clear" w:color="auto" w:fill="auto"/>
          <w:lang w:val="fr-FR" w:eastAsia="fr-FR" w:bidi="fr-FR"/>
        </w:rPr>
        <w:t xml:space="preserve">Moravia </w:t>
      </w:r>
      <w:r>
        <w:rPr>
          <w:color w:val="000000"/>
          <w:spacing w:val="0"/>
          <w:w w:val="100"/>
          <w:position w:val="0"/>
          <w:shd w:val="clear" w:color="auto" w:fill="auto"/>
          <w:lang w:val="pl-PL" w:eastAsia="pl-PL" w:bidi="pl-PL"/>
        </w:rPr>
        <w:t>miał pewne prawo w imieniu licznych czytelników „Upadku” do swojego grymasu irytacji.</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2</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We wspomnianym przed chwilą szkicu Camusa „Nadzieja i absurd w twórczości Franza Kafki” zainteresuje nas najpierw część dotycząca absurdu.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czym poznaje się obecność absurdu w utworze literac</w:t>
        <w:softHyphen/>
        <w:t>kim ? Po wewnętrznych sprzecznościach które powstają wów</w:t>
        <w:softHyphen/>
        <w:t>czas, gdy „umysł rzutuje w konkretność swoją tragedię ducho</w:t>
        <w:softHyphen/>
        <w:t>wą, a może to uczynić jedynie środkami nieustannego paradoksu nadającego kolorom moc wyrażania próżni, codziennym gestom zaś siłę tłumaczenia odwiecznych dążeń”. W tej podstawowej dwuznaczności tkwi sekret Kafki. „Nieustanne wahania między naturalnym i niezwykłym, indywidualnym i powszechnym, tra</w:t>
        <w:softHyphen/>
        <w:t>gicznym i codziennym, absurdalnym i logicznym występują w całej jego twórczości, nadając jej wydźwięk i znaczenie”. Każdy symbol rozgrywa się na dwóch planach, w dwóch świa</w:t>
        <w:softHyphen/>
        <w:t>tach myśli i uczuć. „U Kafki te dwa światy to z jednej strony — świat codziennego życia, a z drugiej — świat nadprzyrodzo</w:t>
        <w:softHyphen/>
        <w:t>nego niepokoju”. W doli człowieczej towarzyszą sobie wza</w:t>
        <w:softHyphen/>
        <w:t>jemnie zasadnicza absurdalność i nieubłagana wzniosłość. By dać pojęcie o tej absurdalności, trzeba tchnąć w nią życie w serii równoległych kontrastów. Kafka więc wyraża tragedię codziennością a absurd logiką”.</w:t>
      </w:r>
    </w:p>
    <w:p>
      <w:pPr>
        <w:pStyle w:val="Style40"/>
        <w:keepNext w:val="0"/>
        <w:keepLines w:val="0"/>
        <w:widowControl w:val="0"/>
        <w:shd w:val="clear" w:color="auto" w:fill="auto"/>
        <w:bidi w:val="0"/>
        <w:spacing w:before="0" w:after="0" w:line="199" w:lineRule="auto"/>
        <w:ind w:left="0" w:right="0" w:firstLine="460"/>
        <w:jc w:val="both"/>
        <w:sectPr>
          <w:headerReference w:type="default" r:id="rId36"/>
          <w:footerReference w:type="default" r:id="rId37"/>
          <w:headerReference w:type="even" r:id="rId38"/>
          <w:footerReference w:type="even" r:id="rId39"/>
          <w:headerReference w:type="first" r:id="rId40"/>
          <w:footerReference w:type="first" r:id="rId41"/>
          <w:footnotePr>
            <w:pos w:val="pageBottom"/>
            <w:numFmt w:val="decimal"/>
            <w:numRestart w:val="continuous"/>
          </w:footnotePr>
          <w:pgSz w:w="6889" w:h="11928"/>
          <w:pgMar w:top="1195" w:left="531" w:right="536" w:bottom="1017" w:header="0" w:footer="3" w:gutter="0"/>
          <w:pgNumType w:start="34"/>
          <w:cols w:space="720"/>
          <w:noEndnote/>
          <w:titlePg/>
          <w:rtlGutter w:val="0"/>
          <w:docGrid w:linePitch="360"/>
        </w:sectPr>
      </w:pPr>
      <w:r>
        <w:rPr>
          <w:color w:val="000000"/>
          <w:spacing w:val="0"/>
          <w:w w:val="100"/>
          <w:position w:val="0"/>
          <w:shd w:val="clear" w:color="auto" w:fill="auto"/>
          <w:lang w:val="pl-PL" w:eastAsia="pl-PL" w:bidi="pl-PL"/>
        </w:rPr>
        <w:t>„Zamek” jest „dziwną powieścią w której nic się nie kończy i wszystko zaczyna od nowa, przygodami duszy w po</w:t>
        <w:softHyphen/>
        <w:t xml:space="preserve">szukiwaniu łaski’. W „Procesie” bohater „mógłby się nazywać Schmidt lub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 xml:space="preserve">Kafka. Ale nazywa się Joseph K. Nie jest on i równocześnie jest Kafką. Jest przeciętnym Europejczykiem,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jest podobny do każdego z nas. Ale jest również istotą K. — niewiadomą tego równania z krwi i kości. Podobnie gdy Kafka chce wyrazić absurd, używa konsekwencji. Znacie historię wa</w:t>
        <w:softHyphen/>
        <w:t>riata łowiącego ryby w wannie. Lekarz z głową pełną nowo</w:t>
        <w:softHyphen/>
        <w:t>czesnych metod psychiatrycznych pyta go czy biorą, na co otrzymuje ostrą odpowiedź : ,, Oczy wiście że nie, idioto, prze</w:t>
        <w:softHyphen/>
        <w:t>cież to jest wanna”. Ta historia należy do typu barokowego. Ale można w niej uchwycić zupełnie jasno do jakiego stopnia absurdalny efekt związany jest z nadmiarem logiki. Świat Kafki jest w samej rzeczy wszechświatem nie do opisania, w którym człowiek pozwala sobie na męczący luksus łowienia ryb w wannie wiedząc z góry, że nic z tego nie wyjdzie”.</w:t>
      </w:r>
    </w:p>
    <w:p>
      <w:pPr>
        <w:pStyle w:val="Style40"/>
        <w:keepNext w:val="0"/>
        <w:keepLines w:val="0"/>
        <w:widowControl w:val="0"/>
        <w:shd w:val="clear" w:color="auto" w:fill="auto"/>
        <w:bidi w:val="0"/>
        <w:spacing w:before="0" w:after="0" w:line="199" w:lineRule="auto"/>
        <w:ind w:left="0" w:right="0" w:firstLine="440"/>
        <w:jc w:val="both"/>
        <w:sectPr>
          <w:headerReference w:type="default" r:id="rId42"/>
          <w:footerReference w:type="default" r:id="rId43"/>
          <w:headerReference w:type="even" r:id="rId44"/>
          <w:footerReference w:type="even" r:id="rId45"/>
          <w:footnotePr>
            <w:pos w:val="pageBottom"/>
            <w:numFmt w:val="decimal"/>
            <w:numRestart w:val="continuous"/>
          </w:footnotePr>
          <w:pgSz w:w="6889" w:h="11928"/>
          <w:pgMar w:top="1195" w:left="531" w:right="536" w:bottom="1017" w:header="0" w:footer="589" w:gutter="0"/>
          <w:pgNumType w:start="612"/>
          <w:cols w:space="720"/>
          <w:noEndnote/>
          <w:rtlGutter w:val="0"/>
          <w:docGrid w:linePitch="360"/>
        </w:sectPr>
      </w:pPr>
      <w:r>
        <w:rPr>
          <w:color w:val="000000"/>
          <w:spacing w:val="0"/>
          <w:w w:val="100"/>
          <w:position w:val="0"/>
          <w:shd w:val="clear" w:color="auto" w:fill="auto"/>
          <w:lang w:val="pl-PL" w:eastAsia="pl-PL" w:bidi="pl-PL"/>
        </w:rPr>
        <w:t>Ty cytaty są tak wymowne, że ludziom którzy czytali raz ale uważnie lub dwa razy „Upadek” wszelki komentarz wyda się zbyteczny. W interesie ciągłości eseju o Camusie i Kafce trzeba jednak to ogniwo choć pokrótce zaznaczyć. Jean-Baptiste Clamence jest człowiekiem absurdalnym. Zaczyna swoją błys</w:t>
        <w:softHyphen/>
        <w:t xml:space="preserve">kotliwą karierę jako bezgranicznie dobry, ofiarny i szlachetny adwokat, uosobienie wszystkich cnót mieszczańskich i ludzkich, obrońca słabych i pokrzywdzonych. Nagle uświadamia sobie, że </w:t>
      </w:r>
      <w:r>
        <w:rPr>
          <w:i/>
          <w:iCs/>
          <w:color w:val="000000"/>
          <w:spacing w:val="0"/>
          <w:w w:val="100"/>
          <w:position w:val="0"/>
          <w:shd w:val="clear" w:color="auto" w:fill="auto"/>
          <w:lang w:val="pl-PL" w:eastAsia="pl-PL" w:bidi="pl-PL"/>
        </w:rPr>
        <w:t>jego</w:t>
      </w:r>
      <w:r>
        <w:rPr>
          <w:color w:val="000000"/>
          <w:spacing w:val="0"/>
          <w:w w:val="100"/>
          <w:position w:val="0"/>
          <w:shd w:val="clear" w:color="auto" w:fill="auto"/>
          <w:lang w:val="pl-PL" w:eastAsia="pl-PL" w:bidi="pl-PL"/>
        </w:rPr>
        <w:t xml:space="preserve"> dobroć i szlachetność są tylko maską bezgranicznej pychy, próżności i samoadoracji. Zaczyna nad tym cierpieć — nie bardzo wiadomo dlaczego, skoro świetnie przez Camusa sformułowana zasada „człowiek nie może kochać innych nie kochając siebie” dotyczy całego rodzaju ludzkiego, nie wyłączając świętych — traci apetyt, humor i gust do miłostek. Tu, na znak dany przez Mistrza Absurdu, stawiają się do apelu na „Zamku” przed trybunałem wiecznego „Procesu” pierwsze „wewnętrzne sprzecz</w:t>
        <w:softHyphen/>
        <w:t>ności”. Za nimi podążą następne. Clamence „rzutuje w konkret</w:t>
        <w:softHyphen/>
        <w:t>ność swoją tragedię duchową”, wkracza jedną nogą ze „świata codziennego życia” w „świat nadprzyrodzonego niepokoju”, do</w:t>
        <w:softHyphen/>
        <w:t>myśla się że odkrył w codzienności tragedię a w absurdzie pewną logikę. Pełne potwierdzenie jego podejrzeń nie daje na siebie długo czekać : pewnego wieczoru słyszy na opustoszałej ulicy Paryża głośny śmiech — jest to pogardliwy „śmiech wszech</w:t>
        <w:softHyphen/>
        <w:t>świata”. Wkrótce potem, wracając z jakiejś nocnej libacji w lepszym nastroju, przechodzi przez jeden z mostów paryskich, widzi samotną dziewczynę opartą o balustradę, idzie dalej i słyszy krzyk oraz odgłos upadku ciała dochodzący z Sekwany. Zatrzymuje się na chwilę, ale nie pędzi na ratunek : dreszczem przejmuje go myśl o ryzyku życia i przerwaniu tego fizycznego błogostanu, jaki wywołuje krew pobudzona do żywszego krąże</w:t>
        <w:softHyphen/>
        <w:t xml:space="preserve">nia winem. To był </w:t>
      </w:r>
      <w:r>
        <w:rPr>
          <w:i/>
          <w:iCs/>
          <w:color w:val="000000"/>
          <w:spacing w:val="0"/>
          <w:w w:val="100"/>
          <w:position w:val="0"/>
          <w:shd w:val="clear" w:color="auto" w:fill="auto"/>
          <w:lang w:val="pl-PL" w:eastAsia="pl-PL" w:bidi="pl-PL"/>
        </w:rPr>
        <w:t>jego</w:t>
      </w:r>
      <w:r>
        <w:rPr>
          <w:color w:val="000000"/>
          <w:spacing w:val="0"/>
          <w:w w:val="100"/>
          <w:position w:val="0"/>
          <w:shd w:val="clear" w:color="auto" w:fill="auto"/>
          <w:lang w:val="pl-PL" w:eastAsia="pl-PL" w:bidi="pl-PL"/>
        </w:rPr>
        <w:t xml:space="preserve"> a nie owej nieznanej dziewczyny upadek : odkąd zrozumiał że jego dobroć staje jak wryta u progu praw</w:t>
        <w:softHyphen/>
        <w:t>dziwej ofiary i niebezpieczeństwa śmierci, wkracza obiema no</w:t>
        <w:softHyphen/>
        <w:t>gami w „świat nadprzyrodzonego niepokoju”, wie na pewno że nosił przez długie lata maskę która wyżłobiła mu na swoje po</w:t>
        <w:softHyphen/>
        <w:t>dobieństwo rysy twarzy. Teraz staje się winnym bez winy (na</w:t>
        <w:softHyphen/>
        <w:t xml:space="preserve">wet </w:t>
      </w:r>
      <w:r>
        <w:rPr>
          <w:color w:val="000000"/>
          <w:spacing w:val="0"/>
          <w:w w:val="100"/>
          <w:position w:val="0"/>
          <w:shd w:val="clear" w:color="auto" w:fill="auto"/>
          <w:lang w:val="fr-FR" w:eastAsia="fr-FR" w:bidi="fr-FR"/>
        </w:rPr>
        <w:t xml:space="preserve">Moravii </w:t>
      </w:r>
      <w:r>
        <w:rPr>
          <w:color w:val="000000"/>
          <w:spacing w:val="0"/>
          <w:w w:val="100"/>
          <w:position w:val="0"/>
          <w:shd w:val="clear" w:color="auto" w:fill="auto"/>
          <w:lang w:val="pl-PL" w:eastAsia="pl-PL" w:bidi="pl-PL"/>
        </w:rPr>
        <w:t>udzielił się mimowoli absurd obecny w książce Ca</w:t>
        <w:softHyphen/>
        <w:t>musa !) : wyrok skazujący człowieka zapada często w przypad</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kowym krzyku dobywającym się z ust przypadkowej osoby w jakimś przypadkowym czasie i miejscu. Zwiedziony okazywa</w:t>
        <w:softHyphen/>
        <w:t>nymi mu pozornie przez życie względami, zachował się tak nie</w:t>
        <w:softHyphen/>
        <w:t>ostrożnie że nastąpił jego upadek. Ale nie czeka aż stawią się władze by go usunąć z drogi ; usuwa się z drogi sam.</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Wie bowiem także że na próżno szukałby na tym świecie uniewinnienia lub przynajmniej rozgrzeszenia („Proces” trwa wiecznie !) i dlatego odpowiada na absurd jeszcze większym absurdem : ciska w kąt karierę, pozycję społeczną i dobrobyt, wyjeżdża do Amsterdamu i zostaje własnym sędzią. Tam, w barze portowym </w:t>
      </w:r>
      <w:r>
        <w:rPr>
          <w:color w:val="000000"/>
          <w:spacing w:val="0"/>
          <w:w w:val="100"/>
          <w:position w:val="0"/>
          <w:shd w:val="clear" w:color="auto" w:fill="auto"/>
          <w:lang w:val="fr-FR" w:eastAsia="fr-FR" w:bidi="fr-FR"/>
        </w:rPr>
        <w:t xml:space="preserve">Mexico </w:t>
      </w:r>
      <w:r>
        <w:rPr>
          <w:color w:val="000000"/>
          <w:spacing w:val="0"/>
          <w:w w:val="100"/>
          <w:position w:val="0"/>
          <w:shd w:val="clear" w:color="auto" w:fill="auto"/>
          <w:lang w:val="pl-PL" w:eastAsia="pl-PL" w:bidi="pl-PL"/>
        </w:rPr>
        <w:t>City, spędza dzień w dzień z prawie pustymi kieszeniami smutne wieczory, rozmawiając z rzadkimi chętnymi lub z samym sobą. Jest obecnie arcyabsurdalnym już z nazwy „sędzią-pokutnikiem”, czyli innymi słowy — nad szklanką ginu pozwala sobie na męczący i jedyny jaki mu po</w:t>
        <w:softHyphen/>
        <w:t>został luksus łowienia ryb w wannie wiedząc z góry że nic z tego nie wyjdzie. Jakże mógłby o tym nie wiedzieć, skoro Sąd Osta</w:t>
        <w:softHyphen/>
        <w:t>teczny odbywa się codziennie? Do ostatniej chwili, do ostatniego słowa długiego monologu, nie opuszcza go ciągle jaśniejsza lo</w:t>
        <w:softHyphen/>
        <w:t xml:space="preserve">gika absurdalności doli człowieczej. Zamyka swój monolog tak : ,,O młoda dziewczyno, rzuć się znowu do Sekwany bym miał po raz drugi szansę uratowania nas obojga !”. Po raz drugi, eh, co za ryzykowna sugestia ! Niech pan tylko pomyśli, </w:t>
      </w:r>
      <w:r>
        <w:rPr>
          <w:i/>
          <w:iCs/>
          <w:color w:val="000000"/>
          <w:spacing w:val="0"/>
          <w:w w:val="100"/>
          <w:position w:val="0"/>
          <w:shd w:val="clear" w:color="auto" w:fill="auto"/>
          <w:lang w:val="fr-FR" w:eastAsia="fr-FR" w:bidi="fr-FR"/>
        </w:rPr>
        <w:t xml:space="preserve">cher maître, </w:t>
      </w:r>
      <w:r>
        <w:rPr>
          <w:color w:val="000000"/>
          <w:spacing w:val="0"/>
          <w:w w:val="100"/>
          <w:position w:val="0"/>
          <w:shd w:val="clear" w:color="auto" w:fill="auto"/>
          <w:lang w:val="pl-PL" w:eastAsia="pl-PL" w:bidi="pl-PL"/>
        </w:rPr>
        <w:t>co będzie jeśli nas wezmą za słowo ? Musielibyśmy przejść przez to jeszcze raz. Brr!... Woda jest taka zimna ! Ale nie martwmy się. Jest już za późno. Zawsze będzie za późno. Na szczęście !”</w:t>
      </w:r>
    </w:p>
    <w:p>
      <w:pPr>
        <w:pStyle w:val="Style40"/>
        <w:keepNext w:val="0"/>
        <w:keepLines w:val="0"/>
        <w:widowControl w:val="0"/>
        <w:shd w:val="clear" w:color="auto" w:fill="auto"/>
        <w:bidi w:val="0"/>
        <w:spacing w:before="0" w:after="420" w:line="199" w:lineRule="auto"/>
        <w:ind w:left="0" w:right="0" w:firstLine="420"/>
        <w:jc w:val="both"/>
      </w:pPr>
      <w:r>
        <w:rPr>
          <w:color w:val="000000"/>
          <w:spacing w:val="0"/>
          <w:w w:val="100"/>
          <w:position w:val="0"/>
          <w:shd w:val="clear" w:color="auto" w:fill="auto"/>
          <w:lang w:val="pl-PL" w:eastAsia="pl-PL" w:bidi="pl-PL"/>
        </w:rPr>
        <w:t>Oczywiście że francuski krewny Josepha K. nie dostąpiłby nawet po raz drugi łaski uratowania siebie wraz z tonącą dziew</w:t>
        <w:softHyphen/>
        <w:t>czyną ! Gdyż w sferze władania „Zamku”, w świecie przygód duszy poszukującej łaski, nic się nie kończy i wszystko zaczyna od nowa.</w:t>
      </w:r>
    </w:p>
    <w:p>
      <w:pPr>
        <w:pStyle w:val="Style40"/>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3</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Zanim pogłębimy bardziej związki między „Upadkiem” a „Procesem” i „Zamkiem” zatrzymajmy się chwilę nad jedną nowelą Kafki, która daje zdumiewająco precyzy jnie dopasowany klucz do genezy traktatu moralnego Camusa. Ta nowela, licząca wszystkiego piętnaście stron druku, nosi tytuł „Sąd” (lub „Wy</w:t>
        <w:softHyphen/>
        <w:t>rok”) i była Kafce wyjątkowo bliska; tak bliska że w testa- mencie-liście do Maxa Broda nazwał ją „książką” i postawił na pierwszym miejscu pięciu krótkich utworów zasługujących na ocalenie od ognia, który w myśl życzeń autora miał między innymi pochłonąć dwa jego największe arcydzieła powieściowe.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Trudno ją w ogóle streścić i sam Kafka miał z tym nielada kłopot, gdy po zrobieniu korekty „Sądu” poświęcił mu pół stroniczki w swoim „Dzienniku” pod datą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2. 1913. Rzecz wygląda z grubsza tak : w niedzielny poranek wiosenny młody kupiec Georg Bcndemann siedzi przy oknie z błogim uczuciem</w:t>
        <w:br w:type="page"/>
      </w:r>
      <w:r>
        <w:rPr>
          <w:color w:val="000000"/>
          <w:spacing w:val="0"/>
          <w:w w:val="100"/>
          <w:position w:val="0"/>
          <w:shd w:val="clear" w:color="auto" w:fill="auto"/>
          <w:lang w:val="pl-PL" w:eastAsia="pl-PL" w:bidi="pl-PL"/>
        </w:rPr>
        <w:t>zadowolenia z życia. Umarła mu wprawdzie już dawno matka, ale ma za to miłą narzeczoną, i przedsiębiorstwo, odkąd przestał się nim zajmować zniedołężniały ojciec, prosperuje z każdym dniem lepiej. Georg skończyć właśnie pisać list do przyjaciela, którego nie widział od trzech lat — również kupca, nieszczęśli</w:t>
        <w:softHyphen/>
        <w:t>wego i osamotnionego w obcym Petersburgu, donosząc mu o swoich zaręczynach. Idzie z tym listem do sąsiedniego pokoju ojca gdzie wywiązuje się między nimi rozmowa : syn uprzytam</w:t>
        <w:softHyphen/>
        <w:t>nia sobie stopniowo, że (jak powiada Kafka w ,,Dzienniku”) „nie posiada niczego”, że „wszystko co ich wiąże oparte jest na ojcu”. I oto „jedynie dlatego że nie pozostało mu nic własnego z wyjątkiem widoku ojca, wyrok który go odcina całkowicie od ojca ma taki piorunujący efekt”. Jakiż to wyrok? Pod koniec rozmowy ojciec mówi : „A więc teraz już wiesz co jeszcze poza tobą istnieje na świecie, dotychczas wiedziałeś tylko o sobie ! Niewinne dziecko — tak, to prawda że byłeś niewinnym dziec</w:t>
        <w:softHyphen/>
        <w:t>kiem, ale jeszcze większa prawda że byłeś diabelską istotą ludzką ! I dlatego uważaj : skazuję cię w tej chwili na śmierć przez utopienie”. Georg wybiega jak szalony z domu, wpada na most i rzuca się do wody z okrzykiem : „Tym niemniej, dro</w:t>
        <w:softHyphen/>
        <w:t>dzy rodzice, zawsze was kochałem”. Dudnienie tramwaju na moście „zagłusza dźwięk jego upadku”.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nawiasie króciutka ilustracja słuszności spostrzeżenia Camusa, że bohater „Procesu” mógłby się nazywać Schmidt lub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 xml:space="preserve">Kafka. W „Dzienniku” po tym streszczeniu następują przedziwne rozważania na temat imienia i nazwiska młodego kupca z „Sądu”: „Georg ma tę samą ilość liter co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W Bendemann „mann” — człowiek — występuje jedynie po to by wzmocnić „Bende” — związki — na wypadek jakichkolwiek nieprzewidzianych możliwości w noweli. Ale Bende ma tę samą ilość liter co Kafka i samogłoska „e” powtarza się w tych sa</w:t>
        <w:softHyphen/>
        <w:t>mych miejscach co samogłoska „a” w nazwisku Kafka”).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Poza bezpośrednią i plastyczną wizją upadku, poza wyro</w:t>
        <w:softHyphen/>
        <w:t>kiem który znowu zapada w przypadkowym słowie wypowiedzia</w:t>
        <w:softHyphen/>
        <w:t>nym przez przypadkową osobę w przypadkowym czasie, poza wreszcie typowo absurdalnym „tym niemniej” Kafki jakże przy</w:t>
        <w:softHyphen/>
        <w:t xml:space="preserve">pominającym „zawsze będzie za późno” Camusa, muszą zwrócić naszą uwagę znacznie istotniejsze więzy pokrewieństwa łączące w tym stadium autora „Sądu” z głosicielem nieustannego Sądu Ostatecznego. Podobnie jak Jean-Baptiste Clamence, Georg Bendemann był „niewinnym dzieckiem”, faworytem losu, aż do chwili gdy upadek uprzytamnia mu źe „nie posiada niczego” (także </w:t>
      </w:r>
      <w:r>
        <w:rPr>
          <w:color w:val="000000"/>
          <w:spacing w:val="0"/>
          <w:w w:val="100"/>
          <w:position w:val="0"/>
          <w:shd w:val="clear" w:color="auto" w:fill="auto"/>
          <w:lang w:val="fr-FR" w:eastAsia="fr-FR" w:bidi="fr-FR"/>
        </w:rPr>
        <w:t xml:space="preserve">porte-parole </w:t>
      </w:r>
      <w:r>
        <w:rPr>
          <w:color w:val="000000"/>
          <w:spacing w:val="0"/>
          <w:w w:val="100"/>
          <w:position w:val="0"/>
          <w:shd w:val="clear" w:color="auto" w:fill="auto"/>
          <w:lang w:val="pl-PL" w:eastAsia="pl-PL" w:bidi="pl-PL"/>
        </w:rPr>
        <w:t>Camusa mówi o sobie : „nie posiadam ni</w:t>
        <w:softHyphen/>
        <w:t>czego”) i zerwawszy z jego twarzy maskę mieszczańskich cnót, ukazuje w lustrze „diabelską istotę ludzką”. Podobnie jak adwokat paryski u szczytu powodzenia życiowego, ten Bende</w:t>
        <w:softHyphen/>
        <w:t>mann czyli „człowiek związany” i to zdawałoby się szczęśliwie związany ! — zostaje nagle w okamgnieniu „całkowicie odcięty” od świata. I podobnie jak „sędzia-pokutnik”, zamyka w okrzyku „tym niemniej zawsze was kochałem” świadomość że jest rów</w:t>
        <w:softHyphen/>
        <w:br w:type="page"/>
      </w:r>
      <w:r>
        <w:rPr>
          <w:color w:val="000000"/>
          <w:spacing w:val="0"/>
          <w:w w:val="100"/>
          <w:position w:val="0"/>
          <w:shd w:val="clear" w:color="auto" w:fill="auto"/>
          <w:lang w:val="pl-PL" w:eastAsia="pl-PL" w:bidi="pl-PL"/>
        </w:rPr>
        <w:t>nocześnie winny i niewinny. Obaj więc stają się najzupełniej nieoczekiwanie (dokładnie tak samo jak wzorowy i stale awan</w:t>
        <w:softHyphen/>
        <w:t>sujący urzędnik bankowy Joseph K. z „Procesu”, na którego spada pewnego ranka w błyszczącym od czystości pensjonaciku Frau Grubach grom z jasnego nieba w postaci dwóch policjan</w:t>
        <w:softHyphen/>
        <w:t>tów z nakazem aresztowania) tym czym od początku był Meur- sault — „ćtrangerami, outsiderami w stosunku do istniejącego porządku rzeczy”. Osacza ich znienacka pogardliwa obojętność wszechświata, widzą dokoła siebie zamiast królestwa mieszczań</w:t>
        <w:softHyphen/>
        <w:t>skiego porządku dzikie pola bezsensu, nawiedzeni tym szczegól</w:t>
        <w:softHyphen/>
        <w:t>nym darem jasnowidztwa, który Kafka tak opisuje w opuszczo</w:t>
        <w:softHyphen/>
        <w:t>nym przez Broda fragmencie ,,Zamku” : „Jeśli masz dość siły by patrzeć na rzeczy nieprzerwanie, bez zmrużenia choćby na ułamek sekundy oczu, zdołasz zobaczyć dużo; ale jeśli raz tylko pozwolisz sobie na wytchnienie i przymkniesz powieki, wszyst</w:t>
        <w:softHyphen/>
        <w:t>ko rozchwieje się natychmiast w nieprzeniknionym mroku”. Mają jeszcze jedną powinowatą duszę. Jest nią geometra Joseph K„ określany i unikany przez wszystkich niemal mieszkańców wioski u stóp Zamku jako „outsider”.</w:t>
      </w:r>
    </w:p>
    <w:p>
      <w:pPr>
        <w:pStyle w:val="Style40"/>
        <w:keepNext w:val="0"/>
        <w:keepLines w:val="0"/>
        <w:widowControl w:val="0"/>
        <w:shd w:val="clear" w:color="auto" w:fill="auto"/>
        <w:bidi w:val="0"/>
        <w:spacing w:before="0" w:after="420" w:line="199" w:lineRule="auto"/>
        <w:ind w:left="0" w:right="0" w:firstLine="440"/>
        <w:jc w:val="both"/>
      </w:pPr>
      <w:r>
        <w:rPr>
          <w:color w:val="000000"/>
          <w:spacing w:val="0"/>
          <w:w w:val="100"/>
          <w:position w:val="0"/>
          <w:shd w:val="clear" w:color="auto" w:fill="auto"/>
          <w:lang w:val="pl-PL" w:eastAsia="pl-PL" w:bidi="pl-PL"/>
        </w:rPr>
        <w:t>Możemy przekręcić klucz: Camus podjął w „Upadku” nie tylko ledwie widoczną w ciemnym labiryncie nić Kafki, lecz tak</w:t>
        <w:softHyphen/>
        <w:t>że porzucony ścieg swego własnego debiutu powieściowego. Z tym wszakże rozszerzeniem i wzbogaceniem starego haftu, że o ile Meursault jest niejako „ćtrangerem” z urodzenia, jednym z nielicznych wybranych, to Jean-Baptiste Clamence stając się nim bez żadnych po temu na pozór danych życiowych i dyspozycji psychicznych, zdaje się mówić do czytelników : „W gruncie rzeczy wszyscy bylibyście wraz ze mną „outsiderami”, gdybyście mieli dość siły by patrzeć na rzeczy nieprzerwanie, bez zmruże</w:t>
        <w:softHyphen/>
        <w:t>nia choćby na ułamek sekundy oczu”. Innymi słowy — kiedy odsłania przed współczesnymi swój skończony autoportret, chce aby każdy z nas dojrzał w nim jak w zwierciadle własne odbicie.</w:t>
      </w:r>
    </w:p>
    <w:p>
      <w:pPr>
        <w:pStyle w:val="Style40"/>
        <w:keepNext w:val="0"/>
        <w:keepLines w:val="0"/>
        <w:widowControl w:val="0"/>
        <w:shd w:val="clear" w:color="auto" w:fill="auto"/>
        <w:bidi w:val="0"/>
        <w:spacing w:before="0" w:after="140" w:line="199" w:lineRule="auto"/>
        <w:ind w:left="0" w:right="0" w:firstLine="0"/>
        <w:jc w:val="center"/>
      </w:pPr>
      <w:r>
        <w:rPr>
          <w:color w:val="000000"/>
          <w:spacing w:val="0"/>
          <w:w w:val="100"/>
          <w:position w:val="0"/>
          <w:shd w:val="clear" w:color="auto" w:fill="auto"/>
          <w:lang w:val="pl-PL" w:eastAsia="pl-PL" w:bidi="pl-PL"/>
        </w:rPr>
        <w:t>4</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Georg Bendemann, mały winny bez winy z „Sądu”, sta</w:t>
        <w:softHyphen/>
        <w:t>nowi jednak zaledwie preludium do Josepha K„ wielkiego win</w:t>
        <w:softHyphen/>
        <w:t>nego bez winy z „Procesu”. I jeżeli w spojrzeniu na „Sąd” i „Upadek” uderzyło nas ważne wprawdzie lecz ciągle jeszcze dość płytko zakorzenione podobieństwo, to schodząc w głąb labi</w:t>
        <w:softHyphen/>
        <w:t>ryntu „Procesu” musimy się dokopać cierpliwie do najniższych pokładów by zobaczyć zależność Camusa od Kafki w całej pełni.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„Wina człowieka nie jest nigdy wątpliwa” — czytamy w „Kolonii karnej” Kafki. „Proces” jest genialnym rozwinię</w:t>
        <w:softHyphen/>
        <w:t>ciem tego twierdzenia do rozmiarów wszechobecnego koszmaru, w którym miażdżący ucisk logiki wzrasta wprost proporcjonalnie do kolejnych dawek absurdu. „Jestem niewinny — mówi w ka</w:t>
        <w:softHyphen/>
        <w:t>tedrze K. do księdza. — Jak można w ogóle nazywać kogo</w:t>
        <w:softHyphen/>
        <w:t>kolwiek winnym ? Jesteśmy wszyscy prostymi ludźmi, podob</w:t>
        <w:softHyphen/>
        <w:br w:type="page"/>
      </w:r>
      <w:r>
        <w:rPr>
          <w:color w:val="000000"/>
          <w:spacing w:val="0"/>
          <w:w w:val="100"/>
          <w:position w:val="0"/>
          <w:shd w:val="clear" w:color="auto" w:fill="auto"/>
          <w:lang w:val="pl-PL" w:eastAsia="pl-PL" w:bidi="pl-PL"/>
        </w:rPr>
        <w:t>nymi do siebie kropla w kroplę”. „To prawda — odpowiada ksiądz — ale tak mówią wszyscy winni’. Malarz Titorelli, głę</w:t>
        <w:softHyphen/>
        <w:t>boki znawca tego przedmiotu, wyjaśnia bohaterowi ,,Procesu” mechanizm działania Trybunału. Istnieją trzy możliwości unie</w:t>
        <w:softHyphen/>
        <w:t>winnienia : definitywne uniewinnienie, pozorne uniewinnienie i bezterminowe odroczenie. Mimo że definitywne uniewinnienie przewidywane jest przez Prawo, nie sposób dowieść jego stoso</w:t>
        <w:softHyphen/>
        <w:t>wania w praktyce — w każdym razie Titorelli nie zetknął się w czasie swej długoletniej zażyłości z Trybunałem z ani jednym takim wyrokiem. W wypadku pozornego uniewinnienia oskar</w:t>
        <w:softHyphen/>
        <w:t>żony wychodzi z sali sądowej jako wolny człowiek, ale w rzeczy</w:t>
        <w:softHyphen/>
        <w:t>wistości jest tylko ,,pozornie wolny lub ściślej — prowizorycznie wolny. Gdyż Sędziowie niższego stopnia, do których należą moi (Titorellego) znajomi, nie posiadają władzy wydawania ostatecz</w:t>
        <w:softHyphen/>
        <w:t>nych wyroków uniewinniających ; ta władza zastrzeżona jest wyłącznie dla Sądu Najwyższego, do którego nikt z nas nie ma dostępu... Sędziowie niższego stopnia nie są zatem wyposażeni w wielki przywilej uwalniania z winy, ale przysługuje im prawo zdejmowania oskarżenia z ramion podsądnego. Znaczy to, że jeśli pan jest uniewinniony w ten sposób, oskarżenie zostaje zdjęte na razie z pana ramion lecz ciąży nad panem dalej i może, gdy tylko nadejdzie rozkaz z góry, opaść z powrotem na pana ramio</w:t>
        <w:softHyphen/>
        <w:t>na”. Nie dowierzając prawie własnym uszom, K. pyta czy cała sprawa zaczyna się wówczas od nowa. Oczywiście — odpowiada Titorelli — ale można także starać się znowu o pozorne unie</w:t>
        <w:softHyphen/>
        <w:t>winnienie. I to drugie uniewinnienie nie jest również ostateczne ? — dopytuje się z przerażeniem K. „Oczywiście że nie — wyjaś</w:t>
        <w:softHyphen/>
        <w:t>nia z niewyczerpaną cierpliwością Titorelli. — W ślad za dru</w:t>
        <w:softHyphen/>
        <w:t>gim uniewinnieniem przychodzi trzecie aresztowanie, w ślad za trzecim uniewinnieniem czwarte aresztowanie i tak dalej. Jest to zawarte w samej idei pozornego uniewinnienia”.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Bezterminowe odroczenie polega na „zapobieżeniu by spra</w:t>
        <w:softHyphen/>
        <w:t>wa wydostała się kiedykolwiek ze swojej fazy początkowej”. Nie, nie chodzi tu o umorzenie postępowania sądowego — do- daje jednak zaraz Titorelli — „ale oskarżony ma niemal taką samą szansę uniknięcia wyroku jakby był wolny”. I w końcu krótki dialog zaokrąglający rozmowę. Titorelli : „Obie metody (pozorne uniewinnienie i bezterminowe odroczenie) mają tę wspólną cechę, że ratują oskarżonego od zbliżania się do wy</w:t>
        <w:softHyphen/>
        <w:t>roku”. Joseph K. : „Ale nie dopuszczają również do prawdzi</w:t>
        <w:softHyphen/>
        <w:t>wego uniewinnienia”. Titorelli : „Uchwycił pan sedno sprawy”.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Rzecz jasna — i czytelnicy tego szkicu zauważyli to już na pewno sami — świat, w którym nie ma w ogóle definitywnego uniewinnienia, w którym powracająca wiecznie fala pozornego uniewinnienia jest powtarzanym codziennie Sądem Ostatecznym gdzie jak groźne memento brzmią słowa „zawsze będzie za póź</w:t>
        <w:softHyphen/>
        <w:t>no”, w którym bezterminowe odroczenie jest tylko wątpliwym przywilejem zapominania lub nieświadomości „wybrańców po</w:t>
        <w:softHyphen/>
        <w:t>wodzenia życiowego”, ucieczką w złudzenia „outsiderów” mru</w:t>
        <w:softHyphen/>
        <w:t>żących oczy w obliczu swego „outsiderstwa” — ten świat prze</w:t>
        <w:softHyphen/>
        <w:br w:type="page"/>
      </w:r>
      <w:r>
        <w:rPr>
          <w:color w:val="000000"/>
          <w:spacing w:val="0"/>
          <w:w w:val="100"/>
          <w:position w:val="0"/>
          <w:shd w:val="clear" w:color="auto" w:fill="auto"/>
          <w:lang w:val="pl-PL" w:eastAsia="pl-PL" w:bidi="pl-PL"/>
        </w:rPr>
        <w:t xml:space="preserve">kroczył również próg- baru </w:t>
      </w:r>
      <w:r>
        <w:rPr>
          <w:color w:val="000000"/>
          <w:spacing w:val="0"/>
          <w:w w:val="100"/>
          <w:position w:val="0"/>
          <w:shd w:val="clear" w:color="auto" w:fill="auto"/>
          <w:lang w:val="fr-FR" w:eastAsia="fr-FR" w:bidi="fr-FR"/>
        </w:rPr>
        <w:t xml:space="preserve">Mexico </w:t>
      </w:r>
      <w:r>
        <w:rPr>
          <w:color w:val="000000"/>
          <w:spacing w:val="0"/>
          <w:w w:val="100"/>
          <w:position w:val="0"/>
          <w:shd w:val="clear" w:color="auto" w:fill="auto"/>
          <w:lang w:val="pl-PL" w:eastAsia="pl-PL" w:bidi="pl-PL"/>
        </w:rPr>
        <w:t>City w Amsterdamie. „W fi</w:t>
        <w:softHyphen/>
        <w:t>lozofii i w polityce — mówi bohater „Upadku” — jestem po stronie każdej teorii, która odmawia przyznania człowiekowi nie</w:t>
        <w:softHyphen/>
        <w:t xml:space="preserve">winności i po stronie każdej praktyki, która traktuje go jako winnego. Ma pan przed sobą, </w:t>
      </w:r>
      <w:r>
        <w:rPr>
          <w:i/>
          <w:iCs/>
          <w:color w:val="000000"/>
          <w:spacing w:val="0"/>
          <w:w w:val="100"/>
          <w:position w:val="0"/>
          <w:shd w:val="clear" w:color="auto" w:fill="auto"/>
          <w:lang w:val="fr-FR" w:eastAsia="fr-FR" w:bidi="fr-FR"/>
        </w:rPr>
        <w:t>très cher,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oświeconego adwokata niewolnictwa”. Ta ostatnia uwaga jest ironiczna i można ją lepiej zrozumieć jedynie w zestawieniu z następującym passusem: „Myślą która najnaturalniej przychodzi do głowy człowiekowi jest myśl o jego niewinności. Pod tym względem jesteśmy wszyscy jak ów Francuz w Buchenwaldzie, który za wszelką cenę chciał złożyć zażalenie u współwięźnia zapisującego jego przybycie do obozu. Zażalenie? Ogólny wybuch śmiechu: „Szkoda czasu i atłasu, koleżko. Tu się nie składa zażaleń”. A Francuz na to : „Moja sprawa jest wyjątkowa. Jestem nie</w:t>
        <w:softHyphen/>
        <w:t>winny !” Ale istota rzeczy tkwi u Camusa gdzie indziej, nieprzed ludzkimi trybunałami odbywają się sprawy oskarżonych z „Upad</w:t>
        <w:softHyphen/>
        <w:t>ku” i „Procesu”. Jean-Baptiste Clamence wie wraz z Josephem</w:t>
      </w:r>
    </w:p>
    <w:p>
      <w:pPr>
        <w:pStyle w:val="Style40"/>
        <w:keepNext w:val="0"/>
        <w:keepLines w:val="0"/>
        <w:widowControl w:val="0"/>
        <w:shd w:val="clear" w:color="auto" w:fill="auto"/>
        <w:tabs>
          <w:tab w:pos="342" w:val="left"/>
        </w:tabs>
        <w:bidi w:val="0"/>
        <w:spacing w:before="0" w:after="0" w:line="199" w:lineRule="auto"/>
        <w:ind w:left="0" w:right="0" w:firstLine="0"/>
        <w:jc w:val="both"/>
      </w:pPr>
      <w:r>
        <w:rPr>
          <w:color w:val="000000"/>
          <w:spacing w:val="0"/>
          <w:w w:val="100"/>
          <w:position w:val="0"/>
          <w:shd w:val="clear" w:color="auto" w:fill="auto"/>
          <w:lang w:val="pl-PL" w:eastAsia="pl-PL" w:bidi="pl-PL"/>
        </w:rPr>
        <w:t>K.</w:t>
        <w:tab/>
        <w:t>że „najdotkliwszą z męczarń człowieka jest być sądzonym bez prawa (i). A przecież znajdujemy się w kleszczach tej mę</w:t>
        <w:softHyphen/>
        <w:t>czarni”.</w:t>
      </w:r>
    </w:p>
    <w:p>
      <w:pPr>
        <w:pStyle w:val="Style40"/>
        <w:keepNext w:val="0"/>
        <w:keepLines w:val="0"/>
        <w:widowControl w:val="0"/>
        <w:shd w:val="clear" w:color="auto" w:fill="auto"/>
        <w:bidi w:val="0"/>
        <w:spacing w:before="0" w:after="260" w:line="199" w:lineRule="auto"/>
        <w:ind w:left="0" w:right="0" w:firstLine="440"/>
        <w:jc w:val="both"/>
      </w:pPr>
      <w:r>
        <w:rPr>
          <w:color w:val="000000"/>
          <w:spacing w:val="0"/>
          <w:w w:val="100"/>
          <w:position w:val="0"/>
          <w:shd w:val="clear" w:color="auto" w:fill="auto"/>
          <w:lang w:val="pl-PL" w:eastAsia="pl-PL" w:bidi="pl-PL"/>
        </w:rPr>
        <w:t xml:space="preserve">Bohater „Procesu” nie może się z tym do końca pogodzić i dlatego w opustoszałej katedrze ksiądz krzyczy do niego z ambony: „Nie potrafisz niczego w ogóle zrozumieć?”. Był to „gniewny okrzyk, ale jednocześnie zabrzmiał jak bezwiedny alarm człowieka który widzi czyjś </w:t>
      </w:r>
      <w:r>
        <w:rPr>
          <w:i/>
          <w:iCs/>
          <w:color w:val="000000"/>
          <w:spacing w:val="0"/>
          <w:w w:val="100"/>
          <w:position w:val="0"/>
          <w:shd w:val="clear" w:color="auto" w:fill="auto"/>
          <w:lang w:val="pl-PL" w:eastAsia="pl-PL" w:bidi="pl-PL"/>
        </w:rPr>
        <w:t>upadek</w:t>
      </w:r>
      <w:r>
        <w:rPr>
          <w:color w:val="000000"/>
          <w:spacing w:val="0"/>
          <w:w w:val="100"/>
          <w:position w:val="0"/>
          <w:shd w:val="clear" w:color="auto" w:fill="auto"/>
          <w:lang w:val="pl-PL" w:eastAsia="pl-PL" w:bidi="pl-PL"/>
        </w:rPr>
        <w:t xml:space="preserve"> i nie jest w stanie nad sobą zapanować”. W tejże samej scenie katedralnej ksiądz opowiada Josephowi K. przypowieść która poprzedza Księgę Praw. Mowa w niej o człowieku przybyłym z prowincji z zamia</w:t>
        <w:softHyphen/>
        <w:t>rem dostania się do gmachu Prawa. Oddźwierny stojący na straży przed bramą gmachu oznajmia mu, że w tej chwili nie może go wpuścić. Petent czeka lata na właściwą chwilę i wresz</w:t>
        <w:softHyphen/>
        <w:t xml:space="preserve">cie przed śmiercią, złożony już niemocą, prosi strażnika by się do niego zbliżył. O cóż teraz chodzi ? — mówi strażnik — jesteś </w:t>
      </w:r>
      <w:r>
        <w:rPr>
          <w:i/>
          <w:iCs/>
          <w:color w:val="000000"/>
          <w:spacing w:val="0"/>
          <w:w w:val="100"/>
          <w:position w:val="0"/>
          <w:shd w:val="clear" w:color="auto" w:fill="auto"/>
          <w:lang w:val="pl-PL" w:eastAsia="pl-PL" w:bidi="pl-PL"/>
        </w:rPr>
        <w:t>nienasycony.</w:t>
      </w:r>
      <w:r>
        <w:rPr>
          <w:color w:val="000000"/>
          <w:spacing w:val="0"/>
          <w:w w:val="100"/>
          <w:position w:val="0"/>
          <w:shd w:val="clear" w:color="auto" w:fill="auto"/>
          <w:lang w:val="pl-PL" w:eastAsia="pl-PL" w:bidi="pl-PL"/>
        </w:rPr>
        <w:t xml:space="preserve"> „Każdy stara się dotrzeć do Prawa — pyta szep</w:t>
        <w:softHyphen/>
        <w:t>tem petent — jak się to więc dzieje że w ciągu tych wszystkich lat nikt poza mną nie prosił o wpuszczenie do gmachu?” Z od</w:t>
        <w:softHyphen/>
        <w:t>powiedzi wynika, że nikt poza nim nie mógłby otrzymać zezwo</w:t>
        <w:softHyphen/>
        <w:t>lenia na wejście do Prawa, gdyż brama gmachu przeznaczona jest wyłącznie dla niego. Joseph K. oburza się że strażnik oszu</w:t>
        <w:softHyphen/>
        <w:t>kał petenta, odsłaniając przed nim rąbek zbawienia gdy nie mogło mu ono już pomóc. (Clamence krzyknąłby tu : „zawsze jest za późno !”). Z tym kafkowskim ujęciem beznadziejności i tortury nadziei nie zgadza się ksiądz. Zdaniem wielu egzegetów Księgi Praw naprawdę oszukanym człowiekiem był strażnik, skoro nie widział nigdy na własne oczy Prawa i nie wiedział nawet na pewno czy istnieje cokolwiek za strzeżoną przez niego</w:t>
      </w:r>
    </w:p>
    <w:p>
      <w:pPr>
        <w:pStyle w:val="Style40"/>
        <w:keepNext w:val="0"/>
        <w:keepLines w:val="0"/>
        <w:widowControl w:val="0"/>
        <w:shd w:val="clear" w:color="auto" w:fill="auto"/>
        <w:bidi w:val="0"/>
        <w:spacing w:before="0" w:after="0" w:line="192" w:lineRule="auto"/>
        <w:ind w:left="0" w:right="0" w:firstLine="340"/>
        <w:jc w:val="both"/>
        <w:rPr>
          <w:sz w:val="19"/>
          <w:szCs w:val="19"/>
        </w:rPr>
      </w:pPr>
      <w:r>
        <w:rPr>
          <w:color w:val="000000"/>
          <w:spacing w:val="0"/>
          <w:w w:val="100"/>
          <w:position w:val="0"/>
          <w:sz w:val="19"/>
          <w:szCs w:val="19"/>
          <w:shd w:val="clear" w:color="auto" w:fill="auto"/>
          <w:lang w:val="pl-PL" w:eastAsia="pl-PL" w:bidi="pl-PL"/>
        </w:rPr>
        <w:t>(1) W „Problemie naszych praw” Kafka pisał : „Nasze prawa nie są powszechnie znane; niezmiernie to bolesna rzecz być rządzonym przez prawa których się nie zna”.</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bramą. ,,Nie jest bynajmniej konieczne — precyzuje ksiądz — przyjmować wszystko jako prawdę, trzeba tylko przyjmować wszystko jako konieczność”. „Melancholijna konkluzja — za</w:t>
        <w:softHyphen/>
        <w:t>myśla się K. — Kłamstwo obraca się w niej w uniwersalną zasadę”.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Przeciwko tej „melancholijnej konkluzji” buntuje się wielki winny bez winy z „Procesu” — nie dla niego prawa życia gdzie „nic się nie kończy i wszystko zaczyna od nowa” ! Idąc na egzekucję, trzymany mocno pod ręce przez dwóch katów, mówi sobie w duchu : „Czyż mam opuścić ten świat jako czło</w:t>
        <w:softHyphen/>
        <w:t>wiek który odepchnął od siebie wszelkie konkluzje ? Czyż ludzie mają o mnie powiedzieć po moim odejściu, że na początku mojej sprawy chciałem ją zakończyć a pod jej koniec chcialem ją zacząć od nowa? Nie chcę aby tak o mnie powiedziano”. W praktyce więc — choć ginie „jak pies” gdy jeden z oprawców trzyma go za gardło, a drugi wbija mu nóż w serce i dla pew</w:t>
        <w:softHyphen/>
        <w:t>ności obraca go dwukrotnie w krwawym otworze, w praktyce Joseph K. popełnia samobójstwo.</w:t>
      </w:r>
    </w:p>
    <w:p>
      <w:pPr>
        <w:pStyle w:val="Style40"/>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 xml:space="preserve">Jego powinowaty, sędzia-pokutnik z „Upadku”, znalazł inną formę buntu : „im bardziej się samooskarża, tym większe ma prawo do sądzenia innych”; w chwilach słabości oddaje się marzeniom o „drugiej szansie uratowania siebie wraz z tonącą dziewczyną” mimo że „zawsze będzie za późno”; przy stoliku </w:t>
      </w:r>
      <w:r>
        <w:rPr>
          <w:color w:val="000000"/>
          <w:spacing w:val="0"/>
          <w:w w:val="100"/>
          <w:position w:val="0"/>
          <w:shd w:val="clear" w:color="auto" w:fill="auto"/>
          <w:lang w:val="fr-FR" w:eastAsia="fr-FR" w:bidi="fr-FR"/>
        </w:rPr>
        <w:t xml:space="preserve">Mexico </w:t>
      </w:r>
      <w:r>
        <w:rPr>
          <w:color w:val="000000"/>
          <w:spacing w:val="0"/>
          <w:w w:val="100"/>
          <w:position w:val="0"/>
          <w:shd w:val="clear" w:color="auto" w:fill="auto"/>
          <w:lang w:val="pl-PL" w:eastAsia="pl-PL" w:bidi="pl-PL"/>
        </w:rPr>
        <w:t>City w Amsterdamie korzysta w pełni z ostatniego luk</w:t>
        <w:softHyphen/>
        <w:t>susu łowienia ryb w wannie wiedząc z góry, że nic z tego nie wyjdzie...</w:t>
      </w:r>
    </w:p>
    <w:p>
      <w:pPr>
        <w:pStyle w:val="Style40"/>
        <w:keepNext w:val="0"/>
        <w:keepLines w:val="0"/>
        <w:widowControl w:val="0"/>
        <w:shd w:val="clear" w:color="auto" w:fill="auto"/>
        <w:bidi w:val="0"/>
        <w:spacing w:before="0" w:after="140" w:line="199" w:lineRule="auto"/>
        <w:ind w:left="0" w:right="0" w:firstLine="0"/>
        <w:jc w:val="center"/>
      </w:pPr>
      <w:r>
        <w:rPr>
          <w:color w:val="000000"/>
          <w:spacing w:val="0"/>
          <w:w w:val="100"/>
          <w:position w:val="0"/>
          <w:shd w:val="clear" w:color="auto" w:fill="auto"/>
          <w:lang w:val="pl-PL" w:eastAsia="pl-PL" w:bidi="pl-PL"/>
        </w:rPr>
        <w:t>5</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Pokrewieństwo Camusa z Kafką w mrocznym świetle „Pro</w:t>
        <w:softHyphen/>
        <w:t>cesu” zamienia się w polemikę Camusa z Kafką kiedy zaczy</w:t>
        <w:softHyphen/>
        <w:t>namy śledzić „przygody duszy w poszukiwaniu łaski” na stro</w:t>
        <w:softHyphen/>
        <w:t>nicach „Zamku”.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Zapowiedź tej polemiki pojawia się już w szkicu „Nadzieja i absurd w twórczości Franza Kafki”. Do tego wszechświata wyzutego z postępu — pisze Camus z myślą o „Procesie” — Kafka wprowadzi nadzieję w przedziwnej postaci. Pod tym względem „Proces” i „Zamek” nie są powieściami jednokie</w:t>
        <w:softHyphen/>
        <w:t>runkowymi, lecz wzajemnie się uzupełniają... „Proces” stawia problem który „Zamek” do pewnego stopnia rozwiązuje”. Tak jest w istocie. W „Procesie” nie ma nadziei i kończy się on stra- ceniem-samobójstwem bohatera. W „Zamku” jest nadzieja gdyż w przeciwieństwie do niewątpliwej zawsze winy człowieka w „Kolonii karnej” sekretarz Klamma, Momus, stwierdza w swym raporcie, że „wina geometry K. jest trudna do ustale</w:t>
        <w:softHyphen/>
        <w:t>nia”. Mimo że każda nowa próba wiecznego „ćtrangera”, geo</w:t>
        <w:softHyphen/>
        <w:t>metry Josepha K., dostania się na Zamek i osiedlenia na stałe w wiosce zamkowej napotyka przeszkody nie do przezwycięże</w:t>
        <w:softHyphen/>
        <w:t>nia i kończy się klęską, jest on — w odróżnieniu do swego imiennika z „Procesu”, szukającego z coraz większą pogardą</w:t>
        <w:br w:type="page"/>
      </w:r>
      <w:r>
        <w:rPr>
          <w:color w:val="000000"/>
          <w:spacing w:val="0"/>
          <w:w w:val="100"/>
          <w:position w:val="0"/>
          <w:shd w:val="clear" w:color="auto" w:fill="auto"/>
          <w:lang w:val="pl-PL" w:eastAsia="pl-PL" w:bidi="pl-PL"/>
        </w:rPr>
        <w:t>i rozpaczą sprawiedliwości — pełen w głębi ducha szacunku dla Nieosiągalnego Celu. Olga Barnabas dostarcza wyjaśnienia dla</w:t>
        <w:softHyphen/>
        <w:t>czego, gdy zapewnia dosłownym echem z „Martwego domu” Dostojewskiego że „zupełnie bez nadziei żyć nie można”. „Za</w:t>
        <w:softHyphen/>
        <w:t>mek” pozostał nieukończony, wiemy jednak od Broda jak Kafka wyobrażał sobie jego epilog : geometra Joseph K. umiera do końca nieustępliwy, lecz zmęczony swoją długą i bezowocną wę</w:t>
        <w:softHyphen/>
        <w:t>drówką w poszukiwaniu łaski ; nie była ona wszakże zupełnie bez</w:t>
        <w:softHyphen/>
        <w:t>owocna bo oto wokół jego łoża śmierci zbierają się mieszkańcy wioski zamkowej, a z samego Zamku nadchodzi wiadomość że jakkolwiek jego prośba o zezwolenie na stały pobyt w wiosce nie posiada podstaw prawnych, to z uwagi na pewne okoliczności wspierające pozwala mu się zostać i pracować na miejscu. Z drugiej strony od tegoż Broda wiemy również, że w brakują</w:t>
        <w:softHyphen/>
        <w:t>cych i planowanych przez Kafkę rozdziałach, przed egzekucją postępowanie sądowe „Procesu” miało przejść przez cały szereg dalszych instancji, nie docierając nigdy aż do samego Sądu Naj</w:t>
        <w:softHyphen/>
        <w:t>wyższego.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Trzeba było napisać „Proces” żeby zasiąść do pisania „Zamku” — powiada Camus. I dodaje: co jest przekładem twierdzenia Kierkegaarda, że człowiek musi zabić ziemską na</w:t>
        <w:softHyphen/>
        <w:t>dzieję, bo jedynie wtedy może być zbawiony przez prawdziwą nadzieję. W „Zamku” wkraczamy więc w nowy wymiar słusz</w:t>
        <w:softHyphen/>
        <w:t>nie przez Broda podkreślonej „niewspółmierności ziemskich i re</w:t>
        <w:softHyphen/>
        <w:t>ligijnych celów”. Już ksiądz w „Procesie” powiedział, że praw</w:t>
        <w:softHyphen/>
        <w:t>da nie pokrywa się wcale z koniecznością. Tę antynomię odrzu</w:t>
        <w:softHyphen/>
        <w:t xml:space="preserve">cił jako „kłamstwo obracane w uniwersalną zasadę” Joseph K. z „Procesu”, ale zdaje się z nią powoli oswajać Joseph K. z „Zamku” i otrzymuje w końcu częściową nagrodę za swoją cierpliwość i </w:t>
      </w:r>
      <w:r>
        <w:rPr>
          <w:i/>
          <w:iCs/>
          <w:color w:val="000000"/>
          <w:spacing w:val="0"/>
          <w:w w:val="100"/>
          <w:position w:val="0"/>
          <w:shd w:val="clear" w:color="auto" w:fill="auto"/>
          <w:lang w:val="pl-PL" w:eastAsia="pl-PL" w:bidi="pl-PL"/>
        </w:rPr>
        <w:t>nadzieję.</w:t>
      </w:r>
      <w:r>
        <w:rPr>
          <w:color w:val="000000"/>
          <w:spacing w:val="0"/>
          <w:w w:val="100"/>
          <w:position w:val="0"/>
          <w:shd w:val="clear" w:color="auto" w:fill="auto"/>
          <w:lang w:val="pl-PL" w:eastAsia="pl-PL" w:bidi="pl-PL"/>
        </w:rPr>
        <w:t xml:space="preserve"> Dlatego niezupełnie ścisła jest uwaga Ca</w:t>
        <w:softHyphen/>
        <w:t>musa o „Zamku” jako powieści, w której „nic się nie kończy i wszystko zaczyna od nowa”. W „Zamku” coś się jednak kończy. Formułuje on pewien ciąg nieprzezwyciężalnych anty</w:t>
        <w:softHyphen/>
        <w:t>nomii — prawda i konieczność, prawda i moralność, łaska i spra</w:t>
        <w:softHyphen/>
        <w:t>wiedliwość, łaska i rozum ludzki, sprawiedliwość i niewinność — i przezwycięża je przez ich przyjęcie. Jest to paradoksalna po</w:t>
        <w:softHyphen/>
        <w:t>wieść w której rozpacz, daremność i bezsilność doprowadzają do nadziei przez sam fakt że są na dłuższą metę nie do wytrzyma</w:t>
        <w:softHyphen/>
        <w:t>nia, w której — jak trafnie notuje diagnoza Camusa — ,,ab</w:t>
        <w:softHyphen/>
        <w:t>surd istnienia popycha trochę bardziej w kierunku rzeczywistości nadprzyrodzonej”. Można to jaśniej powiedzieć tak : w „Re</w:t>
        <w:softHyphen/>
        <w:t>fleksjach o grzechu, bólu, nadziei i prawdziwej drodze”, pisa</w:t>
        <w:softHyphen/>
        <w:t>nych po „Procesie” a na parę lat przed „Zamkiem”, Kafka twierdził, że „istnieje cel lecz nie ma drogi” ; w „Zamku” odkrył że sama droga jest celem i już przez to choćby musi jednak pro</w:t>
        <w:softHyphen/>
        <w:t>wadzić do jakiegoś celu. Ta buddyjska trochę Droga wymaga wielkiej ostrożności, trzeba się na niej ciągle pilnować by nie nastąpił upadek. „Outsider” Kafki nie wytrzymuje swego „out- siderstwa” i z piekła absurdu ucieka do czyśćca nadprzyrodzonej pociechy religijnej.</w:t>
      </w:r>
      <w:r>
        <w:br w:type="page"/>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Dokładnie w tym miejscu kryje się jądro polemiki Camusa z Kafką. „Outsider” Camusa nie tylko wytrzymuje swoje „out- siderstwo”, ale przyjmuje je. Co więcej — jest przekonany że tym większe odnosi zwycięstwo nad absurdem, rozpaczą i da</w:t>
        <w:softHyphen/>
        <w:t>remnością (i tym lepiej unika zasadzki nadprzyrodzonej pociechy religijnej), z im większą znosi je dumą, jasnością umysłu i hero</w:t>
        <w:softHyphen/>
        <w:t>izmem, a nawet — wyzywającą radością. Najważniejsze jest w „Upadku” ostatnie słowo na ostatniej stronicy : „Na szczęś</w:t>
        <w:softHyphen/>
        <w:t>cie !” woła Clamence po uświadomieniu sobie że „zawsze bę</w:t>
        <w:softHyphen/>
        <w:t>dzie za późno”. Także on wie, że „sprawiedliwość należy raz na zawsze oddzielić od niewinności”, lecz odpowiada na to „nie martwmy się !”. Kafka pisał we wspomnianych przed chwilą „Refleksjach” że człowiek nie może żyć bez uporczywej ufności w coś niezniszczalnego w sobie samym, bywa jednak przez całe życie nieświadomy owej niezniszczalnej rzeczy i jedną z form tej ustawicznej nieświadomości jest wiara w Boga ; dla Camusa ideałem jest pełna świadomość czegoś niezniszczalnego w sobie samym, która rzuca wyzwanie bogom, przekłada prawdę nad wybiegi konieczności, rozum ludzki nad łaskę, roz</w:t>
        <w:softHyphen/>
        <w:t>paczliwą mądrość nad umyślną ślepotę i wraz z Nietzschem odpych od siebie dumnie nadprzyrodzoną pociechę w imię jałowej i zwycięskiej jasności umysłu. Sąd Ostateczny od</w:t>
        <w:softHyphen/>
        <w:t>bywa się codziennie — i cóż z tego ? Codziennie też bohater „Mitu Syzyfa” toczy na szczyt góry swój głaz, wiedząc dobrze że jego wysiłek jest daremny. A przecież to właśnie w owej chwili gdy Syzyf patrzy z wierzchołka na staczający się głaz i schodzi z powrotem w dół, budzi on zachwyt Camusa. Jest to „chwila świadomości”, w czasie powrotu w dół Syzyf „wznosi się ponad swój los”. „Jeśli ten mit jest tragiczny, to dlatego że jego bohater jest świadomy... Jasność umysłu która miała sta</w:t>
        <w:softHyphen/>
        <w:t>nowić jego torturę wieńczy równocześnie jego zwycięstwo. Nie ma takiego losu, którego nie można by pokonać pogardą... Samo wdzieranie się na szczyt starczy by wypełnić serce człowieka. Trzeba sobie wyobrażać Syzyfa jako szczęśliwego”.</w:t>
      </w:r>
    </w:p>
    <w:p>
      <w:pPr>
        <w:pStyle w:val="Style40"/>
        <w:keepNext w:val="0"/>
        <w:keepLines w:val="0"/>
        <w:widowControl w:val="0"/>
        <w:shd w:val="clear" w:color="auto" w:fill="auto"/>
        <w:bidi w:val="0"/>
        <w:spacing w:before="0" w:after="120" w:line="199" w:lineRule="auto"/>
        <w:ind w:left="0" w:right="0" w:firstLine="420"/>
        <w:jc w:val="both"/>
      </w:pPr>
      <w:r>
        <w:rPr>
          <w:color w:val="000000"/>
          <w:spacing w:val="0"/>
          <w:w w:val="100"/>
          <w:position w:val="0"/>
          <w:shd w:val="clear" w:color="auto" w:fill="auto"/>
          <w:lang w:val="pl-PL" w:eastAsia="pl-PL" w:bidi="pl-PL"/>
        </w:rPr>
        <w:t>Jedyną postacią bliską Camusowi w „Zamku” jest zapew</w:t>
        <w:softHyphen/>
        <w:t>ne tragiczna i bohaterska Amalia Barnabas, która „stała oko w oko z prawdą i żyła dalej, znosiła swe życie wczoraj i dzisiaj”. Pora podsumować rachunek : W ostatniej książce Camusa — gdzie w epizodzie na Zuyderzee, podobnie jak w „wszechświecie Kafki wyzutym z postępu”, ma się uczucie że choć statek „robi postęp nic się zarazem nie zmienia” — jasność umysłu i świa</w:t>
        <w:softHyphen/>
        <w:t>domość bohatera, która powoduje jego upadek, oznacza równo</w:t>
        <w:softHyphen/>
        <w:t>cześnie jego podniesienie się. Jean-Baptiste Clamence upada, podnosi się, ogląda się za siebie i wraca do punktu wyjścia. W czasie tego powrotu wznosi się ponad swój los. Trzeba go uważać za szczęśliwego. Dał nam do tego zresztą sam prawo, gdy wracając do wylotu swej drogi krzyknął: „Na szczęście!”.</w:t>
      </w:r>
    </w:p>
    <w:p>
      <w:pPr>
        <w:pStyle w:val="Style40"/>
        <w:keepNext w:val="0"/>
        <w:keepLines w:val="0"/>
        <w:widowControl w:val="0"/>
        <w:shd w:val="clear" w:color="auto" w:fill="auto"/>
        <w:bidi w:val="0"/>
        <w:spacing w:before="0" w:after="60" w:line="240" w:lineRule="auto"/>
        <w:ind w:left="2140" w:right="0" w:firstLine="0"/>
        <w:jc w:val="both"/>
        <w:sectPr>
          <w:headerReference w:type="default" r:id="rId46"/>
          <w:footerReference w:type="default" r:id="rId47"/>
          <w:headerReference w:type="even" r:id="rId48"/>
          <w:footerReference w:type="even" r:id="rId49"/>
          <w:footnotePr>
            <w:pos w:val="pageBottom"/>
            <w:numFmt w:val="decimal"/>
            <w:numRestart w:val="continuous"/>
          </w:footnotePr>
          <w:pgSz w:w="6889" w:h="11928"/>
          <w:pgMar w:top="1195" w:left="531" w:right="536" w:bottom="1017" w:header="0" w:footer="3" w:gutter="0"/>
          <w:pgNumType w:start="37"/>
          <w:cols w:space="720"/>
          <w:noEndnote/>
          <w:rtlGutter w:val="0"/>
          <w:docGrid w:linePitch="360"/>
        </w:sectPr>
      </w:pPr>
      <w:r>
        <w:rPr>
          <w:i/>
          <w:iCs/>
          <w:color w:val="000000"/>
          <w:spacing w:val="0"/>
          <w:w w:val="100"/>
          <w:position w:val="0"/>
          <w:shd w:val="clear" w:color="auto" w:fill="auto"/>
          <w:lang w:val="pl-PL" w:eastAsia="pl-PL" w:bidi="pl-PL"/>
        </w:rPr>
        <w:t>Gustaw HERUNG-GRUDZIŃSKI</w:t>
      </w:r>
    </w:p>
    <w:p>
      <w:pPr>
        <w:pStyle w:val="Style9"/>
        <w:keepNext/>
        <w:keepLines/>
        <w:widowControl w:val="0"/>
        <w:shd w:val="clear" w:color="auto" w:fill="auto"/>
        <w:bidi w:val="0"/>
        <w:spacing w:before="0" w:after="70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Młodzi poeci wrocławscy</w:t>
      </w:r>
      <w:bookmarkEnd w:id="14"/>
      <w:bookmarkEnd w:id="15"/>
    </w:p>
    <w:p>
      <w:pPr>
        <w:pStyle w:val="Style22"/>
        <w:keepNext w:val="0"/>
        <w:keepLines w:val="0"/>
        <w:widowControl w:val="0"/>
        <w:shd w:val="clear" w:color="auto" w:fill="auto"/>
        <w:bidi w:val="0"/>
        <w:spacing w:before="0" w:after="420"/>
        <w:ind w:left="0" w:right="0" w:firstLine="380"/>
        <w:jc w:val="both"/>
      </w:pPr>
      <w:r>
        <w:rPr>
          <w:b/>
          <w:bCs/>
          <w:i/>
          <w:iCs/>
          <w:color w:val="000000"/>
          <w:spacing w:val="0"/>
          <w:w w:val="100"/>
          <w:position w:val="0"/>
          <w:shd w:val="clear" w:color="auto" w:fill="auto"/>
          <w:lang w:val="pl-PL" w:eastAsia="pl-PL" w:bidi="pl-PL"/>
        </w:rPr>
        <w:t>Tadeusz NUCKOWSKI,</w:t>
      </w:r>
      <w:r>
        <w:rPr>
          <w:color w:val="000000"/>
          <w:spacing w:val="0"/>
          <w:w w:val="100"/>
          <w:position w:val="0"/>
          <w:shd w:val="clear" w:color="auto" w:fill="auto"/>
          <w:lang w:val="pl-PL" w:eastAsia="pl-PL" w:bidi="pl-PL"/>
        </w:rPr>
        <w:t xml:space="preserve"> ur. w roku 1915, w województwie lwow</w:t>
        <w:softHyphen/>
        <w:t>skim. Studia polonistyczne zaczyna we Lwowie, kończy — po ostatniej wojnie — we Wrocławiu. Podczas okupacji bierze czynny udział w życiu kulturalnym na terenie Lwowa. W 1944 zmobilizowany do Wojska Pol</w:t>
        <w:softHyphen/>
        <w:t>skiego utworzonego w Rosji. W 1946 zapisuje się na Uniwersytet Wroc</w:t>
        <w:softHyphen/>
        <w:t>ławski. Wiersze ogłaszał w krakowskim „Dzienniku Polskim”, w „Zeszy</w:t>
        <w:softHyphen/>
        <w:t>tach Wrocławskich”, „Tygodniku Powszechnym”, w „Dziś i Jutro” i w jednodniówce literackiej „Inaczej” (Kraków 1945). W roku 1956 Alma</w:t>
        <w:softHyphen/>
        <w:t>nach literacki wrocławskiego Oddziału Związku Literatów Polskich zamie</w:t>
        <w:softHyphen/>
        <w:t>ścił wiersze Nuckowskiego. Jest autorem kilku nie ogłoszonych dotychczas zbiorków.</w:t>
      </w:r>
    </w:p>
    <w:p>
      <w:pPr>
        <w:pStyle w:val="Style40"/>
        <w:keepNext w:val="0"/>
        <w:keepLines w:val="0"/>
        <w:widowControl w:val="0"/>
        <w:shd w:val="clear" w:color="auto" w:fill="auto"/>
        <w:bidi w:val="0"/>
        <w:spacing w:before="0" w:after="240" w:line="199" w:lineRule="auto"/>
        <w:ind w:left="0" w:right="0" w:firstLine="0"/>
        <w:jc w:val="center"/>
      </w:pPr>
      <w:r>
        <w:rPr>
          <w:b/>
          <w:bCs/>
          <w:i/>
          <w:iCs/>
          <w:color w:val="000000"/>
          <w:spacing w:val="0"/>
          <w:w w:val="100"/>
          <w:position w:val="0"/>
          <w:sz w:val="20"/>
          <w:szCs w:val="20"/>
          <w:shd w:val="clear" w:color="auto" w:fill="auto"/>
          <w:lang w:val="pl-PL" w:eastAsia="pl-PL" w:bidi="pl-PL"/>
        </w:rPr>
        <w:t>USTA WCIĄŻ GŁODNE</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(Wiersz autobiograficzny)</w:t>
      </w:r>
    </w:p>
    <w:p>
      <w:pPr>
        <w:pStyle w:val="Style40"/>
        <w:keepNext w:val="0"/>
        <w:keepLines w:val="0"/>
        <w:widowControl w:val="0"/>
        <w:shd w:val="clear" w:color="auto" w:fill="auto"/>
        <w:bidi w:val="0"/>
        <w:spacing w:before="0" w:after="0" w:line="199" w:lineRule="auto"/>
        <w:ind w:left="1280" w:right="0" w:firstLine="0"/>
        <w:jc w:val="both"/>
      </w:pPr>
      <w:r>
        <w:rPr>
          <w:i/>
          <w:iCs/>
          <w:color w:val="000000"/>
          <w:spacing w:val="0"/>
          <w:w w:val="100"/>
          <w:position w:val="0"/>
          <w:shd w:val="clear" w:color="auto" w:fill="auto"/>
          <w:lang w:val="pl-PL" w:eastAsia="pl-PL" w:bidi="pl-PL"/>
        </w:rPr>
        <w:t>Macierzanką poranną pachniało twoje dzieciństwo, a łubinami — młodość</w:t>
      </w:r>
    </w:p>
    <w:p>
      <w:pPr>
        <w:pStyle w:val="Style40"/>
        <w:keepNext w:val="0"/>
        <w:keepLines w:val="0"/>
        <w:widowControl w:val="0"/>
        <w:shd w:val="clear" w:color="auto" w:fill="auto"/>
        <w:bidi w:val="0"/>
        <w:spacing w:before="0" w:after="0" w:line="199" w:lineRule="auto"/>
        <w:ind w:left="1280" w:right="0" w:firstLine="0"/>
        <w:jc w:val="both"/>
      </w:pPr>
      <w:r>
        <w:rPr>
          <w:i/>
          <w:iCs/>
          <w:color w:val="000000"/>
          <w:spacing w:val="0"/>
          <w:w w:val="100"/>
          <w:position w:val="0"/>
          <w:shd w:val="clear" w:color="auto" w:fill="auto"/>
          <w:lang w:val="pl-PL" w:eastAsia="pl-PL" w:bidi="pl-PL"/>
        </w:rPr>
        <w:t>i głodna miłość, kłerku słoneczny, cichy braciszku gazet, kwiatów, dziewcząt.</w:t>
      </w:r>
    </w:p>
    <w:p>
      <w:pPr>
        <w:pStyle w:val="Style40"/>
        <w:keepNext w:val="0"/>
        <w:keepLines w:val="0"/>
        <w:widowControl w:val="0"/>
        <w:shd w:val="clear" w:color="auto" w:fill="auto"/>
        <w:bidi w:val="0"/>
        <w:spacing w:before="0" w:after="0" w:line="199" w:lineRule="auto"/>
        <w:ind w:left="1280" w:right="0" w:firstLine="0"/>
        <w:jc w:val="both"/>
      </w:pPr>
      <w:r>
        <w:rPr>
          <w:i/>
          <w:iCs/>
          <w:color w:val="000000"/>
          <w:spacing w:val="0"/>
          <w:w w:val="100"/>
          <w:position w:val="0"/>
          <w:shd w:val="clear" w:color="auto" w:fill="auto"/>
          <w:lang w:val="pl-PL" w:eastAsia="pl-PL" w:bidi="pl-PL"/>
        </w:rPr>
        <w:t>Ale chłodne poranki mroźnej pory głodem karmiły</w:t>
      </w:r>
    </w:p>
    <w:p>
      <w:pPr>
        <w:pStyle w:val="Style40"/>
        <w:keepNext w:val="0"/>
        <w:keepLines w:val="0"/>
        <w:widowControl w:val="0"/>
        <w:shd w:val="clear" w:color="auto" w:fill="auto"/>
        <w:bidi w:val="0"/>
        <w:spacing w:before="0" w:after="180" w:line="199" w:lineRule="auto"/>
        <w:ind w:left="1280" w:right="0" w:firstLine="0"/>
        <w:jc w:val="both"/>
      </w:pPr>
      <w:r>
        <w:rPr>
          <w:i/>
          <w:iCs/>
          <w:color w:val="000000"/>
          <w:spacing w:val="0"/>
          <w:w w:val="100"/>
          <w:position w:val="0"/>
          <w:shd w:val="clear" w:color="auto" w:fill="auto"/>
          <w:lang w:val="pl-PL" w:eastAsia="pl-PL" w:bidi="pl-PL"/>
        </w:rPr>
        <w:t>twoją w skwar dojrzewającą tęsknotą.</w:t>
      </w:r>
    </w:p>
    <w:p>
      <w:pPr>
        <w:pStyle w:val="Style40"/>
        <w:keepNext w:val="0"/>
        <w:keepLines w:val="0"/>
        <w:widowControl w:val="0"/>
        <w:shd w:val="clear" w:color="auto" w:fill="auto"/>
        <w:bidi w:val="0"/>
        <w:spacing w:before="0" w:after="0" w:line="199" w:lineRule="auto"/>
        <w:ind w:left="1280" w:right="0" w:firstLine="0"/>
        <w:jc w:val="left"/>
      </w:pPr>
      <w:r>
        <w:rPr>
          <w:i/>
          <w:iCs/>
          <w:color w:val="000000"/>
          <w:spacing w:val="0"/>
          <w:w w:val="100"/>
          <w:position w:val="0"/>
          <w:shd w:val="clear" w:color="auto" w:fill="auto"/>
          <w:lang w:val="pl-PL" w:eastAsia="pl-PL" w:bidi="pl-PL"/>
        </w:rPr>
        <w:t>Teraz</w:t>
      </w:r>
    </w:p>
    <w:p>
      <w:pPr>
        <w:pStyle w:val="Style40"/>
        <w:keepNext w:val="0"/>
        <w:keepLines w:val="0"/>
        <w:widowControl w:val="0"/>
        <w:shd w:val="clear" w:color="auto" w:fill="auto"/>
        <w:bidi w:val="0"/>
        <w:spacing w:before="0" w:after="0" w:line="199" w:lineRule="auto"/>
        <w:ind w:left="1280" w:right="0" w:firstLine="0"/>
        <w:jc w:val="left"/>
      </w:pPr>
      <w:r>
        <w:rPr>
          <w:i/>
          <w:iCs/>
          <w:color w:val="000000"/>
          <w:spacing w:val="0"/>
          <w:w w:val="100"/>
          <w:position w:val="0"/>
          <w:shd w:val="clear" w:color="auto" w:fill="auto"/>
          <w:lang w:val="pl-PL" w:eastAsia="pl-PL" w:bidi="pl-PL"/>
        </w:rPr>
        <w:t>chłodnieją już popołudnia</w:t>
      </w:r>
    </w:p>
    <w:p>
      <w:pPr>
        <w:pStyle w:val="Style40"/>
        <w:keepNext w:val="0"/>
        <w:keepLines w:val="0"/>
        <w:widowControl w:val="0"/>
        <w:shd w:val="clear" w:color="auto" w:fill="auto"/>
        <w:bidi w:val="0"/>
        <w:spacing w:before="0" w:after="80" w:line="199" w:lineRule="auto"/>
        <w:ind w:left="1280" w:right="0" w:firstLine="0"/>
        <w:jc w:val="left"/>
      </w:pPr>
      <w:r>
        <w:rPr>
          <w:i/>
          <w:iCs/>
          <w:color w:val="000000"/>
          <w:spacing w:val="0"/>
          <w:w w:val="100"/>
          <w:position w:val="0"/>
          <w:shd w:val="clear" w:color="auto" w:fill="auto"/>
          <w:lang w:val="pl-PL" w:eastAsia="pl-PL" w:bidi="pl-PL"/>
        </w:rPr>
        <w:t>i dalią pa-chnie siwizna u twej skroni, a skwar nie nasycony smakiem goryczy napełnia twe nieme bólem usta — wciąż głodne.</w:t>
      </w:r>
    </w:p>
    <w:p>
      <w:pPr>
        <w:pStyle w:val="Style6"/>
        <w:keepNext w:val="0"/>
        <w:keepLines w:val="0"/>
        <w:widowControl w:val="0"/>
        <w:shd w:val="clear" w:color="auto" w:fill="auto"/>
        <w:bidi w:val="0"/>
        <w:spacing w:before="0" w:after="200" w:line="240" w:lineRule="auto"/>
        <w:ind w:left="0" w:right="0" w:firstLine="0"/>
        <w:jc w:val="right"/>
        <w:rPr>
          <w:sz w:val="26"/>
          <w:szCs w:val="26"/>
        </w:rPr>
        <w:sectPr>
          <w:headerReference w:type="default" r:id="rId50"/>
          <w:footerReference w:type="default" r:id="rId51"/>
          <w:headerReference w:type="even" r:id="rId52"/>
          <w:footerReference w:type="even" r:id="rId53"/>
          <w:footnotePr>
            <w:pos w:val="pageBottom"/>
            <w:numFmt w:val="decimal"/>
            <w:numRestart w:val="continuous"/>
          </w:footnotePr>
          <w:pgSz w:w="6889" w:h="11928"/>
          <w:pgMar w:top="1195" w:left="531" w:right="536" w:bottom="1017" w:header="767" w:footer="589" w:gutter="0"/>
          <w:pgNumType w:start="621"/>
          <w:cols w:space="720"/>
          <w:noEndnote/>
          <w:rtlGutter w:val="0"/>
          <w:docGrid w:linePitch="360"/>
        </w:sectPr>
      </w:pPr>
      <w:r>
        <w:rPr>
          <w:color w:val="000000"/>
          <w:spacing w:val="0"/>
          <w:w w:val="100"/>
          <w:position w:val="0"/>
          <w:sz w:val="26"/>
          <w:szCs w:val="26"/>
          <w:shd w:val="clear" w:color="auto" w:fill="auto"/>
          <w:lang w:val="pl-PL" w:eastAsia="pl-PL" w:bidi="pl-PL"/>
        </w:rPr>
        <w:t>Tadeusz NUCKOWSKI</w:t>
      </w:r>
    </w:p>
    <w:p>
      <w:pPr>
        <w:pStyle w:val="Style40"/>
        <w:keepNext w:val="0"/>
        <w:keepLines w:val="0"/>
        <w:widowControl w:val="0"/>
        <w:shd w:val="clear" w:color="auto" w:fill="auto"/>
        <w:bidi w:val="0"/>
        <w:spacing w:before="0" w:after="380" w:line="202" w:lineRule="auto"/>
        <w:ind w:left="0" w:right="0" w:firstLine="0"/>
        <w:jc w:val="center"/>
      </w:pPr>
      <w:r>
        <w:rPr>
          <w:b/>
          <w:bCs/>
          <w:i/>
          <w:iCs/>
          <w:color w:val="000000"/>
          <w:spacing w:val="0"/>
          <w:w w:val="100"/>
          <w:position w:val="0"/>
          <w:sz w:val="20"/>
          <w:szCs w:val="20"/>
          <w:shd w:val="clear" w:color="auto" w:fill="auto"/>
          <w:lang w:val="pl-PL" w:eastAsia="pl-PL" w:bidi="pl-PL"/>
        </w:rPr>
        <w:t>EKLOGA WROCŁAWSKA</w:t>
      </w:r>
    </w:p>
    <w:p>
      <w:pPr>
        <w:pStyle w:val="Style40"/>
        <w:keepNext w:val="0"/>
        <w:keepLines w:val="0"/>
        <w:widowControl w:val="0"/>
        <w:shd w:val="clear" w:color="auto" w:fill="auto"/>
        <w:bidi w:val="0"/>
        <w:spacing w:before="0" w:after="0" w:line="202" w:lineRule="auto"/>
        <w:ind w:left="1280" w:right="0" w:firstLine="0"/>
        <w:jc w:val="both"/>
      </w:pPr>
      <w:r>
        <w:rPr>
          <w:i/>
          <w:iCs/>
          <w:color w:val="000000"/>
          <w:spacing w:val="0"/>
          <w:w w:val="100"/>
          <w:position w:val="0"/>
          <w:shd w:val="clear" w:color="auto" w:fill="auto"/>
          <w:lang w:val="pl-PL" w:eastAsia="pl-PL" w:bidi="pl-PL"/>
        </w:rPr>
        <w:t>Sponad dachów starego ratusza lipcem zakwitają obłoki — złote plastry spływają w horyzont kłosów.</w:t>
      </w:r>
    </w:p>
    <w:p>
      <w:pPr>
        <w:pStyle w:val="Style40"/>
        <w:keepNext w:val="0"/>
        <w:keepLines w:val="0"/>
        <w:widowControl w:val="0"/>
        <w:shd w:val="clear" w:color="auto" w:fill="auto"/>
        <w:bidi w:val="0"/>
        <w:spacing w:before="0" w:after="0" w:line="202" w:lineRule="auto"/>
        <w:ind w:left="1280" w:right="0" w:firstLine="0"/>
        <w:jc w:val="both"/>
      </w:pPr>
      <w:r>
        <w:rPr>
          <w:i/>
          <w:iCs/>
          <w:color w:val="000000"/>
          <w:spacing w:val="0"/>
          <w:w w:val="100"/>
          <w:position w:val="0"/>
          <w:shd w:val="clear" w:color="auto" w:fill="auto"/>
          <w:lang w:val="pl-PL" w:eastAsia="pl-PL" w:bidi="pl-PL"/>
        </w:rPr>
        <w:t>Z odchylonych blaskiem den Odry wachlarzem wybucha dzwoniąc srebro wilgotnej pogody.</w:t>
      </w:r>
    </w:p>
    <w:p>
      <w:pPr>
        <w:pStyle w:val="Style40"/>
        <w:keepNext w:val="0"/>
        <w:keepLines w:val="0"/>
        <w:widowControl w:val="0"/>
        <w:shd w:val="clear" w:color="auto" w:fill="auto"/>
        <w:bidi w:val="0"/>
        <w:spacing w:before="0" w:after="0" w:line="202" w:lineRule="auto"/>
        <w:ind w:left="1280" w:right="0" w:firstLine="0"/>
        <w:jc w:val="both"/>
      </w:pPr>
      <w:r>
        <w:rPr>
          <w:i/>
          <w:iCs/>
          <w:color w:val="000000"/>
          <w:spacing w:val="0"/>
          <w:w w:val="100"/>
          <w:position w:val="0"/>
          <w:shd w:val="clear" w:color="auto" w:fill="auto"/>
          <w:lang w:val="pl-PL" w:eastAsia="pl-PL" w:bidi="pl-PL"/>
        </w:rPr>
        <w:t>Spracowane ciało namażesz oliwą słońca i zmyjesz w leśnej wodzie na brąz dyskobola.</w:t>
      </w:r>
    </w:p>
    <w:p>
      <w:pPr>
        <w:pStyle w:val="Style40"/>
        <w:keepNext w:val="0"/>
        <w:keepLines w:val="0"/>
        <w:widowControl w:val="0"/>
        <w:shd w:val="clear" w:color="auto" w:fill="auto"/>
        <w:bidi w:val="0"/>
        <w:spacing w:before="0" w:after="140" w:line="202" w:lineRule="auto"/>
        <w:ind w:left="1280" w:right="0" w:firstLine="0"/>
        <w:jc w:val="both"/>
      </w:pPr>
      <w:r>
        <w:rPr>
          <w:i/>
          <w:iCs/>
          <w:color w:val="000000"/>
          <w:spacing w:val="0"/>
          <w:w w:val="100"/>
          <w:position w:val="0"/>
          <w:shd w:val="clear" w:color="auto" w:fill="auto"/>
          <w:lang w:val="pl-PL" w:eastAsia="pl-PL" w:bidi="pl-PL"/>
        </w:rPr>
        <w:t>Na piasku nadrzecznym pąsowo zakwitają dziewczęta — ich usta urodzą ciepłe jagody.</w:t>
      </w:r>
    </w:p>
    <w:p>
      <w:pPr>
        <w:pStyle w:val="Style40"/>
        <w:keepNext w:val="0"/>
        <w:keepLines w:val="0"/>
        <w:widowControl w:val="0"/>
        <w:shd w:val="clear" w:color="auto" w:fill="auto"/>
        <w:bidi w:val="0"/>
        <w:spacing w:before="0" w:after="1180" w:line="202" w:lineRule="auto"/>
        <w:ind w:left="0" w:right="0" w:firstLine="0"/>
        <w:jc w:val="right"/>
      </w:pPr>
      <w:r>
        <w:rPr>
          <w:color w:val="000000"/>
          <w:spacing w:val="0"/>
          <w:w w:val="100"/>
          <w:position w:val="0"/>
          <w:shd w:val="clear" w:color="auto" w:fill="auto"/>
          <w:lang w:val="pl-PL" w:eastAsia="pl-PL" w:bidi="pl-PL"/>
        </w:rPr>
        <w:t>Tadeusz NUCKOWSKI</w:t>
      </w:r>
    </w:p>
    <w:p>
      <w:pPr>
        <w:pStyle w:val="Style40"/>
        <w:keepNext w:val="0"/>
        <w:keepLines w:val="0"/>
        <w:widowControl w:val="0"/>
        <w:shd w:val="clear" w:color="auto" w:fill="auto"/>
        <w:bidi w:val="0"/>
        <w:spacing w:before="0" w:after="380" w:line="199" w:lineRule="auto"/>
        <w:ind w:left="0" w:right="0" w:firstLine="680"/>
        <w:jc w:val="both"/>
      </w:pPr>
      <w:r>
        <w:rPr>
          <w:b/>
          <w:bCs/>
          <w:i/>
          <w:iCs/>
          <w:color w:val="000000"/>
          <w:spacing w:val="0"/>
          <w:w w:val="100"/>
          <w:position w:val="0"/>
          <w:sz w:val="20"/>
          <w:szCs w:val="20"/>
          <w:shd w:val="clear" w:color="auto" w:fill="auto"/>
          <w:lang w:val="pl-PL" w:eastAsia="pl-PL" w:bidi="pl-PL"/>
        </w:rPr>
        <w:t>ŻYWILIŚMY SIE CHLEBEM PRZEKORY</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Zły nam kiedyś czas nastał, braciszku.</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Dzieckiem tak spokojnie patrzyłeś</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w dym pachnący ufną wieczerzą znad rodzinnej strzechy, w oczy ciepłe dobrocią.</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Umarł nam dom</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i tyś się zawieruszył w wojnie i śmierci.</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A tamtej nocy</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w zawiei wymarły skowronki, co niosły nam wiosny śpiewny zapach.</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 xml:space="preserve">Złe się w zaczadzonych złą żądzą sercach zalęgło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gacek grozy w sny dzieci się wpijał.</w:t>
      </w:r>
    </w:p>
    <w:p>
      <w:pPr>
        <w:pStyle w:val="Style40"/>
        <w:keepNext w:val="0"/>
        <w:keepLines w:val="0"/>
        <w:widowControl w:val="0"/>
        <w:shd w:val="clear" w:color="auto" w:fill="auto"/>
        <w:bidi w:val="0"/>
        <w:spacing w:before="0" w:after="0" w:line="199" w:lineRule="auto"/>
        <w:ind w:left="460" w:right="0" w:firstLine="20"/>
        <w:jc w:val="both"/>
      </w:pPr>
      <w:r>
        <w:rPr>
          <w:i/>
          <w:iCs/>
          <w:color w:val="000000"/>
          <w:spacing w:val="0"/>
          <w:w w:val="100"/>
          <w:position w:val="0"/>
          <w:shd w:val="clear" w:color="auto" w:fill="auto"/>
          <w:lang w:val="pl-PL" w:eastAsia="pl-PL" w:bidi="pl-PL"/>
        </w:rPr>
        <w:t>Skoro poranek nam światłem oczy namazał, żywiliśmy się chlebem przekory: spragnionym spojrzeniem</w:t>
      </w:r>
    </w:p>
    <w:p>
      <w:pPr>
        <w:pStyle w:val="Style40"/>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nad. miastem ruin</w:t>
      </w:r>
    </w:p>
    <w:p>
      <w:pPr>
        <w:pStyle w:val="Style40"/>
        <w:keepNext w:val="0"/>
        <w:keepLines w:val="0"/>
        <w:widowControl w:val="0"/>
        <w:shd w:val="clear" w:color="auto" w:fill="auto"/>
        <w:bidi w:val="0"/>
        <w:spacing w:before="0" w:after="140" w:line="199" w:lineRule="auto"/>
        <w:ind w:left="460" w:right="0" w:firstLine="20"/>
        <w:jc w:val="both"/>
      </w:pPr>
      <w:r>
        <w:rPr>
          <w:i/>
          <w:iCs/>
          <w:color w:val="000000"/>
          <w:spacing w:val="0"/>
          <w:w w:val="100"/>
          <w:position w:val="0"/>
          <w:shd w:val="clear" w:color="auto" w:fill="auto"/>
          <w:lang w:val="pl-PL" w:eastAsia="pl-PL" w:bidi="pl-PL"/>
        </w:rPr>
        <w:t>niebo zakwitało wiejską piosenką dzieciństwa.</w:t>
      </w:r>
    </w:p>
    <w:p>
      <w:pPr>
        <w:pStyle w:val="Style40"/>
        <w:keepNext w:val="0"/>
        <w:keepLines w:val="0"/>
        <w:widowControl w:val="0"/>
        <w:shd w:val="clear" w:color="auto" w:fill="auto"/>
        <w:bidi w:val="0"/>
        <w:spacing w:before="0" w:after="380" w:line="240" w:lineRule="auto"/>
        <w:ind w:left="0" w:right="0" w:firstLine="0"/>
        <w:jc w:val="right"/>
      </w:pPr>
      <w:r>
        <w:rPr>
          <w:color w:val="000000"/>
          <w:spacing w:val="0"/>
          <w:w w:val="100"/>
          <w:position w:val="0"/>
          <w:shd w:val="clear" w:color="auto" w:fill="auto"/>
          <w:lang w:val="pl-PL" w:eastAsia="pl-PL" w:bidi="pl-PL"/>
        </w:rPr>
        <w:t>Tadeusz NUCKOWSKI</w:t>
      </w:r>
      <w:r>
        <w:br w:type="page"/>
      </w:r>
    </w:p>
    <w:p>
      <w:pPr>
        <w:pStyle w:val="Style22"/>
        <w:keepNext w:val="0"/>
        <w:keepLines w:val="0"/>
        <w:widowControl w:val="0"/>
        <w:shd w:val="clear" w:color="auto" w:fill="auto"/>
        <w:bidi w:val="0"/>
        <w:spacing w:before="0" w:after="1280" w:line="211" w:lineRule="auto"/>
        <w:ind w:left="0" w:right="0" w:firstLine="360"/>
        <w:jc w:val="both"/>
      </w:pPr>
      <w:r>
        <w:rPr>
          <w:color w:val="000000"/>
          <w:spacing w:val="0"/>
          <w:w w:val="100"/>
          <w:position w:val="0"/>
          <w:shd w:val="clear" w:color="auto" w:fill="auto"/>
          <w:lang w:val="pl-PL" w:eastAsia="pl-PL" w:bidi="pl-PL"/>
        </w:rPr>
        <w:t xml:space="preserve">Założona w październiku 1956 wrocławska grupa artystyczna </w:t>
      </w:r>
      <w:r>
        <w:rPr>
          <w:b/>
          <w:bCs/>
          <w:i/>
          <w:iCs/>
          <w:color w:val="000000"/>
          <w:spacing w:val="0"/>
          <w:w w:val="100"/>
          <w:position w:val="0"/>
          <w:shd w:val="clear" w:color="auto" w:fill="auto"/>
          <w:lang w:val="pl-PL" w:eastAsia="pl-PL" w:bidi="pl-PL"/>
        </w:rPr>
        <w:t>,,Dlaczego Nie”</w:t>
      </w:r>
      <w:r>
        <w:rPr>
          <w:color w:val="000000"/>
          <w:spacing w:val="0"/>
          <w:w w:val="100"/>
          <w:position w:val="0"/>
          <w:shd w:val="clear" w:color="auto" w:fill="auto"/>
          <w:lang w:val="pl-PL" w:eastAsia="pl-PL" w:bidi="pl-PL"/>
        </w:rPr>
        <w:t xml:space="preserve"> skupia młodych literatów, plastyków, muzyków i aktorów. Eklektyzm w filozofii — po gorzkich zawodach — i namiętne poszukiwania nowych środków wyrazu w sztuce, tak można by określić postawę najmłodszego po</w:t>
        <w:softHyphen/>
        <w:t>kolenia pisarzy i artystów Wrocławia. Żaden spośród poetów, których wiersze dziś drukujemy, nie wydał własnego tomu. Drukują w czasopismach krajo</w:t>
        <w:softHyphen/>
        <w:t>wych i czytają swe wiersze przez radio.</w:t>
      </w:r>
    </w:p>
    <w:p>
      <w:pPr>
        <w:pStyle w:val="Style22"/>
        <w:keepNext w:val="0"/>
        <w:keepLines w:val="0"/>
        <w:widowControl w:val="0"/>
        <w:shd w:val="clear" w:color="auto" w:fill="auto"/>
        <w:bidi w:val="0"/>
        <w:spacing w:before="0" w:after="700"/>
        <w:ind w:left="0" w:right="0" w:firstLine="360"/>
        <w:jc w:val="both"/>
      </w:pPr>
      <w:r>
        <w:rPr>
          <w:b/>
          <w:bCs/>
          <w:i/>
          <w:iCs/>
          <w:color w:val="000000"/>
          <w:spacing w:val="0"/>
          <w:w w:val="100"/>
          <w:position w:val="0"/>
          <w:shd w:val="clear" w:color="auto" w:fill="auto"/>
          <w:lang w:val="pl-PL" w:eastAsia="pl-PL" w:bidi="pl-PL"/>
        </w:rPr>
        <w:t>Jerzy JANKOWSKI.</w:t>
      </w:r>
      <w:r>
        <w:rPr>
          <w:color w:val="000000"/>
          <w:spacing w:val="0"/>
          <w:w w:val="100"/>
          <w:position w:val="0"/>
          <w:shd w:val="clear" w:color="auto" w:fill="auto"/>
          <w:lang w:val="pl-PL" w:eastAsia="pl-PL" w:bidi="pl-PL"/>
        </w:rPr>
        <w:t xml:space="preserve"> Ukończył polonistykę na Uniwersytecie Wro</w:t>
        <w:softHyphen/>
        <w:t>cławskim. Zajmuje się również krytyką (w przygotowaniu obszerna praca ,,o poezji Tadeusza Różewicza ). Drukował w ,,Życiu Uniwersytetu”, ,,Poglądach”, „Kierunkach”, „Współczesności” i innych. Od roku 1956 jest jednym z redaktorów „Życia Uniwersytetu”. Jest również jednym z za</w:t>
        <w:softHyphen/>
        <w:t>łożycieli grupy „</w:t>
      </w:r>
      <w:r>
        <w:rPr>
          <w:b/>
          <w:bCs/>
          <w:i/>
          <w:iCs/>
          <w:color w:val="000000"/>
          <w:spacing w:val="0"/>
          <w:w w:val="100"/>
          <w:position w:val="0"/>
          <w:shd w:val="clear" w:color="auto" w:fill="auto"/>
          <w:lang w:val="pl-PL" w:eastAsia="pl-PL" w:bidi="pl-PL"/>
        </w:rPr>
        <w:t>Dlaczego Nie”.</w:t>
      </w:r>
    </w:p>
    <w:p>
      <w:pPr>
        <w:pStyle w:val="Style40"/>
        <w:keepNext w:val="0"/>
        <w:keepLines w:val="0"/>
        <w:widowControl w:val="0"/>
        <w:shd w:val="clear" w:color="auto" w:fill="auto"/>
        <w:bidi w:val="0"/>
        <w:spacing w:before="0" w:after="500" w:line="240" w:lineRule="auto"/>
        <w:ind w:left="0" w:right="0" w:firstLine="0"/>
        <w:jc w:val="center"/>
      </w:pPr>
      <w:r>
        <w:rPr>
          <w:b/>
          <w:bCs/>
          <w:i/>
          <w:iCs/>
          <w:color w:val="000000"/>
          <w:spacing w:val="0"/>
          <w:w w:val="100"/>
          <w:position w:val="0"/>
          <w:sz w:val="20"/>
          <w:szCs w:val="20"/>
          <w:shd w:val="clear" w:color="auto" w:fill="auto"/>
          <w:lang w:val="pl-PL" w:eastAsia="pl-PL" w:bidi="pl-PL"/>
        </w:rPr>
        <w:t>LUDZIE</w:t>
      </w:r>
      <w:r>
        <w:rPr>
          <w:color w:val="000000"/>
          <w:spacing w:val="0"/>
          <w:w w:val="100"/>
          <w:position w:val="0"/>
          <w:sz w:val="18"/>
          <w:szCs w:val="18"/>
          <w:shd w:val="clear" w:color="auto" w:fill="auto"/>
          <w:lang w:val="pl-PL" w:eastAsia="pl-PL" w:bidi="pl-PL"/>
        </w:rPr>
        <w:t xml:space="preserve"> XX </w:t>
      </w:r>
      <w:r>
        <w:rPr>
          <w:b/>
          <w:bCs/>
          <w:i/>
          <w:iCs/>
          <w:color w:val="000000"/>
          <w:spacing w:val="0"/>
          <w:w w:val="100"/>
          <w:position w:val="0"/>
          <w:sz w:val="20"/>
          <w:szCs w:val="20"/>
          <w:shd w:val="clear" w:color="auto" w:fill="auto"/>
          <w:lang w:val="pl-PL" w:eastAsia="pl-PL" w:bidi="pl-PL"/>
        </w:rPr>
        <w:t>WIEKU</w:t>
      </w:r>
    </w:p>
    <w:p>
      <w:pPr>
        <w:pStyle w:val="Style40"/>
        <w:keepNext w:val="0"/>
        <w:keepLines w:val="0"/>
        <w:widowControl w:val="0"/>
        <w:shd w:val="clear" w:color="auto" w:fill="auto"/>
        <w:bidi w:val="0"/>
        <w:spacing w:before="0" w:after="160" w:line="199" w:lineRule="auto"/>
        <w:ind w:left="0" w:right="0" w:firstLine="0"/>
        <w:jc w:val="right"/>
      </w:pPr>
      <w:r>
        <w:rPr>
          <w:color w:val="000000"/>
          <w:spacing w:val="0"/>
          <w:w w:val="100"/>
          <w:position w:val="0"/>
          <w:shd w:val="clear" w:color="auto" w:fill="auto"/>
          <w:lang w:val="pl-PL" w:eastAsia="pl-PL" w:bidi="pl-PL"/>
        </w:rPr>
        <w:t>tadeuszowi różewiczowi poświęcam</w:t>
      </w:r>
    </w:p>
    <w:p>
      <w:pPr>
        <w:pStyle w:val="Style40"/>
        <w:keepNext w:val="0"/>
        <w:keepLines w:val="0"/>
        <w:widowControl w:val="0"/>
        <w:shd w:val="clear" w:color="auto" w:fill="auto"/>
        <w:bidi w:val="0"/>
        <w:spacing w:before="0" w:after="160" w:line="199" w:lineRule="auto"/>
        <w:ind w:left="1560" w:right="0" w:firstLine="0"/>
        <w:jc w:val="both"/>
      </w:pPr>
      <w:r>
        <w:rPr>
          <w:i/>
          <w:iCs/>
          <w:color w:val="000000"/>
          <w:spacing w:val="0"/>
          <w:w w:val="100"/>
          <w:position w:val="0"/>
          <w:shd w:val="clear" w:color="auto" w:fill="auto"/>
          <w:lang w:val="pl-PL" w:eastAsia="pl-PL" w:bidi="pl-PL"/>
        </w:rPr>
        <w:t>przekłuci spojrzeniem radaru opadamy zwolna na dno</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my ludzie xx wieku</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my wyzwoliliśmy atom</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my związaliśmy przestrzeń</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 xml:space="preserve">my ujarzmiliśmy dźwięk </w:t>
      </w:r>
      <w:r>
        <w:rPr>
          <w:i/>
          <w:iCs/>
          <w:color w:val="000000"/>
          <w:spacing w:val="0"/>
          <w:w w:val="100"/>
          <w:position w:val="0"/>
          <w:shd w:val="clear" w:color="auto" w:fill="auto"/>
          <w:lang w:val="pl-PL" w:eastAsia="pl-PL" w:bidi="pl-PL"/>
        </w:rPr>
        <w:t>my ludzie</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nie</w:t>
      </w:r>
    </w:p>
    <w:p>
      <w:pPr>
        <w:pStyle w:val="Style40"/>
        <w:keepNext w:val="0"/>
        <w:keepLines w:val="0"/>
        <w:widowControl w:val="0"/>
        <w:shd w:val="clear" w:color="auto" w:fill="auto"/>
        <w:bidi w:val="0"/>
        <w:spacing w:before="0" w:after="0" w:line="202" w:lineRule="auto"/>
        <w:ind w:left="1560" w:right="0" w:firstLine="0"/>
        <w:jc w:val="both"/>
      </w:pPr>
      <w:r>
        <w:rPr>
          <w:i/>
          <w:iCs/>
          <w:color w:val="000000"/>
          <w:spacing w:val="0"/>
          <w:w w:val="100"/>
          <w:position w:val="0"/>
          <w:shd w:val="clear" w:color="auto" w:fill="auto"/>
          <w:lang w:val="pl-PL" w:eastAsia="pl-PL" w:bidi="pl-PL"/>
        </w:rPr>
        <w:t xml:space="preserve">my sprawcy i świadkowie Hiroszimy </w:t>
      </w:r>
      <w:r>
        <w:rPr>
          <w:i/>
          <w:iCs/>
          <w:color w:val="000000"/>
          <w:spacing w:val="0"/>
          <w:w w:val="100"/>
          <w:position w:val="0"/>
          <w:shd w:val="clear" w:color="auto" w:fill="auto"/>
          <w:lang w:val="pl-PL" w:eastAsia="pl-PL" w:bidi="pl-PL"/>
        </w:rPr>
        <w:t>znamy</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znamy wiele</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znamy wiele krajów</w:t>
      </w:r>
    </w:p>
    <w:p>
      <w:pPr>
        <w:pStyle w:val="Style40"/>
        <w:keepNext w:val="0"/>
        <w:keepLines w:val="0"/>
        <w:widowControl w:val="0"/>
        <w:shd w:val="clear" w:color="auto" w:fill="auto"/>
        <w:bidi w:val="0"/>
        <w:spacing w:before="0" w:after="0" w:line="199" w:lineRule="auto"/>
        <w:ind w:left="1560" w:right="0" w:firstLine="0"/>
        <w:jc w:val="left"/>
      </w:pPr>
      <w:r>
        <w:rPr>
          <w:i/>
          <w:iCs/>
          <w:color w:val="000000"/>
          <w:spacing w:val="0"/>
          <w:w w:val="100"/>
          <w:position w:val="0"/>
          <w:shd w:val="clear" w:color="auto" w:fill="auto"/>
          <w:lang w:val="pl-PL" w:eastAsia="pl-PL" w:bidi="pl-PL"/>
        </w:rPr>
        <w:t>malaje</w:t>
      </w:r>
    </w:p>
    <w:p>
      <w:pPr>
        <w:pStyle w:val="Style40"/>
        <w:keepNext w:val="0"/>
        <w:keepLines w:val="0"/>
        <w:widowControl w:val="0"/>
        <w:shd w:val="clear" w:color="auto" w:fill="auto"/>
        <w:bidi w:val="0"/>
        <w:spacing w:before="0" w:after="0" w:line="194" w:lineRule="auto"/>
        <w:ind w:left="1940" w:right="0" w:firstLine="0"/>
        <w:jc w:val="left"/>
      </w:pPr>
      <w:r>
        <w:rPr>
          <w:i/>
          <w:iCs/>
          <w:color w:val="000000"/>
          <w:spacing w:val="0"/>
          <w:w w:val="100"/>
          <w:position w:val="0"/>
          <w:shd w:val="clear" w:color="auto" w:fill="auto"/>
          <w:lang w:val="fr-FR" w:eastAsia="fr-FR" w:bidi="fr-FR"/>
        </w:rPr>
        <w:t>Vietnam</w:t>
      </w:r>
    </w:p>
    <w:p>
      <w:pPr>
        <w:pStyle w:val="Style40"/>
        <w:keepNext w:val="0"/>
        <w:keepLines w:val="0"/>
        <w:widowControl w:val="0"/>
        <w:shd w:val="clear" w:color="auto" w:fill="auto"/>
        <w:bidi w:val="0"/>
        <w:spacing w:before="0" w:after="0" w:line="194" w:lineRule="auto"/>
        <w:ind w:left="0" w:right="0" w:firstLine="0"/>
        <w:jc w:val="center"/>
      </w:pPr>
      <w:r>
        <w:rPr>
          <w:i/>
          <w:iCs/>
          <w:color w:val="000000"/>
          <w:spacing w:val="0"/>
          <w:w w:val="100"/>
          <w:position w:val="0"/>
          <w:shd w:val="clear" w:color="auto" w:fill="auto"/>
          <w:lang w:val="pl-PL" w:eastAsia="pl-PL" w:bidi="pl-PL"/>
        </w:rPr>
        <w:t>alger</w:t>
      </w:r>
    </w:p>
    <w:p>
      <w:pPr>
        <w:pStyle w:val="Style40"/>
        <w:keepNext w:val="0"/>
        <w:keepLines w:val="0"/>
        <w:widowControl w:val="0"/>
        <w:shd w:val="clear" w:color="auto" w:fill="auto"/>
        <w:bidi w:val="0"/>
        <w:spacing w:before="0" w:after="0" w:line="206" w:lineRule="auto"/>
        <w:ind w:left="0" w:right="0" w:firstLine="0"/>
        <w:jc w:val="center"/>
      </w:pPr>
      <w:r>
        <w:rPr>
          <w:i/>
          <w:iCs/>
          <w:color w:val="000000"/>
          <w:spacing w:val="0"/>
          <w:w w:val="100"/>
          <w:position w:val="0"/>
          <w:shd w:val="clear" w:color="auto" w:fill="auto"/>
          <w:lang w:val="pl-PL" w:eastAsia="pl-PL" w:bidi="pl-PL"/>
        </w:rPr>
        <w:t>korea</w:t>
      </w:r>
    </w:p>
    <w:p>
      <w:pPr>
        <w:pStyle w:val="Style40"/>
        <w:keepNext w:val="0"/>
        <w:keepLines w:val="0"/>
        <w:widowControl w:val="0"/>
        <w:shd w:val="clear" w:color="auto" w:fill="auto"/>
        <w:bidi w:val="0"/>
        <w:spacing w:before="0" w:after="160" w:line="194" w:lineRule="auto"/>
        <w:ind w:left="3080" w:right="0" w:firstLine="0"/>
        <w:jc w:val="left"/>
      </w:pPr>
      <w:r>
        <w:rPr>
          <w:i/>
          <w:iCs/>
          <w:color w:val="000000"/>
          <w:spacing w:val="0"/>
          <w:w w:val="100"/>
          <w:position w:val="0"/>
          <w:shd w:val="clear" w:color="auto" w:fill="auto"/>
          <w:lang w:val="pl-PL" w:eastAsia="pl-PL" w:bidi="pl-PL"/>
        </w:rPr>
        <w:t>węgry</w:t>
        <w:br w:type="page"/>
      </w:r>
      <w:r>
        <w:rPr>
          <w:i/>
          <w:iCs/>
          <w:color w:val="000000"/>
          <w:spacing w:val="0"/>
          <w:w w:val="100"/>
          <w:position w:val="0"/>
          <w:shd w:val="clear" w:color="auto" w:fill="auto"/>
          <w:lang w:val="pl-PL" w:eastAsia="pl-PL" w:bidi="pl-PL"/>
        </w:rPr>
        <w:t>xx wiek jest z nami kiedy kulą rozwieramy serca kiedy bagnetem rwiemy ciała kiedy kolbą miażdżymy czaszki tryska na nas krew tryska wyblakły mózg</w:t>
      </w:r>
    </w:p>
    <w:p>
      <w:pPr>
        <w:pStyle w:val="Style40"/>
        <w:keepNext w:val="0"/>
        <w:keepLines w:val="0"/>
        <w:widowControl w:val="0"/>
        <w:shd w:val="clear" w:color="auto" w:fill="auto"/>
        <w:bidi w:val="0"/>
        <w:spacing w:before="0" w:after="160" w:line="202" w:lineRule="auto"/>
        <w:ind w:left="1580" w:right="1480" w:firstLine="0"/>
        <w:jc w:val="both"/>
      </w:pPr>
      <w:r>
        <w:rPr>
          <w:i/>
          <w:iCs/>
          <w:color w:val="000000"/>
          <w:spacing w:val="0"/>
          <w:w w:val="100"/>
          <w:position w:val="0"/>
          <w:shd w:val="clear" w:color="auto" w:fill="auto"/>
          <w:lang w:val="pl-PL" w:eastAsia="pl-PL" w:bidi="pl-PL"/>
        </w:rPr>
        <w:t>a my z. radosnym uśmiechem patrzymy na nasz xx wiek przez kółko osłony muszki</w:t>
      </w:r>
    </w:p>
    <w:p>
      <w:pPr>
        <w:pStyle w:val="Style40"/>
        <w:keepNext w:val="0"/>
        <w:keepLines w:val="0"/>
        <w:widowControl w:val="0"/>
        <w:shd w:val="clear" w:color="auto" w:fill="auto"/>
        <w:bidi w:val="0"/>
        <w:spacing w:before="0" w:after="840" w:line="197" w:lineRule="auto"/>
        <w:ind w:left="0" w:right="0" w:firstLine="0"/>
        <w:jc w:val="right"/>
      </w:pPr>
      <w:r>
        <w:rPr>
          <w:color w:val="000000"/>
          <w:spacing w:val="0"/>
          <w:w w:val="100"/>
          <w:position w:val="0"/>
          <w:shd w:val="clear" w:color="auto" w:fill="auto"/>
          <w:lang w:val="pl-PL" w:eastAsia="pl-PL" w:bidi="pl-PL"/>
        </w:rPr>
        <w:t>Jerzy JANKOWSKI</w:t>
      </w:r>
    </w:p>
    <w:p>
      <w:pPr>
        <w:pStyle w:val="Style22"/>
        <w:keepNext w:val="0"/>
        <w:keepLines w:val="0"/>
        <w:widowControl w:val="0"/>
        <w:shd w:val="clear" w:color="auto" w:fill="auto"/>
        <w:bidi w:val="0"/>
        <w:spacing w:before="0" w:after="640" w:line="211" w:lineRule="auto"/>
        <w:ind w:left="0" w:right="0" w:firstLine="340"/>
        <w:jc w:val="both"/>
      </w:pPr>
      <w:r>
        <w:rPr>
          <w:b/>
          <w:bCs/>
          <w:i/>
          <w:iCs/>
          <w:color w:val="000000"/>
          <w:spacing w:val="0"/>
          <w:w w:val="100"/>
          <w:position w:val="0"/>
          <w:shd w:val="clear" w:color="auto" w:fill="auto"/>
          <w:lang w:val="pl-PL" w:eastAsia="pl-PL" w:bidi="pl-PL"/>
        </w:rPr>
        <w:t>Jerzy KWAPISZ.</w:t>
      </w:r>
      <w:r>
        <w:rPr>
          <w:color w:val="000000"/>
          <w:spacing w:val="0"/>
          <w:w w:val="100"/>
          <w:position w:val="0"/>
          <w:shd w:val="clear" w:color="auto" w:fill="auto"/>
          <w:lang w:val="pl-PL" w:eastAsia="pl-PL" w:bidi="pl-PL"/>
        </w:rPr>
        <w:t xml:space="preserve"> Studiuje polonistykę. Debiutował w 19511 roku. Dru</w:t>
        <w:softHyphen/>
        <w:t>kuje w „Kronice”, „Życiu Uniwersytetu”, „Słowie Polskim „Gazecie Robotniczej” i innych. Należy do założycieli Grupy.</w:t>
      </w:r>
    </w:p>
    <w:p>
      <w:pPr>
        <w:pStyle w:val="Style40"/>
        <w:keepNext w:val="0"/>
        <w:keepLines w:val="0"/>
        <w:widowControl w:val="0"/>
        <w:shd w:val="clear" w:color="auto" w:fill="auto"/>
        <w:bidi w:val="0"/>
        <w:spacing w:before="0" w:after="380" w:line="199" w:lineRule="auto"/>
        <w:ind w:left="0" w:right="0" w:firstLine="0"/>
        <w:jc w:val="center"/>
      </w:pPr>
      <w:r>
        <w:rPr>
          <w:b/>
          <w:bCs/>
          <w:i/>
          <w:iCs/>
          <w:color w:val="000000"/>
          <w:spacing w:val="0"/>
          <w:w w:val="100"/>
          <w:position w:val="0"/>
          <w:sz w:val="20"/>
          <w:szCs w:val="20"/>
          <w:shd w:val="clear" w:color="auto" w:fill="auto"/>
          <w:lang w:val="pl-PL" w:eastAsia="pl-PL" w:bidi="pl-PL"/>
        </w:rPr>
        <w:t>MÓJ CZAS</w:t>
      </w:r>
    </w:p>
    <w:p>
      <w:pPr>
        <w:pStyle w:val="Style40"/>
        <w:keepNext w:val="0"/>
        <w:keepLines w:val="0"/>
        <w:widowControl w:val="0"/>
        <w:shd w:val="clear" w:color="auto" w:fill="auto"/>
        <w:bidi w:val="0"/>
        <w:spacing w:before="0" w:after="160" w:line="199" w:lineRule="auto"/>
        <w:ind w:left="760" w:right="0" w:firstLine="20"/>
        <w:jc w:val="both"/>
      </w:pPr>
      <w:r>
        <w:rPr>
          <w:i/>
          <w:iCs/>
          <w:color w:val="000000"/>
          <w:spacing w:val="0"/>
          <w:w w:val="100"/>
          <w:position w:val="0"/>
          <w:shd w:val="clear" w:color="auto" w:fill="auto"/>
          <w:lang w:val="pl-PL" w:eastAsia="pl-PL" w:bidi="pl-PL"/>
        </w:rPr>
        <w:t>Opadam wolno w otwarty wąwóz zwątpienia Serce alarmowy sygnale nie dzwoń ostrzegawczo Roślino nadziei nie uchwycę twego korzenia Gdzie krwawiły się gwiazdy puste oczodoły patrzą</w:t>
      </w:r>
    </w:p>
    <w:p>
      <w:pPr>
        <w:pStyle w:val="Style40"/>
        <w:keepNext w:val="0"/>
        <w:keepLines w:val="0"/>
        <w:widowControl w:val="0"/>
        <w:shd w:val="clear" w:color="auto" w:fill="auto"/>
        <w:bidi w:val="0"/>
        <w:spacing w:before="0" w:after="0" w:line="199" w:lineRule="auto"/>
        <w:ind w:left="0" w:right="0" w:firstLine="760"/>
        <w:jc w:val="both"/>
      </w:pPr>
      <w:r>
        <w:rPr>
          <w:i/>
          <w:iCs/>
          <w:color w:val="000000"/>
          <w:spacing w:val="0"/>
          <w:w w:val="100"/>
          <w:position w:val="0"/>
          <w:shd w:val="clear" w:color="auto" w:fill="auto"/>
          <w:lang w:val="pl-PL" w:eastAsia="pl-PL" w:bidi="pl-PL"/>
        </w:rPr>
        <w:t>Każda droga spętana supłem rozpaczy</w:t>
      </w:r>
    </w:p>
    <w:p>
      <w:pPr>
        <w:pStyle w:val="Style40"/>
        <w:keepNext w:val="0"/>
        <w:keepLines w:val="0"/>
        <w:widowControl w:val="0"/>
        <w:shd w:val="clear" w:color="auto" w:fill="auto"/>
        <w:bidi w:val="0"/>
        <w:spacing w:before="0" w:after="0" w:line="199" w:lineRule="auto"/>
        <w:ind w:left="0" w:right="0" w:firstLine="760"/>
        <w:jc w:val="both"/>
      </w:pPr>
      <w:r>
        <w:rPr>
          <w:i/>
          <w:iCs/>
          <w:color w:val="000000"/>
          <w:spacing w:val="0"/>
          <w:w w:val="100"/>
          <w:position w:val="0"/>
          <w:shd w:val="clear" w:color="auto" w:fill="auto"/>
          <w:lang w:val="pl-PL" w:eastAsia="pl-PL" w:bidi="pl-PL"/>
        </w:rPr>
        <w:t>W około chmur stepy i zorzy polarnej popiół</w:t>
      </w:r>
    </w:p>
    <w:p>
      <w:pPr>
        <w:pStyle w:val="Style40"/>
        <w:keepNext w:val="0"/>
        <w:keepLines w:val="0"/>
        <w:widowControl w:val="0"/>
        <w:shd w:val="clear" w:color="auto" w:fill="auto"/>
        <w:bidi w:val="0"/>
        <w:spacing w:before="0" w:after="0" w:line="199" w:lineRule="auto"/>
        <w:ind w:left="0" w:right="0" w:firstLine="760"/>
        <w:jc w:val="both"/>
      </w:pPr>
      <w:r>
        <w:rPr>
          <w:i/>
          <w:iCs/>
          <w:color w:val="000000"/>
          <w:spacing w:val="0"/>
          <w:w w:val="100"/>
          <w:position w:val="0"/>
          <w:shd w:val="clear" w:color="auto" w:fill="auto"/>
          <w:lang w:val="pl-PL" w:eastAsia="pl-PL" w:bidi="pl-PL"/>
        </w:rPr>
        <w:t>Nie ma tytana co skały na szczyty wtacza</w:t>
      </w:r>
    </w:p>
    <w:p>
      <w:pPr>
        <w:pStyle w:val="Style40"/>
        <w:keepNext w:val="0"/>
        <w:keepLines w:val="0"/>
        <w:widowControl w:val="0"/>
        <w:shd w:val="clear" w:color="auto" w:fill="auto"/>
        <w:bidi w:val="0"/>
        <w:spacing w:before="0" w:after="160" w:line="199" w:lineRule="auto"/>
        <w:ind w:left="0" w:right="0" w:firstLine="760"/>
        <w:jc w:val="both"/>
      </w:pPr>
      <w:r>
        <w:rPr>
          <w:i/>
          <w:iCs/>
          <w:color w:val="000000"/>
          <w:spacing w:val="0"/>
          <w:w w:val="100"/>
          <w:position w:val="0"/>
          <w:shd w:val="clear" w:color="auto" w:fill="auto"/>
          <w:lang w:val="pl-PL" w:eastAsia="pl-PL" w:bidi="pl-PL"/>
        </w:rPr>
        <w:t>Jest noc rozrywana jękiem moich kroków</w:t>
      </w:r>
    </w:p>
    <w:p>
      <w:pPr>
        <w:pStyle w:val="Style40"/>
        <w:keepNext w:val="0"/>
        <w:keepLines w:val="0"/>
        <w:widowControl w:val="0"/>
        <w:shd w:val="clear" w:color="auto" w:fill="auto"/>
        <w:bidi w:val="0"/>
        <w:spacing w:before="0" w:after="980" w:line="199" w:lineRule="auto"/>
        <w:ind w:left="0" w:right="0" w:firstLine="0"/>
        <w:jc w:val="right"/>
      </w:pPr>
      <w:r>
        <w:rPr>
          <w:color w:val="000000"/>
          <w:spacing w:val="0"/>
          <w:w w:val="100"/>
          <w:position w:val="0"/>
          <w:shd w:val="clear" w:color="auto" w:fill="auto"/>
          <w:lang w:val="pl-PL" w:eastAsia="pl-PL" w:bidi="pl-PL"/>
        </w:rPr>
        <w:t>Jerzy KWAPISZ</w:t>
      </w:r>
    </w:p>
    <w:p>
      <w:pPr>
        <w:pStyle w:val="Style40"/>
        <w:keepNext w:val="0"/>
        <w:keepLines w:val="0"/>
        <w:widowControl w:val="0"/>
        <w:shd w:val="clear" w:color="auto" w:fill="auto"/>
        <w:bidi w:val="0"/>
        <w:spacing w:before="0" w:after="380" w:line="240" w:lineRule="auto"/>
        <w:ind w:left="0" w:right="0" w:firstLine="0"/>
        <w:jc w:val="center"/>
      </w:pPr>
      <w:r>
        <w:rPr>
          <w:b/>
          <w:bCs/>
          <w:i/>
          <w:iCs/>
          <w:color w:val="000000"/>
          <w:spacing w:val="0"/>
          <w:w w:val="100"/>
          <w:position w:val="0"/>
          <w:sz w:val="20"/>
          <w:szCs w:val="20"/>
          <w:shd w:val="clear" w:color="auto" w:fill="auto"/>
          <w:lang w:val="pl-PL" w:eastAsia="pl-PL" w:bidi="pl-PL"/>
        </w:rPr>
        <w:t>PROŚBA</w:t>
      </w:r>
    </w:p>
    <w:p>
      <w:pPr>
        <w:pStyle w:val="Style40"/>
        <w:keepNext w:val="0"/>
        <w:keepLines w:val="0"/>
        <w:widowControl w:val="0"/>
        <w:shd w:val="clear" w:color="auto" w:fill="auto"/>
        <w:bidi w:val="0"/>
        <w:spacing w:before="0" w:after="160" w:line="199" w:lineRule="auto"/>
        <w:ind w:left="1520" w:right="0" w:firstLine="0"/>
        <w:jc w:val="left"/>
        <w:sectPr>
          <w:headerReference w:type="default" r:id="rId54"/>
          <w:footerReference w:type="default" r:id="rId55"/>
          <w:headerReference w:type="even" r:id="rId56"/>
          <w:footerReference w:type="even" r:id="rId57"/>
          <w:footnotePr>
            <w:pos w:val="pageBottom"/>
            <w:numFmt w:val="decimal"/>
            <w:numRestart w:val="continuous"/>
          </w:footnotePr>
          <w:pgSz w:w="6889" w:h="11928"/>
          <w:pgMar w:top="1195" w:left="531" w:right="536" w:bottom="1017" w:header="0" w:footer="3" w:gutter="0"/>
          <w:pgNumType w:start="46"/>
          <w:cols w:space="720"/>
          <w:noEndnote/>
          <w:rtlGutter w:val="0"/>
          <w:docGrid w:linePitch="360"/>
        </w:sectPr>
      </w:pPr>
      <w:r>
        <w:rPr>
          <w:i/>
          <w:iCs/>
          <w:color w:val="000000"/>
          <w:spacing w:val="0"/>
          <w:w w:val="100"/>
          <w:position w:val="0"/>
          <w:shd w:val="clear" w:color="auto" w:fill="auto"/>
          <w:lang w:val="pl-PL" w:eastAsia="pl-PL" w:bidi="pl-PL"/>
        </w:rPr>
        <w:t xml:space="preserve">Pomóż mi niebo odświeżyć z suchych znoszonych barw pomóż mi z kwiatów oberwać miękki zbutwiały blask pomóż mi z wiatru wyczesać </w:t>
      </w:r>
    </w:p>
    <w:p>
      <w:pPr>
        <w:pStyle w:val="Style40"/>
        <w:keepNext w:val="0"/>
        <w:keepLines w:val="0"/>
        <w:widowControl w:val="0"/>
        <w:shd w:val="clear" w:color="auto" w:fill="auto"/>
        <w:bidi w:val="0"/>
        <w:spacing w:before="0" w:after="160" w:line="199" w:lineRule="auto"/>
        <w:ind w:left="1520" w:right="0" w:firstLine="0"/>
        <w:jc w:val="left"/>
      </w:pPr>
      <w:r>
        <w:rPr>
          <w:i/>
          <w:iCs/>
          <w:color w:val="000000"/>
          <w:spacing w:val="0"/>
          <w:w w:val="100"/>
          <w:position w:val="0"/>
          <w:shd w:val="clear" w:color="auto" w:fill="auto"/>
          <w:lang w:val="pl-PL" w:eastAsia="pl-PL" w:bidi="pl-PL"/>
        </w:rPr>
        <w:t>ciepły płaczliwy fałsz pomóż mi z liści otrzepać kruchy blaszany żal pomóż mi z mowy odsypać wszystkich słów miałkich piach pomóż mi miłość zrumienić prawdą jak blaskiem dnia</w:t>
      </w:r>
    </w:p>
    <w:p>
      <w:pPr>
        <w:pStyle w:val="Style40"/>
        <w:keepNext w:val="0"/>
        <w:keepLines w:val="0"/>
        <w:widowControl w:val="0"/>
        <w:shd w:val="clear" w:color="auto" w:fill="auto"/>
        <w:bidi w:val="0"/>
        <w:spacing w:before="0" w:after="840" w:line="199" w:lineRule="auto"/>
        <w:ind w:left="0" w:right="0" w:firstLine="0"/>
        <w:jc w:val="right"/>
      </w:pPr>
      <w:r>
        <w:rPr>
          <w:color w:val="000000"/>
          <w:spacing w:val="0"/>
          <w:w w:val="100"/>
          <w:position w:val="0"/>
          <w:shd w:val="clear" w:color="auto" w:fill="auto"/>
          <w:lang w:val="pl-PL" w:eastAsia="pl-PL" w:bidi="pl-PL"/>
        </w:rPr>
        <w:t>Jerzy KWAPISZ</w:t>
      </w:r>
    </w:p>
    <w:p>
      <w:pPr>
        <w:pStyle w:val="Style22"/>
        <w:keepNext w:val="0"/>
        <w:keepLines w:val="0"/>
        <w:widowControl w:val="0"/>
        <w:shd w:val="clear" w:color="auto" w:fill="auto"/>
        <w:bidi w:val="0"/>
        <w:spacing w:before="0" w:after="640"/>
        <w:ind w:left="0" w:right="0" w:firstLine="360"/>
        <w:jc w:val="both"/>
      </w:pPr>
      <w:r>
        <w:rPr>
          <w:b/>
          <w:bCs/>
          <w:i/>
          <w:iCs/>
          <w:color w:val="000000"/>
          <w:spacing w:val="0"/>
          <w:w w:val="100"/>
          <w:position w:val="0"/>
          <w:shd w:val="clear" w:color="auto" w:fill="auto"/>
          <w:lang w:val="pl-PL" w:eastAsia="pl-PL" w:bidi="pl-PL"/>
        </w:rPr>
        <w:t>Stanisław CHACIŃSKI.</w:t>
      </w:r>
      <w:r>
        <w:rPr>
          <w:color w:val="000000"/>
          <w:spacing w:val="0"/>
          <w:w w:val="100"/>
          <w:position w:val="0"/>
          <w:shd w:val="clear" w:color="auto" w:fill="auto"/>
          <w:lang w:val="pl-PL" w:eastAsia="pl-PL" w:bidi="pl-PL"/>
        </w:rPr>
        <w:t xml:space="preserve"> Debiutuje w 1953 roku. Początkowo związa</w:t>
        <w:softHyphen/>
        <w:t>ny jest z ruchem katolickim (redaguje „Wrocławski Tygodnik Katolicki”). Od 1957 pracuje jako redaktor wojskowego „Żołnierza Ludu”. Wiersze ogłoszą! w „Dziś i Jutro”, w „Tygodniku Powszechnym”, „Sygnałach” i innych. W roku bieżącym ukaże się tomik Chacińskiego „Tematy”.</w:t>
      </w:r>
    </w:p>
    <w:p>
      <w:pPr>
        <w:pStyle w:val="Style40"/>
        <w:keepNext w:val="0"/>
        <w:keepLines w:val="0"/>
        <w:widowControl w:val="0"/>
        <w:shd w:val="clear" w:color="auto" w:fill="auto"/>
        <w:bidi w:val="0"/>
        <w:spacing w:before="0" w:after="360" w:line="199" w:lineRule="auto"/>
        <w:ind w:left="0" w:right="0" w:firstLine="820"/>
        <w:jc w:val="both"/>
      </w:pPr>
      <w:r>
        <w:rPr>
          <w:b/>
          <w:bCs/>
          <w:i/>
          <w:iCs/>
          <w:color w:val="000000"/>
          <w:spacing w:val="0"/>
          <w:w w:val="100"/>
          <w:position w:val="0"/>
          <w:sz w:val="20"/>
          <w:szCs w:val="20"/>
          <w:shd w:val="clear" w:color="auto" w:fill="auto"/>
          <w:lang w:val="pl-PL" w:eastAsia="pl-PL" w:bidi="pl-PL"/>
        </w:rPr>
        <w:t>BALLADA O ZARDZEWIAŁEJ KRWI</w:t>
      </w:r>
    </w:p>
    <w:p>
      <w:pPr>
        <w:pStyle w:val="Style40"/>
        <w:keepNext w:val="0"/>
        <w:keepLines w:val="0"/>
        <w:widowControl w:val="0"/>
        <w:shd w:val="clear" w:color="auto" w:fill="auto"/>
        <w:bidi w:val="0"/>
        <w:spacing w:before="0" w:after="0" w:line="199" w:lineRule="auto"/>
        <w:ind w:left="1280" w:right="0" w:firstLine="0"/>
        <w:jc w:val="both"/>
      </w:pPr>
      <w:r>
        <w:rPr>
          <w:i/>
          <w:iCs/>
          <w:color w:val="000000"/>
          <w:spacing w:val="0"/>
          <w:w w:val="100"/>
          <w:position w:val="0"/>
          <w:shd w:val="clear" w:color="auto" w:fill="auto"/>
          <w:lang w:val="pl-PL" w:eastAsia="pl-PL" w:bidi="pl-PL"/>
        </w:rPr>
        <w:t>Ulica- Igielna</w:t>
      </w:r>
    </w:p>
    <w:p>
      <w:pPr>
        <w:pStyle w:val="Style40"/>
        <w:keepNext w:val="0"/>
        <w:keepLines w:val="0"/>
        <w:widowControl w:val="0"/>
        <w:shd w:val="clear" w:color="auto" w:fill="auto"/>
        <w:bidi w:val="0"/>
        <w:spacing w:before="0" w:after="160" w:line="199" w:lineRule="auto"/>
        <w:ind w:left="1280" w:right="0" w:firstLine="20"/>
        <w:jc w:val="both"/>
      </w:pPr>
      <w:r>
        <w:rPr>
          <w:i/>
          <w:iCs/>
          <w:color w:val="000000"/>
          <w:spacing w:val="0"/>
          <w:w w:val="100"/>
          <w:position w:val="0"/>
          <w:shd w:val="clear" w:color="auto" w:fill="auto"/>
          <w:lang w:val="pl-PL" w:eastAsia="pl-PL" w:bidi="pl-PL"/>
        </w:rPr>
        <w:t>Jak zardzewiała igła</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Pod każdym numerem</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Prostytutki</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Pijane rozkrzyczane</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Kina swych alfonsów</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Którzy śpiewają</w:t>
      </w:r>
    </w:p>
    <w:p>
      <w:pPr>
        <w:pStyle w:val="Style40"/>
        <w:keepNext w:val="0"/>
        <w:keepLines w:val="0"/>
        <w:widowControl w:val="0"/>
        <w:shd w:val="clear" w:color="auto" w:fill="auto"/>
        <w:bidi w:val="0"/>
        <w:spacing w:before="0" w:after="160" w:line="199" w:lineRule="auto"/>
        <w:ind w:left="1280" w:right="0" w:firstLine="20"/>
        <w:jc w:val="both"/>
      </w:pPr>
      <w:r>
        <w:rPr>
          <w:i/>
          <w:iCs/>
          <w:color w:val="000000"/>
          <w:spacing w:val="0"/>
          <w:w w:val="100"/>
          <w:position w:val="0"/>
          <w:shd w:val="clear" w:color="auto" w:fill="auto"/>
          <w:lang w:val="pl-PL" w:eastAsia="pl-PL" w:bidi="pl-PL"/>
        </w:rPr>
        <w:t>Piosenki zza krat</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A pod- trzynastym</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Na poddaszu</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Mieszka poeta niezrozumiały</w:t>
      </w:r>
    </w:p>
    <w:p>
      <w:pPr>
        <w:pStyle w:val="Style40"/>
        <w:keepNext w:val="0"/>
        <w:keepLines w:val="0"/>
        <w:widowControl w:val="0"/>
        <w:shd w:val="clear" w:color="auto" w:fill="auto"/>
        <w:bidi w:val="0"/>
        <w:spacing w:before="0" w:after="160" w:line="199" w:lineRule="auto"/>
        <w:ind w:left="1280" w:right="0" w:firstLine="20"/>
        <w:jc w:val="both"/>
      </w:pPr>
      <w:r>
        <w:rPr>
          <w:i/>
          <w:iCs/>
          <w:color w:val="000000"/>
          <w:spacing w:val="0"/>
          <w:w w:val="100"/>
          <w:position w:val="0"/>
          <w:shd w:val="clear" w:color="auto" w:fill="auto"/>
          <w:lang w:val="pl-PL" w:eastAsia="pl-PL" w:bidi="pl-PL"/>
        </w:rPr>
        <w:t>Z racji prostych słów</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Poeta karmi szczury Spleśniałym chlebem</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I marzy Pomarańczową</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Z ulicy oddalonej</w:t>
      </w:r>
    </w:p>
    <w:p>
      <w:pPr>
        <w:pStyle w:val="Style40"/>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Co jest zaułkiem westchnień</w:t>
      </w:r>
    </w:p>
    <w:p>
      <w:pPr>
        <w:pStyle w:val="Style40"/>
        <w:keepNext w:val="0"/>
        <w:keepLines w:val="0"/>
        <w:widowControl w:val="0"/>
        <w:shd w:val="clear" w:color="auto" w:fill="auto"/>
        <w:bidi w:val="0"/>
        <w:spacing w:before="0" w:after="160" w:line="199" w:lineRule="auto"/>
        <w:ind w:left="1280" w:right="0" w:firstLine="20"/>
        <w:jc w:val="both"/>
      </w:pPr>
      <w:r>
        <w:rPr>
          <w:i/>
          <w:iCs/>
          <w:color w:val="000000"/>
          <w:spacing w:val="0"/>
          <w:w w:val="100"/>
          <w:position w:val="0"/>
          <w:shd w:val="clear" w:color="auto" w:fill="auto"/>
          <w:lang w:val="pl-PL" w:eastAsia="pl-PL" w:bidi="pl-PL"/>
        </w:rPr>
        <w:t>Akacji słodkich szeptów</w:t>
      </w:r>
    </w:p>
    <w:p>
      <w:pPr>
        <w:pStyle w:val="Style40"/>
        <w:keepNext w:val="0"/>
        <w:keepLines w:val="0"/>
        <w:widowControl w:val="0"/>
        <w:shd w:val="clear" w:color="auto" w:fill="auto"/>
        <w:bidi w:val="0"/>
        <w:spacing w:before="0" w:after="160" w:line="199" w:lineRule="auto"/>
        <w:ind w:left="1280" w:right="0" w:firstLine="20"/>
        <w:jc w:val="both"/>
      </w:pPr>
      <w:r>
        <w:rPr>
          <w:i/>
          <w:iCs/>
          <w:color w:val="000000"/>
          <w:spacing w:val="0"/>
          <w:w w:val="100"/>
          <w:position w:val="0"/>
          <w:shd w:val="clear" w:color="auto" w:fill="auto"/>
          <w:lang w:val="pl-PL" w:eastAsia="pl-PL" w:bidi="pl-PL"/>
        </w:rPr>
        <w:t xml:space="preserve">Dziewczyna mieszka w bombonierce Ma drogie radio z adapterem Kocha Francuza </w:t>
      </w:r>
      <w:r>
        <w:rPr>
          <w:i/>
          <w:iCs/>
          <w:color w:val="000000"/>
          <w:spacing w:val="0"/>
          <w:w w:val="100"/>
          <w:position w:val="0"/>
          <w:shd w:val="clear" w:color="auto" w:fill="auto"/>
          <w:lang w:val="fr-FR" w:eastAsia="fr-FR" w:bidi="fr-FR"/>
        </w:rPr>
        <w:t xml:space="preserve">Yves </w:t>
      </w:r>
      <w:r>
        <w:rPr>
          <w:i/>
          <w:iCs/>
          <w:color w:val="000000"/>
          <w:spacing w:val="0"/>
          <w:w w:val="100"/>
          <w:position w:val="0"/>
          <w:shd w:val="clear" w:color="auto" w:fill="auto"/>
          <w:lang w:val="pl-PL" w:eastAsia="pl-PL" w:bidi="pl-PL"/>
        </w:rPr>
        <w:t>Montand’a Co pięknie śpiewa i gra w filmie</w:t>
      </w:r>
      <w:r>
        <w:br w:type="page"/>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Poeta ma sto kilka szczurów</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Które nazywa po imieniu</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Trzy kilo wierszy nieczytanych</w:t>
      </w:r>
    </w:p>
    <w:p>
      <w:pPr>
        <w:pStyle w:val="Style40"/>
        <w:keepNext w:val="0"/>
        <w:keepLines w:val="0"/>
        <w:widowControl w:val="0"/>
        <w:shd w:val="clear" w:color="auto" w:fill="auto"/>
        <w:bidi w:val="0"/>
        <w:spacing w:before="0" w:after="160" w:line="199" w:lineRule="auto"/>
        <w:ind w:left="1300" w:right="0" w:firstLine="0"/>
        <w:jc w:val="both"/>
      </w:pPr>
      <w:r>
        <w:rPr>
          <w:i/>
          <w:iCs/>
          <w:color w:val="000000"/>
          <w:spacing w:val="0"/>
          <w:w w:val="100"/>
          <w:position w:val="0"/>
          <w:shd w:val="clear" w:color="auto" w:fill="auto"/>
          <w:lang w:val="pl-PL" w:eastAsia="pl-PL" w:bidi="pl-PL"/>
        </w:rPr>
        <w:t>Piętnaście proszków luminalu</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Prostytutki mają alfonsów</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Klientów z różnych warstw społecznych</w:t>
      </w:r>
    </w:p>
    <w:p>
      <w:pPr>
        <w:pStyle w:val="Style40"/>
        <w:keepNext w:val="0"/>
        <w:keepLines w:val="0"/>
        <w:widowControl w:val="0"/>
        <w:shd w:val="clear" w:color="auto" w:fill="auto"/>
        <w:bidi w:val="0"/>
        <w:spacing w:before="0" w:after="160" w:line="199" w:lineRule="auto"/>
        <w:ind w:left="1300" w:right="0" w:firstLine="0"/>
        <w:jc w:val="both"/>
      </w:pPr>
      <w:r>
        <w:rPr>
          <w:i/>
          <w:iCs/>
          <w:color w:val="000000"/>
          <w:spacing w:val="0"/>
          <w:w w:val="100"/>
          <w:position w:val="0"/>
          <w:shd w:val="clear" w:color="auto" w:fill="auto"/>
          <w:lang w:val="pl-PL" w:eastAsia="pl-PL" w:bidi="pl-PL"/>
        </w:rPr>
        <w:t>I kilka setek za noc</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Poeta łyknie proszki</w:t>
      </w:r>
    </w:p>
    <w:p>
      <w:pPr>
        <w:pStyle w:val="Style40"/>
        <w:keepNext w:val="0"/>
        <w:keepLines w:val="0"/>
        <w:widowControl w:val="0"/>
        <w:shd w:val="clear" w:color="auto" w:fill="auto"/>
        <w:bidi w:val="0"/>
        <w:spacing w:before="0" w:after="0" w:line="199" w:lineRule="auto"/>
        <w:ind w:left="1300" w:right="0" w:firstLine="0"/>
        <w:jc w:val="both"/>
      </w:pPr>
      <w:r>
        <w:rPr>
          <w:i/>
          <w:iCs/>
          <w:color w:val="000000"/>
          <w:spacing w:val="0"/>
          <w:w w:val="100"/>
          <w:position w:val="0"/>
          <w:shd w:val="clear" w:color="auto" w:fill="auto"/>
          <w:lang w:val="pl-PL" w:eastAsia="pl-PL" w:bidi="pl-PL"/>
        </w:rPr>
        <w:t>Aby dotrzymać wierności</w:t>
      </w:r>
    </w:p>
    <w:p>
      <w:pPr>
        <w:pStyle w:val="Style40"/>
        <w:keepNext w:val="0"/>
        <w:keepLines w:val="0"/>
        <w:widowControl w:val="0"/>
        <w:shd w:val="clear" w:color="auto" w:fill="auto"/>
        <w:bidi w:val="0"/>
        <w:spacing w:before="0" w:after="0" w:line="199" w:lineRule="auto"/>
        <w:ind w:left="1300" w:right="0" w:firstLine="0"/>
        <w:jc w:val="left"/>
      </w:pPr>
      <w:r>
        <w:rPr>
          <w:i/>
          <w:iCs/>
          <w:color w:val="000000"/>
          <w:spacing w:val="0"/>
          <w:w w:val="100"/>
          <w:position w:val="0"/>
          <w:shd w:val="clear" w:color="auto" w:fill="auto"/>
          <w:lang w:val="pl-PL" w:eastAsia="pl-PL" w:bidi="pl-PL"/>
        </w:rPr>
        <w:t>Idącej wąskostopej</w:t>
      </w:r>
    </w:p>
    <w:p>
      <w:pPr>
        <w:pStyle w:val="Style40"/>
        <w:keepNext w:val="0"/>
        <w:keepLines w:val="0"/>
        <w:widowControl w:val="0"/>
        <w:shd w:val="clear" w:color="auto" w:fill="auto"/>
        <w:bidi w:val="0"/>
        <w:spacing w:before="0" w:after="160" w:line="199" w:lineRule="auto"/>
        <w:ind w:left="1300" w:right="0" w:firstLine="20"/>
        <w:jc w:val="both"/>
      </w:pPr>
      <w:r>
        <w:rPr>
          <w:i/>
          <w:iCs/>
          <w:color w:val="000000"/>
          <w:spacing w:val="0"/>
          <w:w w:val="100"/>
          <w:position w:val="0"/>
          <w:shd w:val="clear" w:color="auto" w:fill="auto"/>
          <w:lang w:val="pl-PL" w:eastAsia="pl-PL" w:bidi="pl-PL"/>
        </w:rPr>
        <w:t>Co mija bez skrętu głowy Szczelinę rozkrzyczaną W której rdzewieje krew</w:t>
      </w:r>
    </w:p>
    <w:p>
      <w:pPr>
        <w:pStyle w:val="Style6"/>
        <w:keepNext w:val="0"/>
        <w:keepLines w:val="0"/>
        <w:widowControl w:val="0"/>
        <w:shd w:val="clear" w:color="auto" w:fill="auto"/>
        <w:bidi w:val="0"/>
        <w:spacing w:before="0" w:after="880" w:line="240" w:lineRule="auto"/>
        <w:ind w:left="0" w:right="0" w:firstLine="0"/>
        <w:jc w:val="right"/>
        <w:rPr>
          <w:sz w:val="26"/>
          <w:szCs w:val="26"/>
        </w:rPr>
      </w:pPr>
      <w:r>
        <w:rPr>
          <w:color w:val="000000"/>
          <w:spacing w:val="0"/>
          <w:w w:val="100"/>
          <w:position w:val="0"/>
          <w:sz w:val="26"/>
          <w:szCs w:val="26"/>
          <w:shd w:val="clear" w:color="auto" w:fill="auto"/>
          <w:lang w:val="pl-PL" w:eastAsia="pl-PL" w:bidi="pl-PL"/>
        </w:rPr>
        <w:t xml:space="preserve">Stanisław </w:t>
      </w:r>
      <w:r>
        <w:rPr>
          <w:color w:val="000000"/>
          <w:spacing w:val="0"/>
          <w:w w:val="100"/>
          <w:position w:val="0"/>
          <w:sz w:val="26"/>
          <w:szCs w:val="26"/>
          <w:shd w:val="clear" w:color="auto" w:fill="auto"/>
          <w:lang w:val="fr-FR" w:eastAsia="fr-FR" w:bidi="fr-FR"/>
        </w:rPr>
        <w:t>CHACIîQSKI</w:t>
      </w:r>
    </w:p>
    <w:p>
      <w:pPr>
        <w:pStyle w:val="Style22"/>
        <w:keepNext w:val="0"/>
        <w:keepLines w:val="0"/>
        <w:widowControl w:val="0"/>
        <w:shd w:val="clear" w:color="auto" w:fill="auto"/>
        <w:bidi w:val="0"/>
        <w:spacing w:before="0" w:after="580" w:line="211" w:lineRule="auto"/>
        <w:ind w:left="0" w:right="0" w:firstLine="380"/>
        <w:jc w:val="both"/>
      </w:pPr>
      <w:r>
        <w:rPr>
          <w:b/>
          <w:bCs/>
          <w:i/>
          <w:iCs/>
          <w:color w:val="000000"/>
          <w:spacing w:val="0"/>
          <w:w w:val="100"/>
          <w:position w:val="0"/>
          <w:shd w:val="clear" w:color="auto" w:fill="auto"/>
          <w:lang w:val="pl-PL" w:eastAsia="pl-PL" w:bidi="pl-PL"/>
        </w:rPr>
        <w:t>Wiesława SCHMUCKÓWNA.</w:t>
      </w:r>
      <w:r>
        <w:rPr>
          <w:color w:val="000000"/>
          <w:spacing w:val="0"/>
          <w:w w:val="100"/>
          <w:position w:val="0"/>
          <w:shd w:val="clear" w:color="auto" w:fill="auto"/>
          <w:lang w:val="pl-PL" w:eastAsia="pl-PL" w:bidi="pl-PL"/>
        </w:rPr>
        <w:t xml:space="preserve"> Magister geologii. Pracuje jako asys</w:t>
        <w:softHyphen/>
        <w:t>tentka na Uniwersytecie Wrocławskim. Twórczość rozpoczęła prozą, ogła</w:t>
        <w:softHyphen/>
        <w:t>szając swe opowiadania w „Sztandarze Młodych”. Później zwraca się w stronę wierszy. Drukuje w „Ziemi Kieleckiej”, „Poglądach ’ i innych.</w:t>
      </w:r>
    </w:p>
    <w:p>
      <w:pPr>
        <w:pStyle w:val="Style40"/>
        <w:keepNext w:val="0"/>
        <w:keepLines w:val="0"/>
        <w:widowControl w:val="0"/>
        <w:shd w:val="clear" w:color="auto" w:fill="auto"/>
        <w:bidi w:val="0"/>
        <w:spacing w:before="0" w:after="380" w:line="240" w:lineRule="auto"/>
        <w:ind w:left="1300" w:right="0" w:firstLine="0"/>
        <w:jc w:val="both"/>
      </w:pPr>
      <w:r>
        <w:rPr>
          <w:b/>
          <w:bCs/>
          <w:i/>
          <w:iCs/>
          <w:color w:val="000000"/>
          <w:spacing w:val="0"/>
          <w:w w:val="100"/>
          <w:position w:val="0"/>
          <w:sz w:val="20"/>
          <w:szCs w:val="20"/>
          <w:shd w:val="clear" w:color="auto" w:fill="auto"/>
          <w:lang w:val="pl-PL" w:eastAsia="pl-PL" w:bidi="pl-PL"/>
        </w:rPr>
        <w:t>SCHERZA NA TEMAT 1956</w:t>
      </w:r>
    </w:p>
    <w:p>
      <w:pPr>
        <w:pStyle w:val="Style40"/>
        <w:keepNext w:val="0"/>
        <w:keepLines w:val="0"/>
        <w:widowControl w:val="0"/>
        <w:shd w:val="clear" w:color="auto" w:fill="auto"/>
        <w:bidi w:val="0"/>
        <w:spacing w:before="0" w:after="240" w:line="204" w:lineRule="auto"/>
        <w:ind w:left="0" w:right="0" w:firstLine="0"/>
        <w:jc w:val="center"/>
      </w:pPr>
      <w:r>
        <w:rPr>
          <w:color w:val="000000"/>
          <w:spacing w:val="0"/>
          <w:w w:val="100"/>
          <w:position w:val="0"/>
          <w:shd w:val="clear" w:color="auto" w:fill="auto"/>
          <w:lang w:val="pl-PL" w:eastAsia="pl-PL" w:bidi="pl-PL"/>
        </w:rPr>
        <w:t>I.</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Na świecie po którym chodzę</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Nie ma przyjaciół</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Wzburzony okeanos zacisznej zatoki</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Nie ma</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Nie spuszczać czujnego oka</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Tłum białych twarzy</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Naprzeciw</w:t>
      </w:r>
    </w:p>
    <w:p>
      <w:pPr>
        <w:pStyle w:val="Style40"/>
        <w:keepNext w:val="0"/>
        <w:keepLines w:val="0"/>
        <w:widowControl w:val="0"/>
        <w:shd w:val="clear" w:color="auto" w:fill="auto"/>
        <w:bidi w:val="0"/>
        <w:spacing w:before="0" w:after="160" w:line="204" w:lineRule="auto"/>
        <w:ind w:left="0" w:right="0" w:firstLine="500"/>
        <w:jc w:val="both"/>
      </w:pPr>
      <w:r>
        <w:rPr>
          <w:i/>
          <w:iCs/>
          <w:color w:val="000000"/>
          <w:spacing w:val="0"/>
          <w:w w:val="100"/>
          <w:position w:val="0"/>
          <w:shd w:val="clear" w:color="auto" w:fill="auto"/>
          <w:lang w:val="pl-PL" w:eastAsia="pl-PL" w:bidi="pl-PL"/>
        </w:rPr>
        <w:t>Uwaga</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A te fioletowe gaje gdzie</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Już za plecami</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Mszyste pnie</w:t>
      </w:r>
    </w:p>
    <w:p>
      <w:pPr>
        <w:pStyle w:val="Style40"/>
        <w:keepNext w:val="0"/>
        <w:keepLines w:val="0"/>
        <w:widowControl w:val="0"/>
        <w:shd w:val="clear" w:color="auto" w:fill="auto"/>
        <w:bidi w:val="0"/>
        <w:spacing w:before="0" w:after="0" w:line="204" w:lineRule="auto"/>
        <w:ind w:left="0" w:right="0" w:firstLine="500"/>
        <w:jc w:val="both"/>
      </w:pPr>
      <w:r>
        <w:rPr>
          <w:i/>
          <w:iCs/>
          <w:color w:val="000000"/>
          <w:spacing w:val="0"/>
          <w:w w:val="100"/>
          <w:position w:val="0"/>
          <w:shd w:val="clear" w:color="auto" w:fill="auto"/>
          <w:lang w:val="pl-PL" w:eastAsia="pl-PL" w:bidi="pl-PL"/>
        </w:rPr>
        <w:t>Chłód</w:t>
      </w:r>
    </w:p>
    <w:p>
      <w:pPr>
        <w:pStyle w:val="Style40"/>
        <w:keepNext w:val="0"/>
        <w:keepLines w:val="0"/>
        <w:widowControl w:val="0"/>
        <w:shd w:val="clear" w:color="auto" w:fill="auto"/>
        <w:bidi w:val="0"/>
        <w:spacing w:before="0" w:after="0" w:line="204" w:lineRule="auto"/>
        <w:ind w:left="500" w:right="0" w:firstLine="0"/>
        <w:jc w:val="both"/>
      </w:pPr>
      <w:r>
        <w:rPr>
          <w:i/>
          <w:iCs/>
          <w:color w:val="000000"/>
          <w:spacing w:val="0"/>
          <w:w w:val="100"/>
          <w:position w:val="0"/>
          <w:shd w:val="clear" w:color="auto" w:fill="auto"/>
          <w:lang w:val="pl-PL" w:eastAsia="pl-PL" w:bidi="pl-PL"/>
        </w:rPr>
        <w:t>Tam leśna jagoda oparzy wargi Czerwono zakwitły</w:t>
      </w:r>
    </w:p>
    <w:p>
      <w:pPr>
        <w:pStyle w:val="Style40"/>
        <w:keepNext w:val="0"/>
        <w:keepLines w:val="0"/>
        <w:widowControl w:val="0"/>
        <w:shd w:val="clear" w:color="auto" w:fill="auto"/>
        <w:bidi w:val="0"/>
        <w:spacing w:before="0" w:after="200" w:line="204" w:lineRule="auto"/>
        <w:ind w:left="500" w:right="0" w:firstLine="0"/>
        <w:jc w:val="both"/>
      </w:pPr>
      <w:r>
        <w:rPr>
          <w:i/>
          <w:iCs/>
          <w:color w:val="000000"/>
          <w:spacing w:val="0"/>
          <w:w w:val="100"/>
          <w:position w:val="0"/>
          <w:shd w:val="clear" w:color="auto" w:fill="auto"/>
          <w:lang w:val="pl-PL" w:eastAsia="pl-PL" w:bidi="pl-PL"/>
        </w:rPr>
        <w:t>Dzikich róż druty kolczaste</w:t>
      </w:r>
      <w:r>
        <w:br w:type="page"/>
      </w:r>
    </w:p>
    <w:p>
      <w:pPr>
        <w:pStyle w:val="Style40"/>
        <w:keepNext w:val="0"/>
        <w:keepLines w:val="0"/>
        <w:widowControl w:val="0"/>
        <w:pBdr>
          <w:top w:val="single" w:sz="4" w:space="0" w:color="auto"/>
        </w:pBdr>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A te lazurowe obłoki gdzie</w:t>
      </w:r>
    </w:p>
    <w:p>
      <w:pPr>
        <w:pStyle w:val="Style40"/>
        <w:keepNext w:val="0"/>
        <w:keepLines w:val="0"/>
        <w:widowControl w:val="0"/>
        <w:shd w:val="clear" w:color="auto" w:fill="auto"/>
        <w:bidi w:val="0"/>
        <w:spacing w:before="0" w:after="0" w:line="199" w:lineRule="auto"/>
        <w:ind w:left="0" w:right="0" w:firstLine="520"/>
        <w:jc w:val="both"/>
      </w:pPr>
      <w:r>
        <w:rPr>
          <w:i/>
          <w:iCs/>
          <w:color w:val="000000"/>
          <w:spacing w:val="0"/>
          <w:w w:val="100"/>
          <w:position w:val="0"/>
          <w:shd w:val="clear" w:color="auto" w:fill="auto"/>
          <w:lang w:val="pl-PL" w:eastAsia="pl-PL" w:bidi="pl-PL"/>
        </w:rPr>
        <w:t>Wiszą nad głową</w:t>
      </w:r>
    </w:p>
    <w:p>
      <w:pPr>
        <w:pStyle w:val="Style40"/>
        <w:keepNext w:val="0"/>
        <w:keepLines w:val="0"/>
        <w:widowControl w:val="0"/>
        <w:shd w:val="clear" w:color="auto" w:fill="auto"/>
        <w:bidi w:val="0"/>
        <w:spacing w:before="0" w:after="0" w:line="202" w:lineRule="auto"/>
        <w:ind w:left="0" w:right="0" w:firstLine="520"/>
        <w:jc w:val="both"/>
      </w:pPr>
      <w:r>
        <w:rPr>
          <w:i/>
          <w:iCs/>
          <w:color w:val="000000"/>
          <w:spacing w:val="0"/>
          <w:w w:val="100"/>
          <w:position w:val="0"/>
          <w:shd w:val="clear" w:color="auto" w:fill="auto"/>
          <w:lang w:val="pl-PL" w:eastAsia="pl-PL" w:bidi="pl-PL"/>
        </w:rPr>
        <w:t>Takie płowe</w:t>
      </w:r>
    </w:p>
    <w:p>
      <w:pPr>
        <w:pStyle w:val="Style40"/>
        <w:keepNext w:val="0"/>
        <w:keepLines w:val="0"/>
        <w:widowControl w:val="0"/>
        <w:shd w:val="clear" w:color="auto" w:fill="auto"/>
        <w:bidi w:val="0"/>
        <w:spacing w:before="0" w:after="0" w:line="199" w:lineRule="auto"/>
        <w:ind w:left="0" w:right="0" w:firstLine="520"/>
        <w:jc w:val="both"/>
      </w:pPr>
      <w:r>
        <w:rPr>
          <w:i/>
          <w:iCs/>
          <w:color w:val="000000"/>
          <w:spacing w:val="0"/>
          <w:w w:val="100"/>
          <w:position w:val="0"/>
          <w:shd w:val="clear" w:color="auto" w:fill="auto"/>
          <w:lang w:val="pl-PL" w:eastAsia="pl-PL" w:bidi="pl-PL"/>
        </w:rPr>
        <w:t>Niebo wyszczerza gwiaździste zęby</w:t>
      </w:r>
    </w:p>
    <w:p>
      <w:pPr>
        <w:pStyle w:val="Style40"/>
        <w:keepNext w:val="0"/>
        <w:keepLines w:val="0"/>
        <w:widowControl w:val="0"/>
        <w:shd w:val="clear" w:color="auto" w:fill="auto"/>
        <w:bidi w:val="0"/>
        <w:spacing w:before="0" w:after="0" w:line="202" w:lineRule="auto"/>
        <w:ind w:left="0" w:right="0" w:firstLine="520"/>
        <w:jc w:val="both"/>
      </w:pPr>
      <w:r>
        <w:rPr>
          <w:i/>
          <w:iCs/>
          <w:color w:val="000000"/>
          <w:spacing w:val="0"/>
          <w:w w:val="100"/>
          <w:position w:val="0"/>
          <w:shd w:val="clear" w:color="auto" w:fill="auto"/>
          <w:lang w:val="pl-PL" w:eastAsia="pl-PL" w:bidi="pl-PL"/>
        </w:rPr>
        <w:t>Wysoko</w:t>
      </w:r>
    </w:p>
    <w:p>
      <w:pPr>
        <w:pStyle w:val="Style40"/>
        <w:keepNext w:val="0"/>
        <w:keepLines w:val="0"/>
        <w:widowControl w:val="0"/>
        <w:shd w:val="clear" w:color="auto" w:fill="auto"/>
        <w:bidi w:val="0"/>
        <w:spacing w:before="0" w:after="0" w:line="194" w:lineRule="auto"/>
        <w:ind w:left="0" w:right="0" w:firstLine="520"/>
        <w:jc w:val="both"/>
      </w:pPr>
      <w:r>
        <w:rPr>
          <w:i/>
          <w:iCs/>
          <w:color w:val="000000"/>
          <w:spacing w:val="0"/>
          <w:w w:val="100"/>
          <w:position w:val="0"/>
          <w:shd w:val="clear" w:color="auto" w:fill="auto"/>
          <w:lang w:val="pl-PL" w:eastAsia="pl-PL" w:bidi="pl-PL"/>
        </w:rPr>
        <w:t>Nie dostać</w:t>
      </w:r>
    </w:p>
    <w:p>
      <w:pPr>
        <w:pStyle w:val="Style40"/>
        <w:keepNext w:val="0"/>
        <w:keepLines w:val="0"/>
        <w:widowControl w:val="0"/>
        <w:shd w:val="clear" w:color="auto" w:fill="auto"/>
        <w:bidi w:val="0"/>
        <w:spacing w:before="0" w:after="160" w:line="199" w:lineRule="auto"/>
        <w:ind w:left="0" w:right="0" w:firstLine="520"/>
        <w:jc w:val="both"/>
      </w:pPr>
      <w:r>
        <w:rPr>
          <w:i/>
          <w:iCs/>
          <w:color w:val="000000"/>
          <w:spacing w:val="0"/>
          <w:w w:val="100"/>
          <w:position w:val="0"/>
          <w:shd w:val="clear" w:color="auto" w:fill="auto"/>
          <w:lang w:val="pl-PL" w:eastAsia="pl-PL" w:bidi="pl-PL"/>
        </w:rPr>
        <w:t>A noc rozdeptane kaczę tu blisko przy drodze leżało</w:t>
      </w:r>
    </w:p>
    <w:p>
      <w:pPr>
        <w:pStyle w:val="Style40"/>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Idą</w:t>
      </w:r>
    </w:p>
    <w:p>
      <w:pPr>
        <w:pStyle w:val="Style40"/>
        <w:keepNext w:val="0"/>
        <w:keepLines w:val="0"/>
        <w:widowControl w:val="0"/>
        <w:shd w:val="clear" w:color="auto" w:fill="auto"/>
        <w:bidi w:val="0"/>
        <w:spacing w:before="0" w:after="0" w:line="187" w:lineRule="auto"/>
        <w:ind w:left="0" w:right="0" w:firstLine="520"/>
        <w:jc w:val="both"/>
      </w:pPr>
      <w:r>
        <w:rPr>
          <w:i/>
          <w:iCs/>
          <w:color w:val="000000"/>
          <w:spacing w:val="0"/>
          <w:w w:val="100"/>
          <w:position w:val="0"/>
          <w:shd w:val="clear" w:color="auto" w:fill="auto"/>
          <w:lang w:val="pl-PL" w:eastAsia="pl-PL" w:bidi="pl-PL"/>
        </w:rPr>
        <w:t>Każdy na swoje miejsce</w:t>
      </w:r>
    </w:p>
    <w:p>
      <w:pPr>
        <w:pStyle w:val="Style40"/>
        <w:keepNext w:val="0"/>
        <w:keepLines w:val="0"/>
        <w:widowControl w:val="0"/>
        <w:shd w:val="clear" w:color="auto" w:fill="auto"/>
        <w:bidi w:val="0"/>
        <w:spacing w:before="0" w:after="0" w:line="202" w:lineRule="auto"/>
        <w:ind w:left="0" w:right="0" w:firstLine="520"/>
        <w:jc w:val="both"/>
      </w:pPr>
      <w:r>
        <w:rPr>
          <w:i/>
          <w:iCs/>
          <w:color w:val="000000"/>
          <w:spacing w:val="0"/>
          <w:w w:val="100"/>
          <w:position w:val="0"/>
          <w:shd w:val="clear" w:color="auto" w:fill="auto"/>
          <w:lang w:val="pl-PL" w:eastAsia="pl-PL" w:bidi="pl-PL"/>
        </w:rPr>
        <w:t>Już</w:t>
      </w:r>
    </w:p>
    <w:p>
      <w:pPr>
        <w:pStyle w:val="Style40"/>
        <w:keepNext w:val="0"/>
        <w:keepLines w:val="0"/>
        <w:widowControl w:val="0"/>
        <w:shd w:val="clear" w:color="auto" w:fill="auto"/>
        <w:bidi w:val="0"/>
        <w:spacing w:before="0" w:after="160" w:line="194" w:lineRule="auto"/>
        <w:ind w:left="0" w:right="0" w:firstLine="520"/>
        <w:jc w:val="both"/>
      </w:pPr>
      <w:r>
        <w:rPr>
          <w:i/>
          <w:iCs/>
          <w:color w:val="000000"/>
          <w:spacing w:val="0"/>
          <w:w w:val="100"/>
          <w:position w:val="0"/>
          <w:shd w:val="clear" w:color="auto" w:fill="auto"/>
          <w:lang w:val="pl-PL" w:eastAsia="pl-PL" w:bidi="pl-PL"/>
        </w:rPr>
        <w:t>Galilee wicisti</w:t>
      </w:r>
    </w:p>
    <w:p>
      <w:pPr>
        <w:pStyle w:val="Style40"/>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Nie spuszczać czujnego oka</w:t>
      </w:r>
    </w:p>
    <w:p>
      <w:pPr>
        <w:pStyle w:val="Style40"/>
        <w:keepNext w:val="0"/>
        <w:keepLines w:val="0"/>
        <w:widowControl w:val="0"/>
        <w:shd w:val="clear" w:color="auto" w:fill="auto"/>
        <w:bidi w:val="0"/>
        <w:spacing w:before="0" w:after="0" w:line="199" w:lineRule="auto"/>
        <w:ind w:left="0" w:right="0" w:firstLine="520"/>
        <w:jc w:val="both"/>
      </w:pPr>
      <w:r>
        <w:rPr>
          <w:i/>
          <w:iCs/>
          <w:color w:val="000000"/>
          <w:spacing w:val="0"/>
          <w:w w:val="100"/>
          <w:position w:val="0"/>
          <w:shd w:val="clear" w:color="auto" w:fill="auto"/>
          <w:lang w:val="pl-PL" w:eastAsia="pl-PL" w:bidi="pl-PL"/>
        </w:rPr>
        <w:t>Tłum białych twarzy</w:t>
      </w:r>
    </w:p>
    <w:p>
      <w:pPr>
        <w:pStyle w:val="Style40"/>
        <w:keepNext w:val="0"/>
        <w:keepLines w:val="0"/>
        <w:widowControl w:val="0"/>
        <w:shd w:val="clear" w:color="auto" w:fill="auto"/>
        <w:bidi w:val="0"/>
        <w:spacing w:before="0" w:after="0" w:line="202" w:lineRule="auto"/>
        <w:ind w:left="0" w:right="0" w:firstLine="520"/>
        <w:jc w:val="both"/>
      </w:pPr>
      <w:r>
        <w:rPr>
          <w:i/>
          <w:iCs/>
          <w:color w:val="000000"/>
          <w:spacing w:val="0"/>
          <w:w w:val="100"/>
          <w:position w:val="0"/>
          <w:shd w:val="clear" w:color="auto" w:fill="auto"/>
          <w:lang w:val="pl-PL" w:eastAsia="pl-PL" w:bidi="pl-PL"/>
        </w:rPr>
        <w:t>Naprzeciw</w:t>
      </w:r>
    </w:p>
    <w:p>
      <w:pPr>
        <w:pStyle w:val="Style40"/>
        <w:keepNext w:val="0"/>
        <w:keepLines w:val="0"/>
        <w:widowControl w:val="0"/>
        <w:shd w:val="clear" w:color="auto" w:fill="auto"/>
        <w:bidi w:val="0"/>
        <w:spacing w:before="0" w:after="0" w:line="194" w:lineRule="auto"/>
        <w:ind w:left="0" w:right="0" w:firstLine="520"/>
        <w:jc w:val="both"/>
      </w:pPr>
      <w:r>
        <w:rPr>
          <w:i/>
          <w:iCs/>
          <w:color w:val="000000"/>
          <w:spacing w:val="0"/>
          <w:w w:val="100"/>
          <w:position w:val="0"/>
          <w:shd w:val="clear" w:color="auto" w:fill="auto"/>
          <w:lang w:val="pl-PL" w:eastAsia="pl-PL" w:bidi="pl-PL"/>
        </w:rPr>
        <w:t>Uwaga</w:t>
      </w:r>
    </w:p>
    <w:p>
      <w:pPr>
        <w:pStyle w:val="Style40"/>
        <w:keepNext w:val="0"/>
        <w:keepLines w:val="0"/>
        <w:widowControl w:val="0"/>
        <w:shd w:val="clear" w:color="auto" w:fill="auto"/>
        <w:bidi w:val="0"/>
        <w:spacing w:before="0" w:after="160" w:line="199" w:lineRule="auto"/>
        <w:ind w:left="0" w:right="0" w:firstLine="520"/>
        <w:jc w:val="both"/>
      </w:pPr>
      <w:r>
        <w:rPr>
          <w:i/>
          <w:iCs/>
          <w:color w:val="000000"/>
          <w:spacing w:val="0"/>
          <w:w w:val="100"/>
          <w:position w:val="0"/>
          <w:shd w:val="clear" w:color="auto" w:fill="auto"/>
          <w:lang w:val="pl-PL" w:eastAsia="pl-PL" w:bidi="pl-PL"/>
        </w:rPr>
        <w:t>Zabici walczą dalej</w:t>
      </w:r>
    </w:p>
    <w:p>
      <w:pPr>
        <w:pStyle w:val="Style40"/>
        <w:keepNext w:val="0"/>
        <w:keepLines w:val="0"/>
        <w:widowControl w:val="0"/>
        <w:shd w:val="clear" w:color="auto" w:fill="auto"/>
        <w:bidi w:val="0"/>
        <w:spacing w:before="0" w:after="0" w:line="240" w:lineRule="auto"/>
        <w:ind w:left="0" w:right="0" w:firstLine="520"/>
        <w:jc w:val="both"/>
      </w:pPr>
      <w:r>
        <w:rPr>
          <w:i/>
          <w:iCs/>
          <w:color w:val="000000"/>
          <w:spacing w:val="0"/>
          <w:w w:val="100"/>
          <w:position w:val="0"/>
          <w:shd w:val="clear" w:color="auto" w:fill="auto"/>
          <w:lang w:val="pl-PL" w:eastAsia="pl-PL" w:bidi="pl-PL"/>
        </w:rPr>
        <w:t>Nie dla chłodnej kąpieli ulepiono nam ciała</w:t>
      </w:r>
    </w:p>
    <w:p>
      <w:pPr>
        <w:pStyle w:val="Style40"/>
        <w:keepNext w:val="0"/>
        <w:keepLines w:val="0"/>
        <w:widowControl w:val="0"/>
        <w:shd w:val="clear" w:color="auto" w:fill="auto"/>
        <w:bidi w:val="0"/>
        <w:spacing w:before="0" w:after="420" w:line="194" w:lineRule="auto"/>
        <w:ind w:left="0" w:right="0" w:firstLine="520"/>
        <w:jc w:val="both"/>
      </w:pPr>
      <w:r>
        <w:rPr>
          <w:i/>
          <w:iCs/>
          <w:color w:val="000000"/>
          <w:spacing w:val="0"/>
          <w:w w:val="100"/>
          <w:position w:val="0"/>
          <w:shd w:val="clear" w:color="auto" w:fill="auto"/>
          <w:lang w:val="pl-PL" w:eastAsia="pl-PL" w:bidi="pl-PL"/>
        </w:rPr>
        <w:t>Nie na miłosne całusy czerwone mamy usta</w:t>
      </w:r>
    </w:p>
    <w:p>
      <w:pPr>
        <w:pStyle w:val="Style40"/>
        <w:keepNext w:val="0"/>
        <w:keepLines w:val="0"/>
        <w:widowControl w:val="0"/>
        <w:shd w:val="clear" w:color="auto" w:fill="auto"/>
        <w:bidi w:val="0"/>
        <w:spacing w:before="0" w:after="160" w:line="199" w:lineRule="auto"/>
        <w:ind w:left="2760" w:right="0" w:firstLine="0"/>
        <w:jc w:val="both"/>
      </w:pPr>
      <w:r>
        <w:rPr>
          <w:color w:val="000000"/>
          <w:spacing w:val="0"/>
          <w:w w:val="100"/>
          <w:position w:val="0"/>
          <w:shd w:val="clear" w:color="auto" w:fill="auto"/>
          <w:lang w:val="pl-PL" w:eastAsia="pl-PL" w:bidi="pl-PL"/>
        </w:rPr>
        <w:t>II.</w:t>
      </w:r>
    </w:p>
    <w:p>
      <w:pPr>
        <w:pStyle w:val="Style40"/>
        <w:keepNext w:val="0"/>
        <w:keepLines w:val="0"/>
        <w:widowControl w:val="0"/>
        <w:shd w:val="clear" w:color="auto" w:fill="auto"/>
        <w:bidi w:val="0"/>
        <w:spacing w:before="0" w:after="160" w:line="199" w:lineRule="auto"/>
        <w:ind w:left="1520" w:right="0" w:firstLine="20"/>
        <w:jc w:val="both"/>
      </w:pPr>
      <w:r>
        <w:rPr>
          <w:i/>
          <w:iCs/>
          <w:color w:val="000000"/>
          <w:spacing w:val="0"/>
          <w:w w:val="100"/>
          <w:position w:val="0"/>
          <w:shd w:val="clear" w:color="auto" w:fill="auto"/>
          <w:lang w:val="pl-PL" w:eastAsia="pl-PL" w:bidi="pl-PL"/>
        </w:rPr>
        <w:t>Urodzonym przed pierwszą wojną Urodzonym po pierwszej wojnie Urodzonym przed drugą wojną Urodzonym po drugiej wojnie Kazali nam żyć</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To kłamstwo</w:t>
      </w:r>
    </w:p>
    <w:p>
      <w:pPr>
        <w:pStyle w:val="Style40"/>
        <w:keepNext w:val="0"/>
        <w:keepLines w:val="0"/>
        <w:widowControl w:val="0"/>
        <w:shd w:val="clear" w:color="auto" w:fill="auto"/>
        <w:bidi w:val="0"/>
        <w:spacing w:before="0" w:after="160" w:line="199" w:lineRule="auto"/>
        <w:ind w:left="1520" w:right="0" w:firstLine="20"/>
        <w:jc w:val="both"/>
      </w:pPr>
      <w:r>
        <w:rPr>
          <w:i/>
          <w:iCs/>
          <w:color w:val="000000"/>
          <w:spacing w:val="0"/>
          <w:w w:val="100"/>
          <w:position w:val="0"/>
          <w:shd w:val="clear" w:color="auto" w:fill="auto"/>
          <w:lang w:val="pl-PL" w:eastAsia="pl-PL" w:bidi="pl-PL"/>
        </w:rPr>
        <w:t>Kazali umierać</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Dali nam piękne ciała</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Zwinne ręce</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Bystre oczy</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Smukłe lędźwie</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Mocne nogi</w:t>
      </w:r>
    </w:p>
    <w:p>
      <w:pPr>
        <w:pStyle w:val="Style40"/>
        <w:keepNext w:val="0"/>
        <w:keepLines w:val="0"/>
        <w:widowControl w:val="0"/>
        <w:shd w:val="clear" w:color="auto" w:fill="auto"/>
        <w:bidi w:val="0"/>
        <w:spacing w:before="0" w:after="160" w:line="199" w:lineRule="auto"/>
        <w:ind w:left="1520" w:right="0" w:firstLine="20"/>
        <w:jc w:val="both"/>
      </w:pPr>
      <w:r>
        <w:rPr>
          <w:i/>
          <w:iCs/>
          <w:color w:val="000000"/>
          <w:spacing w:val="0"/>
          <w:w w:val="100"/>
          <w:position w:val="0"/>
          <w:shd w:val="clear" w:color="auto" w:fill="auto"/>
          <w:lang w:val="pl-PL" w:eastAsia="pl-PL" w:bidi="pl-PL"/>
        </w:rPr>
        <w:t>Dali nam piękne ciała</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Nieprawda</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Rzucili pociskom na cel Bezbronne karły</w:t>
      </w:r>
    </w:p>
    <w:p>
      <w:pPr>
        <w:pStyle w:val="Style40"/>
        <w:keepNext w:val="0"/>
        <w:keepLines w:val="0"/>
        <w:widowControl w:val="0"/>
        <w:shd w:val="clear" w:color="auto" w:fill="auto"/>
        <w:bidi w:val="0"/>
        <w:spacing w:before="0" w:after="0" w:line="199" w:lineRule="auto"/>
        <w:ind w:left="1520" w:right="0" w:firstLine="20"/>
        <w:jc w:val="both"/>
      </w:pPr>
      <w:r>
        <w:rPr>
          <w:i/>
          <w:iCs/>
          <w:color w:val="000000"/>
          <w:spacing w:val="0"/>
          <w:w w:val="100"/>
          <w:position w:val="0"/>
          <w:shd w:val="clear" w:color="auto" w:fill="auto"/>
          <w:lang w:val="pl-PL" w:eastAsia="pl-PL" w:bidi="pl-PL"/>
        </w:rPr>
        <w:t>Na poszarpanie</w:t>
      </w:r>
    </w:p>
    <w:p>
      <w:pPr>
        <w:pStyle w:val="Style40"/>
        <w:keepNext w:val="0"/>
        <w:keepLines w:val="0"/>
        <w:widowControl w:val="0"/>
        <w:shd w:val="clear" w:color="auto" w:fill="auto"/>
        <w:bidi w:val="0"/>
        <w:spacing w:before="0" w:after="160" w:line="199" w:lineRule="auto"/>
        <w:ind w:left="1520" w:right="0" w:firstLine="20"/>
        <w:jc w:val="both"/>
      </w:pPr>
      <w:r>
        <w:rPr>
          <w:i/>
          <w:iCs/>
          <w:color w:val="000000"/>
          <w:spacing w:val="0"/>
          <w:w w:val="100"/>
          <w:position w:val="0"/>
          <w:shd w:val="clear" w:color="auto" w:fill="auto"/>
          <w:lang w:val="pl-PL" w:eastAsia="pl-PL" w:bidi="pl-PL"/>
        </w:rPr>
        <w:t>Na wydarcie krwi</w:t>
      </w:r>
    </w:p>
    <w:p>
      <w:pPr>
        <w:pStyle w:val="Style40"/>
        <w:keepNext w:val="0"/>
        <w:keepLines w:val="0"/>
        <w:widowControl w:val="0"/>
        <w:shd w:val="clear" w:color="auto" w:fill="auto"/>
        <w:bidi w:val="0"/>
        <w:spacing w:before="0" w:after="0" w:line="194" w:lineRule="auto"/>
        <w:ind w:left="1520" w:right="0" w:firstLine="20"/>
        <w:jc w:val="both"/>
      </w:pPr>
      <w:r>
        <w:rPr>
          <w:i/>
          <w:iCs/>
          <w:color w:val="000000"/>
          <w:spacing w:val="0"/>
          <w:w w:val="100"/>
          <w:position w:val="0"/>
          <w:shd w:val="clear" w:color="auto" w:fill="auto"/>
          <w:lang w:val="pl-PL" w:eastAsia="pl-PL" w:bidi="pl-PL"/>
        </w:rPr>
        <w:t>Wydali nas ziemi rozległej Ludziom wydali ludzi</w:t>
      </w:r>
    </w:p>
    <w:p>
      <w:pPr>
        <w:pStyle w:val="Style40"/>
        <w:keepNext w:val="0"/>
        <w:keepLines w:val="0"/>
        <w:widowControl w:val="0"/>
        <w:shd w:val="clear" w:color="auto" w:fill="auto"/>
        <w:bidi w:val="0"/>
        <w:spacing w:before="0" w:after="160" w:line="194" w:lineRule="auto"/>
        <w:ind w:left="1520" w:right="0" w:firstLine="20"/>
        <w:jc w:val="both"/>
      </w:pPr>
      <w:r>
        <w:rPr>
          <w:i/>
          <w:iCs/>
          <w:color w:val="000000"/>
          <w:spacing w:val="0"/>
          <w:w w:val="100"/>
          <w:position w:val="0"/>
          <w:shd w:val="clear" w:color="auto" w:fill="auto"/>
          <w:lang w:val="pl-PL" w:eastAsia="pl-PL" w:bidi="pl-PL"/>
        </w:rPr>
        <w:t>Oni nas urodzili</w:t>
      </w:r>
      <w:r>
        <w:br w:type="page"/>
      </w:r>
    </w:p>
    <w:p>
      <w:pPr>
        <w:pStyle w:val="Style40"/>
        <w:keepNext w:val="0"/>
        <w:keepLines w:val="0"/>
        <w:widowControl w:val="0"/>
        <w:shd w:val="clear" w:color="auto" w:fill="auto"/>
        <w:bidi w:val="0"/>
        <w:spacing w:before="0" w:after="0" w:line="199" w:lineRule="auto"/>
        <w:ind w:left="1560" w:right="0" w:firstLine="20"/>
        <w:jc w:val="both"/>
      </w:pPr>
      <w:r>
        <w:rPr>
          <w:i/>
          <w:iCs/>
          <w:color w:val="000000"/>
          <w:spacing w:val="0"/>
          <w:w w:val="100"/>
          <w:position w:val="0"/>
          <w:shd w:val="clear" w:color="auto" w:fill="auto"/>
          <w:lang w:val="pl-PL" w:eastAsia="pl-PL" w:bidi="pl-PL"/>
        </w:rPr>
        <w:t>To zdrada</w:t>
      </w:r>
    </w:p>
    <w:p>
      <w:pPr>
        <w:pStyle w:val="Style40"/>
        <w:keepNext w:val="0"/>
        <w:keepLines w:val="0"/>
        <w:widowControl w:val="0"/>
        <w:shd w:val="clear" w:color="auto" w:fill="auto"/>
        <w:bidi w:val="0"/>
        <w:spacing w:before="0" w:after="180" w:line="199" w:lineRule="auto"/>
        <w:ind w:left="1560" w:right="0" w:firstLine="20"/>
        <w:jc w:val="both"/>
      </w:pPr>
      <w:r>
        <w:rPr>
          <w:i/>
          <w:iCs/>
          <w:color w:val="000000"/>
          <w:spacing w:val="0"/>
          <w:w w:val="100"/>
          <w:position w:val="0"/>
          <w:shd w:val="clear" w:color="auto" w:fill="auto"/>
          <w:lang w:val="pl-PL" w:eastAsia="pl-PL" w:bidi="pl-PL"/>
        </w:rPr>
        <w:t>Oni skazali na śmierć</w:t>
      </w:r>
    </w:p>
    <w:p>
      <w:pPr>
        <w:pStyle w:val="Style40"/>
        <w:keepNext w:val="0"/>
        <w:keepLines w:val="0"/>
        <w:widowControl w:val="0"/>
        <w:shd w:val="clear" w:color="auto" w:fill="auto"/>
        <w:bidi w:val="0"/>
        <w:spacing w:before="0" w:after="0" w:line="199" w:lineRule="auto"/>
        <w:ind w:left="1560" w:right="0" w:firstLine="20"/>
        <w:jc w:val="both"/>
      </w:pPr>
      <w:r>
        <w:rPr>
          <w:i/>
          <w:iCs/>
          <w:color w:val="000000"/>
          <w:spacing w:val="0"/>
          <w:w w:val="100"/>
          <w:position w:val="0"/>
          <w:shd w:val="clear" w:color="auto" w:fill="auto"/>
          <w:lang w:val="pl-PL" w:eastAsia="pl-PL" w:bidi="pl-PL"/>
        </w:rPr>
        <w:t>Słuchajcie wy</w:t>
      </w:r>
    </w:p>
    <w:p>
      <w:pPr>
        <w:pStyle w:val="Style40"/>
        <w:keepNext w:val="0"/>
        <w:keepLines w:val="0"/>
        <w:widowControl w:val="0"/>
        <w:shd w:val="clear" w:color="auto" w:fill="auto"/>
        <w:bidi w:val="0"/>
        <w:spacing w:before="0" w:after="400" w:line="199" w:lineRule="auto"/>
        <w:ind w:left="1560" w:right="0" w:firstLine="20"/>
        <w:jc w:val="both"/>
      </w:pPr>
      <w:r>
        <w:rPr>
          <w:i/>
          <w:iCs/>
          <w:color w:val="000000"/>
          <w:spacing w:val="0"/>
          <w:w w:val="100"/>
          <w:position w:val="0"/>
          <w:shd w:val="clear" w:color="auto" w:fill="auto"/>
          <w:lang w:val="pl-PL" w:eastAsia="pl-PL" w:bidi="pl-PL"/>
        </w:rPr>
        <w:t>Dalecy nieznani To jedno nas łączy Zdrada</w:t>
      </w:r>
    </w:p>
    <w:p>
      <w:pPr>
        <w:pStyle w:val="Style40"/>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III.</w:t>
      </w:r>
    </w:p>
    <w:p>
      <w:pPr>
        <w:pStyle w:val="Style40"/>
        <w:keepNext w:val="0"/>
        <w:keepLines w:val="0"/>
        <w:widowControl w:val="0"/>
        <w:shd w:val="clear" w:color="auto" w:fill="auto"/>
        <w:bidi w:val="0"/>
        <w:spacing w:before="0" w:after="180" w:line="199" w:lineRule="auto"/>
        <w:ind w:left="1560" w:right="0" w:firstLine="20"/>
        <w:jc w:val="both"/>
      </w:pPr>
      <w:r>
        <w:rPr>
          <w:i/>
          <w:iCs/>
          <w:color w:val="000000"/>
          <w:spacing w:val="0"/>
          <w:w w:val="100"/>
          <w:position w:val="0"/>
          <w:shd w:val="clear" w:color="auto" w:fill="auto"/>
          <w:lang w:val="pl-PL" w:eastAsia="pl-PL" w:bidi="pl-PL"/>
        </w:rPr>
        <w:t>Przeklęci nie mają bractwa Każdy przeklęty jest sam Im szary codzienny blask Im ciepło tętniącej krwi Wyszarpnięto</w:t>
      </w:r>
    </w:p>
    <w:p>
      <w:pPr>
        <w:pStyle w:val="Style40"/>
        <w:keepNext w:val="0"/>
        <w:keepLines w:val="0"/>
        <w:widowControl w:val="0"/>
        <w:shd w:val="clear" w:color="auto" w:fill="auto"/>
        <w:bidi w:val="0"/>
        <w:spacing w:before="0" w:after="0" w:line="199" w:lineRule="auto"/>
        <w:ind w:left="1560" w:right="0" w:firstLine="0"/>
        <w:jc w:val="both"/>
      </w:pPr>
      <w:r>
        <w:rPr>
          <w:i/>
          <w:iCs/>
          <w:color w:val="000000"/>
          <w:spacing w:val="0"/>
          <w:w w:val="100"/>
          <w:position w:val="0"/>
          <w:shd w:val="clear" w:color="auto" w:fill="auto"/>
          <w:lang w:val="pl-PL" w:eastAsia="pl-PL" w:bidi="pl-PL"/>
        </w:rPr>
        <w:t>Ręce wyciągnąć — mur</w:t>
      </w:r>
    </w:p>
    <w:p>
      <w:pPr>
        <w:pStyle w:val="Style40"/>
        <w:keepNext w:val="0"/>
        <w:keepLines w:val="0"/>
        <w:widowControl w:val="0"/>
        <w:shd w:val="clear" w:color="auto" w:fill="auto"/>
        <w:bidi w:val="0"/>
        <w:spacing w:before="0" w:after="0" w:line="199" w:lineRule="auto"/>
        <w:ind w:left="1560" w:right="1640" w:firstLine="20"/>
        <w:jc w:val="left"/>
      </w:pPr>
      <w:r>
        <w:rPr>
          <w:i/>
          <w:iCs/>
          <w:color w:val="000000"/>
          <w:spacing w:val="0"/>
          <w:w w:val="100"/>
          <w:position w:val="0"/>
          <w:shd w:val="clear" w:color="auto" w:fill="auto"/>
          <w:lang w:val="pl-PL" w:eastAsia="pl-PL" w:bidi="pl-PL"/>
        </w:rPr>
        <w:t>Ręce wyciągnąć — ciemno Wyjścia uciec gdzie W usta spoisty piach</w:t>
      </w:r>
    </w:p>
    <w:p>
      <w:pPr>
        <w:pStyle w:val="Style40"/>
        <w:keepNext w:val="0"/>
        <w:keepLines w:val="0"/>
        <w:widowControl w:val="0"/>
        <w:shd w:val="clear" w:color="auto" w:fill="auto"/>
        <w:bidi w:val="0"/>
        <w:spacing w:before="0" w:after="0" w:line="199" w:lineRule="auto"/>
        <w:ind w:left="1560" w:right="0" w:firstLine="20"/>
        <w:jc w:val="both"/>
      </w:pPr>
      <w:r>
        <w:rPr>
          <w:i/>
          <w:iCs/>
          <w:color w:val="000000"/>
          <w:spacing w:val="0"/>
          <w:w w:val="100"/>
          <w:position w:val="0"/>
          <w:shd w:val="clear" w:color="auto" w:fill="auto"/>
          <w:lang w:val="pl-PL" w:eastAsia="pl-PL" w:bidi="pl-PL"/>
        </w:rPr>
        <w:t>Mózg człowieczy przeorało nie Pamiętajcie</w:t>
      </w:r>
    </w:p>
    <w:p>
      <w:pPr>
        <w:pStyle w:val="Style40"/>
        <w:keepNext w:val="0"/>
        <w:keepLines w:val="0"/>
        <w:widowControl w:val="0"/>
        <w:shd w:val="clear" w:color="auto" w:fill="auto"/>
        <w:bidi w:val="0"/>
        <w:spacing w:before="0" w:after="180" w:line="199" w:lineRule="auto"/>
        <w:ind w:left="1560" w:right="0" w:firstLine="20"/>
        <w:jc w:val="both"/>
      </w:pPr>
      <w:r>
        <w:rPr>
          <w:i/>
          <w:iCs/>
          <w:color w:val="000000"/>
          <w:spacing w:val="0"/>
          <w:w w:val="100"/>
          <w:position w:val="0"/>
          <w:shd w:val="clear" w:color="auto" w:fill="auto"/>
          <w:lang w:val="pl-PL" w:eastAsia="pl-PL" w:bidi="pl-PL"/>
        </w:rPr>
        <w:t>Mózg przeorało nie</w:t>
      </w:r>
    </w:p>
    <w:p>
      <w:pPr>
        <w:pStyle w:val="Style40"/>
        <w:keepNext w:val="0"/>
        <w:keepLines w:val="0"/>
        <w:widowControl w:val="0"/>
        <w:shd w:val="clear" w:color="auto" w:fill="auto"/>
        <w:bidi w:val="0"/>
        <w:spacing w:before="0" w:after="0" w:line="199" w:lineRule="auto"/>
        <w:ind w:left="0" w:right="0" w:firstLine="0"/>
        <w:jc w:val="right"/>
      </w:pPr>
      <w:r>
        <w:rPr>
          <w:color w:val="000000"/>
          <w:spacing w:val="0"/>
          <w:w w:val="100"/>
          <w:position w:val="0"/>
          <w:shd w:val="clear" w:color="auto" w:fill="auto"/>
          <w:lang w:val="pl-PL" w:eastAsia="pl-PL" w:bidi="pl-PL"/>
        </w:rPr>
        <w:t>Wiesława SCHMUCKÓWNA</w:t>
      </w:r>
    </w:p>
    <w:p>
      <w:pPr>
        <w:widowControl w:val="0"/>
        <w:spacing w:line="1" w:lineRule="exact"/>
        <w:sectPr>
          <w:headerReference w:type="default" r:id="rId58"/>
          <w:footerReference w:type="default" r:id="rId59"/>
          <w:headerReference w:type="even" r:id="rId60"/>
          <w:footerReference w:type="even" r:id="rId61"/>
          <w:headerReference w:type="first" r:id="rId62"/>
          <w:footerReference w:type="first" r:id="rId63"/>
          <w:footnotePr>
            <w:pos w:val="pageBottom"/>
            <w:numFmt w:val="decimal"/>
            <w:numRestart w:val="continuous"/>
          </w:footnotePr>
          <w:pgSz w:w="6889" w:h="11928"/>
          <w:pgMar w:top="1195" w:left="531" w:right="536" w:bottom="1017" w:header="0" w:footer="3" w:gutter="0"/>
          <w:cols w:space="720"/>
          <w:noEndnote/>
          <w:titlePg/>
          <w:rtlGutter w:val="0"/>
          <w:docGrid w:linePitch="360"/>
        </w:sectPr>
      </w:pPr>
      <w:r>
        <w:drawing>
          <wp:anchor distT="571500" distB="0" distL="0" distR="0" simplePos="0" relativeHeight="125829378" behindDoc="0" locked="0" layoutInCell="1" allowOverlap="1">
            <wp:simplePos x="0" y="0"/>
            <wp:positionH relativeFrom="page">
              <wp:posOffset>848995</wp:posOffset>
            </wp:positionH>
            <wp:positionV relativeFrom="paragraph">
              <wp:posOffset>571500</wp:posOffset>
            </wp:positionV>
            <wp:extent cx="164465" cy="207010"/>
            <wp:wrapTopAndBottom/>
            <wp:docPr id="98" name="Shape 98"/>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64"/>
                    <a:stretch/>
                  </pic:blipFill>
                  <pic:spPr>
                    <a:xfrm>
                      <a:ext cx="164465" cy="207010"/>
                    </a:xfrm>
                    <a:prstGeom prst="rect"/>
                  </pic:spPr>
                </pic:pic>
              </a:graphicData>
            </a:graphic>
          </wp:anchor>
        </w:drawing>
      </w:r>
    </w:p>
    <w:p>
      <w:pPr>
        <w:widowControl w:val="0"/>
        <w:spacing w:before="96" w:after="96" w:line="240" w:lineRule="exact"/>
        <w:rPr>
          <w:sz w:val="19"/>
          <w:szCs w:val="19"/>
        </w:rPr>
      </w:pPr>
    </w:p>
    <w:p>
      <w:pPr>
        <w:widowControl w:val="0"/>
        <w:spacing w:line="1" w:lineRule="exact"/>
        <w:sectPr>
          <w:footnotePr>
            <w:pos w:val="pageBottom"/>
            <w:numFmt w:val="decimal"/>
            <w:numRestart w:val="continuous"/>
          </w:footnotePr>
          <w:type w:val="continuous"/>
          <w:pgSz w:w="6889" w:h="11928"/>
          <w:pgMar w:top="1208" w:left="0" w:right="0" w:bottom="1014" w:header="0" w:footer="3" w:gutter="0"/>
          <w:cols w:space="720"/>
          <w:noEndnote/>
          <w:rtlGutter w:val="0"/>
          <w:docGrid w:linePitch="360"/>
        </w:sectPr>
      </w:pPr>
    </w:p>
    <w:p>
      <w:pPr>
        <w:widowControl w:val="0"/>
        <w:spacing w:line="1" w:lineRule="exact"/>
      </w:pPr>
      <w:r>
        <w:drawing>
          <wp:anchor distT="12700" distB="12700" distL="63500" distR="63500" simplePos="0" relativeHeight="125829379" behindDoc="0" locked="0" layoutInCell="1" allowOverlap="1">
            <wp:simplePos x="0" y="0"/>
            <wp:positionH relativeFrom="page">
              <wp:posOffset>396240</wp:posOffset>
            </wp:positionH>
            <wp:positionV relativeFrom="paragraph">
              <wp:posOffset>73025</wp:posOffset>
            </wp:positionV>
            <wp:extent cx="1383665" cy="1243330"/>
            <wp:wrapSquare wrapText="right"/>
            <wp:docPr id="100" name="Shape 100"/>
            <a:graphic xmlns:a="http://schemas.openxmlformats.org/drawingml/2006/main">
              <a:graphicData uri="http://schemas.openxmlformats.org/drawingml/2006/picture">
                <pic:pic xmlns:pic="http://schemas.openxmlformats.org/drawingml/2006/picture">
                  <pic:nvPicPr>
                    <pic:cNvPr id="101" name="Picture box 101"/>
                    <pic:cNvPicPr/>
                  </pic:nvPicPr>
                  <pic:blipFill>
                    <a:blip r:embed="rId66"/>
                    <a:stretch/>
                  </pic:blipFill>
                  <pic:spPr>
                    <a:xfrm>
                      <a:ext cx="1383665" cy="1243330"/>
                    </a:xfrm>
                    <a:prstGeom prst="rect"/>
                  </pic:spPr>
                </pic:pic>
              </a:graphicData>
            </a:graphic>
          </wp:anchor>
        </w:drawing>
      </w:r>
      <w:r>
        <mc:AlternateContent>
          <mc:Choice Requires="wps">
            <w:drawing>
              <wp:anchor distT="0" distB="0" distL="114300" distR="482600" simplePos="0" relativeHeight="125829380" behindDoc="0" locked="0" layoutInCell="1" allowOverlap="1">
                <wp:simplePos x="0" y="0"/>
                <wp:positionH relativeFrom="page">
                  <wp:posOffset>1845945</wp:posOffset>
                </wp:positionH>
                <wp:positionV relativeFrom="paragraph">
                  <wp:posOffset>900430</wp:posOffset>
                </wp:positionV>
                <wp:extent cx="1654810" cy="473075"/>
                <wp:wrapTopAndBottom/>
                <wp:docPr id="102" name="Shape 102"/>
                <a:graphic xmlns:a="http://schemas.openxmlformats.org/drawingml/2006/main">
                  <a:graphicData uri="http://schemas.microsoft.com/office/word/2010/wordprocessingShape">
                    <wps:wsp>
                      <wps:cNvSpPr txBox="1"/>
                      <wps:spPr>
                        <a:xfrm>
                          <a:ext cx="1654810" cy="47307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82"/>
                                <w:szCs w:val="82"/>
                              </w:rPr>
                            </w:pPr>
                            <w:r>
                              <w:rPr>
                                <w:rFonts w:ascii="Arial" w:eastAsia="Arial" w:hAnsi="Arial" w:cs="Arial"/>
                                <w:color w:val="000000"/>
                                <w:spacing w:val="0"/>
                                <w:w w:val="60"/>
                                <w:position w:val="0"/>
                                <w:sz w:val="82"/>
                                <w:szCs w:val="82"/>
                                <w:shd w:val="clear" w:color="auto" w:fill="auto"/>
                                <w:lang w:val="pl-PL" w:eastAsia="pl-PL" w:bidi="pl-PL"/>
                              </w:rPr>
                              <w:t>HASKOBA</w:t>
                            </w:r>
                          </w:p>
                        </w:txbxContent>
                      </wps:txbx>
                      <wps:bodyPr wrap="none" lIns="0" tIns="0" rIns="0" bIns="0">
                        <a:noAutoFit/>
                      </wps:bodyPr>
                    </wps:wsp>
                  </a:graphicData>
                </a:graphic>
              </wp:anchor>
            </w:drawing>
          </mc:Choice>
          <mc:Fallback>
            <w:pict>
              <v:shape id="_x0000_s1128" type="#_x0000_t202" style="position:absolute;margin-left:145.34999999999999pt;margin-top:70.900000000000006pt;width:130.30000000000001pt;height:37.25pt;z-index:-125829373;mso-wrap-distance-left:9.pt;mso-wrap-distance-right:38.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82"/>
                          <w:szCs w:val="82"/>
                        </w:rPr>
                      </w:pPr>
                      <w:r>
                        <w:rPr>
                          <w:rFonts w:ascii="Arial" w:eastAsia="Arial" w:hAnsi="Arial" w:cs="Arial"/>
                          <w:color w:val="000000"/>
                          <w:spacing w:val="0"/>
                          <w:w w:val="60"/>
                          <w:position w:val="0"/>
                          <w:sz w:val="82"/>
                          <w:szCs w:val="82"/>
                          <w:shd w:val="clear" w:color="auto" w:fill="auto"/>
                          <w:lang w:val="pl-PL" w:eastAsia="pl-PL" w:bidi="pl-PL"/>
                        </w:rPr>
                        <w:t>HASKOBA</w:t>
                      </w:r>
                    </w:p>
                  </w:txbxContent>
                </v:textbox>
                <w10:wrap type="topAndBottom" anchorx="page"/>
              </v:shape>
            </w:pict>
          </mc:Fallback>
        </mc:AlternateContent>
      </w:r>
      <w:r>
        <mc:AlternateContent>
          <mc:Choice Requires="wps">
            <w:drawing>
              <wp:anchor distT="248920" distB="38735" distL="1835785" distR="114300" simplePos="0" relativeHeight="125829382" behindDoc="0" locked="0" layoutInCell="1" allowOverlap="1">
                <wp:simplePos x="0" y="0"/>
                <wp:positionH relativeFrom="page">
                  <wp:posOffset>3567430</wp:posOffset>
                </wp:positionH>
                <wp:positionV relativeFrom="paragraph">
                  <wp:posOffset>1149350</wp:posOffset>
                </wp:positionV>
                <wp:extent cx="301625" cy="185420"/>
                <wp:wrapTopAndBottom/>
                <wp:docPr id="104" name="Shape 104"/>
                <a:graphic xmlns:a="http://schemas.openxmlformats.org/drawingml/2006/main">
                  <a:graphicData uri="http://schemas.microsoft.com/office/word/2010/wordprocessingShape">
                    <wps:wsp>
                      <wps:cNvSpPr txBox="1"/>
                      <wps:spPr>
                        <a:xfrm>
                          <a:ext cx="301625" cy="185420"/>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right"/>
                            </w:pPr>
                            <w:r>
                              <w:rPr>
                                <w:color w:val="000000"/>
                                <w:spacing w:val="0"/>
                                <w:position w:val="0"/>
                                <w:u w:val="none"/>
                                <w:shd w:val="clear" w:color="auto" w:fill="auto"/>
                                <w:lang w:val="pl-PL" w:eastAsia="pl-PL" w:bidi="pl-PL"/>
                              </w:rPr>
                              <w:t>LTD.</w:t>
                            </w:r>
                          </w:p>
                        </w:txbxContent>
                      </wps:txbx>
                      <wps:bodyPr wrap="none" lIns="0" tIns="0" rIns="0" bIns="0">
                        <a:noAutoFit/>
                      </wps:bodyPr>
                    </wps:wsp>
                  </a:graphicData>
                </a:graphic>
              </wp:anchor>
            </w:drawing>
          </mc:Choice>
          <mc:Fallback>
            <w:pict>
              <v:shape id="_x0000_s1130" type="#_x0000_t202" style="position:absolute;margin-left:280.89999999999998pt;margin-top:90.5pt;width:23.75pt;height:14.6pt;z-index:-125829371;mso-wrap-distance-left:144.55000000000001pt;mso-wrap-distance-top:19.600000000000001pt;mso-wrap-distance-right:9.pt;mso-wrap-distance-bottom:3.0499999999999998pt;mso-position-horizontal-relative:page" filled="f" stroked="f">
                <v:textbox inset="0,0,0,0">
                  <w:txbxContent>
                    <w:p>
                      <w:pPr>
                        <w:pStyle w:val="Style25"/>
                        <w:keepNext w:val="0"/>
                        <w:keepLines w:val="0"/>
                        <w:widowControl w:val="0"/>
                        <w:shd w:val="clear" w:color="auto" w:fill="auto"/>
                        <w:bidi w:val="0"/>
                        <w:spacing w:before="0" w:after="0" w:line="240" w:lineRule="auto"/>
                        <w:ind w:left="0" w:right="0" w:firstLine="0"/>
                        <w:jc w:val="right"/>
                      </w:pPr>
                      <w:r>
                        <w:rPr>
                          <w:color w:val="000000"/>
                          <w:spacing w:val="0"/>
                          <w:position w:val="0"/>
                          <w:u w:val="none"/>
                          <w:shd w:val="clear" w:color="auto" w:fill="auto"/>
                          <w:lang w:val="pl-PL" w:eastAsia="pl-PL" w:bidi="pl-PL"/>
                        </w:rPr>
                        <w:t>LTD.</w:t>
                      </w:r>
                    </w:p>
                  </w:txbxContent>
                </v:textbox>
                <w10:wrap type="topAndBottom" anchorx="page"/>
              </v:shape>
            </w:pict>
          </mc:Fallback>
        </mc:AlternateContent>
      </w:r>
    </w:p>
    <w:p>
      <w:pPr>
        <w:pStyle w:val="Style25"/>
        <w:keepNext w:val="0"/>
        <w:keepLines w:val="0"/>
        <w:widowControl w:val="0"/>
        <w:shd w:val="clear" w:color="auto" w:fill="auto"/>
        <w:bidi w:val="0"/>
        <w:spacing w:before="0" w:after="0" w:line="346" w:lineRule="auto"/>
        <w:ind w:left="0" w:right="200" w:firstLine="0"/>
        <w:jc w:val="right"/>
      </w:pPr>
      <w:r>
        <w:rPr>
          <w:color w:val="000000"/>
          <w:spacing w:val="0"/>
          <w:position w:val="0"/>
          <w:u w:val="none"/>
          <w:shd w:val="clear" w:color="auto" w:fill="auto"/>
          <w:lang w:val="pl-PL" w:eastAsia="pl-PL" w:bidi="pl-PL"/>
        </w:rPr>
        <w:t>POMOC DO POLSKI LEKARSTWA MATERIAŁY ŻYWNOŚĆ</w:t>
      </w:r>
    </w:p>
    <w:p>
      <w:pPr>
        <w:pStyle w:val="Style40"/>
        <w:keepNext w:val="0"/>
        <w:keepLines w:val="0"/>
        <w:widowControl w:val="0"/>
        <w:shd w:val="clear" w:color="auto" w:fill="auto"/>
        <w:bidi w:val="0"/>
        <w:spacing w:before="0" w:after="0" w:line="197"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Katalog </w:t>
      </w:r>
      <w:r>
        <w:rPr>
          <w:b/>
          <w:bCs/>
          <w:color w:val="000000"/>
          <w:spacing w:val="0"/>
          <w:w w:val="100"/>
          <w:position w:val="0"/>
          <w:sz w:val="17"/>
          <w:szCs w:val="17"/>
          <w:shd w:val="clear" w:color="auto" w:fill="auto"/>
          <w:lang w:val="pl-PL" w:eastAsia="pl-PL" w:bidi="pl-PL"/>
        </w:rPr>
        <w:t>100 popularnych paczek</w:t>
        <w:br/>
      </w:r>
      <w:r>
        <w:rPr>
          <w:color w:val="000000"/>
          <w:spacing w:val="0"/>
          <w:w w:val="100"/>
          <w:position w:val="0"/>
          <w:sz w:val="19"/>
          <w:szCs w:val="19"/>
          <w:shd w:val="clear" w:color="auto" w:fill="auto"/>
          <w:lang w:val="pl-PL" w:eastAsia="pl-PL" w:bidi="pl-PL"/>
        </w:rPr>
        <w:t xml:space="preserve">oraz obszerny </w:t>
      </w:r>
      <w:r>
        <w:rPr>
          <w:b/>
          <w:bCs/>
          <w:i/>
          <w:iCs/>
          <w:color w:val="000000"/>
          <w:spacing w:val="0"/>
          <w:w w:val="100"/>
          <w:position w:val="0"/>
          <w:sz w:val="17"/>
          <w:szCs w:val="17"/>
          <w:shd w:val="clear" w:color="auto" w:fill="auto"/>
          <w:lang w:val="pl-PL" w:eastAsia="pl-PL" w:bidi="pl-PL"/>
        </w:rPr>
        <w:t>Cennik Lekarstw</w:t>
      </w:r>
      <w:r>
        <w:rPr>
          <w:color w:val="000000"/>
          <w:spacing w:val="0"/>
          <w:w w:val="100"/>
          <w:position w:val="0"/>
          <w:sz w:val="19"/>
          <w:szCs w:val="19"/>
          <w:shd w:val="clear" w:color="auto" w:fill="auto"/>
          <w:lang w:val="pl-PL" w:eastAsia="pl-PL" w:bidi="pl-PL"/>
        </w:rPr>
        <w:t xml:space="preserve"> (400 </w:t>
      </w:r>
      <w:r>
        <w:rPr>
          <w:b/>
          <w:bCs/>
          <w:color w:val="000000"/>
          <w:spacing w:val="0"/>
          <w:w w:val="100"/>
          <w:position w:val="0"/>
          <w:sz w:val="17"/>
          <w:szCs w:val="17"/>
          <w:shd w:val="clear" w:color="auto" w:fill="auto"/>
          <w:lang w:val="pl-PL" w:eastAsia="pl-PL" w:bidi="pl-PL"/>
        </w:rPr>
        <w:t>poz.)</w:t>
        <w:br/>
      </w:r>
      <w:r>
        <w:rPr>
          <w:color w:val="000000"/>
          <w:spacing w:val="0"/>
          <w:w w:val="100"/>
          <w:position w:val="0"/>
          <w:sz w:val="19"/>
          <w:szCs w:val="19"/>
          <w:shd w:val="clear" w:color="auto" w:fill="auto"/>
          <w:lang w:val="pl-PL" w:eastAsia="pl-PL" w:bidi="pl-PL"/>
        </w:rPr>
        <w:t xml:space="preserve">na żądanie. Przyjmujemy zamówienia </w:t>
      </w:r>
      <w:r>
        <w:rPr>
          <w:b/>
          <w:bCs/>
          <w:color w:val="000000"/>
          <w:spacing w:val="0"/>
          <w:w w:val="100"/>
          <w:position w:val="0"/>
          <w:sz w:val="17"/>
          <w:szCs w:val="17"/>
          <w:shd w:val="clear" w:color="auto" w:fill="auto"/>
          <w:lang w:val="pl-PL" w:eastAsia="pl-PL" w:bidi="pl-PL"/>
        </w:rPr>
        <w:t>ze</w:t>
        <w:br/>
      </w:r>
      <w:r>
        <w:rPr>
          <w:color w:val="000000"/>
          <w:spacing w:val="0"/>
          <w:w w:val="100"/>
          <w:position w:val="0"/>
          <w:sz w:val="19"/>
          <w:szCs w:val="19"/>
          <w:shd w:val="clear" w:color="auto" w:fill="auto"/>
          <w:lang w:val="pl-PL" w:eastAsia="pl-PL" w:bidi="pl-PL"/>
        </w:rPr>
        <w:t>wszystkich części świata.</w:t>
      </w:r>
    </w:p>
    <w:p>
      <w:pPr>
        <w:pStyle w:val="Style40"/>
        <w:keepNext w:val="0"/>
        <w:keepLines w:val="0"/>
        <w:widowControl w:val="0"/>
        <w:shd w:val="clear" w:color="auto" w:fill="auto"/>
        <w:bidi w:val="0"/>
        <w:spacing w:before="0" w:after="0" w:line="240" w:lineRule="auto"/>
        <w:ind w:left="1200" w:right="0" w:firstLine="0"/>
        <w:jc w:val="left"/>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40"/>
        <w:keepNext w:val="0"/>
        <w:keepLines w:val="0"/>
        <w:widowControl w:val="0"/>
        <w:shd w:val="clear" w:color="auto" w:fill="auto"/>
        <w:bidi w:val="0"/>
        <w:spacing w:before="0" w:after="0" w:line="216" w:lineRule="auto"/>
        <w:ind w:left="0" w:right="0" w:firstLine="0"/>
        <w:jc w:val="center"/>
        <w:rPr>
          <w:sz w:val="19"/>
          <w:szCs w:val="19"/>
        </w:rPr>
        <w:sectPr>
          <w:footnotePr>
            <w:pos w:val="pageBottom"/>
            <w:numFmt w:val="decimal"/>
            <w:numRestart w:val="continuous"/>
          </w:footnotePr>
          <w:type w:val="continuous"/>
          <w:pgSz w:w="6889" w:h="11928"/>
          <w:pgMar w:top="1208" w:left="531" w:right="540" w:bottom="1014"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Telefon : FREmantle 7888/9</w:t>
      </w:r>
    </w:p>
    <w:p>
      <w:pPr>
        <w:pStyle w:val="Style18"/>
        <w:keepNext w:val="0"/>
        <w:keepLines w:val="0"/>
        <w:widowControl w:val="0"/>
        <w:shd w:val="clear" w:color="auto" w:fill="auto"/>
        <w:bidi w:val="0"/>
        <w:spacing w:before="0" w:after="1120" w:line="240" w:lineRule="auto"/>
        <w:ind w:left="0" w:right="0" w:firstLine="0"/>
        <w:jc w:val="right"/>
      </w:pPr>
      <w:r>
        <w:rPr>
          <w:color w:val="000000"/>
          <w:spacing w:val="0"/>
          <w:w w:val="100"/>
          <w:position w:val="0"/>
          <w:shd w:val="clear" w:color="auto" w:fill="auto"/>
          <w:lang w:val="pl-PL" w:eastAsia="pl-PL" w:bidi="pl-PL"/>
        </w:rPr>
        <w:t>Kraj</w:t>
      </w:r>
    </w:p>
    <w:p>
      <w:pPr>
        <w:pStyle w:val="Style9"/>
        <w:keepNext/>
        <w:keepLines/>
        <w:widowControl w:val="0"/>
        <w:shd w:val="clear" w:color="auto" w:fill="auto"/>
        <w:bidi w:val="0"/>
        <w:spacing w:before="0" w:after="820" w:line="240" w:lineRule="auto"/>
        <w:ind w:left="0" w:right="0" w:firstLine="0"/>
        <w:jc w:val="left"/>
      </w:pPr>
      <w:bookmarkStart w:id="16" w:name="bookmark16"/>
      <w:bookmarkStart w:id="17" w:name="bookmark17"/>
      <w:bookmarkStart w:id="18" w:name="bookmark18"/>
      <w:r>
        <w:rPr>
          <w:color w:val="000000"/>
          <w:spacing w:val="0"/>
          <w:w w:val="100"/>
          <w:position w:val="0"/>
          <w:shd w:val="clear" w:color="auto" w:fill="auto"/>
          <w:lang w:val="pl-PL" w:eastAsia="pl-PL" w:bidi="pl-PL"/>
        </w:rPr>
        <w:t>Krwią czy myślą...</w:t>
      </w:r>
      <w:bookmarkEnd w:id="16"/>
      <w:bookmarkEnd w:id="17"/>
      <w:bookmarkEnd w:id="18"/>
    </w:p>
    <w:p>
      <w:pPr>
        <w:pStyle w:val="Style22"/>
        <w:keepNext w:val="0"/>
        <w:keepLines w:val="0"/>
        <w:widowControl w:val="0"/>
        <w:shd w:val="clear" w:color="auto" w:fill="auto"/>
        <w:bidi w:val="0"/>
        <w:spacing w:before="0" w:after="0" w:line="230" w:lineRule="auto"/>
        <w:ind w:left="2480" w:right="0" w:firstLine="0"/>
        <w:jc w:val="both"/>
      </w:pPr>
      <w:r>
        <w:rPr>
          <w:color w:val="000000"/>
          <w:spacing w:val="0"/>
          <w:w w:val="100"/>
          <w:position w:val="0"/>
          <w:shd w:val="clear" w:color="auto" w:fill="auto"/>
          <w:lang w:val="pl-PL" w:eastAsia="pl-PL" w:bidi="pl-PL"/>
        </w:rPr>
        <w:t>... prawda umarłych nie pójdzie na marne, jeśli potrafią o nią walczyć żywi...</w:t>
      </w:r>
    </w:p>
    <w:p>
      <w:pPr>
        <w:pStyle w:val="Style22"/>
        <w:keepNext w:val="0"/>
        <w:keepLines w:val="0"/>
        <w:widowControl w:val="0"/>
        <w:shd w:val="clear" w:color="auto" w:fill="auto"/>
        <w:bidi w:val="0"/>
        <w:spacing w:before="0" w:after="200" w:line="230" w:lineRule="auto"/>
        <w:ind w:left="0" w:right="360" w:firstLine="0"/>
        <w:jc w:val="right"/>
      </w:pPr>
      <w:r>
        <w:rPr>
          <w:color w:val="000000"/>
          <w:spacing w:val="0"/>
          <w:w w:val="100"/>
          <w:position w:val="0"/>
          <w:shd w:val="clear" w:color="auto" w:fill="auto"/>
          <w:lang w:val="pl-PL" w:eastAsia="pl-PL" w:bidi="pl-PL"/>
        </w:rPr>
        <w:t>Gustaw H. Grudziński.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Wielki wstrząs polityczny ubiegłej jesieni, wytrzymany w kraju na granicy wybuchu — przeżycie powstania węgier</w:t>
        <w:softHyphen/>
        <w:t>skiego w uczuciowym współdźwięku a bez współudziału — zdają się zapisywać nową kartę naszych reakcji zbiorowych, zupełnie odmienną od dawmego obyczaju: skorej a nieprzemyślanej walki.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Nakazując sobie spokój i rozwagę, powstrzymując młodych i gorących — społeczeństwo nasze ujawniało jednak coś jakby niepewność, czy może samo sobie dowierzać w tej nowej meto</w:t>
        <w:softHyphen/>
        <w:t>dzie i jakby się dziwowało, że przestaje hołdować tradycyjnemu ,,mierzeniu siły na zamiary”. I skoro nie w czynie, skoro nie w głośnej wypowiedzi, to przynajmniej w popularnym dowcipie składało jeszcze hołd postawie historycznej, kwitowało własne, nowe decyzje uszczypliwym sarkazmem.</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Szeroko powtarzana formułka, że na ten raz „Węgrzy za</w:t>
        <w:softHyphen/>
        <w:t>chowali się jak Polacy, Polacy jak Czesi, a Czesi jak tchórze...” oddawała wiernie ów kult bohateue-twa ugruntowany przez wieki, kult dla walki podejmowanej nawet w warunkach zupełnie bez</w:t>
        <w:softHyphen/>
        <w:t>nadziejnych — i zdradzała jakby odrobinę żalu, że w tym wy</w:t>
        <w:softHyphen/>
        <w:t>padku uchyliła się Polska od sięgania po laury dla wieńczenia rycerskich trupów. Ale nie tylko popularny humor, również i re</w:t>
        <w:softHyphen/>
        <w:t>fleksyjny wyraz poetycki żegnał raczej w rozterce to dziwne w naszej historii zjawisko — zachowania zimnej krwi, gdy była okazja wdania się w walkę. Czy Miłosz w „Antygonie”, czy Ważyk w wierszu ku czci Węgrów — świadczą o pełni różno</w:t>
        <w:softHyphen/>
        <w:t>rodnych przeżyć.</w:t>
      </w:r>
    </w:p>
    <w:p>
      <w:pPr>
        <w:pStyle w:val="Style22"/>
        <w:keepNext w:val="0"/>
        <w:keepLines w:val="0"/>
        <w:widowControl w:val="0"/>
        <w:shd w:val="clear" w:color="auto" w:fill="auto"/>
        <w:bidi w:val="0"/>
        <w:spacing w:before="0" w:after="0"/>
        <w:ind w:left="0" w:right="0" w:firstLine="360"/>
        <w:jc w:val="both"/>
        <w:sectPr>
          <w:headerReference w:type="default" r:id="rId68"/>
          <w:footerReference w:type="default" r:id="rId69"/>
          <w:headerReference w:type="even" r:id="rId70"/>
          <w:footerReference w:type="even" r:id="rId71"/>
          <w:footnotePr>
            <w:pos w:val="pageBottom"/>
            <w:numFmt w:val="decimal"/>
            <w:numRestart w:val="continuous"/>
          </w:footnotePr>
          <w:pgSz w:w="6889" w:h="11928"/>
          <w:pgMar w:top="1208" w:left="531" w:right="540" w:bottom="1014" w:header="780" w:footer="586" w:gutter="0"/>
          <w:pgNumType w:start="629"/>
          <w:cols w:space="720"/>
          <w:noEndnote/>
          <w:rtlGutter w:val="0"/>
          <w:docGrid w:linePitch="360"/>
        </w:sectPr>
      </w:pPr>
      <w:r>
        <w:rPr>
          <w:color w:val="000000"/>
          <w:spacing w:val="0"/>
          <w:w w:val="100"/>
          <w:position w:val="0"/>
          <w:shd w:val="clear" w:color="auto" w:fill="auto"/>
          <w:lang w:val="pl-PL" w:eastAsia="pl-PL" w:bidi="pl-PL"/>
        </w:rPr>
        <w:t>Wszystkie cytaty z Norwida zostały zaczerpnięte z wydawnictwa Z. Przesmyckiego — Listy C. Norwida, Tom I. Warszawa 1937.</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Narzuca się przede wszystkim pytanie, czy inna postawa naszego narodu w 1956 niż w 1944 wynikła jedynie z małego dystansu czasu, jaki te łata przedzielał? Czy doznana porażka ostatniego powstania była wyłączną przyczyną, która temu sa</w:t>
        <w:softHyphen/>
        <w:t xml:space="preserve">memu pokoleniu nakazała więcej rozwagi, ale w gruncie rzeczy </w:t>
      </w:r>
      <w:r>
        <w:rPr>
          <w:color w:val="000000"/>
          <w:spacing w:val="0"/>
          <w:w w:val="100"/>
          <w:position w:val="0"/>
          <w:shd w:val="clear" w:color="auto" w:fill="auto"/>
          <w:lang w:val="fr-FR" w:eastAsia="fr-FR" w:bidi="fr-FR"/>
        </w:rPr>
        <w:t xml:space="preserve">aie </w:t>
      </w:r>
      <w:r>
        <w:rPr>
          <w:color w:val="000000"/>
          <w:spacing w:val="0"/>
          <w:w w:val="100"/>
          <w:position w:val="0"/>
          <w:shd w:val="clear" w:color="auto" w:fill="auto"/>
          <w:lang w:val="pl-PL" w:eastAsia="pl-PL" w:bidi="pl-PL"/>
        </w:rPr>
        <w:t>naruszyła owej tradycyjnej formacji psychicznej, która po</w:t>
        <w:softHyphen/>
        <w:t>przez wieki kształtowała ideały narodu ? Czy też odwrotnie, ma</w:t>
        <w:softHyphen/>
        <w:t>my do czynienia z procesem nieprzemijającym, z narastaniem za</w:t>
        <w:softHyphen/>
        <w:t>sadniczo innych ocen zbiorowego działania.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Miałażby gasnąć dawna ufność w walkę orężną, jako w główny, jeżeli nie w jedyny, prawdziwie narodowy sposób działania ? Lub miałażby zanikać głęboka wiara w mistyczną wartość ofiary krwi, która wcześniej czy później, ale </w:t>
      </w:r>
      <w:r>
        <w:rPr>
          <w:i/>
          <w:iCs/>
          <w:color w:val="000000"/>
          <w:spacing w:val="0"/>
          <w:w w:val="100"/>
          <w:position w:val="0"/>
          <w:shd w:val="clear" w:color="auto" w:fill="auto"/>
          <w:lang w:val="pl-PL" w:eastAsia="pl-PL" w:bidi="pl-PL"/>
        </w:rPr>
        <w:t xml:space="preserve">musi być </w:t>
      </w:r>
      <w:r>
        <w:rPr>
          <w:color w:val="000000"/>
          <w:spacing w:val="0"/>
          <w:w w:val="100"/>
          <w:position w:val="0"/>
          <w:shd w:val="clear" w:color="auto" w:fill="auto"/>
          <w:lang w:val="pl-PL" w:eastAsia="pl-PL" w:bidi="pl-PL"/>
        </w:rPr>
        <w:t>wynagrodzona ? Czy wreszcie miałażby być odrzucana, tak cha</w:t>
        <w:softHyphen/>
        <w:t>rakterystyczna dla nas rachuba na uczucie wspólnoty innych na</w:t>
        <w:softHyphen/>
        <w:t>rodów, które świadome naszej bohaterskiej, choćby beznadziej</w:t>
        <w:softHyphen/>
        <w:t xml:space="preserve">nej walki, zostaną w końcu </w:t>
      </w:r>
      <w:r>
        <w:rPr>
          <w:i/>
          <w:iCs/>
          <w:color w:val="000000"/>
          <w:spacing w:val="0"/>
          <w:w w:val="100"/>
          <w:position w:val="0"/>
          <w:shd w:val="clear" w:color="auto" w:fill="auto"/>
          <w:lang w:val="pl-PL" w:eastAsia="pl-PL" w:bidi="pl-PL"/>
        </w:rPr>
        <w:t>zmuszone moralnie</w:t>
      </w:r>
      <w:r>
        <w:rPr>
          <w:color w:val="000000"/>
          <w:spacing w:val="0"/>
          <w:w w:val="100"/>
          <w:position w:val="0"/>
          <w:shd w:val="clear" w:color="auto" w:fill="auto"/>
          <w:lang w:val="pl-PL" w:eastAsia="pl-PL" w:bidi="pl-PL"/>
        </w:rPr>
        <w:t xml:space="preserve"> do interwencji ?</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Trzymając się tezy o małej zmienności cech narodowych, na</w:t>
        <w:softHyphen/>
        <w:t>zywając je ,,wrodzonymi’, bylibyśmy skłonni w przebiegu Po</w:t>
        <w:softHyphen/>
        <w:t>wstania Warszawskiego lub w innych doraźnych zdarzeniach do</w:t>
        <w:softHyphen/>
        <w:t>patrywać wyjątkowego nacisku okoliczności, który tylko chwilo</w:t>
        <w:softHyphen/>
        <w:t>wo zepchnął naród z właściwej mu drogi postępowania. Wpatru</w:t>
        <w:softHyphen/>
        <w:t>jąc się jednak w rozwój życia naszego narodu, idąc myślą za nieprzerwanym łańcuchem przeobrażeń społecznych i psychicz</w:t>
        <w:softHyphen/>
        <w:t>nych — bliżsi może będziemy uznania, że został osiągnięty dalszy etap świadomości narodowej, że wchodzimy w nowy okres, gdy myśl nie będzie już zastępowana krwią i powitamy to zjawisko jako wielką kolejną zdobycz rozkwitającej siły i samodzielności młodego narodu.</w:t>
      </w:r>
    </w:p>
    <w:p>
      <w:pPr>
        <w:pStyle w:val="Style40"/>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GOTOWOŚĆ WALKI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Byłoby naturalnie krzywdzeniem naszego narodu starać się sprowadzić jego tradycyjną waleczność do czupurnej zapamięta</w:t>
        <w:softHyphen/>
        <w:t>łości bojowej, jako do cechy głównej. Jeżeli wśród wielu elemen</w:t>
        <w:softHyphen/>
        <w:t>tów psychicznych, decydujących o zachowywaniu się naszej spo</w:t>
        <w:softHyphen/>
        <w:t>łeczności, potrafimy odnaleźć również ów czynnik bezwzględnej prymitywnej bojowości — to jednak niewątpliwie musimy go zaliczać do cech zanikających, to znaczy już przezwyciężonych w świadomości zbiorowej i już wyeliminowanych z szeregu tych, które pozostają przedmiotem kultu. Pojęcie bohaterstwa stało się bardziej skomplikowane.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 narastająca znajomość obyczajów świata zwierzęcego pozwala nam rozważać, w czym i o ile zdołaliśmy się oddalić od prymitywnych form walki o byt — rejestrujemy także oddalanie się naszych ocen i naszych ambicji od pierwotnych pojęć o wa</w:t>
        <w:softHyphen/>
        <w:t>leczności.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Przyrodnik współczesny, studiując zachowanie się zwierząt w walce, nie waha się uznać pewnego typu członkonogich za najbardziej dzielne i ofiarne w boju wśród ogółu żyjących stwo-</w:t>
        <w:br w:type="page"/>
      </w:r>
      <w:r>
        <w:rPr>
          <w:color w:val="000000"/>
          <w:spacing w:val="0"/>
          <w:w w:val="100"/>
          <w:position w:val="0"/>
          <w:shd w:val="clear" w:color="auto" w:fill="auto"/>
          <w:lang w:val="pl-PL" w:eastAsia="pl-PL" w:bidi="pl-PL"/>
        </w:rPr>
        <w:t>rżeń. Ów drobny członkonóg atakuje z reguły każdego przeciw</w:t>
        <w:softHyphen/>
        <w:t>nika, przy zupełnym braku troski o jakiekolwiek zbliżenie się do równowagi sił. Rozpoczętą walkę podtrzymuje do ostatniej chwili swego istnienia. W starciu dwu osobników tegoż gatun</w:t>
        <w:softHyphen/>
        <w:t>ku jest rzeczą częstą, że giną oba. Wola porażenia swego prze</w:t>
        <w:softHyphen/>
        <w:t>ciwnika w zaciekłej walce dominuje ponad obroną własną. Gdy jeden z walczących pracowicie ucina szczękami którąś z nóg nie</w:t>
        <w:softHyphen/>
        <w:t>przyjaciela — tamten, mniej się troszcząc o swoje członki, roz</w:t>
        <w:softHyphen/>
        <w:t>pruwa odwłok napastnika i wyżera mu wnętrzności. Uśmierza ich dopiero agonia.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zachowaniu się ludzi można wprawdzie odnaleźć jeszcze pewne analogie, ale niewątpliwie wypada już ich szukać ze świecą. Odbywane pokryjomu w Hiszpanii walki zapaśników na krótkie noże stanowią zapewne wygasający przykład. Ewers w swym ,,Sosie Pomidorowym” wydobywa na jaw te zupełnie pierwotne instynkty walki, gdy pasja sięgnięcia przeciwnika i ambicja okazania się dzielnym w oczach widzów — wymykają się całkowicie spod kontroli świadomości i górują ponad ins</w:t>
        <w:softHyphen/>
        <w:t>tynktem zachowania życia. Opisywani zawodnicy, zaopatrzeni początkowo w solidne bandaże na lewej ręce, przeznaczonej do osłony, w intencji by całość walki zamykała się w granicach płytkich poranień skóry — w miarę narastającego uniesienia bojem, zrywają bandaże, każda parada staje się krwawiąca, odsłaniają dostęp do arterii i osiągają wreszcie upragnione do</w:t>
        <w:softHyphen/>
        <w:t>bicie przeciwnika, gdy zdoła się mu otworzyć jamę brzuszną lub wykrwawić go, doszukawszy się tętnic. Los własny się nie liczy.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Podobna postawa towarzyszyła jeszcze zapewne wielu „wojom” gołubiewoskiego Bolesława Chrobrego. Jej refleks od</w:t>
        <w:softHyphen/>
        <w:t>najdujemy też być może w matejkowskim Grunwaldzie, gdzie obalony bojownik, niemal już pod kopytami, usiłuje jeszcze kale</w:t>
        <w:softHyphen/>
        <w:t>czyć nożem chociaż konie nieprzyjaciela. Obecnie, jeżeli nawet zdarza się napotkać na idealizowanie waleczności tej natury — to widzimy w tym raczej cień przeszłości, snującej się bezradnie wśród odmiennych już moralnych ocen.</w:t>
      </w:r>
    </w:p>
    <w:p>
      <w:pPr>
        <w:pStyle w:val="Style40"/>
        <w:keepNext w:val="0"/>
        <w:keepLines w:val="0"/>
        <w:widowControl w:val="0"/>
        <w:shd w:val="clear" w:color="auto" w:fill="auto"/>
        <w:bidi w:val="0"/>
        <w:spacing w:before="0" w:after="320" w:line="202" w:lineRule="auto"/>
        <w:ind w:left="0" w:right="0" w:firstLine="440"/>
        <w:jc w:val="both"/>
      </w:pPr>
      <w:r>
        <w:rPr>
          <w:color w:val="000000"/>
          <w:spacing w:val="0"/>
          <w:w w:val="100"/>
          <w:position w:val="0"/>
          <w:shd w:val="clear" w:color="auto" w:fill="auto"/>
          <w:lang w:val="pl-PL" w:eastAsia="pl-PL" w:bidi="pl-PL"/>
        </w:rPr>
        <w:t>W każdym przecie społeczeństwie żyją stale obok siebie ludzie przynależni do epok odległych nieraz o liczne wieki. Dla całości jednak naszego narodu, dla jego zbiorowych przeświad</w:t>
        <w:softHyphen/>
        <w:t>czeń — na pewno przeminął czas kultu bojowej zapamiętałości.</w:t>
      </w:r>
    </w:p>
    <w:p>
      <w:pPr>
        <w:pStyle w:val="Style40"/>
        <w:keepNext w:val="0"/>
        <w:keepLines w:val="0"/>
        <w:widowControl w:val="0"/>
        <w:shd w:val="clear" w:color="auto" w:fill="auto"/>
        <w:bidi w:val="0"/>
        <w:spacing w:before="0" w:after="240" w:line="199" w:lineRule="auto"/>
        <w:ind w:left="0" w:right="0" w:firstLine="900"/>
        <w:jc w:val="both"/>
      </w:pPr>
      <w:r>
        <w:rPr>
          <w:color w:val="000000"/>
          <w:spacing w:val="0"/>
          <w:w w:val="100"/>
          <w:position w:val="0"/>
          <w:shd w:val="clear" w:color="auto" w:fill="auto"/>
          <w:lang w:val="pl-PL" w:eastAsia="pl-PL" w:bidi="pl-PL"/>
        </w:rPr>
        <w:t>OFIARA ZASŁUGĄ PRZED BÓSTWEM</w:t>
      </w:r>
    </w:p>
    <w:p>
      <w:pPr>
        <w:pStyle w:val="Style40"/>
        <w:keepNext w:val="0"/>
        <w:keepLines w:val="0"/>
        <w:widowControl w:val="0"/>
        <w:shd w:val="clear" w:color="auto" w:fill="auto"/>
        <w:bidi w:val="0"/>
        <w:spacing w:before="0" w:after="120" w:line="199" w:lineRule="auto"/>
        <w:ind w:left="0" w:right="0" w:firstLine="440"/>
        <w:jc w:val="both"/>
      </w:pPr>
      <w:r>
        <w:rPr>
          <w:color w:val="000000"/>
          <w:spacing w:val="0"/>
          <w:w w:val="100"/>
          <w:position w:val="0"/>
          <w:shd w:val="clear" w:color="auto" w:fill="auto"/>
          <w:lang w:val="pl-PL" w:eastAsia="pl-PL" w:bidi="pl-PL"/>
        </w:rPr>
        <w:t>Krew jako okup — krew jako ofiara miła bóstwu, wzamian za którą różnorakie dobrodziejstwa mają spłynąć na ofiarującego — oto starodawna forma pozyskania tajemnych sił poza ludzkich na dobro człowieka. Im wyższa wartość ofiary, im szlachet</w:t>
        <w:softHyphen/>
        <w:t>niejsza istota ma życie stracić, im większa suma uczuć miłości i przywiązania zostanie złamana przez akt ofiary — tym milszą będzie ona bóstwu, a więc i wyższą skala pozyskanej zasługi.</w:t>
      </w:r>
      <w:r>
        <w:br w:type="page"/>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 srogi Bóg Starego Zakonu nakazuje wstrzymać rękę Abrahama i ocala życie Izaakowi — nie odrzuca ofiary składa</w:t>
        <w:softHyphen/>
        <w:t>nej nabożnie przez ojca. Przyjmuje ją jako już intencjonalnie spełnioną. Tylko wykonanie jej staje się niejako zbędne, przy</w:t>
        <w:softHyphen/>
        <w:t>chylność Boga została bowiem pozyskana. W toku dziejów forma układu z Bogiem ulega naturalnie sublimacji. Ofiara krwi staje się wyłącznie dobrowolna, a pozyskiwane dobrodziejstwa dotyczyć będą raczej zbiorowości niż osoby, a więc rodziny lub narodu.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U nas, wiara w bezpośrednią interwencję boską w sprawy narodu trwa szczególnie długo. Gdy wśród innych narodów, powiązanych normalniej we własne państwa, odwoływanie się do sił nadprzyrodzonych przybiera raczej charakter tradycyjno- obrzędowy i nie bez świadomości znacznej części społeczeństwa, że to każdy z walczących narodów liczy na pomoc </w:t>
      </w:r>
      <w:r>
        <w:rPr>
          <w:i/>
          <w:iCs/>
          <w:color w:val="000000"/>
          <w:spacing w:val="0"/>
          <w:w w:val="100"/>
          <w:position w:val="0"/>
          <w:shd w:val="clear" w:color="auto" w:fill="auto"/>
          <w:lang w:val="pl-PL" w:eastAsia="pl-PL" w:bidi="pl-PL"/>
        </w:rPr>
        <w:t>sinego</w:t>
      </w:r>
      <w:r>
        <w:rPr>
          <w:color w:val="000000"/>
          <w:spacing w:val="0"/>
          <w:w w:val="100"/>
          <w:position w:val="0"/>
          <w:shd w:val="clear" w:color="auto" w:fill="auto"/>
          <w:lang w:val="pl-PL" w:eastAsia="pl-PL" w:bidi="pl-PL"/>
        </w:rPr>
        <w:t xml:space="preserve"> Boga</w:t>
      </w:r>
    </w:p>
    <w:p>
      <w:pPr>
        <w:pStyle w:val="Style40"/>
        <w:keepNext w:val="0"/>
        <w:keepLines w:val="0"/>
        <w:widowControl w:val="0"/>
        <w:numPr>
          <w:ilvl w:val="0"/>
          <w:numId w:val="5"/>
        </w:numPr>
        <w:shd w:val="clear" w:color="auto" w:fill="auto"/>
        <w:tabs>
          <w:tab w:pos="320" w:val="left"/>
        </w:tabs>
        <w:bidi w:val="0"/>
        <w:spacing w:before="0" w:after="0" w:line="199" w:lineRule="auto"/>
        <w:ind w:left="0" w:right="0" w:firstLine="0"/>
        <w:jc w:val="both"/>
      </w:pPr>
      <w:r>
        <w:rPr>
          <w:color w:val="000000"/>
          <w:spacing w:val="0"/>
          <w:w w:val="100"/>
          <w:position w:val="0"/>
          <w:shd w:val="clear" w:color="auto" w:fill="auto"/>
          <w:lang w:val="pl-PL" w:eastAsia="pl-PL" w:bidi="pl-PL"/>
        </w:rPr>
        <w:t>to w bezpaństwowej i bezsilnej Polsce następuje regeneracja pełnej ufności że wkroczy sprawiedliwość boska jedyna, a nie względna i wkroczy bezpośrednio.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 stosunkowo bliski nam w czasie, okres poezji roman</w:t>
        <w:softHyphen/>
        <w:t>tycznej i doktryny Towiańskiego był zapewne kulminacyjnym momentem tych wierzeń. Mickiewicz, prowadząc Koło Towiań- czyków w Paryżu i krzewiąc wiarę, że osiągnięcie świętości w tej grupie wybrańców, a przez to zasłużenie na cud boski, to jedyna i najpewniejsza droga do przywrócenia wolności ojczyźnie — usiłuje sprowadzić politykę narodu na tory takich religijnych uniesień, które już nie mogą odpowiadać współczesnym. I cho</w:t>
        <w:softHyphen/>
        <w:t>ciaż Mickiewicz sam, przy swej pasji działania, dość szybko po</w:t>
        <w:softHyphen/>
        <w:t>rzucił koncepcję wymodlenia cudu i chwycił się aktywniejszej polityki w poszukiwaniu, czy wywołaniu interwencji zbrojnej, wiążąc ją z ruchem rewolucyjnym — to jednak zgoła nie ozna</w:t>
        <w:softHyphen/>
        <w:t>czało końca epoki wierzeń naszego społeczeństwa w aktywną rolę polityczną zaświatowych sił.</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Odrzucano wprawdzie łatwo ambitne sięganie po świętość</w:t>
      </w:r>
    </w:p>
    <w:p>
      <w:pPr>
        <w:pStyle w:val="Style40"/>
        <w:keepNext w:val="0"/>
        <w:keepLines w:val="0"/>
        <w:widowControl w:val="0"/>
        <w:numPr>
          <w:ilvl w:val="0"/>
          <w:numId w:val="5"/>
        </w:numPr>
        <w:shd w:val="clear" w:color="auto" w:fill="auto"/>
        <w:tabs>
          <w:tab w:pos="324" w:val="left"/>
        </w:tabs>
        <w:bidi w:val="0"/>
        <w:spacing w:before="0" w:after="0" w:line="199" w:lineRule="auto"/>
        <w:ind w:left="0" w:right="0" w:firstLine="0"/>
        <w:jc w:val="both"/>
      </w:pPr>
      <w:r>
        <w:rPr>
          <w:color w:val="000000"/>
          <w:spacing w:val="0"/>
          <w:w w:val="100"/>
          <w:position w:val="0"/>
          <w:shd w:val="clear" w:color="auto" w:fill="auto"/>
          <w:lang w:val="pl-PL" w:eastAsia="pl-PL" w:bidi="pl-PL"/>
        </w:rPr>
        <w:t>taki wysiłek był nie na miarę polskiej wytrzymałości — ale pogrążono się na długo w bezodpowiedzialne składanie losu narodu w ręce Boga. Dogadzała ogromnie bierna nadzieja, że akt sprawiedliwości bożej w każdym razie nastąpi, nastąpić zaś musi wobec zasług już przez Polskę dokonanych, wobec jej moralnej wyższości ponad inne narody i wobec gromadzącej się wciąż a wciąż listy cierpień i męczeńskich ofiar. Postawa ta miała dwustronne fatalne skutki.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Dla biernych i wygodnych stanowiła znakomitą zasłonę przeciw wymaganiom twardego wysiłku : skoro sprawiedliwość przyjdzie sama — wystarczy cierpliwie czekać. Rozgrzeszało to bezczynność a nadto sprzyjało wielce generalnemu tępieniu każ</w:t>
        <w:softHyphen/>
        <w:t>dej krytyki we własnym społeczeństwie i wymagało niejako pod</w:t>
        <w:softHyphen/>
        <w:t>trzymywania samochwalczego sądu o wieczystych cnotach i wy</w:t>
        <w:softHyphen/>
        <w:t>jątkowej wartości Polski. Kwestionowanie tego byłoby przecież usuwaniem sobie gruntu spod nóg — boć właśnie dla swych za</w:t>
        <w:softHyphen/>
        <w:t>sług będzie Polska przedmiotem opieki Niebios. Kto zaprzecza</w:t>
        <w:br w:type="page"/>
      </w:r>
      <w:r>
        <w:rPr>
          <w:color w:val="000000"/>
          <w:spacing w:val="0"/>
          <w:w w:val="100"/>
          <w:position w:val="0"/>
          <w:shd w:val="clear" w:color="auto" w:fill="auto"/>
          <w:lang w:val="pl-PL" w:eastAsia="pl-PL" w:bidi="pl-PL"/>
        </w:rPr>
        <w:t>jej tego tytułu — spycha naród do beznadziei. Toteż im dalszy bywał poczciwy obywatel od czynnej zasługi, tym gorliwszym stawał się stróżem zgodnego chóru samoadoracji narodowej.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z drugiej strony żarliwi i ofiarni byli niejako popychani do poświęcenia się w każdych warunkach. Skoro nie wynik dzia</w:t>
        <w:softHyphen/>
        <w:t>łania jest ważny, ale już sam fakt nawet irracjonalnej ofiary dołącza się zawsze do zaziemskiego rejestru zasług narodowych i może on właśnie dopełni ,,czary męczeństwa” i uruchomi Ka- rzącą Rękę — to mniejsza o ocenę realnych widoków działania. Każdy poryw do walki zasługuje na uznanie, każda kropla krwi ofiarnej zaważy na szali.</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Mistyka krwi, jako niezawodnego środka działania — prze</w:t>
        <w:softHyphen/>
        <w:t>syca polskie porywy wyzwoleńcze przez wiek cały. Słowacki za</w:t>
        <w:softHyphen/>
        <w:t>pewne wiernie oddaje wiarę narodową swoich czasów, gdy mówi:</w:t>
      </w:r>
    </w:p>
    <w:p>
      <w:pPr>
        <w:pStyle w:val="Style40"/>
        <w:keepNext w:val="0"/>
        <w:keepLines w:val="0"/>
        <w:widowControl w:val="0"/>
        <w:shd w:val="clear" w:color="auto" w:fill="auto"/>
        <w:bidi w:val="0"/>
        <w:spacing w:before="0" w:after="0" w:line="199" w:lineRule="auto"/>
        <w:ind w:left="1220" w:right="0" w:firstLine="0"/>
        <w:jc w:val="left"/>
      </w:pPr>
      <w:r>
        <w:rPr>
          <w:i/>
          <w:iCs/>
          <w:color w:val="000000"/>
          <w:spacing w:val="0"/>
          <w:w w:val="100"/>
          <w:position w:val="0"/>
          <w:shd w:val="clear" w:color="auto" w:fill="auto"/>
          <w:lang w:val="pl-PL" w:eastAsia="pl-PL" w:bidi="pl-PL"/>
        </w:rPr>
        <w:t>Młodych śmierć nie może minąć — tak nam ojców mądrość gada ;</w:t>
      </w:r>
    </w:p>
    <w:p>
      <w:pPr>
        <w:pStyle w:val="Style40"/>
        <w:keepNext w:val="0"/>
        <w:keepLines w:val="0"/>
        <w:widowControl w:val="0"/>
        <w:shd w:val="clear" w:color="auto" w:fill="auto"/>
        <w:bidi w:val="0"/>
        <w:spacing w:before="0" w:after="160" w:line="199" w:lineRule="auto"/>
        <w:ind w:left="1220" w:right="0" w:firstLine="0"/>
        <w:jc w:val="left"/>
      </w:pPr>
      <w:r>
        <w:rPr>
          <w:i/>
          <w:iCs/>
          <w:color w:val="000000"/>
          <w:spacing w:val="0"/>
          <w:w w:val="100"/>
          <w:position w:val="0"/>
          <w:shd w:val="clear" w:color="auto" w:fill="auto"/>
          <w:lang w:val="pl-PL" w:eastAsia="pl-PL" w:bidi="pl-PL"/>
        </w:rPr>
        <w:t>gdyby spytać jaka rada, Leonidas, wódz spartański, powiedziałby : iść i ginąć.</w:t>
      </w:r>
    </w:p>
    <w:p>
      <w:pPr>
        <w:pStyle w:val="Style40"/>
        <w:keepNext w:val="0"/>
        <w:keepLines w:val="0"/>
        <w:widowControl w:val="0"/>
        <w:shd w:val="clear" w:color="auto" w:fill="auto"/>
        <w:bidi w:val="0"/>
        <w:spacing w:before="0" w:after="160" w:line="197" w:lineRule="auto"/>
        <w:ind w:left="0" w:right="0" w:firstLine="440"/>
        <w:jc w:val="both"/>
      </w:pPr>
      <w:r>
        <w:rPr>
          <w:color w:val="000000"/>
          <w:spacing w:val="0"/>
          <w:w w:val="100"/>
          <w:position w:val="0"/>
          <w:shd w:val="clear" w:color="auto" w:fill="auto"/>
          <w:lang w:val="pl-PL" w:eastAsia="pl-PL" w:bidi="pl-PL"/>
        </w:rPr>
        <w:t>Nie głosi buntu przeciw tej zasadzie, przeciwnie, gdy speł</w:t>
        <w:softHyphen/>
        <w:t>nianie jej jest tylko połowiczne, gdy hojność w przelewaniu krwi nie jest dochowana, przejmuje go wstyd, że jest :</w:t>
      </w:r>
    </w:p>
    <w:p>
      <w:pPr>
        <w:pStyle w:val="Style40"/>
        <w:keepNext w:val="0"/>
        <w:keepLines w:val="0"/>
        <w:widowControl w:val="0"/>
        <w:shd w:val="clear" w:color="auto" w:fill="auto"/>
        <w:bidi w:val="0"/>
        <w:spacing w:before="0" w:after="160" w:line="199" w:lineRule="auto"/>
        <w:ind w:left="620" w:right="0" w:firstLine="0"/>
        <w:jc w:val="left"/>
      </w:pPr>
      <w:r>
        <w:rPr>
          <w:i/>
          <w:iCs/>
          <w:color w:val="000000"/>
          <w:spacing w:val="0"/>
          <w:w w:val="100"/>
          <w:position w:val="0"/>
          <w:shd w:val="clear" w:color="auto" w:fill="auto"/>
          <w:lang w:val="pl-PL" w:eastAsia="pl-PL" w:bidi="pl-PL"/>
        </w:rPr>
        <w:t>z kraju — gdzie zawsze po dniach nieszczęśliwych zostaje przecież pół rycerzy żywych.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Pół wieku jeszcze musi minąć, muszą się dokonać dalsze doświadczenia narodu, zanim otworzą się uszy na głos Wyspiań</w:t>
        <w:softHyphen/>
        <w:t>skiego, który chce wyzwolić naród „ze służby grobom”. Wkła</w:t>
        <w:softHyphen/>
        <w:t>dając w ,,Warszawiance” w usta Chłopickiego świadome szy</w:t>
        <w:softHyphen/>
        <w:t>derstwo z tych ,,którzy się grobom ślubują” — wyprzedza poeta powolny krok rzeczywistości. Jeszcze i w okresie 1863 roku poli</w:t>
        <w:softHyphen/>
        <w:t>tyka hojnej ofiary krwi zdecydowanie panuje w umysłach.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Samotne głosy, nawet najbardziej religijne, daremnie na</w:t>
        <w:softHyphen/>
        <w:t>wołują do wytrzeźwienia z tej swoistej polskiej dewocji. Norwid, niedosłyszalny dla własnego narodu przez całe łat kilkadziesiąt — pisał do przyjaciela w 1863 roku : „Już od wieków dziewięt</w:t>
        <w:softHyphen/>
        <w:t>nastu, krew ile razy jest skąpo wylewana, stanowi płyn wystar</w:t>
        <w:softHyphen/>
        <w:t>czający do mycia przeszłości. A ile razy nieskąpo wylewaną bywa, to nawet i na to się nie zda”.</w:t>
      </w:r>
    </w:p>
    <w:p>
      <w:pPr>
        <w:pStyle w:val="Style40"/>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Zmagając się w tej epoce z tradycyjnym polskim ofiarnic- twem, miał Norwid przed sobą już bardziej wzbogacone, jakby racjonalistyczne uzasadnianie hojności krwi. Prosta wiara w za</w:t>
        <w:softHyphen/>
        <w:t>sługę przed Bogiem lub mgliste, romantyczne zaufanie do sił tajemnych wzywanych przez śmierć nie wyczerpują tej różnorod</w:t>
        <w:softHyphen/>
        <w:t>ności zadań, jakie krwi powierzano. Rok 1863 wynosił na wi</w:t>
        <w:softHyphen/>
        <w:t>downię polskiego życia nowe jej przeznaczenia. Krew miała peł</w:t>
        <w:softHyphen/>
        <w:t>nić funkcje polityczne wśród ludzi, ale wciąż nie tyle na polu</w:t>
        <w:br w:type="page"/>
      </w:r>
      <w:r>
        <w:rPr>
          <w:color w:val="000000"/>
          <w:spacing w:val="0"/>
          <w:w w:val="100"/>
          <w:position w:val="0"/>
          <w:shd w:val="clear" w:color="auto" w:fill="auto"/>
          <w:lang w:val="pl-PL" w:eastAsia="pl-PL" w:bidi="pl-PL"/>
        </w:rPr>
        <w:t>walki i dla okupienia zwycięstwa, ile przez wpływ pośredni, działając na myśli i uczucia ludzkie.</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KREW ARGUMENTEM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Krew miała mówić do swoich i do obcych, krew miała za</w:t>
        <w:softHyphen/>
        <w:t>stąpić oświatę w kraju ciemnym, a wołając do uczuć narodów obcych, wyręczyć dyplomację o leniwej myśli.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Inicjatorzy i kierownicy Powstania 1863 roku, wychowani na Mochnackim i ideach przewodnich Wiosny Ludów, wiedzieli dobrze, że widoki powstania zależą bezpośrednio od siły ruchu ludowego. Grzech anty rewolucyjny 1831 skutecznie pouczał prze- wódców następnego pokolenia — i na ten raz poszukiwano przede wszystkim drogi do pozyskania uczuć i uruchomienia siły masy ludowej. A gdy czas i warunki nie pozwalały ani na roz</w:t>
        <w:softHyphen/>
        <w:t>winięcie powszechnej świadomości narodowej przez lata oświaty, ani na przeprowadzenie reform społecznych, które z upośledzo</w:t>
        <w:softHyphen/>
        <w:t>nych i pomijanych czyniłyby gospodarzy kraju i jego naturalnych obrońców — jakże kuszącą była nadzieja, że przez sam boha</w:t>
        <w:softHyphen/>
        <w:t>terski przykład, że przez krew bezinteresownie przelaną zdo</w:t>
        <w:softHyphen/>
        <w:t>będzie się zaufanie, obudzi entuzjazm i zyska siły do walki.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Równocześnie ogólne „braterstwo ludów”, dążących do wolności, miało doznać ożywczej podniety w obliczu krwawej ofiary bojowników polskich i miało wywołać pomoc zbrojną narodów zachodnich przeciw carskiej tyranii. Nie stać było orga</w:t>
        <w:softHyphen/>
        <w:t>nizatorów powstania na założenie wstępne dyplomatycznej sieci, przygotowującej współudział obcych rządów. Co więcej, nie stać było naszej myśli politycznej na wypracowanie i rzucenie wśród narodów wolnych takiej koncepcji niepodległej Polski, która by była realnie wiązaną z bieżącym życiem, z rozwojem stosunków ludzkich innych społeczeństw, a nie poprzestawała na luźnych sentymentach sympatii do odległej Polski.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Daremnie już w pierwszych miesiącach powstania nawoływał Norwid z Paryża do utworzenia pisma dla Europy : „równo</w:t>
        <w:softHyphen/>
        <w:t>cześnie do powstania mieczem, trzeba powstania siłą myśli”, „musimy całej Europie, całej ludzkości dawać z siebie... a inte</w:t>
        <w:softHyphen/>
        <w:t>ligencja nasza zamienia nas na jakąś ofiarę niemą, na jakąś rasę nieszczęśliwą”... „nikt nie pojął Polski ze stanowiska ludz</w:t>
        <w:softHyphen/>
        <w:t>kości”...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ten język jest jeszcze na owe czasy całkowicie niezrozu</w:t>
        <w:softHyphen/>
        <w:t>miały.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Trwa ofiara wybranych, aby uszlachetnić „czerep rubaszny” i aby „obudzić sumienie świata” — cele te jednak nie zostają osiągnięte w żadnej mierze. Masa chłopska zostaje nieporuszona, ani nawet radykalnie wyrwana spod posłuchu policji w ściganiu i wydawaniu „panów z lasu”. Pomoc obca nie nadchodzi znikąd i krwawiąca Polska nie zdoła nawet zamącić trwającego wyścigu uprzemysłowienia.</w:t>
      </w:r>
    </w:p>
    <w:p>
      <w:pPr>
        <w:pStyle w:val="Style40"/>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Krew nie zastąpiła ani obywatelskiego elementarza, ani poli</w:t>
        <w:softHyphen/>
        <w:t>tycznej myśli. Nie zaraz jednak dojdą do głosu właściwe wnioski</w:t>
        <w:br w:type="page"/>
      </w:r>
      <w:r>
        <w:rPr>
          <w:color w:val="000000"/>
          <w:spacing w:val="0"/>
          <w:w w:val="100"/>
          <w:position w:val="0"/>
          <w:shd w:val="clear" w:color="auto" w:fill="auto"/>
          <w:lang w:val="pl-PL" w:eastAsia="pl-PL" w:bidi="pl-PL"/>
        </w:rPr>
        <w:t>z tej historycznej lekcji. Na jednym tylko kierunku — w po</w:t>
        <w:softHyphen/>
        <w:t>święceniu się dla pokuty — epoka 1863 roku zamyka definityw</w:t>
        <w:softHyphen/>
        <w:t>nie przejawy tej natury w Polsce. Obok innych motywów ofiary występował bowiem w tym czasie także dodatkowy i niewątpli</w:t>
        <w:softHyphen/>
        <w:t>wie mniejszej wagi, ale przecież bardzo charakterystyczny ele</w:t>
        <w:softHyphen/>
        <w:t>ment ekspiacji synów za grzechy ojców.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Najbardziej jaskrawym wyrazem tej postawy było bez</w:t>
        <w:softHyphen/>
        <w:t>bronne apostolstwo szlacheckich synów wśród ukraińskich chło</w:t>
        <w:softHyphen/>
        <w:t>pów na rzecz rewolucji. „Zołotaja Hramota” — doktrynalny manifest nowych praw dla ludu — nie okazała moralnej siły przeobrażenia rzeczywistości. Niesiona przez garść entuzjastów, bezbronnych z intencji, spotykających szyderczą niewiarę tłumu i ściągających na siebie bezmyślne morderstwo, czy represje po</w:t>
        <w:softHyphen/>
        <w:t>licji — dawała tylko satysfakcję przyjęcia pokuty za winy przod</w:t>
        <w:softHyphen/>
        <w:t>ków. Nie zmieniając ani skali, ani skutków zadawnionej krzyw</w:t>
        <w:softHyphen/>
        <w:t>dy chłopskiej, stawała się tylko unaocznieniem twardej prawdy, że każde skuteczne działanie wymaga nie tyle szlachetnego za</w:t>
        <w:softHyphen/>
        <w:t>pału, ile realnych środków na miarę podjętego celu.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całości Rok 1863 zapisał w narodowej pamięci klęskę powstania o małych siłach, klęskę walki części narodu, bez roz</w:t>
        <w:softHyphen/>
        <w:t>budzenia śpiącej masy — ale nie wypisał do końca karty do</w:t>
        <w:softHyphen/>
        <w:t>świadczeń : czy krew ofiarnych kształci patriotyzm nieświado</w:t>
        <w:softHyphen/>
        <w:t>mych, czy samotna i beznadziejna walka jednego narodu budzi sumienie świata i moralnie zmusza do niesienia mu pomocy?</w:t>
      </w:r>
    </w:p>
    <w:p>
      <w:pPr>
        <w:pStyle w:val="Style40"/>
        <w:keepNext w:val="0"/>
        <w:keepLines w:val="0"/>
        <w:widowControl w:val="0"/>
        <w:shd w:val="clear" w:color="auto" w:fill="auto"/>
        <w:bidi w:val="0"/>
        <w:spacing w:before="0" w:after="300" w:line="199" w:lineRule="auto"/>
        <w:ind w:left="0" w:right="0" w:firstLine="440"/>
        <w:jc w:val="both"/>
      </w:pPr>
      <w:r>
        <w:rPr>
          <w:color w:val="000000"/>
          <w:spacing w:val="0"/>
          <w:w w:val="100"/>
          <w:position w:val="0"/>
          <w:shd w:val="clear" w:color="auto" w:fill="auto"/>
          <w:lang w:val="pl-PL" w:eastAsia="pl-PL" w:bidi="pl-PL"/>
        </w:rPr>
        <w:t>Wprawdzie pokolenie następne potępi „romantyczną walkę” i ogłosi program „pracy pozytywnej”, ale uczyni to raczej przez zwrócenie się ku innej stronie życia i niejako rzucenie zasłony na wielkie problemy polityki i krwi, niż przez przezwyciężenie w sobie jednej postawy i zastąpienie jej inną, wynikającą ze świeżo opracowanej ideologii. Toteż w pokoleniu trzecim wraca problematyka w mało -zmienionej postaci, jakby po antrakcie. Inaczej zastosować mowę krwi, ale jej głos przywrócić życiu, wydobyć z zapomnienia.</w:t>
      </w:r>
    </w:p>
    <w:p>
      <w:pPr>
        <w:pStyle w:val="Style40"/>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ODŚWIEŻYĆ ZAGNOJONE RANY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Okres pracy organicznej wewnątrz zaborów iuż po krótkim czasie ujawnia wszystkie swoje ciemne strony. Rzecz nie toczy się bynajmniej w atmosferze wolnej rywalizacji między metodą „myśli i pracy” z jednej strony, a metodą „krwi i pałasza” z drugiej. Dostęp do owej pracy organicznej, ujawnianie myśli społecznej trzeba każdocześnie okupić polityczną ugodą. Monetą zapłaty zaś jest nie tylko formalna akceptacja „prawdy” zabor</w:t>
        <w:softHyphen/>
        <w:t>ców, ale także skulona, przyziemna postawa tych, którzy w ra</w:t>
        <w:softHyphen/>
        <w:t>mach koncesjonowanej myśli gotowi są układać egzystencję narodu.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Łatwo byłoby bronić teoretycznej wyższości walki na polu myśli ponad walką krwawą, pxiv wvobrażalnym uczestnikom zawodów otwiera się w zasadzie nieograniczone pole szlachetnych</w:t>
        <w:br w:type="page"/>
      </w:r>
      <w:r>
        <w:rPr>
          <w:color w:val="000000"/>
          <w:spacing w:val="0"/>
          <w:w w:val="100"/>
          <w:position w:val="0"/>
          <w:shd w:val="clear" w:color="auto" w:fill="auto"/>
          <w:lang w:val="pl-PL" w:eastAsia="pl-PL" w:bidi="pl-PL"/>
        </w:rPr>
        <w:t xml:space="preserve">ambicji. Nie podobna jednak by patriota-pozytywista nie tracił rozmachu i wiary w swoją słuszność, gdy wypada ustawicznie przypominać sobie i towarzyszom, że trzeba przyjętą obrożę </w:t>
      </w:r>
      <w:r>
        <w:rPr>
          <w:i/>
          <w:iCs/>
          <w:color w:val="000000"/>
          <w:spacing w:val="0"/>
          <w:w w:val="100"/>
          <w:position w:val="0"/>
          <w:shd w:val="clear" w:color="auto" w:fill="auto"/>
          <w:lang w:val="pl-PL" w:eastAsia="pl-PL" w:bidi="pl-PL"/>
        </w:rPr>
        <w:t>zno</w:t>
        <w:softHyphen/>
        <w:t>sić łagodnie.</w:t>
      </w:r>
      <w:r>
        <w:rPr>
          <w:color w:val="000000"/>
          <w:spacing w:val="0"/>
          <w:w w:val="100"/>
          <w:position w:val="0"/>
          <w:shd w:val="clear" w:color="auto" w:fill="auto"/>
          <w:lang w:val="pl-PL" w:eastAsia="pl-PL" w:bidi="pl-PL"/>
        </w:rPr>
        <w:t xml:space="preserve"> Co więcej — i co jest właściwie decydujące — młodzi, wychowani w atmosferze kompromisu, zatracają łatwo poczucie gdzie jest kompromis, a czym byłaby wolność. W tych warunkach praca organiczna szybko straciła polot, a urósł i okrzepł „trójlojalizm ”, ale na szczęście zrodził się i bunt.</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Przyszedł on tym razem z nowej formacji społecznej, z pro</w:t>
        <w:softHyphen/>
        <w:t>letariatu, gdzie elementarne sprawy bytu ludzkiego najściślej wiązały się ze sprawą wolności politycznej, gdzie walka o pierwsze nie dawała się oddzielić od drugiej. Frakcja Rewolu</w:t>
        <w:softHyphen/>
        <w:t>cyjna PPS-u wprowadzając krew do walki o prawa polityczne w 1905 roku, niewątpliwie wznawiała próbę zużytkowania jej pośredniego — nie podejmowała przecież wojny z Rosją.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Zatargać łańcuchem, by przypomnieć ospałym fakt jego istnienia, odświeżyć zapleśniałe rany narodu, by okazać obcym, że wcale nie są zabliźnione — to były nowe formuły dla określe</w:t>
        <w:softHyphen/>
        <w:t>nia celów, w gruncie rzeczy dość zbliżonych do tych z poprzed</w:t>
        <w:softHyphen/>
        <w:t>niego etapu, gdy na krew składano obowiązek wychowania na</w:t>
        <w:softHyphen/>
        <w:t>rodowego i polityki zagranicznej. Tylko obecnie, pod kierow</w:t>
        <w:softHyphen/>
        <w:t>nictwem Piłsudskiego, zamierzenia te nabierały cech wyraźnie odmiennych, a pewne elementy przybywały nowe.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Bojowa akcja PPS-u nie ma w sobie już nic ani pokutni</w:t>
        <w:softHyphen/>
        <w:t>czego ofiarnictwa, ani całopalenia na ołtarzu. Myśl o wyzwole</w:t>
        <w:softHyphen/>
        <w:t>niu narodowym, występując poprzez nową formację społeczną, ma już poza sobą wszelką mistykę krwi. Nie fakt jej przelania, nie wewnętrzny akt poświęcenia, a efekt osiągnięty dzięki jej przelaniu ma istotnie znaczyć. Nie poniesione ofiary, a dokonane czyny mają mówić do otoczenia. Zamachy na gorliwców z apa</w:t>
        <w:softHyphen/>
        <w:t>ratu represji, strach rzucany na służalców, kary wymierzane zdrajcom — to są środki budzenia do walki.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Stąd zasada oszczędzania krwi a nie jej rozrzutność, stąd pełna odpowiedzialność dowódców za dysponowanie życiem in</w:t>
        <w:softHyphen/>
        <w:t>nych i stąd wysiłek o równorzędność w ocenie życia swego i ży</w:t>
        <w:softHyphen/>
        <w:t>cia towarzyszy. Akcja wówczas jest warta krwi podkomendnych, gdy dla jej dokonania gotów jest się narazić i rozkazujący. Bez</w:t>
        <w:softHyphen/>
        <w:t>pośredni udział Piłsudskiego w napadzie pod Bezdanami na transport pieniężny ma właśnie ten charakter.</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Znana autentyczna motywacja tej decyzji przynosi również stwierdzenie, jak w nowym pokoleniu walczącym utraciła uzna</w:t>
        <w:softHyphen/>
        <w:t>nie postawa romantycznego oficera, który szuka laurów boha</w:t>
        <w:softHyphen/>
        <w:t>terskiej śmierci. Niewątpliwie nie zanika ona jeszcze w społe</w:t>
        <w:softHyphen/>
        <w:t>czeństwie i Piłsudski nieraz później nawróci do jej piętnowania, ale zasadniczo jest ona przezwyciężona w czołowej grupie tych, którzy znów podnieśli walkę.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Zjawia się przy tym nowy czynnik popychający jednostkę do obozu walki — nie ofiarniczy i nawet nie kierowany wy- rozumowanym interesem zbiorowym. Jaki rodzaj życia </w:t>
      </w:r>
      <w:r>
        <w:rPr>
          <w:i/>
          <w:iCs/>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xml:space="preserve">a jaki </w:t>
      </w:r>
      <w:r>
        <w:rPr>
          <w:i/>
          <w:iCs/>
          <w:color w:val="000000"/>
          <w:spacing w:val="0"/>
          <w:w w:val="100"/>
          <w:position w:val="0"/>
          <w:shd w:val="clear" w:color="auto" w:fill="auto"/>
          <w:lang w:val="pl-PL" w:eastAsia="pl-PL" w:bidi="pl-PL"/>
        </w:rPr>
        <w:t>nie jest</w:t>
      </w:r>
      <w:r>
        <w:rPr>
          <w:color w:val="000000"/>
          <w:spacing w:val="0"/>
          <w:w w:val="100"/>
          <w:position w:val="0"/>
          <w:shd w:val="clear" w:color="auto" w:fill="auto"/>
          <w:lang w:val="pl-PL" w:eastAsia="pl-PL" w:bidi="pl-PL"/>
        </w:rPr>
        <w:t xml:space="preserve"> do przyjęcia. ,,Nie mogę żyć w wychodku” —</w:t>
        <w:br w:type="page"/>
      </w:r>
      <w:r>
        <w:rPr>
          <w:color w:val="000000"/>
          <w:spacing w:val="0"/>
          <w:w w:val="100"/>
          <w:position w:val="0"/>
          <w:shd w:val="clear" w:color="auto" w:fill="auto"/>
          <w:lang w:val="pl-PL" w:eastAsia="pl-PL" w:bidi="pl-PL"/>
        </w:rPr>
        <w:t>stwierdza brutalnie Piłsudski. Wybiera więc życie narażone, niepewne, ale poza obowiązującą a nieznośną normą. Taka de</w:t>
        <w:softHyphen/>
        <w:t>cyzja własna nowoczesnego człowieka otwiera w okresie walki nowe źródło krwi, które nie przestanie przybierać na znaczeniu i urośnie do dużej roli w 1944.</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rezultacie akcja zbrojna PPS-u, gasnąc wraz z powie</w:t>
        <w:softHyphen/>
        <w:t>wem rewolucyjnym w Rosji, nie zdołała w dorobku swym zapi</w:t>
        <w:softHyphen/>
        <w:t>sać ani głębszego przeorania świadomości narodowej (być może że przeszkodą główną stały się walki bratobójcze, podjęte we</w:t>
        <w:softHyphen/>
        <w:t>wnątrz społeczeństwa przeciw socjalistom), ani nie osiągnęła właściweg'o zrozumienia na świecie. Z dalekiej perspektywy na</w:t>
        <w:softHyphen/>
        <w:t>rodów wolnych — walka proletariatu, prowadzona „na skrawku Rosji”, a nie podtrzymana w „całej Rosji”, nie była obiektem głębszego zainteresowania.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Zdaje się być pewne, że Piłsudski wysnuł należyte wnioski. Formując wkrótce pierwsze zaczątki wojska i wysyłając je do boju na polskiej ziemi, nie obarcza garści walczącej zadaniem wychowywania społeczeństwa. Przeciwnie — dla tej garści, dla </w:t>
      </w:r>
      <w:r>
        <w:rPr>
          <w:i/>
          <w:iCs/>
          <w:color w:val="000000"/>
          <w:spacing w:val="0"/>
          <w:w w:val="100"/>
          <w:position w:val="0"/>
          <w:shd w:val="clear" w:color="auto" w:fill="auto"/>
          <w:lang w:val="pl-PL" w:eastAsia="pl-PL" w:bidi="pl-PL"/>
        </w:rPr>
        <w:t>odrodzonego żołnierza,</w:t>
      </w:r>
      <w:r>
        <w:rPr>
          <w:color w:val="000000"/>
          <w:spacing w:val="0"/>
          <w:w w:val="100"/>
          <w:position w:val="0"/>
          <w:shd w:val="clear" w:color="auto" w:fill="auto"/>
          <w:lang w:val="pl-PL" w:eastAsia="pl-PL" w:bidi="pl-PL"/>
        </w:rPr>
        <w:t xml:space="preserve"> wymaga uznania i pomocy. A gdy wy</w:t>
        <w:softHyphen/>
        <w:t>pada gorzko skonstatować, że za wodzem idzie „żołnierz bez ojczyzny”, że mimo usilnych prób nie daje się wydobyć głosu z zalęknionego narodu — przyznaje żołnierzowi prawo mówienia za ojczyznę. Bezpośrednie zaś zadanie żołnierza ogranicza do tego, ,,by na szali dziejów, gdy ważą się losy narodów, nie za</w:t>
        <w:softHyphen/>
        <w:t>brakło i polskiej szabli”.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Wśród obcych nie zamierza budzić fali współczucia dla nie</w:t>
        <w:softHyphen/>
        <w:t>szczęsnych. Chciałby przede wszystkim podnieść cenę polskiej krwi. Chciałby, by ewentualny masowy udział Polaków w wojnie zaczął uchodzić za cenny i pożądany element wzmocnienia woj</w:t>
        <w:softHyphen/>
        <w:t>skowego, gdy wyczerpani zapaśnicy oglądać się będą za każdym wsparciem i gotowi będą przyznać mu polityczną wartość.</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A wszędzie i zawsze oszczędność krwi. To już nie tylko twarde nagany wszelkich „brawurowych ataków”, to do granicy swego autorytetu posunięta presja moralna, by wbrew fałszywym ambicjom, posiadać odwagę i wolę </w:t>
      </w:r>
      <w:r>
        <w:rPr>
          <w:i/>
          <w:iCs/>
          <w:color w:val="000000"/>
          <w:spacing w:val="0"/>
          <w:w w:val="100"/>
          <w:position w:val="0"/>
          <w:shd w:val="clear" w:color="auto" w:fill="auto"/>
          <w:lang w:val="pl-PL" w:eastAsia="pl-PL" w:bidi="pl-PL"/>
        </w:rPr>
        <w:t>uchylenia się od walki,</w:t>
      </w:r>
      <w:r>
        <w:rPr>
          <w:color w:val="000000"/>
          <w:spacing w:val="0"/>
          <w:w w:val="100"/>
          <w:position w:val="0"/>
          <w:shd w:val="clear" w:color="auto" w:fill="auto"/>
          <w:lang w:val="pl-PL" w:eastAsia="pl-PL" w:bidi="pl-PL"/>
        </w:rPr>
        <w:t xml:space="preserve"> skoro tylko nie ma realnych szans zwycięstwa.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Jakże charakterystyczna jest decyzja w 1917 roku, gdy wycofane już z frontu stoją pułki legionowe wokół Warszawy, sam Piłsudski formalnie od dawna jest poza wojskiem, kończą się niefortunne pertraktacje z Niemcami i ma wejść w życie Beselerowski Wehrmacht. Oczekują leguny czynnego sprzeciwu, marszu na Warszawę, a więc zbrojnej próby wyzwolenia się od niemieckiej zależności. Taka ewentualność jest od dawna po cichu zapowiadana — a otrzymują polecenie spokojnego odmówienia przysięgi, złożenia broni, poddania się internowaniu. Zawiedzeni i pełni goryczy czynią wysiłki by zmienić postawę Piłsudskiego, grożą aktem samowolnej rozpaczy — ale delegaci wracają od Komendanta, przywożąc prócz argumentów jeszcze szyderstwo z tradycyjnej pogoni za bohaterstwem : „Wiem, wiem, że wielu z was marzy przecież o tym, by im piękne panny kwiatki na</w:t>
        <w:br w:type="page"/>
      </w:r>
      <w:r>
        <w:rPr>
          <w:color w:val="000000"/>
          <w:spacing w:val="0"/>
          <w:w w:val="100"/>
          <w:position w:val="0"/>
          <w:shd w:val="clear" w:color="auto" w:fill="auto"/>
          <w:lang w:val="pl-PL" w:eastAsia="pl-PL" w:bidi="pl-PL"/>
        </w:rPr>
        <w:t>grób przynosiły”... Zostają przekonani i idą za druty, a Pił</w:t>
        <w:softHyphen/>
        <w:t>sudski do Magdeburga — nie na długo.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latach pierwszej wojny, na progu odzyskania niepodle</w:t>
        <w:softHyphen/>
        <w:t>głości, zdołaliśmy się więc uchronić od ofiar krwi dla ,,kształce</w:t>
        <w:softHyphen/>
        <w:t>nia społeczeństwa”. A gdy przyszło wreszcie własne państwo — dokonało w normalnej i spokojnej drodze prawdziwego upo</w:t>
        <w:softHyphen/>
        <w:t>wszechnienia świadomości narodowej. Druga wojna zastała już inny naród. Nie podobna samemu istnieniu sztywnej ramy pań</w:t>
        <w:softHyphen/>
        <w:t>stwowej przypisywać tego, iż w roku 1939 okazała Polska tak powszechną i żarliwą gotowość walki obronnej. Ze główna w tym rola przypadała świadomej woli obywateli — zostało to powtórnie zadokumentowane przez powszechną niemal służbę w A.K., w warunkach tak bardzo dalekich od trybu państwo</w:t>
        <w:softHyphen/>
        <w:t>wego przymusu.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Różnice stanu dojrzałości narodowej, obrazuje bodaj naj- jaskrawiej to przypomnienie, że gdy w 1918, powiat Kongre</w:t>
        <w:softHyphen/>
        <w:t>sówki liczący koło 150 członków POW uchodził za dobrze zor</w:t>
        <w:softHyphen/>
        <w:t>ganizowany w wojskowej konspiracji — to w 1944 bywały po</w:t>
        <w:softHyphen/>
        <w:t>wiaty mające po 15.000 AKowców. Ofiarnictwo narodowe dla „dźwigania” rodaków stało się zbędne i ten problem bodaj już nigdy nie stanie znów przed narodem.</w:t>
      </w:r>
    </w:p>
    <w:p>
      <w:pPr>
        <w:pStyle w:val="Style40"/>
        <w:keepNext w:val="0"/>
        <w:keepLines w:val="0"/>
        <w:widowControl w:val="0"/>
        <w:shd w:val="clear" w:color="auto" w:fill="auto"/>
        <w:bidi w:val="0"/>
        <w:spacing w:before="0" w:after="340" w:line="199" w:lineRule="auto"/>
        <w:ind w:left="0" w:right="0" w:firstLine="440"/>
        <w:jc w:val="both"/>
      </w:pPr>
      <w:r>
        <w:rPr>
          <w:color w:val="000000"/>
          <w:spacing w:val="0"/>
          <w:w w:val="100"/>
          <w:position w:val="0"/>
          <w:shd w:val="clear" w:color="auto" w:fill="auto"/>
          <w:lang w:val="pl-PL" w:eastAsia="pl-PL" w:bidi="pl-PL"/>
        </w:rPr>
        <w:t>Natomiast druga wojna wykazała dosadnie, że umysłowość nasza nie była dość uodporniona na siew złudzeń, wiążących nadzieję obcej pomocy z ofiarami naszej krwi. Gęsto zapisywane karty naszych świadczeń na rzecz sprzymierzonych, świadczeń sowicie krwią opłacanych — miały otwierać na nasze dobro wielki rachunek wdzięczności politycznej.</w:t>
      </w:r>
    </w:p>
    <w:p>
      <w:pPr>
        <w:pStyle w:val="Style40"/>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KREW PROPAGANDĄ — DOŚWIADCZENIE OSTATNIE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Myśl polska zapewne jeszcze długo będzie szukała trafnego rozwiązania tego splotu przyczyn, który po klęsce wrześniowej zrodził politykę „ofiar krwi” i przyniósł tak żałosny jej wynik. Całość przegranej wojny na pewno nie obarcza samego okresu „rządu R.P. na emigracji”. Katastrofa wrześniowa była potęż</w:t>
        <w:softHyphen/>
        <w:t>nym zadatkiem, ale owa aż po koniec wojny przewlekła eksploa</w:t>
        <w:softHyphen/>
        <w:t>tacja bohaterskiej postawy narodu w imię pozyskania pomocy sojuszników, była zaślepieniem anachronicznym w rozwoju naszej myśli narodowej.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Skąd to przyszło ? Czy wystarcza konstatować, że małe umysły i słabe poczucie odpowiedzialności poprowadziło grupę ambitnych łudzi aż do nieświadomego wysługiwania się obcym. Szli przecież od zatajenia przed narodem wrześniowej zdrady sprzymierzeńców, poprzez głoszenie krajowi przesadzonych lub zgoła nieistniejących dalszych obietnic tychże sprzymierzeńców, aż do maskowania chwili, gdy rzekomi przyjaciele umyli ręce od naszych spraw, nie potrzebując już dalszych ofiar.</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 może należy przyjmować fatalistyczną interpretację przebiegu zdarzeń, że siła i napięcie nastrojów bojow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ych były</w:t>
        <w:br w:type="page"/>
      </w:r>
      <w:r>
        <w:rPr>
          <w:color w:val="000000"/>
          <w:spacing w:val="0"/>
          <w:w w:val="100"/>
          <w:position w:val="0"/>
          <w:shd w:val="clear" w:color="auto" w:fill="auto"/>
          <w:lang w:val="pl-PL" w:eastAsia="pl-PL" w:bidi="pl-PL"/>
        </w:rPr>
        <w:t>tak wielkie, iż ani się im przeciwstawić, ani ich opanować nie</w:t>
        <w:softHyphen/>
        <w:t>podobna było, a ginącym nie wolno było skąpić przynajmniej nadziei.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Dziś jednak, kiedy już wiemy więcej nie tylko o energii, ale i o młodej myśli społeczeństwa w tamtych latach, kiedy uczymy się oceniać bogactwo rozpędu i rozległe możliwości, jakie po raz pierwszy w dziejach dawała narodowi powszechność patriotyzmu — rozumiemy lepiej skalę ofiar włożonych w lata okupacji i w Powstanie i trudno szczerze ufać w owe rzekome niepodobieństwa.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Żadne hołdy, składane bohaterstwu tego zdziesiątko</w:t>
        <w:softHyphen/>
        <w:t>wanego pokolenia, nie potrafią zatrzeć prawdy, że krew przelana nie osiągnęła zamierzonych celów, że te cele dobrano wbrew realnym możliwościom, że na ten raz jeszcze kładli młodzi swe życie, kierowani według starej polskiej zasady, ujętej przez Norwida w formułę : „energia sto a inteligencja trzy”. Od tych mogił wraca przeto ustawicznie pytanie : czyżby w ogóle darem</w:t>
        <w:softHyphen/>
        <w:t>nie ? „Słyszymy w cichych domach” — pisał Arch. A4. Leish — „młodzi martwi żołnierze mówią : Śmierć nasza nie jest naszą — to wasza własność i będzie tym, co z niej uczynicie”...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Dziś, po zwycięstwie nad sobą, jakie osiągnięto w kraju w dniach listopadowych, po zwycięstwie „myśli nad energią”, możemy dopatrywać realnych skutków wczorajszej ofiary w no</w:t>
        <w:softHyphen/>
        <w:t>wym stosunku żyjącego pokolenia do politycznych zagadnień. Wymowa świeżego doświadczenia stała się nieodparta : Nawet najsłuszniejsza walka pozostanie osamotniona, gdy interesy ob</w:t>
        <w:softHyphen/>
        <w:t>cych nie popychają ich ku pomocy. Krwią własną i sympatiami zdobyć tej pomocy nie podobna.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Nowy składnik historycznej mądrości przybył narodowi, do</w:t>
        <w:softHyphen/>
        <w:t>pełnił jego sumy doświadczeń, ostrzegł przed nowym porywem do walki, gdy siły własne nie dają dość nadziei, a siły obce nie są zawczasu rozumną myślą związane we wspólny węzeł interesów ogólnoludzkich. To nie doraźna pamięć klęski Po</w:t>
        <w:softHyphen/>
        <w:t>wstania warszawskiego, przemijająca w jednym pokoleniu, ale dokonane realne przybliżenie się czasu dojrzałości.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Przewidywał Norwid że... „kto odpowiada tylko dwa sło</w:t>
        <w:softHyphen/>
        <w:t xml:space="preserve">wa, skąd inąd bardzo szanowne : „krew” i „zwyciężyć albo zginąć”... temu odpowie </w:t>
      </w:r>
      <w:r>
        <w:rPr>
          <w:i/>
          <w:iCs/>
          <w:color w:val="000000"/>
          <w:spacing w:val="0"/>
          <w:w w:val="100"/>
          <w:position w:val="0"/>
          <w:shd w:val="clear" w:color="auto" w:fill="auto"/>
          <w:lang w:val="pl-PL" w:eastAsia="pl-PL" w:bidi="pl-PL"/>
        </w:rPr>
        <w:t>Czas”.</w:t>
      </w:r>
      <w:r>
        <w:rPr>
          <w:color w:val="000000"/>
          <w:spacing w:val="0"/>
          <w:w w:val="100"/>
          <w:position w:val="0"/>
          <w:shd w:val="clear" w:color="auto" w:fill="auto"/>
          <w:lang w:val="pl-PL" w:eastAsia="pl-PL" w:bidi="pl-PL"/>
        </w:rPr>
        <w:t xml:space="preserve"> I przyszedł widocznie czas, by zrozumieć do głębi, co było „grzechem Polaków, grzechem spo</w:t>
        <w:softHyphen/>
        <w:t>łeczności niewojującej nigdy myślą i nie mającej żadnej wiary w siłę myśli i prawdy”, aby uznać, że to „budzące się z barba</w:t>
        <w:softHyphen/>
        <w:t>rzyństwa rasy dzikie i świeżo w dzieje weszłe, mogą jeszcze szeroko i jakoby dla zdobycia ostróg krew ronić ; inaczej z sędzi</w:t>
        <w:softHyphen/>
        <w:t>wymi w rycerstwie narodami, które powagę kapłańską w ofierze mając, wiedzą skąd i dokąd przy czytaniu Ewangelii szabli dobywać”.</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Sądzić można, że te prawdy umarłych wczoraj, nie pójdą już na marne, bo potrafią o nie walczyć dzisiejsi żywi.</w:t>
      </w:r>
    </w:p>
    <w:p>
      <w:pPr>
        <w:pStyle w:val="Style40"/>
        <w:keepNext w:val="0"/>
        <w:keepLines w:val="0"/>
        <w:widowControl w:val="0"/>
        <w:shd w:val="clear" w:color="auto" w:fill="auto"/>
        <w:bidi w:val="0"/>
        <w:spacing w:before="0" w:after="80" w:line="240" w:lineRule="auto"/>
        <w:ind w:left="3060" w:right="0" w:firstLine="0"/>
        <w:jc w:val="both"/>
        <w:sectPr>
          <w:headerReference w:type="default" r:id="rId72"/>
          <w:footerReference w:type="default" r:id="rId73"/>
          <w:headerReference w:type="even" r:id="rId74"/>
          <w:footerReference w:type="even" r:id="rId75"/>
          <w:footnotePr>
            <w:pos w:val="pageBottom"/>
            <w:numFmt w:val="decimal"/>
            <w:numRestart w:val="continuous"/>
          </w:footnotePr>
          <w:pgSz w:w="6889" w:h="11928"/>
          <w:pgMar w:top="1208" w:left="531" w:right="540" w:bottom="1014" w:header="0" w:footer="3" w:gutter="0"/>
          <w:pgNumType w:start="54"/>
          <w:cols w:space="720"/>
          <w:noEndnote/>
          <w:rtlGutter w:val="0"/>
          <w:docGrid w:linePitch="360"/>
        </w:sectPr>
      </w:pPr>
      <w:r>
        <w:rPr>
          <w:i/>
          <w:iCs/>
          <w:color w:val="000000"/>
          <w:spacing w:val="0"/>
          <w:w w:val="100"/>
          <w:position w:val="0"/>
          <w:shd w:val="clear" w:color="auto" w:fill="auto"/>
          <w:lang w:val="pl-PL" w:eastAsia="pl-PL" w:bidi="pl-PL"/>
        </w:rPr>
        <w:t>Juliusz PONIATOWSKI</w:t>
      </w:r>
    </w:p>
    <w:p>
      <w:pPr>
        <w:pStyle w:val="Style9"/>
        <w:keepNext/>
        <w:keepLines/>
        <w:widowControl w:val="0"/>
        <w:shd w:val="clear" w:color="auto" w:fill="auto"/>
        <w:bidi w:val="0"/>
        <w:spacing w:before="0" w:after="580" w:line="240" w:lineRule="auto"/>
        <w:ind w:left="0" w:right="0" w:firstLine="0"/>
        <w:jc w:val="left"/>
      </w:pPr>
      <w:bookmarkStart w:id="19" w:name="bookmark19"/>
      <w:bookmarkStart w:id="20" w:name="bookmark20"/>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Drętwa mowa </w:t>
      </w:r>
      <w:r>
        <w:rPr>
          <w:color w:val="000000"/>
          <w:spacing w:val="0"/>
          <w:w w:val="100"/>
          <w:position w:val="0"/>
          <w:shd w:val="clear" w:color="auto" w:fill="auto"/>
          <w:lang w:val="fr-FR" w:eastAsia="fr-FR" w:bidi="fr-FR"/>
        </w:rPr>
        <w:t>»</w:t>
      </w:r>
      <w:bookmarkEnd w:id="19"/>
      <w:bookmarkEnd w:id="20"/>
    </w:p>
    <w:p>
      <w:pPr>
        <w:pStyle w:val="Style40"/>
        <w:keepNext w:val="0"/>
        <w:keepLines w:val="0"/>
        <w:widowControl w:val="0"/>
        <w:shd w:val="clear" w:color="auto" w:fill="auto"/>
        <w:bidi w:val="0"/>
        <w:spacing w:before="0" w:after="300" w:line="240" w:lineRule="auto"/>
        <w:ind w:left="0" w:right="0" w:firstLine="0"/>
        <w:jc w:val="center"/>
      </w:pPr>
      <w:r>
        <w:rPr>
          <w:color w:val="000000"/>
          <w:spacing w:val="0"/>
          <w:w w:val="100"/>
          <w:position w:val="0"/>
          <w:shd w:val="clear" w:color="auto" w:fill="auto"/>
          <w:lang w:val="pl-PL" w:eastAsia="pl-PL" w:bidi="pl-PL"/>
        </w:rPr>
        <w:t>UWAGI NA MARGINESIE „MAKIETY”</w:t>
        <w:br/>
        <w:t>HISTORII POLSKI</w:t>
      </w:r>
    </w:p>
    <w:p>
      <w:pPr>
        <w:pStyle w:val="Style40"/>
        <w:keepNext w:val="0"/>
        <w:keepLines w:val="0"/>
        <w:widowControl w:val="0"/>
        <w:shd w:val="clear" w:color="auto" w:fill="auto"/>
        <w:bidi w:val="0"/>
        <w:spacing w:before="0" w:after="0" w:line="199" w:lineRule="auto"/>
        <w:ind w:left="0" w:right="0" w:firstLine="860"/>
        <w:jc w:val="both"/>
      </w:pPr>
      <w:r>
        <w:rPr>
          <w:color w:val="000000"/>
          <w:spacing w:val="0"/>
          <w:w w:val="100"/>
          <w:position w:val="0"/>
          <w:shd w:val="clear" w:color="auto" w:fill="auto"/>
          <w:lang w:val="pl-PL" w:eastAsia="pl-PL" w:bidi="pl-PL"/>
        </w:rPr>
        <w:t>Leżą przede mną dwie części pierwszego tomu Historii Polski, wydanej jako „makieta” (ograniczony nakład przezna</w:t>
        <w:softHyphen/>
        <w:t>czony dla dyskusji) w październiku 1955 roku przez Instytut Historii Polskiej Akademii Nauk. Bogato ilustrowana, zawiera</w:t>
        <w:softHyphen/>
        <w:t>jąca wiele ciekawego materiału z dziedziny historii społecznej, kulturalnej gospodarczej, praca ta stanowić ma „pierwszą obszerną marksistowską syntezę naszych dziejów”.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„Makieta”, nie była w sprzedaży księgarskiej, była nato</w:t>
        <w:softHyphen/>
        <w:t>miast przedmiotem dyskusji, po której dopiero zasadnicza for</w:t>
        <w:softHyphen/>
        <w:t>ma opracowania będzie ustalona i przyjęta. Całość wydawnictwa, licząca cztery tomy, obejmie całokształt dziejów Polski od czasów przedhistorycznych aż do chwili obecnej. Ukazanie się tak obszer</w:t>
        <w:softHyphen/>
        <w:t>nego dzieła — tom pierwszy liczy ponad tysiąc czterysta stron druku — jest, rzecz jasna, zjawiskiem o dużej doniosłości w his</w:t>
        <w:softHyphen/>
        <w:t xml:space="preserve">toriografii polskiej i ostatnie numery </w:t>
      </w:r>
      <w:r>
        <w:rPr>
          <w:i/>
          <w:iCs/>
          <w:color w:val="000000"/>
          <w:spacing w:val="0"/>
          <w:w w:val="100"/>
          <w:position w:val="0"/>
          <w:shd w:val="clear" w:color="auto" w:fill="auto"/>
          <w:lang w:val="pl-PL" w:eastAsia="pl-PL" w:bidi="pl-PL"/>
        </w:rPr>
        <w:t>Kwartalnika Historycz</w:t>
        <w:softHyphen/>
        <w:t>nego, Przeglądu Historycznego</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Nauki Polskiej</w:t>
      </w:r>
      <w:r>
        <w:rPr>
          <w:color w:val="000000"/>
          <w:spacing w:val="0"/>
          <w:w w:val="100"/>
          <w:position w:val="0"/>
          <w:shd w:val="clear" w:color="auto" w:fill="auto"/>
          <w:lang w:val="pl-PL" w:eastAsia="pl-PL" w:bidi="pl-PL"/>
        </w:rPr>
        <w:t xml:space="preserve"> pełne są refe</w:t>
        <w:softHyphen/>
        <w:t>ratów i sprawozdań z zebrań dyskusyjnych na ten temat.</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Wyczerpująca analiza i krytyka „makiety” wymagałaby oczywiście długiego referatu naukowego, w którym należałoby poruszyć takie zagadnienia jak nowo proponowaną periodyzację historii Polski, skrajnie odmienną od dotychczas przyjętej, nowe naświetlenia polskiego Odrodzenia, Wieku Oświecenia, Idei Ja- gielońskiej itp. Należałoby również-poddać krytyce podstawowe założenia ideologiczne książki, a mianowicie próbę zastosowania marksistowskiego determinizmu historycznego. Nie jest tutaj moim celem poruszanie tak zasadniczych i ważkich zagadnień. Merytoryczna dyskusja „makiety” powinna być podjęta zbioro</w:t>
        <w:softHyphen/>
        <w:t>wo przez polskich historyków na emigracji. Jeżeli chodzi o próbę wtłoczenia dziejów Polski w wąskie ramy determinizmu marksis</w:t>
        <w:softHyphen/>
        <w:t>towskiego to chciałbym jedynie zaznaczyć, że osobiście podzielam</w:t>
      </w:r>
    </w:p>
    <w:p>
      <w:pPr>
        <w:pStyle w:val="Style2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Uwagi poniższe dotyczą pierwszego tomu „Historii Polski”, który ma się ukazać w najbliższej przyszłości, w ostatecznym i zapewne mocno po</w:t>
        <w:softHyphen/>
        <w:t>prawionym wydaniu. Pełniejszą recenzję krytyczną tego tomu zamieścimy po jego ukazaniu się.</w:t>
      </w:r>
    </w:p>
    <w:p>
      <w:pPr>
        <w:pStyle w:val="Style22"/>
        <w:keepNext w:val="0"/>
        <w:keepLines w:val="0"/>
        <w:widowControl w:val="0"/>
        <w:shd w:val="clear" w:color="auto" w:fill="auto"/>
        <w:bidi w:val="0"/>
        <w:spacing w:before="0" w:after="300"/>
        <w:ind w:left="0" w:right="0" w:firstLine="360"/>
        <w:jc w:val="both"/>
      </w:pPr>
      <w:r>
        <w:rPr>
          <w:color w:val="000000"/>
          <w:spacing w:val="0"/>
          <w:w w:val="100"/>
          <w:position w:val="0"/>
          <w:shd w:val="clear" w:color="auto" w:fill="auto"/>
          <w:lang w:val="pl-PL" w:eastAsia="pl-PL" w:bidi="pl-PL"/>
        </w:rPr>
        <w:t>W dyskusji jest obecnie następny, drugi, tom „Historii obejmujący okres od 1764 do 1864 roku. Dyskusja toczy się także na podstawie „makiety”. Jej omówieniu poświęcimy nieco więcej miejsca w następnym numerze „Kultury”.</w:t>
      </w:r>
      <w:r>
        <w:br w:type="page"/>
      </w:r>
    </w:p>
    <w:p>
      <w:pPr>
        <w:pStyle w:val="Style40"/>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 xml:space="preserve">w pełni opinię, wyrażoną w 1948 roku przez profesora Konrada Górskiego, iż </w:t>
      </w:r>
      <w:r>
        <w:rPr>
          <w:i/>
          <w:iCs/>
          <w:color w:val="000000"/>
          <w:spacing w:val="0"/>
          <w:w w:val="100"/>
          <w:position w:val="0"/>
          <w:shd w:val="clear" w:color="auto" w:fill="auto"/>
          <w:lang w:val="pl-PL" w:eastAsia="pl-PL" w:bidi="pl-PL"/>
        </w:rPr>
        <w:t>,,wszelkie próby stworzenia praw dziejowych zna</w:t>
        <w:softHyphen/>
        <w:t xml:space="preserve">lazłyby się w sprzeczności z bogactwem faktów historycznych", </w:t>
      </w:r>
      <w:r>
        <w:rPr>
          <w:color w:val="000000"/>
          <w:spacing w:val="0"/>
          <w:w w:val="100"/>
          <w:position w:val="0"/>
          <w:shd w:val="clear" w:color="auto" w:fill="auto"/>
          <w:lang w:val="pl-PL" w:eastAsia="pl-PL" w:bidi="pl-PL"/>
        </w:rPr>
        <w:t>cytowaną w makiecie (I,i, str. 81) z wyraźną dezaprobatą. Po</w:t>
        <w:softHyphen/>
        <w:t xml:space="preserve">gląd ten wyrażony został w nieco innej formie przez wybitnego historyka angielskiego, </w:t>
      </w:r>
      <w:r>
        <w:rPr>
          <w:color w:val="000000"/>
          <w:spacing w:val="0"/>
          <w:w w:val="100"/>
          <w:position w:val="0"/>
          <w:shd w:val="clear" w:color="auto" w:fill="auto"/>
          <w:lang w:val="fr-FR" w:eastAsia="fr-FR" w:bidi="fr-FR"/>
        </w:rPr>
        <w:t xml:space="preserve">Davida </w:t>
      </w:r>
      <w:r>
        <w:rPr>
          <w:color w:val="000000"/>
          <w:spacing w:val="0"/>
          <w:w w:val="100"/>
          <w:position w:val="0"/>
          <w:shd w:val="clear" w:color="auto" w:fill="auto"/>
          <w:lang w:val="pl-PL" w:eastAsia="pl-PL" w:bidi="pl-PL"/>
        </w:rPr>
        <w:t xml:space="preserve">Thomsona, w przedmowie do niedawno wydanej książki, </w:t>
      </w:r>
      <w:r>
        <w:rPr>
          <w:i/>
          <w:iCs/>
          <w:color w:val="000000"/>
          <w:spacing w:val="0"/>
          <w:w w:val="100"/>
          <w:position w:val="0"/>
          <w:shd w:val="clear" w:color="auto" w:fill="auto"/>
          <w:lang w:val="fr-FR" w:eastAsia="fr-FR" w:bidi="fr-FR"/>
        </w:rPr>
        <w:t xml:space="preserve">Europe </w:t>
      </w:r>
      <w:r>
        <w:rPr>
          <w:i/>
          <w:iCs/>
          <w:color w:val="000000"/>
          <w:spacing w:val="0"/>
          <w:w w:val="100"/>
          <w:position w:val="0"/>
          <w:shd w:val="clear" w:color="auto" w:fill="auto"/>
          <w:lang w:val="pl-PL" w:eastAsia="pl-PL" w:bidi="pl-PL"/>
        </w:rPr>
        <w:t>Since Napoleon</w:t>
      </w:r>
      <w:r>
        <w:rPr>
          <w:color w:val="000000"/>
          <w:spacing w:val="0"/>
          <w:w w:val="100"/>
          <w:position w:val="0"/>
          <w:shd w:val="clear" w:color="auto" w:fill="auto"/>
          <w:lang w:val="pl-PL" w:eastAsia="pl-PL" w:bidi="pl-PL"/>
        </w:rPr>
        <w:t xml:space="preserve"> (New York, 1957). Profesor Thomson, powołując się na H.A.L. Fishera, pisał co następuje :</w:t>
      </w:r>
    </w:p>
    <w:p>
      <w:pPr>
        <w:pStyle w:val="Style40"/>
        <w:keepNext w:val="0"/>
        <w:keepLines w:val="0"/>
        <w:widowControl w:val="0"/>
        <w:shd w:val="clear" w:color="auto" w:fill="auto"/>
        <w:bidi w:val="0"/>
        <w:spacing w:before="0" w:after="180" w:line="187" w:lineRule="auto"/>
        <w:ind w:left="0" w:right="0" w:firstLine="460"/>
        <w:jc w:val="both"/>
        <w:rPr>
          <w:sz w:val="19"/>
          <w:szCs w:val="19"/>
        </w:rPr>
      </w:pPr>
      <w:r>
        <w:rPr>
          <w:color w:val="000000"/>
          <w:spacing w:val="0"/>
          <w:w w:val="100"/>
          <w:position w:val="0"/>
          <w:sz w:val="19"/>
          <w:szCs w:val="19"/>
          <w:shd w:val="clear" w:color="auto" w:fill="auto"/>
          <w:lang w:val="pl-PL" w:eastAsia="pl-PL" w:bidi="pl-PL"/>
        </w:rPr>
        <w:t xml:space="preserve">I, </w:t>
      </w:r>
      <w:r>
        <w:rPr>
          <w:color w:val="000000"/>
          <w:spacing w:val="0"/>
          <w:w w:val="100"/>
          <w:position w:val="0"/>
          <w:sz w:val="19"/>
          <w:szCs w:val="19"/>
          <w:shd w:val="clear" w:color="auto" w:fill="auto"/>
          <w:lang w:val="fr-FR" w:eastAsia="fr-FR" w:bidi="fr-FR"/>
        </w:rPr>
        <w:t xml:space="preserve">too, </w:t>
      </w:r>
      <w:r>
        <w:rPr>
          <w:color w:val="000000"/>
          <w:spacing w:val="0"/>
          <w:w w:val="100"/>
          <w:position w:val="0"/>
          <w:sz w:val="19"/>
          <w:szCs w:val="19"/>
          <w:shd w:val="clear" w:color="auto" w:fill="auto"/>
          <w:lang w:val="pl-PL" w:eastAsia="pl-PL" w:bidi="pl-PL"/>
        </w:rPr>
        <w:t xml:space="preserve">detect no plot </w:t>
      </w:r>
      <w:r>
        <w:rPr>
          <w:color w:val="000000"/>
          <w:spacing w:val="0"/>
          <w:w w:val="100"/>
          <w:position w:val="0"/>
          <w:sz w:val="19"/>
          <w:szCs w:val="19"/>
          <w:shd w:val="clear" w:color="auto" w:fill="auto"/>
          <w:lang w:val="fr-FR" w:eastAsia="fr-FR" w:bidi="fr-FR"/>
        </w:rPr>
        <w:t xml:space="preserve">or </w:t>
      </w:r>
      <w:r>
        <w:rPr>
          <w:color w:val="000000"/>
          <w:spacing w:val="0"/>
          <w:w w:val="100"/>
          <w:position w:val="0"/>
          <w:sz w:val="19"/>
          <w:szCs w:val="19"/>
          <w:shd w:val="clear" w:color="auto" w:fill="auto"/>
          <w:lang w:val="pl-PL" w:eastAsia="pl-PL" w:bidi="pl-PL"/>
        </w:rPr>
        <w:t xml:space="preserve">predetermined </w:t>
      </w:r>
      <w:r>
        <w:rPr>
          <w:color w:val="000000"/>
          <w:spacing w:val="0"/>
          <w:w w:val="100"/>
          <w:position w:val="0"/>
          <w:sz w:val="19"/>
          <w:szCs w:val="19"/>
          <w:shd w:val="clear" w:color="auto" w:fill="auto"/>
          <w:lang w:val="fr-FR" w:eastAsia="fr-FR" w:bidi="fr-FR"/>
        </w:rPr>
        <w:t xml:space="preserve">pattern; but </w:t>
      </w:r>
      <w:r>
        <w:rPr>
          <w:color w:val="000000"/>
          <w:spacing w:val="0"/>
          <w:w w:val="100"/>
          <w:position w:val="0"/>
          <w:sz w:val="19"/>
          <w:szCs w:val="19"/>
          <w:shd w:val="clear" w:color="auto" w:fill="auto"/>
          <w:lang w:val="pl-PL" w:eastAsia="pl-PL" w:bidi="pl-PL"/>
        </w:rPr>
        <w:t xml:space="preserve">I can </w:t>
      </w:r>
      <w:r>
        <w:rPr>
          <w:color w:val="000000"/>
          <w:spacing w:val="0"/>
          <w:w w:val="100"/>
          <w:position w:val="0"/>
          <w:sz w:val="19"/>
          <w:szCs w:val="19"/>
          <w:shd w:val="clear" w:color="auto" w:fill="auto"/>
          <w:lang w:val="fr-FR" w:eastAsia="fr-FR" w:bidi="fr-FR"/>
        </w:rPr>
        <w:t xml:space="preserve">see certain </w:t>
      </w:r>
      <w:r>
        <w:rPr>
          <w:color w:val="000000"/>
          <w:spacing w:val="0"/>
          <w:w w:val="100"/>
          <w:position w:val="0"/>
          <w:sz w:val="19"/>
          <w:szCs w:val="19"/>
          <w:shd w:val="clear" w:color="auto" w:fill="auto"/>
          <w:lang w:val="pl-PL" w:eastAsia="pl-PL" w:bidi="pl-PL"/>
        </w:rPr>
        <w:t xml:space="preserve">rhytms of </w:t>
      </w:r>
      <w:r>
        <w:rPr>
          <w:color w:val="000000"/>
          <w:spacing w:val="0"/>
          <w:w w:val="100"/>
          <w:position w:val="0"/>
          <w:sz w:val="19"/>
          <w:szCs w:val="19"/>
          <w:shd w:val="clear" w:color="auto" w:fill="auto"/>
          <w:lang w:val="fr-FR" w:eastAsia="fr-FR" w:bidi="fr-FR"/>
        </w:rPr>
        <w:t xml:space="preserve">movent </w:t>
      </w:r>
      <w:r>
        <w:rPr>
          <w:color w:val="000000"/>
          <w:spacing w:val="0"/>
          <w:w w:val="100"/>
          <w:position w:val="0"/>
          <w:sz w:val="19"/>
          <w:szCs w:val="19"/>
          <w:shd w:val="clear" w:color="auto" w:fill="auto"/>
          <w:lang w:val="pl-PL" w:eastAsia="pl-PL" w:bidi="pl-PL"/>
        </w:rPr>
        <w:t xml:space="preserve">and </w:t>
      </w:r>
      <w:r>
        <w:rPr>
          <w:color w:val="000000"/>
          <w:spacing w:val="0"/>
          <w:w w:val="100"/>
          <w:position w:val="0"/>
          <w:sz w:val="19"/>
          <w:szCs w:val="19"/>
          <w:shd w:val="clear" w:color="auto" w:fill="auto"/>
          <w:lang w:val="fr-FR" w:eastAsia="fr-FR" w:bidi="fr-FR"/>
        </w:rPr>
        <w:t xml:space="preserve">certain patterns </w:t>
      </w:r>
      <w:r>
        <w:rPr>
          <w:color w:val="000000"/>
          <w:spacing w:val="0"/>
          <w:w w:val="100"/>
          <w:position w:val="0"/>
          <w:sz w:val="19"/>
          <w:szCs w:val="19"/>
          <w:shd w:val="clear" w:color="auto" w:fill="auto"/>
          <w:lang w:val="pl-PL" w:eastAsia="pl-PL" w:bidi="pl-PL"/>
        </w:rPr>
        <w:t xml:space="preserve">of </w:t>
      </w:r>
      <w:r>
        <w:rPr>
          <w:color w:val="000000"/>
          <w:spacing w:val="0"/>
          <w:w w:val="100"/>
          <w:position w:val="0"/>
          <w:sz w:val="19"/>
          <w:szCs w:val="19"/>
          <w:shd w:val="clear" w:color="auto" w:fill="auto"/>
          <w:lang w:val="fr-FR" w:eastAsia="fr-FR" w:bidi="fr-FR"/>
        </w:rPr>
        <w:t xml:space="preserve">change. </w:t>
      </w:r>
      <w:r>
        <w:rPr>
          <w:color w:val="000000"/>
          <w:spacing w:val="0"/>
          <w:w w:val="100"/>
          <w:position w:val="0"/>
          <w:sz w:val="19"/>
          <w:szCs w:val="19"/>
          <w:shd w:val="clear" w:color="auto" w:fill="auto"/>
          <w:lang w:val="pl-PL" w:eastAsia="pl-PL" w:bidi="pl-PL"/>
        </w:rPr>
        <w:t xml:space="preserve">They might better be called </w:t>
      </w:r>
      <w:r>
        <w:rPr>
          <w:color w:val="000000"/>
          <w:spacing w:val="0"/>
          <w:w w:val="100"/>
          <w:position w:val="0"/>
          <w:sz w:val="19"/>
          <w:szCs w:val="19"/>
          <w:shd w:val="clear" w:color="auto" w:fill="auto"/>
          <w:lang w:val="fr-FR" w:eastAsia="fr-FR" w:bidi="fr-FR"/>
        </w:rPr>
        <w:t xml:space="preserve">„general trends”, provided </w:t>
      </w:r>
      <w:r>
        <w:rPr>
          <w:color w:val="000000"/>
          <w:spacing w:val="0"/>
          <w:w w:val="100"/>
          <w:position w:val="0"/>
          <w:sz w:val="19"/>
          <w:szCs w:val="19"/>
          <w:shd w:val="clear" w:color="auto" w:fill="auto"/>
          <w:lang w:val="pl-PL" w:eastAsia="pl-PL" w:bidi="pl-PL"/>
        </w:rPr>
        <w:t xml:space="preserve">they </w:t>
      </w:r>
      <w:r>
        <w:rPr>
          <w:color w:val="000000"/>
          <w:spacing w:val="0"/>
          <w:w w:val="100"/>
          <w:position w:val="0"/>
          <w:sz w:val="19"/>
          <w:szCs w:val="19"/>
          <w:shd w:val="clear" w:color="auto" w:fill="auto"/>
          <w:lang w:val="fr-FR" w:eastAsia="fr-FR" w:bidi="fr-FR"/>
        </w:rPr>
        <w:t xml:space="preserve">are </w:t>
      </w:r>
      <w:r>
        <w:rPr>
          <w:color w:val="000000"/>
          <w:spacing w:val="0"/>
          <w:w w:val="100"/>
          <w:position w:val="0"/>
          <w:sz w:val="19"/>
          <w:szCs w:val="19"/>
          <w:shd w:val="clear" w:color="auto" w:fill="auto"/>
          <w:lang w:val="pl-PL" w:eastAsia="pl-PL" w:bidi="pl-PL"/>
        </w:rPr>
        <w:t xml:space="preserve">not regarded as flowing from etemal </w:t>
      </w:r>
      <w:r>
        <w:rPr>
          <w:color w:val="000000"/>
          <w:spacing w:val="0"/>
          <w:w w:val="100"/>
          <w:position w:val="0"/>
          <w:sz w:val="19"/>
          <w:szCs w:val="19"/>
          <w:shd w:val="clear" w:color="auto" w:fill="auto"/>
          <w:lang w:val="fr-FR" w:eastAsia="fr-FR" w:bidi="fr-FR"/>
        </w:rPr>
        <w:t xml:space="preserve">causes or </w:t>
      </w:r>
      <w:r>
        <w:rPr>
          <w:color w:val="000000"/>
          <w:spacing w:val="0"/>
          <w:w w:val="100"/>
          <w:position w:val="0"/>
          <w:sz w:val="19"/>
          <w:szCs w:val="19"/>
          <w:shd w:val="clear" w:color="auto" w:fill="auto"/>
          <w:lang w:val="pl-PL" w:eastAsia="pl-PL" w:bidi="pl-PL"/>
        </w:rPr>
        <w:t>proceeding to infinity (1).</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ulega wątpliwości, że wielu polskich historyków zgadza się z tym punktem widzenia, co zresztą stwierdzają autorzy ,,ma</w:t>
        <w:softHyphen/>
        <w:t>kiety”, pisząc, że poglądy profesora Górskiego podzielała ,,pod względem metodologicznym większość historyków” w pierw</w:t>
        <w:softHyphen/>
        <w:t>szych latach po wojnie. W tymże samym rozdziale, traktującym o historiografii w Polsce Ludowej,autor opisuje pokrótce jak ,,stopniowo przezwyciężano tradycyjne założenia i formy pracy”. Słupami milowymi na tej drodze były Zjazd Historyków w Wro</w:t>
        <w:softHyphen/>
        <w:t>cławiu w 1948 roku, Kongres Nauki Polskiej w 1951 roku i Kon</w:t>
        <w:softHyphen/>
        <w:t>ferencja Metodologiczna w Otwocku w roku 1952. O metodach jakie były stosowane w „przezwyciężaniu” dawnych założeń „makieta” oczywiście nie mówi, podkreśla ona jednak fakt, że osiągnięcia „historiografii radzieckiej, jej bogaty wkład do ba</w:t>
        <w:softHyphen/>
        <w:t xml:space="preserve">dań nad podstawowymi zagadnieniami dziejów feudalnej Polski ... jak i bezpośrednie kontakty z historykami radzieckimi oddały nieocenione usługi” i, że „niemało też zawdzięczają im nasi badacze, którzy pierwsi pokusili się o nową syntezę dziejów Polski feudalnej </w:t>
      </w:r>
      <w:r>
        <w:rPr>
          <w:smallCaps/>
          <w:color w:val="000000"/>
          <w:spacing w:val="0"/>
          <w:w w:val="100"/>
          <w:position w:val="0"/>
          <w:shd w:val="clear" w:color="auto" w:fill="auto"/>
          <w:lang w:val="pl-PL" w:eastAsia="pl-PL" w:bidi="pl-PL"/>
        </w:rPr>
        <w:t>(I,t,</w:t>
      </w:r>
      <w:r>
        <w:rPr>
          <w:color w:val="000000"/>
          <w:spacing w:val="0"/>
          <w:w w:val="100"/>
          <w:position w:val="0"/>
          <w:shd w:val="clear" w:color="auto" w:fill="auto"/>
          <w:lang w:val="pl-PL" w:eastAsia="pl-PL" w:bidi="pl-PL"/>
        </w:rPr>
        <w:t xml:space="preserve"> str. 82). Wśród tej grupy „zasłużonych” na pierwsze miejsce wysuwają się takie nazwiska jak prof. Stani</w:t>
        <w:softHyphen/>
        <w:t xml:space="preserve">sława Arnolda, przodującego w redakcjach </w:t>
      </w:r>
      <w:r>
        <w:rPr>
          <w:i/>
          <w:iCs/>
          <w:color w:val="000000"/>
          <w:spacing w:val="0"/>
          <w:w w:val="100"/>
          <w:position w:val="0"/>
          <w:shd w:val="clear" w:color="auto" w:fill="auto"/>
          <w:lang w:val="pl-PL" w:eastAsia="pl-PL" w:bidi="pl-PL"/>
        </w:rPr>
        <w:t>Kwartalnika Histo</w:t>
        <w:softHyphen/>
        <w:t>rycznego</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Przeglądu Historycznego,</w:t>
      </w:r>
      <w:r>
        <w:rPr>
          <w:color w:val="000000"/>
          <w:spacing w:val="0"/>
          <w:w w:val="100"/>
          <w:position w:val="0"/>
          <w:shd w:val="clear" w:color="auto" w:fill="auto"/>
          <w:lang w:val="pl-PL" w:eastAsia="pl-PL" w:bidi="pl-PL"/>
        </w:rPr>
        <w:t xml:space="preserve"> przewodniczącego dele</w:t>
        <w:softHyphen/>
        <w:t>gacji polskiej na X-tym międzynarodowym Kongresie History</w:t>
        <w:softHyphen/>
        <w:t>ków w Rzymie, profesorów Leona Grosfelda, B. Leśnodor- skiego, W. Kuli i kilku innych.</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Dla zapoznania się z okresem sowietyzacji historii polskiej i zrozumienia, według słów Rankego „wie es eigentlich gewe- sen ist”, przyczyniły się znakomicie głosy historyków polskich w dyskusjach, które toczyły się w ciągu ubiegłego roku. Na po</w:t>
        <w:softHyphen/>
        <w:t>siedzeniu Rady Naukowej Instytutu Historii PAN, które odbyło się w dniach 25 i 26 czerwca 1956, poszczególni naukowcy do-</w:t>
      </w:r>
    </w:p>
    <w:p>
      <w:pPr>
        <w:pStyle w:val="Style40"/>
        <w:keepNext w:val="0"/>
        <w:keepLines w:val="0"/>
        <w:widowControl w:val="0"/>
        <w:shd w:val="clear" w:color="auto" w:fill="auto"/>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(1) „Także i ja nie mogę się doszukać zdeterminowanego ciągu lub schematu, chociaż dostrzegam pewien rytm wydarzeń i pewne podobieństwo przemian. Należałoby je nazywać raczej „ogólnymi tendencjami”, z tym zastrzeżeniem oczywiście, by nie rozumieć tego określenia jako skutek dzia</w:t>
        <w:softHyphen/>
        <w:t>łania odwiecznych przyczyn lub dążenia do nieskończoności”.</w:t>
        <w:br w:type="page"/>
      </w:r>
      <w:r>
        <w:rPr>
          <w:color w:val="000000"/>
          <w:spacing w:val="0"/>
          <w:w w:val="100"/>
          <w:position w:val="0"/>
          <w:shd w:val="clear" w:color="auto" w:fill="auto"/>
          <w:lang w:val="pl-PL" w:eastAsia="pl-PL" w:bidi="pl-PL"/>
        </w:rPr>
        <w:t>starczyli w swych uwagach dużo materiału, który pozwala na od</w:t>
        <w:softHyphen/>
        <w:t>tworzenie sobie obrazu nauki polskiej w okresie, w którym ko</w:t>
        <w:softHyphen/>
        <w:t>munizm i uczeni radzieccy „oddawali nieocenione usługi” nauce polskiej.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Dyskusja ta, chociaż toczyła się przed „Polskim Paździer</w:t>
        <w:softHyphen/>
        <w:t>nikiem” miała wyraźne cechy odwilżowe i choć wszystkie kropki nad i nie zostały postawione, powiedziano dosyć, aby wrażenie ogólne było przygnębiające. Profesor Małowist mówił o poprzed</w:t>
        <w:softHyphen/>
        <w:t>nich latach jako o okresie, w którym „tolerowało się nadmierny wpływ ówczesnej filozofii na badania historyczne” i podkreślał, że „stosunek do nauki radzieckiej był fałszywy”. Dodał on jed</w:t>
        <w:softHyphen/>
        <w:t>nak, że wciąż jeszcze istnieje „sprzeczny z nauką oportunizm ży</w:t>
        <w:softHyphen/>
        <w:t xml:space="preserve">ciowy” </w:t>
      </w:r>
      <w:r>
        <w:rPr>
          <w:i/>
          <w:iCs/>
          <w:color w:val="000000"/>
          <w:spacing w:val="0"/>
          <w:w w:val="100"/>
          <w:position w:val="0"/>
          <w:shd w:val="clear" w:color="auto" w:fill="auto"/>
          <w:lang w:val="pl-PL" w:eastAsia="pl-PL" w:bidi="pl-PL"/>
        </w:rPr>
        <w:t>(Kwartalnik Historyczny,</w:t>
      </w:r>
      <w:r>
        <w:rPr>
          <w:color w:val="000000"/>
          <w:spacing w:val="0"/>
          <w:w w:val="100"/>
          <w:position w:val="0"/>
          <w:shd w:val="clear" w:color="auto" w:fill="auto"/>
          <w:lang w:val="pl-PL" w:eastAsia="pl-PL" w:bidi="pl-PL"/>
        </w:rPr>
        <w:t xml:space="preserve"> nr 6, 1956, str. 74). Profesor Grosfeld mówił o „absolutyzacji i fetyszyzacji pewnych kierun</w:t>
        <w:softHyphen/>
        <w:t>kowo słusznych tez marksistowskich” i o stosowaniu polityki „pomijania faktów niewygodnych z punktu widzenia aktualnej tezy”. Chociaż główny referent, prof. Kula, skrytykował ostro ostatni okres, stwierdził on jednak, że „Z całym poczuciem od</w:t>
        <w:softHyphen/>
        <w:t xml:space="preserve">powiedzialności można sformułować tezę, że trudno w dziejach nauki znaleźć dziesięciolecie, które dokonałoby takiego postępu w nauce” </w:t>
      </w:r>
      <w:r>
        <w:rPr>
          <w:i/>
          <w:iCs/>
          <w:color w:val="000000"/>
          <w:spacing w:val="0"/>
          <w:w w:val="100"/>
          <w:position w:val="0"/>
          <w:shd w:val="clear" w:color="auto" w:fill="auto"/>
          <w:lang w:val="pl-PL" w:eastAsia="pl-PL" w:bidi="pl-PL"/>
        </w:rPr>
        <w:t>(Ibid.</w:t>
      </w:r>
      <w:r>
        <w:rPr>
          <w:color w:val="000000"/>
          <w:spacing w:val="0"/>
          <w:w w:val="100"/>
          <w:position w:val="0"/>
          <w:shd w:val="clear" w:color="auto" w:fill="auto"/>
          <w:lang w:val="pl-PL" w:eastAsia="pl-PL" w:bidi="pl-PL"/>
        </w:rPr>
        <w:t xml:space="preserve"> Nr 3, str. 155). Pomimo najlepszych chęci trud</w:t>
        <w:softHyphen/>
        <w:t>no jest pogodzić tę optymistyczną ocenę z opiniami wyrażonymi przez pozostałych członków zebrania. Profesor Bardach stwier</w:t>
        <w:softHyphen/>
        <w:t>dził wyraźnie, że „brak było obiektywizmu naukowego” i, że stosowano też metodę upiększania historii (Nr 6, str. 79). Prof. Herbst oświadczył, że spontaniczna twórczość naukowa zaginęła prawie całkowicie, a prof. Sreniawski, komentując „wprowa</w:t>
        <w:softHyphen/>
        <w:t>dzoną obecnie słuszną zasadę, że katedry uniwersyteckie są pla</w:t>
        <w:softHyphen/>
        <w:t>cówkami naukowo-badawczymi’ dał nam wyobrażenie o tym co działo się poprzednio. Samooskarżenia, choć na ogół odosobnio</w:t>
        <w:softHyphen/>
        <w:t>ne, w dyskusji pojawiły się również, jak na przykład w oświad</w:t>
        <w:softHyphen/>
        <w:t>czeniu profesora Kieniewicza, który „z własnego doświadczenia pisarskiego przyznał, że nawet sumienni autorzy uleg*ali w ostat</w:t>
        <w:softHyphen/>
        <w:t>nich latach skłonności (!) do dobierania materiału źródłowego i retuszowania wniosków w kierunku tez uznawanych za prawi</w:t>
        <w:softHyphen/>
        <w:t>dłowe” (Nr 6, str. 79). W tych warunkach trudno się dziwić, że, jak to stwierdził prof. Bardach, „Sytuacja w nauce historycznej doprowadziła do kryzysu zaufania młodzieży wobec historyków” (str. 80). Zjawisko to jest zdaje się powszechne i niedawno na Walnym Zjeździe Literatów (1-5. XII. 1956) Jerzy Zagórski publicznie stwierdził, że jeżeli chodzi o tendencyjność podręczni</w:t>
        <w:softHyphen/>
        <w:t xml:space="preserve">ków historii, to „w ostatnich latach ... zostały pobite wszelkie rekordy” </w:t>
      </w:r>
      <w:r>
        <w:rPr>
          <w:i/>
          <w:iCs/>
          <w:color w:val="000000"/>
          <w:spacing w:val="0"/>
          <w:w w:val="100"/>
          <w:position w:val="0"/>
          <w:shd w:val="clear" w:color="auto" w:fill="auto"/>
          <w:lang w:val="pl-PL" w:eastAsia="pl-PL" w:bidi="pl-PL"/>
        </w:rPr>
        <w:t>(Nowa, Kultura,</w:t>
      </w:r>
      <w:r>
        <w:rPr>
          <w:color w:val="000000"/>
          <w:spacing w:val="0"/>
          <w:w w:val="100"/>
          <w:position w:val="0"/>
          <w:shd w:val="clear" w:color="auto" w:fill="auto"/>
          <w:lang w:val="pl-PL" w:eastAsia="pl-PL" w:bidi="pl-PL"/>
        </w:rPr>
        <w:t xml:space="preserve"> (51/351).</w:t>
      </w:r>
    </w:p>
    <w:p>
      <w:pPr>
        <w:pStyle w:val="Style40"/>
        <w:keepNext w:val="0"/>
        <w:keepLines w:val="0"/>
        <w:widowControl w:val="0"/>
        <w:shd w:val="clear" w:color="auto" w:fill="auto"/>
        <w:bidi w:val="0"/>
        <w:spacing w:before="0" w:after="0" w:line="199" w:lineRule="auto"/>
        <w:ind w:left="0" w:right="0" w:firstLine="440"/>
        <w:jc w:val="both"/>
        <w:sectPr>
          <w:headerReference w:type="default" r:id="rId76"/>
          <w:footerReference w:type="default" r:id="rId77"/>
          <w:headerReference w:type="even" r:id="rId78"/>
          <w:footerReference w:type="even" r:id="rId79"/>
          <w:footnotePr>
            <w:pos w:val="pageBottom"/>
            <w:numFmt w:val="decimal"/>
            <w:numRestart w:val="continuous"/>
          </w:footnotePr>
          <w:pgSz w:w="6889" w:h="11928"/>
          <w:pgMar w:top="1208" w:left="531" w:right="540" w:bottom="1014" w:header="0" w:footer="3" w:gutter="0"/>
          <w:cols w:space="720"/>
          <w:noEndnote/>
          <w:rtlGutter w:val="0"/>
          <w:docGrid w:linePitch="360"/>
        </w:sectPr>
      </w:pPr>
      <w:r>
        <w:rPr>
          <w:color w:val="000000"/>
          <w:spacing w:val="0"/>
          <w:w w:val="100"/>
          <w:position w:val="0"/>
          <w:shd w:val="clear" w:color="auto" w:fill="auto"/>
          <w:lang w:val="pl-PL" w:eastAsia="pl-PL" w:bidi="pl-PL"/>
        </w:rPr>
        <w:t>Uwagi profesora Serejskiego zasługują na szczególną uwa</w:t>
        <w:softHyphen/>
        <w:t>gę. Mówiąc o historiografii, uczony ten zauważył, że istniały stale dążenia „do uproszczonych i odgórnych rozwiązań ze stro</w:t>
        <w:softHyphen/>
        <w:t>ny tych, którzy decydowali o stronie metodologicznej badań nau</w:t>
        <w:softHyphen/>
        <w:t>kowych”. Innymi słowy dyskusja naukowa nie istniała, bo „zawsze rację miała tylko grupa historyków posiadających ‘wie</w:t>
        <w:softHyphen/>
        <w:t>dzę wtajemniczonych’ ” (str. 80). Stwierdzenie to jest o tyle cie-</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kawę, że wśród głosów wyżej wymienionych przeważają sztan</w:t>
        <w:softHyphen/>
        <w:t>darowi historycy, należący do „elity”. Ich uwagi więc są w pew</w:t>
        <w:softHyphen/>
        <w:t>nym przynajmniej stopniu samokrytyką. Jak wyglądają nato</w:t>
        <w:softHyphen/>
        <w:t xml:space="preserve">miast poglądy „historyków niewtajemniczonych”? Prof. Serejski daje w dużej mierze odpowiedź na to pytanie, stwierdzając, że „olbrzymia większość historyków ... wołała ‘nie kłaść palców między drzwi’ i usuwała się od badań”. Jako przykład prof. Serejski cytuje fakt, że podstawowe </w:t>
      </w:r>
      <w:r>
        <w:rPr>
          <w:i/>
          <w:iCs/>
          <w:color w:val="000000"/>
          <w:spacing w:val="0"/>
          <w:w w:val="100"/>
          <w:position w:val="0"/>
          <w:shd w:val="clear" w:color="auto" w:fill="auto"/>
          <w:lang w:val="pl-PL" w:eastAsia="pl-PL" w:bidi="pl-PL"/>
        </w:rPr>
        <w:t>vade mecum</w:t>
      </w:r>
      <w:r>
        <w:rPr>
          <w:color w:val="000000"/>
          <w:spacing w:val="0"/>
          <w:w w:val="100"/>
          <w:position w:val="0"/>
          <w:shd w:val="clear" w:color="auto" w:fill="auto"/>
          <w:lang w:val="pl-PL" w:eastAsia="pl-PL" w:bidi="pl-PL"/>
        </w:rPr>
        <w:t xml:space="preserve"> historyków polskich pióra Adama Schaffa, pt. </w:t>
      </w:r>
      <w:r>
        <w:rPr>
          <w:i/>
          <w:iCs/>
          <w:color w:val="000000"/>
          <w:spacing w:val="0"/>
          <w:w w:val="100"/>
          <w:position w:val="0"/>
          <w:shd w:val="clear" w:color="auto" w:fill="auto"/>
          <w:lang w:val="pl-PL" w:eastAsia="pl-PL" w:bidi="pl-PL"/>
        </w:rPr>
        <w:t>Obiektywny Charakter Praw Historii</w:t>
      </w:r>
      <w:r>
        <w:rPr>
          <w:color w:val="000000"/>
          <w:spacing w:val="0"/>
          <w:w w:val="100"/>
          <w:position w:val="0"/>
          <w:shd w:val="clear" w:color="auto" w:fill="auto"/>
          <w:lang w:val="pl-PL" w:eastAsia="pl-PL" w:bidi="pl-PL"/>
        </w:rPr>
        <w:t xml:space="preserve"> nie doczekało się ani jednej recenzji w prasie naukowej, gdyż obawiano się cokolwiek w książce tej zakwestionować. Zjawisko tego typu określa się ostatnio w pismach krajowych słowem „wewnętrzna emigracja” i wydaje się, że większość historyków polskich można zaliczyć w jej szeregi. Wywody prof. Serejskiego są ciekawe także z innego względu. Nie należąc do grupy przodującej był on jednak autorem rozdziału o historio</w:t>
        <w:softHyphen/>
        <w:t>grafii w „makiecie”, który to rozdział jest jednym z najbardziej przygnębiających okazów „drętwej mowy”. Wydaje się więc, że mamy tu do czynienia z jeszcze jednym przykładem „zniewo</w:t>
        <w:softHyphen/>
        <w:t>lonego umysłu”.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Chciałbym zwrócić uwagę na pewną ilość przykładów „drętwej mowy”, która dla czytelnika obznajmionego z termi</w:t>
        <w:softHyphen/>
        <w:t>nologią marksistowską jest zdecydowanie irytująca, dla czytel</w:t>
        <w:softHyphen/>
        <w:t>nika natomiast, który terminów tych nie zna, jest w wielu wy</w:t>
        <w:softHyphen/>
        <w:t>padkach niezrozumiała.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Słowo „feudalizm” jest używane i nadużywane, gdzie tylko to jest możliwe. Kiedy autorzy „makiety” piszą o nowym typie państwa feudalnego — monarchii absolutnej (1,2 str. 64), wydaje się w pierwszej chwili, że mówią o rzeczach sobie przeciwstaw</w:t>
        <w:softHyphen/>
        <w:t>nych, zanim czytelnik nie przypomni sobie marksistowskiej defi</w:t>
        <w:softHyphen/>
        <w:t>nicji feudalizmu. Czy absolutna monarchia feudalna jest równo</w:t>
        <w:softHyphen/>
        <w:t>znaczna z „scentralizowaną monarchią feudalną” (str. 65) trud</w:t>
        <w:softHyphen/>
        <w:t>no się zorientować. Ponieważ słowa szlachta, magnateria, wiel</w:t>
        <w:softHyphen/>
        <w:t>może używane są dalej w tekstach — powstaje pytanie co auto</w:t>
        <w:softHyphen/>
        <w:t>rzy zyskują (zakładając, że określą z góry co feudalizm ich zda</w:t>
        <w:softHyphen/>
        <w:t>niem oznacza) przez ciągłe powtarzanie tego nieszczęsnego ter</w:t>
        <w:softHyphen/>
        <w:t xml:space="preserve">minu. Określenie Turcji jako „najbardziej </w:t>
      </w:r>
      <w:r>
        <w:rPr>
          <w:i/>
          <w:iCs/>
          <w:color w:val="000000"/>
          <w:spacing w:val="0"/>
          <w:w w:val="100"/>
          <w:position w:val="0"/>
          <w:shd w:val="clear" w:color="auto" w:fill="auto"/>
          <w:lang w:val="pl-PL" w:eastAsia="pl-PL" w:bidi="pl-PL"/>
        </w:rPr>
        <w:t>reakcyjnej</w:t>
      </w:r>
      <w:r>
        <w:rPr>
          <w:color w:val="000000"/>
          <w:spacing w:val="0"/>
          <w:w w:val="100"/>
          <w:position w:val="0"/>
          <w:shd w:val="clear" w:color="auto" w:fill="auto"/>
          <w:lang w:val="pl-PL" w:eastAsia="pl-PL" w:bidi="pl-PL"/>
        </w:rPr>
        <w:t xml:space="preserve"> potęgi mili</w:t>
        <w:softHyphen/>
        <w:t>tarnej końca piętnastego wieku” nie jest dla mnie do tej pory zrozumiałe. Co to były „siły postępowe”, których dziełem był Grunwald (I,i, str. 528) pozostaje tajemnicą autorów „makie</w:t>
        <w:softHyphen/>
        <w:t>ty”. Jak Rosja „spełniła światowe zadanie ochrony Europy przed zalewem hord barbarzyńców” nie jest bliżej wyjaśnione, (cytaty z Marksa mogłyby tu być raczej żenujące), ale ogólnie biorąc za</w:t>
        <w:softHyphen/>
        <w:t>sadą „makiety” jest, że o Rosji jak o umarłych „aut nihil aut bene”.</w:t>
      </w:r>
    </w:p>
    <w:p>
      <w:pPr>
        <w:pStyle w:val="Style40"/>
        <w:keepNext w:val="0"/>
        <w:keepLines w:val="0"/>
        <w:widowControl w:val="0"/>
        <w:shd w:val="clear" w:color="auto" w:fill="auto"/>
        <w:bidi w:val="0"/>
        <w:spacing w:before="0" w:after="0" w:line="199" w:lineRule="auto"/>
        <w:ind w:left="0" w:right="0" w:firstLine="380"/>
        <w:jc w:val="both"/>
        <w:sectPr>
          <w:headerReference w:type="default" r:id="rId80"/>
          <w:footerReference w:type="default" r:id="rId81"/>
          <w:headerReference w:type="even" r:id="rId82"/>
          <w:footerReference w:type="even" r:id="rId83"/>
          <w:footnotePr>
            <w:pos w:val="pageBottom"/>
            <w:numFmt w:val="decimal"/>
            <w:numRestart w:val="continuous"/>
          </w:footnotePr>
          <w:pgSz w:w="6889" w:h="11928"/>
          <w:pgMar w:top="1208" w:left="531" w:right="540" w:bottom="1014" w:header="0" w:footer="586" w:gutter="0"/>
          <w:cols w:space="720"/>
          <w:noEndnote/>
          <w:rtlGutter w:val="0"/>
          <w:docGrid w:linePitch="360"/>
        </w:sectPr>
      </w:pPr>
      <w:r>
        <w:rPr>
          <w:color w:val="000000"/>
          <w:spacing w:val="0"/>
          <w:w w:val="100"/>
          <w:position w:val="0"/>
          <w:shd w:val="clear" w:color="auto" w:fill="auto"/>
          <w:lang w:val="pl-PL" w:eastAsia="pl-PL" w:bidi="pl-PL"/>
        </w:rPr>
        <w:t>Dla czytelnika niewtajemniczonego w arkana marksistow</w:t>
        <w:softHyphen/>
        <w:t xml:space="preserve">skiej terminologii oddziaływanie bazy na nadbudowę może się wydawać pojęciem dość skomplikowanym, a czymż innym jest zdanie o wpływie na myśl reformatorską i odrodzenie kulturalne przez „oddziaływanie nadbudowy ideologicznej narodów bardziej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zaawansowanych” (1,2, str. 62). W tym wypadku sądzić należy że autorzy byli zobowiązani do użycia słów „nadbudowa” i „baza” przynajmniej pewną określoną ilość razy w tekście, nawet jeżeli miałoby to odbyć się kosztem przejrzystości książki.</w:t>
      </w:r>
    </w:p>
    <w:p>
      <w:pPr>
        <w:pStyle w:val="Style40"/>
        <w:keepNext w:val="0"/>
        <w:keepLines w:val="0"/>
        <w:widowControl w:val="0"/>
        <w:shd w:val="clear" w:color="auto" w:fill="auto"/>
        <w:bidi w:val="0"/>
        <w:spacing w:before="0" w:after="200" w:line="199" w:lineRule="auto"/>
        <w:ind w:left="0" w:right="0" w:firstLine="500"/>
        <w:jc w:val="both"/>
      </w:pPr>
      <w:r>
        <w:rPr>
          <w:color w:val="000000"/>
          <w:spacing w:val="0"/>
          <w:w w:val="100"/>
          <w:position w:val="0"/>
          <w:shd w:val="clear" w:color="auto" w:fill="auto"/>
          <w:lang w:val="pl-PL" w:eastAsia="pl-PL" w:bidi="pl-PL"/>
        </w:rPr>
        <w:t>Podobnie przedstawia się sprawa cytowania klasyków mark- sizmu-leninizmu. Autorzy cytują ich niezależnie od tego czy ma to jakiekolwiek uzasadnienie czy też nie. Weźmy na przykład dwa następujące cytaty :</w:t>
      </w:r>
    </w:p>
    <w:p>
      <w:pPr>
        <w:pStyle w:val="Style40"/>
        <w:keepNext w:val="0"/>
        <w:keepLines w:val="0"/>
        <w:widowControl w:val="0"/>
        <w:shd w:val="clear" w:color="auto" w:fill="auto"/>
        <w:bidi w:val="0"/>
        <w:spacing w:before="0" w:after="20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Kraj, który uparcie utrzymywał w stanie nienaruszalnym feudalny ustrój społeczny w chwili, kiedy wszyscy jego sąsiedzi szli naprzód, tworząc bur- żuazję, rozwinęli handel i przemysł i stworzyli wielkie miasta — taki kraj skazany był na zagładę (1,2, str. 60).</w:t>
      </w:r>
    </w:p>
    <w:p>
      <w:pPr>
        <w:pStyle w:val="Style40"/>
        <w:keepNext w:val="0"/>
        <w:keepLines w:val="0"/>
        <w:widowControl w:val="0"/>
        <w:shd w:val="clear" w:color="auto" w:fill="auto"/>
        <w:bidi w:val="0"/>
        <w:spacing w:before="0" w:after="0" w:line="204" w:lineRule="auto"/>
        <w:ind w:left="0" w:right="0" w:firstLine="500"/>
        <w:jc w:val="both"/>
      </w:pPr>
      <w:r>
        <w:rPr>
          <w:color w:val="000000"/>
          <w:spacing w:val="0"/>
          <w:w w:val="100"/>
          <w:position w:val="0"/>
          <w:shd w:val="clear" w:color="auto" w:fill="auto"/>
          <w:lang w:val="pl-PL" w:eastAsia="pl-PL" w:bidi="pl-PL"/>
        </w:rPr>
        <w:t>Czyż doprawdy potrzeba aż autorytetu Engelsa do stwier</w:t>
        <w:softHyphen/>
        <w:t>dzenia tego truizmu ?</w:t>
      </w:r>
    </w:p>
    <w:p>
      <w:pPr>
        <w:pStyle w:val="Style40"/>
        <w:keepNext w:val="0"/>
        <w:keepLines w:val="0"/>
        <w:widowControl w:val="0"/>
        <w:shd w:val="clear" w:color="auto" w:fill="auto"/>
        <w:bidi w:val="0"/>
        <w:spacing w:before="0" w:after="200" w:line="204" w:lineRule="auto"/>
        <w:ind w:left="0" w:right="0" w:firstLine="480"/>
        <w:jc w:val="both"/>
      </w:pPr>
      <w:r>
        <w:rPr>
          <w:color w:val="000000"/>
          <w:spacing w:val="0"/>
          <w:w w:val="100"/>
          <w:position w:val="0"/>
          <w:shd w:val="clear" w:color="auto" w:fill="auto"/>
          <w:lang w:val="pl-PL" w:eastAsia="pl-PL" w:bidi="pl-PL"/>
        </w:rPr>
        <w:t>Albo drugi przykład :</w:t>
      </w:r>
    </w:p>
    <w:p>
      <w:pPr>
        <w:pStyle w:val="Style40"/>
        <w:keepNext w:val="0"/>
        <w:keepLines w:val="0"/>
        <w:widowControl w:val="0"/>
        <w:shd w:val="clear" w:color="auto" w:fill="auto"/>
        <w:bidi w:val="0"/>
        <w:spacing w:before="0" w:after="20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 xml:space="preserve">... tylko kraj zjednoczony w jednolite państwo scentralizowane może liczyć na możliwość poważnego rozwoju kulturalno-gospodarczego, </w:t>
      </w:r>
      <w:r>
        <w:rPr>
          <w:smallCaps/>
          <w:color w:val="000000"/>
          <w:spacing w:val="0"/>
          <w:w w:val="100"/>
          <w:position w:val="0"/>
          <w:sz w:val="20"/>
          <w:szCs w:val="20"/>
          <w:shd w:val="clear" w:color="auto" w:fill="auto"/>
          <w:lang w:val="pl-PL" w:eastAsia="pl-PL" w:bidi="pl-PL"/>
        </w:rPr>
        <w:t>im.</w:t>
      </w:r>
      <w:r>
        <w:rPr>
          <w:color w:val="000000"/>
          <w:spacing w:val="0"/>
          <w:w w:val="100"/>
          <w:position w:val="0"/>
          <w:sz w:val="19"/>
          <w:szCs w:val="19"/>
          <w:shd w:val="clear" w:color="auto" w:fill="auto"/>
          <w:lang w:val="pl-PL" w:eastAsia="pl-PL" w:bidi="pl-PL"/>
        </w:rPr>
        <w:t xml:space="preserve"> możli</w:t>
        <w:softHyphen/>
        <w:t>wość utwierdzenia swej niezależności”. (1,1, str. 492).</w:t>
      </w:r>
    </w:p>
    <w:p>
      <w:pPr>
        <w:pStyle w:val="Style40"/>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Głębia myśli Stalina wyrażona w tym cytacie wprost osza</w:t>
        <w:softHyphen/>
        <w:t>łamia.</w:t>
      </w:r>
    </w:p>
    <w:p>
      <w:pPr>
        <w:pStyle w:val="Style40"/>
        <w:keepNext w:val="0"/>
        <w:keepLines w:val="0"/>
        <w:widowControl w:val="0"/>
        <w:shd w:val="clear" w:color="auto" w:fill="auto"/>
        <w:bidi w:val="0"/>
        <w:spacing w:before="0" w:after="200" w:line="197" w:lineRule="auto"/>
        <w:ind w:left="0" w:right="0" w:firstLine="500"/>
        <w:jc w:val="both"/>
      </w:pPr>
      <w:r>
        <w:rPr>
          <w:color w:val="000000"/>
          <w:spacing w:val="0"/>
          <w:w w:val="100"/>
          <w:position w:val="0"/>
          <w:shd w:val="clear" w:color="auto" w:fill="auto"/>
          <w:lang w:val="pl-PL" w:eastAsia="pl-PL" w:bidi="pl-PL"/>
        </w:rPr>
        <w:t>Ustęp poświęcony analizie historyków polskich i ich dzieł powinien stanowczo być przerobiony na pytania i odpowiedzi, w typie :</w:t>
      </w:r>
    </w:p>
    <w:p>
      <w:pPr>
        <w:pStyle w:val="Style40"/>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Jaką jest szkoła historyczna krakowska? — „Obszarniczo-konserwa- Sywna” lub ,,reakcyjno-feudalna” (1,1,65).</w:t>
      </w:r>
    </w:p>
    <w:p>
      <w:pPr>
        <w:pStyle w:val="Style40"/>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Co odzwierciedla szkoła warszawska? — „Kapitalizm przedmono- polistyczny” (64).</w:t>
      </w:r>
    </w:p>
    <w:p>
      <w:pPr>
        <w:pStyle w:val="Style40"/>
        <w:keepNext w:val="0"/>
        <w:keepLines w:val="0"/>
        <w:widowControl w:val="0"/>
        <w:shd w:val="clear" w:color="auto" w:fill="auto"/>
        <w:bidi w:val="0"/>
        <w:spacing w:before="0" w:after="20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Co przenika działalność historiograficzną Haleckiego? — ,,Nacjo</w:t>
        <w:softHyphen/>
        <w:t>nalizm powiązany z kosmopolityzmem” (str. 72).</w:t>
      </w:r>
    </w:p>
    <w:p>
      <w:pPr>
        <w:pStyle w:val="Style40"/>
        <w:keepNext w:val="0"/>
        <w:keepLines w:val="0"/>
        <w:widowControl w:val="0"/>
        <w:shd w:val="clear" w:color="auto" w:fill="auto"/>
        <w:bidi w:val="0"/>
        <w:spacing w:before="0" w:after="180" w:line="185" w:lineRule="auto"/>
        <w:ind w:left="0" w:right="0" w:firstLine="440"/>
        <w:jc w:val="both"/>
      </w:pPr>
      <w:r>
        <w:rPr>
          <w:color w:val="000000"/>
          <w:spacing w:val="0"/>
          <w:w w:val="100"/>
          <w:position w:val="0"/>
          <w:shd w:val="clear" w:color="auto" w:fill="auto"/>
          <w:lang w:val="pl-PL" w:eastAsia="pl-PL" w:bidi="pl-PL"/>
        </w:rPr>
        <w:t xml:space="preserve">Zamiłowanie do zawiłych zdań, w których powinno znaleźć </w:t>
      </w:r>
      <w:r>
        <w:rPr>
          <w:color w:val="000000"/>
          <w:spacing w:val="0"/>
          <w:w w:val="100"/>
          <w:position w:val="0"/>
          <w:sz w:val="26"/>
          <w:szCs w:val="26"/>
          <w:shd w:val="clear" w:color="auto" w:fill="auto"/>
          <w:lang w:val="pl-PL" w:eastAsia="pl-PL" w:bidi="pl-PL"/>
        </w:rPr>
        <w:t xml:space="preserve">się </w:t>
      </w:r>
      <w:r>
        <w:rPr>
          <w:color w:val="000000"/>
          <w:spacing w:val="0"/>
          <w:w w:val="100"/>
          <w:position w:val="0"/>
          <w:shd w:val="clear" w:color="auto" w:fill="auto"/>
          <w:lang w:val="pl-PL" w:eastAsia="pl-PL" w:bidi="pl-PL"/>
        </w:rPr>
        <w:t xml:space="preserve">przynajmniej kilka podwójnych przymiotników znajduje </w:t>
      </w:r>
      <w:r>
        <w:rPr>
          <w:color w:val="000000"/>
          <w:spacing w:val="0"/>
          <w:w w:val="100"/>
          <w:position w:val="0"/>
          <w:sz w:val="26"/>
          <w:szCs w:val="26"/>
          <w:shd w:val="clear" w:color="auto" w:fill="auto"/>
          <w:lang w:val="pl-PL" w:eastAsia="pl-PL" w:bidi="pl-PL"/>
        </w:rPr>
        <w:t>dos</w:t>
        <w:softHyphen/>
      </w:r>
      <w:r>
        <w:rPr>
          <w:color w:val="000000"/>
          <w:spacing w:val="0"/>
          <w:w w:val="100"/>
          <w:position w:val="0"/>
          <w:shd w:val="clear" w:color="auto" w:fill="auto"/>
          <w:lang w:val="pl-PL" w:eastAsia="pl-PL" w:bidi="pl-PL"/>
        </w:rPr>
        <w:t>konałą ilustrację w opisie prac K.B. Hoffmana, który „Z po</w:t>
        <w:softHyphen/>
      </w:r>
      <w:r>
        <w:rPr>
          <w:color w:val="000000"/>
          <w:spacing w:val="0"/>
          <w:w w:val="100"/>
          <w:position w:val="0"/>
          <w:sz w:val="26"/>
          <w:szCs w:val="26"/>
          <w:shd w:val="clear" w:color="auto" w:fill="auto"/>
          <w:lang w:val="pl-PL" w:eastAsia="pl-PL" w:bidi="pl-PL"/>
        </w:rPr>
        <w:t xml:space="preserve">zycji </w:t>
      </w:r>
      <w:r>
        <w:rPr>
          <w:color w:val="000000"/>
          <w:spacing w:val="0"/>
          <w:w w:val="100"/>
          <w:position w:val="0"/>
          <w:shd w:val="clear" w:color="auto" w:fill="auto"/>
          <w:lang w:val="pl-PL" w:eastAsia="pl-PL" w:bidi="pl-PL"/>
        </w:rPr>
        <w:t xml:space="preserve">liberalnej obozu burżuazyjno-szlacheckiego atakował ... </w:t>
      </w:r>
      <w:r>
        <w:rPr>
          <w:color w:val="000000"/>
          <w:spacing w:val="0"/>
          <w:w w:val="100"/>
          <w:position w:val="0"/>
          <w:sz w:val="26"/>
          <w:szCs w:val="26"/>
          <w:shd w:val="clear" w:color="auto" w:fill="auto"/>
          <w:lang w:val="pl-PL" w:eastAsia="pl-PL" w:bidi="pl-PL"/>
        </w:rPr>
        <w:t>re</w:t>
        <w:softHyphen/>
      </w:r>
      <w:r>
        <w:rPr>
          <w:color w:val="000000"/>
          <w:spacing w:val="0"/>
          <w:w w:val="100"/>
          <w:position w:val="0"/>
          <w:shd w:val="clear" w:color="auto" w:fill="auto"/>
          <w:lang w:val="pl-PL" w:eastAsia="pl-PL" w:bidi="pl-PL"/>
        </w:rPr>
        <w:t xml:space="preserve">wolucyjny romantyzm i agrarny demokratyzm lelewelistów. Równocześnie poddawał krytyce staroszlacheckie feudalno-mesja- </w:t>
      </w:r>
      <w:r>
        <w:rPr>
          <w:color w:val="000000"/>
          <w:spacing w:val="0"/>
          <w:w w:val="100"/>
          <w:position w:val="0"/>
          <w:shd w:val="clear" w:color="auto" w:fill="auto"/>
          <w:lang w:val="fr-FR" w:eastAsia="fr-FR" w:bidi="fr-FR"/>
        </w:rPr>
        <w:t xml:space="preserve">xiistyczne </w:t>
      </w:r>
      <w:r>
        <w:rPr>
          <w:color w:val="000000"/>
          <w:spacing w:val="0"/>
          <w:w w:val="100"/>
          <w:position w:val="0"/>
          <w:shd w:val="clear" w:color="auto" w:fill="auto"/>
          <w:lang w:val="pl-PL" w:eastAsia="pl-PL" w:bidi="pl-PL"/>
        </w:rPr>
        <w:t xml:space="preserve">koncepcje i bezkrytyczną </w:t>
      </w:r>
      <w:r>
        <w:rPr>
          <w:color w:val="000000"/>
          <w:spacing w:val="0"/>
          <w:w w:val="100"/>
          <w:position w:val="0"/>
          <w:shd w:val="clear" w:color="auto" w:fill="auto"/>
          <w:lang w:val="fr-FR" w:eastAsia="fr-FR" w:bidi="fr-FR"/>
        </w:rPr>
        <w:t xml:space="preserve">apologie </w:t>
      </w:r>
      <w:r>
        <w:rPr>
          <w:color w:val="000000"/>
          <w:spacing w:val="0"/>
          <w:w w:val="100"/>
          <w:position w:val="0"/>
          <w:shd w:val="clear" w:color="auto" w:fill="auto"/>
          <w:lang w:val="pl-PL" w:eastAsia="pl-PL" w:bidi="pl-PL"/>
        </w:rPr>
        <w:t>przeszłości” (I,i, str. 57). Zgodnie z przyjętymi kryteriami politycznymi, mają</w:t>
        <w:softHyphen/>
        <w:t>cymi mało wspólnego z nauką historii, autorzy „makiety” zali</w:t>
        <w:softHyphen/>
        <w:t xml:space="preserve">czają do burżuazji w jednym zdaniu Ligę Narodową i ... </w:t>
      </w:r>
      <w:r>
        <w:rPr>
          <w:color w:val="000000"/>
          <w:spacing w:val="0"/>
          <w:w w:val="100"/>
          <w:position w:val="0"/>
          <w:sz w:val="26"/>
          <w:szCs w:val="26"/>
          <w:shd w:val="clear" w:color="auto" w:fill="auto"/>
          <w:lang w:val="pl-PL" w:eastAsia="pl-PL" w:bidi="pl-PL"/>
        </w:rPr>
        <w:t xml:space="preserve">P.P.S. (I,i, </w:t>
      </w:r>
      <w:r>
        <w:rPr>
          <w:color w:val="000000"/>
          <w:spacing w:val="0"/>
          <w:w w:val="100"/>
          <w:position w:val="0"/>
          <w:shd w:val="clear" w:color="auto" w:fill="auto"/>
          <w:lang w:val="pl-PL" w:eastAsia="pl-PL" w:bidi="pl-PL"/>
        </w:rPr>
        <w:t xml:space="preserve">str 67). Mały słowniczek „drętwej mowy” (z wymiennymi kartkami w razie zachodzących zmian w linii partyjnej) wydajc </w:t>
      </w:r>
      <w:r>
        <w:rPr>
          <w:color w:val="000000"/>
          <w:spacing w:val="0"/>
          <w:w w:val="100"/>
          <w:position w:val="0"/>
          <w:sz w:val="26"/>
          <w:szCs w:val="26"/>
          <w:shd w:val="clear" w:color="auto" w:fill="auto"/>
          <w:lang w:val="pl-PL" w:eastAsia="pl-PL" w:bidi="pl-PL"/>
        </w:rPr>
        <w:t xml:space="preserve">się </w:t>
      </w:r>
      <w:r>
        <w:rPr>
          <w:color w:val="000000"/>
          <w:spacing w:val="0"/>
          <w:w w:val="100"/>
          <w:position w:val="0"/>
          <w:shd w:val="clear" w:color="auto" w:fill="auto"/>
          <w:lang w:val="pl-PL" w:eastAsia="pl-PL" w:bidi="pl-PL"/>
        </w:rPr>
        <w:t>nieodzownie potrzebny, jeżeli makieta Historii Polski ma ukazać się w obecnej swej formie. Miejmy nadzieję, że „Polski Październik” przynieść powinien poważne oczyszczenie atmo</w:t>
        <w:softHyphen/>
        <w:t>sfery również w dziedzinie nauki historii. Dnia 5-go listopada</w:t>
        <w:br w:type="page"/>
      </w:r>
      <w:r>
        <w:rPr>
          <w:color w:val="000000"/>
          <w:spacing w:val="0"/>
          <w:w w:val="100"/>
          <w:position w:val="0"/>
          <w:shd w:val="clear" w:color="auto" w:fill="auto"/>
          <w:lang w:val="pl-PL" w:eastAsia="pl-PL" w:bidi="pl-PL"/>
        </w:rPr>
        <w:t>1956 Prezydium Polskiej Akademii Nauk przyjęło uchwałę, która między innymi stwierdziła co następuje :</w:t>
      </w:r>
    </w:p>
    <w:p>
      <w:pPr>
        <w:pStyle w:val="Style22"/>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Nowy okres, w który wchodzimy, musi znamionować wielki i wszech- stro«ny rozkwit nauki, nauki wyzwolonej z więzów dogmatyzmu, a opartej na prawie poszukującego prawdy uczonego do pełnej wolności badań, badań związanych z nurtem wielkich zagadnień nauki światowej, badań wzboga</w:t>
        <w:softHyphen/>
        <w:t xml:space="preserve">cających naszą kulturę narodową i służących postępowi technicznemu oraz podniesieniu ekonomicznemu naszego kraju </w:t>
      </w:r>
      <w:r>
        <w:rPr>
          <w:b/>
          <w:bCs/>
          <w:i/>
          <w:iCs/>
          <w:color w:val="000000"/>
          <w:spacing w:val="0"/>
          <w:w w:val="100"/>
          <w:position w:val="0"/>
          <w:shd w:val="clear" w:color="auto" w:fill="auto"/>
          <w:lang w:val="pl-PL" w:eastAsia="pl-PL" w:bidi="pl-PL"/>
        </w:rPr>
        <w:t>(Nauka Polska,</w:t>
      </w:r>
      <w:r>
        <w:rPr>
          <w:color w:val="000000"/>
          <w:spacing w:val="0"/>
          <w:w w:val="100"/>
          <w:position w:val="0"/>
          <w:shd w:val="clear" w:color="auto" w:fill="auto"/>
          <w:lang w:val="pl-PL" w:eastAsia="pl-PL" w:bidi="pl-PL"/>
        </w:rPr>
        <w:t xml:space="preserve"> Nr 4/16, str. 4).</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Pomimo niepotrzebnie pompatycznego stylu jakże inaczej brzmią te zdania niż ustępy cytowane z „makiety”. Rok 1957 powinien być ważnym etapem w uwalnianiu się nauki polskiej, z historią na czele, od naleciałości narzuconego systemu „ery stalinowskiej”. Projektowane zjazdy Polskiej Akademii Nauk i VIII-y Ogólnopolski Zjazd Historyków powinny zmienić nie- tylko nienaukowe i tendencyjne podejście do studiów historycz</w:t>
        <w:softHyphen/>
        <w:t>nych, ale również wysunąć na czoło studiów rzetelnych histo</w:t>
        <w:softHyphen/>
        <w:t>ryków, którzy należeli do tej milczącej większości, nie osiąga</w:t>
        <w:softHyphen/>
        <w:t>jącej „stopnia wtajemniczenia” i związanych z tym godności. Tytuł profesora historii na wyższej uczelni musi przestać być na</w:t>
        <w:softHyphen/>
        <w:t>grodą za „wiernopoddańcze” nastawienie i odzyskać swój pier</w:t>
        <w:softHyphen/>
        <w:t>wotny wydźwięk. Katedry historii powinny przestać być komór</w:t>
        <w:softHyphen/>
        <w:t>kami dyspozycji partyjno-ideologicznej, a polscy dyktatorzy życia historycznego winni wreszcie skierować swe wysiłki w kierunku uczciwej pracy naukowej celem zrehabilitowania się za lata po</w:t>
        <w:softHyphen/>
        <w:t>święcone „fabrykowaniu historii’ i narzucaniu jej innym.</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 warunkach zwiększającej się wolności kontakty naukowe z krajami zachodnimi, masowe wyjazdy studentów’ i profesorów, tak długo odciętych od wielu poważnych bibliotek i centrów nau</w:t>
        <w:softHyphen/>
        <w:t>kowych, powinny stać się częścią nowego programu Polskiej Akademii Nauk. Odtworzenie Polskiej Akademii Umiejętności, znanej i szanowanej w świecie naukowym, byłoby również po</w:t>
        <w:softHyphen/>
        <w:t>ważnym krokiem naprzód dla odbudowania niezależnej i zdecen</w:t>
        <w:softHyphen/>
        <w:t>tralizowanej polskiej nauki. Miejmy nadzieje, że liczne głosy, które się tego domagają teraz w kraju znajdą zrozumienie i po</w:t>
        <w:softHyphen/>
        <w:t>parcie. Liczne prace naukowe historyków polskich na emigracji, pisane nieraz w językach obcych, powinny być udostępnione naukowcom w kraju, a tłumaczenia przynajmniej niektórych z nich byłyby rzeczą cenną. Historycy polscy na emigracji po</w:t>
        <w:softHyphen/>
        <w:t>winni ze swej strony przyczynić się do rozpowszechnienia osiąg</w:t>
        <w:softHyphen/>
        <w:t>nięć uczonych krajowych w wolnym świecie. Odrobienie zaleg</w:t>
        <w:softHyphen/>
        <w:t>łych strat i pełniejsze włączenie się w międzynarodowy nurt wol</w:t>
        <w:softHyphen/>
        <w:t>nej nauki jest oczywistym obowiązkiem wszystkich historyków polskich.</w:t>
      </w:r>
    </w:p>
    <w:p>
      <w:pPr>
        <w:pStyle w:val="Style6"/>
        <w:keepNext w:val="0"/>
        <w:keepLines w:val="0"/>
        <w:widowControl w:val="0"/>
        <w:shd w:val="clear" w:color="auto" w:fill="auto"/>
        <w:bidi w:val="0"/>
        <w:spacing w:before="0" w:after="120" w:line="240" w:lineRule="auto"/>
        <w:ind w:left="0" w:right="460" w:firstLine="0"/>
        <w:jc w:val="right"/>
        <w:rPr>
          <w:sz w:val="30"/>
          <w:szCs w:val="30"/>
        </w:rPr>
        <w:sectPr>
          <w:headerReference w:type="default" r:id="rId84"/>
          <w:footerReference w:type="default" r:id="rId85"/>
          <w:headerReference w:type="even" r:id="rId86"/>
          <w:footerReference w:type="even" r:id="rId87"/>
          <w:headerReference w:type="first" r:id="rId88"/>
          <w:footerReference w:type="first" r:id="rId89"/>
          <w:footnotePr>
            <w:pos w:val="pageBottom"/>
            <w:numFmt w:val="decimal"/>
            <w:numRestart w:val="continuous"/>
          </w:footnotePr>
          <w:pgSz w:w="6889" w:h="11928"/>
          <w:pgMar w:top="1208" w:left="531" w:right="540" w:bottom="1014" w:header="0" w:footer="3" w:gutter="0"/>
          <w:pgNumType w:start="644"/>
          <w:cols w:space="720"/>
          <w:noEndnote/>
          <w:titlePg/>
          <w:rtlGutter w:val="0"/>
          <w:docGrid w:linePitch="360"/>
        </w:sectPr>
      </w:pPr>
      <w:r>
        <w:rPr>
          <w:i/>
          <w:iCs/>
          <w:color w:val="000000"/>
          <w:spacing w:val="0"/>
          <w:w w:val="100"/>
          <w:position w:val="0"/>
          <w:sz w:val="30"/>
          <w:szCs w:val="30"/>
          <w:shd w:val="clear" w:color="auto" w:fill="auto"/>
          <w:lang w:val="pl-PL" w:eastAsia="pl-PL" w:bidi="pl-PL"/>
        </w:rPr>
        <w:t xml:space="preserve">Piotr </w:t>
      </w:r>
      <w:r>
        <w:rPr>
          <w:i/>
          <w:iCs/>
          <w:color w:val="000000"/>
          <w:spacing w:val="0"/>
          <w:w w:val="100"/>
          <w:position w:val="0"/>
          <w:sz w:val="30"/>
          <w:szCs w:val="30"/>
          <w:shd w:val="clear" w:color="auto" w:fill="auto"/>
          <w:lang w:val="fr-FR" w:eastAsia="fr-FR" w:bidi="fr-FR"/>
        </w:rPr>
        <w:t>JVANDYCZ</w:t>
      </w:r>
    </w:p>
    <w:p>
      <w:pPr>
        <w:pStyle w:val="Style9"/>
        <w:keepNext/>
        <w:keepLines/>
        <w:widowControl w:val="0"/>
        <w:shd w:val="clear" w:color="auto" w:fill="auto"/>
        <w:bidi w:val="0"/>
        <w:spacing w:before="0" w:after="50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Socjologiczne diagnozy</w:t>
      </w:r>
      <w:bookmarkEnd w:id="21"/>
      <w:bookmarkEnd w:id="22"/>
    </w:p>
    <w:p>
      <w:pPr>
        <w:pStyle w:val="Style22"/>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Biblioteczka „Po Prostu” szybko rośnie. Tomiki Stąnisława i Marii Ossowskich należą do najwartościowszych w jej dorobku (I).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Niebawem do rąk naszych dotrzeć mają dwa dzieła Stanisława Ossow</w:t>
        <w:softHyphen/>
        <w:t>skiego, mianowicie trzecie rozszerzone wydanie jego przedwojennej książki „U podstaw estetyki” oraz dotąd niepublikowaną praca „Struktura klasowa w społecznej świadomości” (fragment ostatniego rozdziału ukazał się nie</w:t>
        <w:softHyphen/>
        <w:t>dawno w „Nowej Kulturze”). Broszura wydana przez „Po Prostu” jest zbiorem na ogół znanych, lecz wartościowych i zasługujących na szerokie rozpowszechnienie artykułów. Dwa z nich były drukowane w „Myśli Współ</w:t>
        <w:softHyphen/>
        <w:t>czesnej” w latach 1947-1948, jeden z 1950 roku przeznaczony dla „Kuźni</w:t>
        <w:softHyphen/>
        <w:t>cy”, nigdy nie ujrzał światła dziennego, gdyż nie był dopuszczony do druku, a wreszcie ostatni „Taktyka i Kultura” ukazał się z kilkomiesięcznym opóź</w:t>
        <w:softHyphen/>
        <w:t>nieniem, również po uprzednim odrzuceniu przez redakcję, w „Przeglądzie Kulturalnym” (13/56) (2). Lata dzielące artykuły w „Myśli Współczesnej” i w „Przeglądzie Kulturalnym” były dla Ossowskiego latami przymusowego milczenia, którego przyczyny znajdują w jego własnych artykułach socjolo</w:t>
        <w:softHyphen/>
        <w:t>giczne wyjaśnienie.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Albowiem jednym z centralnych i nadal aktualnych zagadnień poru</w:t>
        <w:softHyphen/>
        <w:t>szonych w tych artykułach jest społeczna funkcja doktryny marksistowskiej. Nie chodzi więc w tym wypadku o marksizm jako pewną postawę poznaw</w:t>
        <w:softHyphen/>
        <w:t>czą i metodologiczną, ani o system twierdzeń o rzeczywistości społecznej, lecz o zespół tez służących nakłanianiu ludzi do postępowania w określony sposób w działalności społecznej i politycznej. Ossowski mówi w tym ostatnim wypadku o propagandowej funkcji marksizmu lub o jego funkcji instytucjo</w:t>
        <w:softHyphen/>
        <w:t>nalnej (3). Funkcja propagandowa marksizmu nie polega na oświecaniu umy</w:t>
        <w:softHyphen/>
        <w:t>słów, doskonaleniu wiedzy o świecie i „władzy nad przyrodą”. Marksizm instytucjonalny jest zbiorem wierzeń i dyrektyw praktycznych, z socjologicz</w:t>
        <w:softHyphen/>
        <w:t>nego punktu widzenia podobnych do systemów rel.gijnych, służących obro</w:t>
        <w:softHyphen/>
        <w:t>nie i umacnianiu określonego porządku społecznego. W tej interpretacji pomocna jest Ossowskiemu teoria „wyobrażeń zniewalających” Durkheima, a w szczególności socjologiczne badania Durkheima nad religią.</w:t>
      </w:r>
    </w:p>
    <w:p>
      <w:pPr>
        <w:pStyle w:val="Style22"/>
        <w:keepNext w:val="0"/>
        <w:keepLines w:val="0"/>
        <w:widowControl w:val="0"/>
        <w:shd w:val="clear" w:color="auto" w:fill="auto"/>
        <w:bidi w:val="0"/>
        <w:spacing w:before="0" w:after="200" w:line="240" w:lineRule="auto"/>
        <w:ind w:left="0" w:right="0" w:firstLine="360"/>
        <w:jc w:val="both"/>
      </w:pPr>
      <w:r>
        <w:rPr>
          <w:color w:val="000000"/>
          <w:spacing w:val="0"/>
          <w:w w:val="100"/>
          <w:position w:val="0"/>
          <w:shd w:val="clear" w:color="auto" w:fill="auto"/>
          <w:lang w:val="pl-PL" w:eastAsia="pl-PL" w:bidi="pl-PL"/>
        </w:rPr>
        <w:t>Durkheima nie interesowały w religii osobiste wierzenia i doświadcze</w:t>
        <w:softHyphen/>
      </w:r>
    </w:p>
    <w:p>
      <w:pPr>
        <w:pStyle w:val="Style22"/>
        <w:keepNext w:val="0"/>
        <w:keepLines w:val="0"/>
        <w:widowControl w:val="0"/>
        <w:shd w:val="clear" w:color="auto" w:fill="auto"/>
        <w:bidi w:val="0"/>
        <w:spacing w:before="0" w:after="0" w:line="211" w:lineRule="auto"/>
        <w:ind w:left="0" w:right="0" w:firstLine="280"/>
        <w:jc w:val="both"/>
      </w:pPr>
      <w:r>
        <w:rPr>
          <w:color w:val="000000"/>
          <w:spacing w:val="0"/>
          <w:w w:val="100"/>
          <w:position w:val="0"/>
          <w:shd w:val="clear" w:color="auto" w:fill="auto"/>
          <w:lang w:val="pl-PL" w:eastAsia="pl-PL" w:bidi="pl-PL"/>
        </w:rPr>
        <w:t xml:space="preserve">ni) Stanisław Ossowski, </w:t>
      </w:r>
      <w:r>
        <w:rPr>
          <w:b/>
          <w:bCs/>
          <w:i/>
          <w:iCs/>
          <w:color w:val="000000"/>
          <w:spacing w:val="0"/>
          <w:w w:val="100"/>
          <w:position w:val="0"/>
          <w:shd w:val="clear" w:color="auto" w:fill="auto"/>
          <w:lang w:val="pl-PL" w:eastAsia="pl-PL" w:bidi="pl-PL"/>
        </w:rPr>
        <w:t>Marksizm i Twórczość Naukowa w Społeczeń</w:t>
        <w:softHyphen/>
        <w:t>stwie Socjalistycznym,</w:t>
      </w:r>
      <w:r>
        <w:rPr>
          <w:color w:val="000000"/>
          <w:spacing w:val="0"/>
          <w:w w:val="100"/>
          <w:position w:val="0"/>
          <w:shd w:val="clear" w:color="auto" w:fill="auto"/>
          <w:lang w:val="pl-PL" w:eastAsia="pl-PL" w:bidi="pl-PL"/>
        </w:rPr>
        <w:t xml:space="preserve"> str. 99. Biblioteczka „Po Prostu”, Nr 11; Maria Ossowska, </w:t>
      </w:r>
      <w:r>
        <w:rPr>
          <w:b/>
          <w:bCs/>
          <w:i/>
          <w:iCs/>
          <w:color w:val="000000"/>
          <w:spacing w:val="0"/>
          <w:w w:val="100"/>
          <w:position w:val="0"/>
          <w:shd w:val="clear" w:color="auto" w:fill="auto"/>
          <w:lang w:val="pl-PL" w:eastAsia="pl-PL" w:bidi="pl-PL"/>
        </w:rPr>
        <w:t>O Pewnych Przemianach Etyki Walki,</w:t>
      </w:r>
      <w:r>
        <w:rPr>
          <w:color w:val="000000"/>
          <w:spacing w:val="0"/>
          <w:w w:val="100"/>
          <w:position w:val="0"/>
          <w:shd w:val="clear" w:color="auto" w:fill="auto"/>
          <w:lang w:val="pl-PL" w:eastAsia="pl-PL" w:bidi="pl-PL"/>
        </w:rPr>
        <w:t xml:space="preserve"> str. 42. Biblioteczka „Po Prostu”, Nr 12. Książka i Wiedza, 1957.</w:t>
      </w:r>
    </w:p>
    <w:p>
      <w:pPr>
        <w:pStyle w:val="Style22"/>
        <w:keepNext w:val="0"/>
        <w:keepLines w:val="0"/>
        <w:widowControl w:val="0"/>
        <w:numPr>
          <w:ilvl w:val="0"/>
          <w:numId w:val="7"/>
        </w:numPr>
        <w:shd w:val="clear" w:color="auto" w:fill="auto"/>
        <w:tabs>
          <w:tab w:pos="651" w:val="left"/>
        </w:tabs>
        <w:bidi w:val="0"/>
        <w:spacing w:before="0" w:after="0" w:line="211" w:lineRule="auto"/>
        <w:ind w:left="0" w:right="0" w:firstLine="400"/>
        <w:jc w:val="both"/>
      </w:pPr>
      <w:r>
        <w:rPr>
          <w:color w:val="000000"/>
          <w:spacing w:val="0"/>
          <w:w w:val="100"/>
          <w:position w:val="0"/>
          <w:shd w:val="clear" w:color="auto" w:fill="auto"/>
          <w:lang w:val="pl-PL" w:eastAsia="pl-PL" w:bidi="pl-PL"/>
        </w:rPr>
        <w:t>Artykuł „Taktyka i Kultura” ukazał się w tłumaczeniu angielskim w „Science and Freedom”, Nr 7, December, 1956.</w:t>
      </w:r>
    </w:p>
    <w:p>
      <w:pPr>
        <w:pStyle w:val="Style22"/>
        <w:keepNext w:val="0"/>
        <w:keepLines w:val="0"/>
        <w:widowControl w:val="0"/>
        <w:numPr>
          <w:ilvl w:val="0"/>
          <w:numId w:val="7"/>
        </w:numPr>
        <w:shd w:val="clear" w:color="auto" w:fill="auto"/>
        <w:tabs>
          <w:tab w:pos="666" w:val="left"/>
        </w:tabs>
        <w:bidi w:val="0"/>
        <w:spacing w:before="0" w:after="360" w:line="211" w:lineRule="auto"/>
        <w:ind w:left="0" w:right="0" w:firstLine="400"/>
        <w:jc w:val="both"/>
      </w:pPr>
      <w:r>
        <w:rPr>
          <w:color w:val="000000"/>
          <w:spacing w:val="0"/>
          <w:w w:val="100"/>
          <w:position w:val="0"/>
          <w:shd w:val="clear" w:color="auto" w:fill="auto"/>
          <w:lang w:val="pl-PL" w:eastAsia="pl-PL" w:bidi="pl-PL"/>
        </w:rPr>
        <w:t>Funkcję propagandową spełniać może w zasadzie każda dziedzina wiedzy. Fizyka atomowa dostarcza wiadomości użytecznych w propagandzie na rzecz rządu światowego, historia ukazuje niebezpieczeństwo rządów autokratycznych i totalitarnych.</w:t>
      </w:r>
      <w:r>
        <w:br w:type="page"/>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Religia była dla niego faktem społecznym, zespołem artykułów wiary, obrzędów i form kultu obowiązujących w danej grupie społecznej. Nie wszystkie zniewalające wierzenia i nie wszystkie zniewalające praktyki są natury religijnej, lecz tylko te wierzenia, z którymi łączą się określone formy postępowania, oraz te praktyki, jakie zakładają określone wierzenia. W re- ligii rozpatrywanej jako fakt społeczny, rzeczą istotną nie jest to, w co się wierzy, lecz fakt iż wierzy się wspólnie i uznaje te same zniewalające na</w:t>
        <w:softHyphen/>
        <w:t>kazy. Religia stanowi przeto silną więź społeczną. Odstępstwo od wspólnej wiary więź tę narusza, zagraża spoistości grupy, a przeto jest traktowane jako wykroczenie przeciw zbiorowości i podlega społecznej sankcji.</w:t>
      </w:r>
    </w:p>
    <w:p>
      <w:pPr>
        <w:pStyle w:val="Style22"/>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Społeczną funkcję religii spełniać może zasadniczo każdy system wie</w:t>
        <w:softHyphen/>
        <w:t xml:space="preserve">rzeń i obrzędów pod warunkiem iż dotyczy spraw z punktu widzenia danej grupy społecznej istotnych i ważnych. Próby tworzenia świeckich religii były podejmowane w przeszłości — przykładu dostarcza kult najwyższej istoty </w:t>
      </w:r>
      <w:r>
        <w:rPr>
          <w:color w:val="000000"/>
          <w:spacing w:val="0"/>
          <w:w w:val="100"/>
          <w:position w:val="0"/>
          <w:shd w:val="clear" w:color="auto" w:fill="auto"/>
          <w:lang w:val="fr-FR" w:eastAsia="fr-FR" w:bidi="fr-FR"/>
        </w:rPr>
        <w:t xml:space="preserve">Robespierre’a </w:t>
      </w:r>
      <w:r>
        <w:rPr>
          <w:color w:val="000000"/>
          <w:spacing w:val="0"/>
          <w:w w:val="100"/>
          <w:position w:val="0"/>
          <w:shd w:val="clear" w:color="auto" w:fill="auto"/>
          <w:lang w:val="pl-PL" w:eastAsia="pl-PL" w:bidi="pl-PL"/>
        </w:rPr>
        <w:t xml:space="preserve">łub religia ludzkości </w:t>
      </w:r>
      <w:r>
        <w:rPr>
          <w:color w:val="000000"/>
          <w:spacing w:val="0"/>
          <w:w w:val="100"/>
          <w:position w:val="0"/>
          <w:shd w:val="clear" w:color="auto" w:fill="auto"/>
          <w:lang w:val="fr-FR" w:eastAsia="fr-FR" w:bidi="fr-FR"/>
        </w:rPr>
        <w:t xml:space="preserve">Comte’a. </w:t>
      </w:r>
      <w:r>
        <w:rPr>
          <w:color w:val="000000"/>
          <w:spacing w:val="0"/>
          <w:w w:val="100"/>
          <w:position w:val="0"/>
          <w:shd w:val="clear" w:color="auto" w:fill="auto"/>
          <w:lang w:val="pl-PL" w:eastAsia="pl-PL" w:bidi="pl-PL"/>
        </w:rPr>
        <w:t>Marksizm jest również podob</w:t>
        <w:softHyphen/>
        <w:t>ną próbą. Dogmatyzm, troska o ortodoksję, prześladowanie odchyleń i rewi</w:t>
        <w:softHyphen/>
        <w:t>zjonistycznych tendencji jest nieuniknionym następstwem nadania marksizmo</w:t>
        <w:softHyphen/>
        <w:t>wi funkcji religii (w sensie Durkheima).</w:t>
      </w:r>
    </w:p>
    <w:p>
      <w:pPr>
        <w:pStyle w:val="Style22"/>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Gdy rozpatruje się doktrynę marksistowską z punktu widzenia jej spo- łeczno-religijnej funkcji prawdziwość składających się na nią wierzeń jest sprawą nieistotną. Nawet fałszywe wierzenia spełnić mogą instytucjonalną rolę pod warunkiem iż strzeże się ich nienaruszalności. Wartość perswazyjna doktryny instytucjonalnej nie wymaga, jak to ma miejsce z teorią naukową, zgodności z rzeczywistością. Ogólnikowość, niejasność, nieprecyzyjność, wieloznaczność sformułowań, nadających się na wzór wyroczni delfickich do wielorakich interpretacji, a tym samym niesprawdzalnych w naukowym tego słowa znaczeniu, sprzyja trwałości instytucjonalnej doktryny. Czego nie można racjonalnie uzasadnić, tego również nie można obalić racjonalnym argumentem. Instytucjonalne doktryny mają swoich najwyższych kapłanów, egzegetów i masy wiernych. Kto podchodzi do nich jako racjonalista i ba</w:t>
        <w:softHyphen/>
        <w:t>dacz, staje się nieuniknienie rewizjonistą i heretykiem. Niebezpieczną jest przeto rzeczą, gdy ten sam zbiór twierdzeń występuje w roli doktryny instytucjonalnej i teorii naukowej. Traktowanie teorii naukowej jak gdyby była ona doktryną instytucjonalną stanowi śmierć nauki, a podchodzenie do doktryny instytucjonalnej w sposób właściwy dla teorii naukowej oznacza kres doktryny instytucjonalnej. Dzieje stosunku wiary do nauki w okresie średniowiecza dostarczają przykładu następstw, jakie pociąga za sobą pomy</w:t>
        <w:softHyphen/>
        <w:t>lenie wierzeń instytucjonalnych i twierdzeń naukowych.</w:t>
      </w:r>
    </w:p>
    <w:p>
      <w:pPr>
        <w:pStyle w:val="Style22"/>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Obrazuje to także obóz marksistowski, jednocześnie ilustrując polityczną użyteczność doktryn instytucjonalnych dla ugruntowania rządów autokratycz</w:t>
        <w:softHyphen/>
        <w:t>nych i systemów totalitarnych. Wprowadzone przez Poppera rozróżnienie społeczeństw otwartych i zamkniętych sprowadza się do tego, iż pierwsze nie posiadają, a drugie ustanawiają doktryny instytucjonalne. Patrząc na społeczeństwa zamknięte oczyma Durkheima można je także nazwać syste</w:t>
        <w:softHyphen/>
        <w:t>mami świeckiej teokracji. Autorytet polityczny zajmuje miejsce autorytetu kapłańskiego stając się gwarantem i stróżem czystości dogmatów.</w:t>
      </w:r>
    </w:p>
    <w:p>
      <w:pPr>
        <w:pStyle w:val="Style22"/>
        <w:keepNext w:val="0"/>
        <w:keepLines w:val="0"/>
        <w:widowControl w:val="0"/>
        <w:shd w:val="clear" w:color="auto" w:fill="auto"/>
        <w:bidi w:val="0"/>
        <w:spacing w:before="0" w:line="233" w:lineRule="auto"/>
        <w:ind w:left="0" w:right="0" w:firstLine="360"/>
        <w:jc w:val="both"/>
      </w:pPr>
      <w:r>
        <w:rPr>
          <w:color w:val="000000"/>
          <w:spacing w:val="0"/>
          <w:w w:val="100"/>
          <w:position w:val="0"/>
          <w:shd w:val="clear" w:color="auto" w:fill="auto"/>
          <w:lang w:val="pl-PL" w:eastAsia="pl-PL" w:bidi="pl-PL"/>
        </w:rPr>
        <w:t>Są to sprawy budzące nie tylko teoretyczne zainteresowanie, lecz i w sensie praktycznym niezwykłe aktualne. Marksizm instytucjonalny podnosi znowu w Polsce głowę, gromiąc „rewizjonistów” i „likwidatorów” z wy</w:t>
        <w:softHyphen/>
        <w:t>żyn nieomylności poręczonej miejscem w partyjnej hierarchii, w imię „nau</w:t>
        <w:softHyphen/>
        <w:br w:type="page"/>
      </w:r>
      <w:r>
        <w:rPr>
          <w:color w:val="000000"/>
          <w:spacing w:val="0"/>
          <w:w w:val="100"/>
          <w:position w:val="0"/>
          <w:shd w:val="clear" w:color="auto" w:fill="auto"/>
          <w:lang w:val="pl-PL" w:eastAsia="pl-PL" w:bidi="pl-PL"/>
        </w:rPr>
        <w:t>kowego komunizmu” i nienaruszalności „podstaw ruchu”. Socjologia tłu</w:t>
        <w:softHyphen/>
        <w:t>maczy mechanizm tego konfliktu i uzbraja w samowiedzę wyznawcę teorii Marksa, a wroga instytucjonalnego marksizmu. Pionierami socjalizmu nie są ci, którzy upodobniają go do systemów religijnych (w durkheimowskim sen</w:t>
        <w:softHyphen/>
        <w:t>sie), lecz umysły idące śladem Marksa myśliciela i badacza faktów społecz</w:t>
        <w:softHyphen/>
        <w:t>nych.</w:t>
      </w:r>
    </w:p>
    <w:p>
      <w:pPr>
        <w:pStyle w:val="Style22"/>
        <w:keepNext w:val="0"/>
        <w:keepLines w:val="0"/>
        <w:widowControl w:val="0"/>
        <w:shd w:val="clear" w:color="auto" w:fill="auto"/>
        <w:bidi w:val="0"/>
        <w:spacing w:before="0" w:line="233" w:lineRule="auto"/>
        <w:ind w:left="0" w:right="0" w:firstLine="0"/>
        <w:jc w:val="center"/>
      </w:pPr>
      <w:r>
        <w:rPr>
          <w:color w:val="000000"/>
          <w:spacing w:val="0"/>
          <w:w w:val="100"/>
          <w:position w:val="0"/>
          <w:shd w:val="clear" w:color="auto" w:fill="auto"/>
          <w:lang w:val="pl-PL" w:eastAsia="pl-PL" w:bidi="pl-PL"/>
        </w:rPr>
        <w:t>II</w:t>
      </w:r>
    </w:p>
    <w:p>
      <w:pPr>
        <w:pStyle w:val="Style22"/>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t>Rozprawka Marii Ossowskiej ,,O pewnych przemianach etyki walki jest rozszerzoną polską wersją referatu wygłoszonego na III międzynarodo</w:t>
        <w:softHyphen/>
        <w:t>wym zjeździe socjologicznym w Amsterdamie (4). Ossowska zastanawia się w swej rozprawie, czy słuszny jest często głoszony pogląd, iż w naszych czasach walki orężne i nieorężne stały się bardziej brutalne aniżeli w ubieg</w:t>
        <w:softHyphen/>
        <w:t>łym wieku. Wnioski, do których dochodzi, wskazują na to, iż wspomniany pogląd jest niestety uzasadniony.</w:t>
      </w:r>
    </w:p>
    <w:p>
      <w:pPr>
        <w:pStyle w:val="Style22"/>
        <w:keepNext w:val="0"/>
        <w:keepLines w:val="0"/>
        <w:widowControl w:val="0"/>
        <w:shd w:val="clear" w:color="auto" w:fill="auto"/>
        <w:bidi w:val="0"/>
        <w:spacing w:before="0" w:line="233" w:lineRule="auto"/>
        <w:ind w:left="0" w:right="0"/>
        <w:jc w:val="both"/>
      </w:pPr>
      <w:r>
        <w:rPr>
          <w:color w:val="000000"/>
          <w:spacing w:val="0"/>
          <w:w w:val="100"/>
          <w:position w:val="0"/>
          <w:shd w:val="clear" w:color="auto" w:fill="auto"/>
          <w:lang w:val="pl-PL" w:eastAsia="pl-PL" w:bidi="pl-PL"/>
        </w:rPr>
        <w:t>Termin „walka” w tytule rozprawy Ossowskiej ma zakres tak szeroki, iż oznacza wszelkie dążenie do celów niezgodnych, jeżeli tylko uwikłane w tym strony wiedzą o sobie nawzajem i liczą się z działaniem przeciw</w:t>
        <w:softHyphen/>
        <w:t>nika. Walką w tym sensie jest więc nie tylko wojna lub starcie orężne, lecz i rywalizacja między grupami i jednostkami o coś, co tylko jeden z rywali jest w stanie osiągnąć. Walkę prowadzić można z różnym stopniem zapalczywości i brutalności, o czym rozstrzygają przeświadczenia i umowy, jakimi środkami w walce posługiwać się godzi. Ossowska rozróżnia pięć zasadniczych motywacji dobrowolnego ograniczenia środków walki, miano</w:t>
        <w:softHyphen/>
        <w:t>wicie względy humanitarne, szacunek dla przeciwnika, szacunek dla samego siebie, czynnik zabawy i lęk przed odwzajemnieniem. Jej wniosek końco</w:t>
        <w:softHyphen/>
        <w:t>wy opiera się na rozeznaniu, iż wymienione motywy wiodące do ogranicze</w:t>
        <w:softHyphen/>
        <w:t>nia środków walki bądź osłabły, bądź całkowicie zanikły. Fakt ten wypro</w:t>
        <w:softHyphen/>
        <w:t xml:space="preserve">wadza ze wspólnego źródła — z ideologii panujących obecnie nad naszymi umysłami. Tę część jej rozważań warto przytoczyć </w:t>
      </w:r>
      <w:r>
        <w:rPr>
          <w:color w:val="000000"/>
          <w:spacing w:val="0"/>
          <w:w w:val="100"/>
          <w:position w:val="0"/>
          <w:shd w:val="clear" w:color="auto" w:fill="auto"/>
          <w:lang w:val="fr-FR" w:eastAsia="fr-FR" w:bidi="fr-FR"/>
        </w:rPr>
        <w:t xml:space="preserve">in extenso </w:t>
      </w: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line="214" w:lineRule="auto"/>
        <w:ind w:left="0" w:right="0"/>
        <w:jc w:val="both"/>
      </w:pPr>
      <w:r>
        <w:rPr>
          <w:color w:val="000000"/>
          <w:spacing w:val="0"/>
          <w:w w:val="100"/>
          <w:position w:val="0"/>
          <w:shd w:val="clear" w:color="auto" w:fill="auto"/>
          <w:lang w:val="pl-PL" w:eastAsia="pl-PL" w:bidi="pl-PL"/>
        </w:rPr>
        <w:t>„Na pytanie, czy zaszły w czasach nam współczesnych przemiany ideo</w:t>
        <w:softHyphen/>
        <w:t>logiczne, które mogły były przyczynić się do wzmożenia bezwzględności walki, nasze rozważania odpowiedziały pozytywnie. Istnienie ideologii jaw</w:t>
        <w:softHyphen/>
        <w:t>nie zwalczających humanitaryzm, ideologii odmawiających w imię skutecz</w:t>
        <w:softHyphen/>
        <w:t>ności walki przyznania wrogowi jakichkolwiek walorów, ideologii prze</w:t>
        <w:softHyphen/>
        <w:t>mawiających na rzecz prymatu polityki, której zarzucano zawsze lekcewa</w:t>
        <w:softHyphen/>
        <w:t>żenie dla dyrektyw moralnych — te fakty nie mogły być dla praktyki życiowej obojętne. Ideologie te oraz wspomniany zanik elementów zaba</w:t>
        <w:softHyphen/>
        <w:t>wowych w kulturze mogły w pewnym stopniu przyczyniać się do brutali</w:t>
        <w:softHyphen/>
        <w:t>zacji walk orężnych i nieorężnych”.</w:t>
      </w:r>
    </w:p>
    <w:p>
      <w:pPr>
        <w:pStyle w:val="Style22"/>
        <w:keepNext w:val="0"/>
        <w:keepLines w:val="0"/>
        <w:widowControl w:val="0"/>
        <w:shd w:val="clear" w:color="auto" w:fill="auto"/>
        <w:bidi w:val="0"/>
        <w:spacing w:before="0" w:line="233" w:lineRule="auto"/>
        <w:ind w:left="0" w:right="0" w:firstLine="360"/>
        <w:jc w:val="both"/>
      </w:pPr>
      <w:r>
        <w:rPr>
          <w:color w:val="000000"/>
          <w:spacing w:val="0"/>
          <w:w w:val="100"/>
          <w:position w:val="0"/>
          <w:shd w:val="clear" w:color="auto" w:fill="auto"/>
          <w:lang w:val="pl-PL" w:eastAsia="pl-PL" w:bidi="pl-PL"/>
        </w:rPr>
        <w:t>Ossowska pozostawia poza sferą ideologii jeden z czynników, który również mógł wpłynąć na brutalizację walki, mianowicie podporządkowy</w:t>
        <w:softHyphen/>
        <w:t>wanie indywiduum zbiorowości, cnót osobistych — cnotom kolektywnym, na przykład troski o własną godność — nakazowi solidarności, co prowa</w:t>
        <w:softHyphen/>
        <w:t>dzić z kolei może do dbałości o zwycięstwo dla sprawy bez względu na cenę. Troska o własną godność przybiera niekiedy wyolbrzymione i karyka-</w:t>
      </w:r>
    </w:p>
    <w:p>
      <w:pPr>
        <w:pStyle w:val="Style22"/>
        <w:keepNext w:val="0"/>
        <w:keepLines w:val="0"/>
        <w:widowControl w:val="0"/>
        <w:numPr>
          <w:ilvl w:val="0"/>
          <w:numId w:val="7"/>
        </w:numPr>
        <w:shd w:val="clear" w:color="auto" w:fill="auto"/>
        <w:tabs>
          <w:tab w:pos="655" w:val="left"/>
        </w:tabs>
        <w:bidi w:val="0"/>
        <w:spacing w:before="0" w:after="0"/>
        <w:ind w:left="0" w:right="0" w:firstLine="360"/>
        <w:jc w:val="both"/>
      </w:pPr>
      <w:r>
        <w:rPr>
          <w:color w:val="000000"/>
          <w:spacing w:val="0"/>
          <w:w w:val="100"/>
          <w:position w:val="0"/>
          <w:shd w:val="clear" w:color="auto" w:fill="auto"/>
          <w:lang w:val="fr-FR" w:eastAsia="fr-FR" w:bidi="fr-FR"/>
        </w:rPr>
        <w:t xml:space="preserve">Changes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Ethics </w:t>
      </w:r>
      <w:r>
        <w:rPr>
          <w:color w:val="000000"/>
          <w:spacing w:val="0"/>
          <w:w w:val="100"/>
          <w:position w:val="0"/>
          <w:shd w:val="clear" w:color="auto" w:fill="auto"/>
          <w:lang w:val="pl-PL" w:eastAsia="pl-PL" w:bidi="pl-PL"/>
        </w:rPr>
        <w:t xml:space="preserve">of Fighting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Course </w:t>
      </w:r>
      <w:r>
        <w:rPr>
          <w:color w:val="000000"/>
          <w:spacing w:val="0"/>
          <w:w w:val="100"/>
          <w:position w:val="0"/>
          <w:shd w:val="clear" w:color="auto" w:fill="auto"/>
          <w:lang w:val="pl-PL" w:eastAsia="pl-PL" w:bidi="pl-PL"/>
        </w:rPr>
        <w:t xml:space="preserve">of the Last Century, </w:t>
      </w:r>
      <w:r>
        <w:rPr>
          <w:color w:val="000000"/>
          <w:spacing w:val="0"/>
          <w:w w:val="100"/>
          <w:position w:val="0"/>
          <w:shd w:val="clear" w:color="auto" w:fill="auto"/>
          <w:lang w:val="fr-FR" w:eastAsia="fr-FR" w:bidi="fr-FR"/>
        </w:rPr>
        <w:t xml:space="preserve">Transactions </w:t>
      </w:r>
      <w:r>
        <w:rPr>
          <w:color w:val="000000"/>
          <w:spacing w:val="0"/>
          <w:w w:val="100"/>
          <w:position w:val="0"/>
          <w:shd w:val="clear" w:color="auto" w:fill="auto"/>
          <w:lang w:val="pl-PL" w:eastAsia="pl-PL" w:bidi="pl-PL"/>
        </w:rPr>
        <w:t xml:space="preserve">of the Third World Congress of Sociology,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VI.</w:t>
        <w:br w:type="page"/>
      </w:r>
      <w:r>
        <w:rPr>
          <w:color w:val="000000"/>
          <w:spacing w:val="0"/>
          <w:w w:val="100"/>
          <w:position w:val="0"/>
          <w:shd w:val="clear" w:color="auto" w:fill="auto"/>
          <w:lang w:val="pl-PL" w:eastAsia="pl-PL" w:bidi="pl-PL"/>
        </w:rPr>
        <w:t>turalne formy i z tej przyczyny Ossowska nie wyrzekając się wprawdzie zdrowych intencji tkwiących w indywidualistycznej etyce skłonna jest wi</w:t>
        <w:softHyphen/>
        <w:t>dzieć w niej „relikt etyki tworzonej przez klasy konsumpcyjne”, kształtujące stosunki międzyosobnicze na wzór stosunków towarzyskich.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Problem jest niewątpliwie wielce skomplikowany. Prawdą jest wpraw</w:t>
        <w:softHyphen/>
        <w:t>dzie, iż nie ma problemów moralnych poza zbiorowością, lecz z tego nie wynika, by obok moralności indywidualnej istnieć miała moralność zbioro</w:t>
        <w:softHyphen/>
        <w:t>wości. Zachowanie grupowe lub zachowanie jednostki w grupie podlega ocenie moralnej, lecz ocena ta nie jest oceną grupy opartą na grupowej mo</w:t>
        <w:softHyphen/>
        <w:t>ralności, lecz oceną jednostki wywodzącą się z jej moralnej samowiedzy. „Moralność zbiorowości” jest zwrotem zastępczym, który nie dopuszcza do</w:t>
        <w:softHyphen/>
        <w:t>słownej interpretacji. Moralność jest zawsze moralnością jednostki, tylko jed</w:t>
        <w:softHyphen/>
        <w:t>nostka wydaje oceny.</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Z drugiej strony człowiek stawiany jest często wobec konfliktów po</w:t>
        <w:softHyphen/>
        <w:t>wstałych w wyniku jednocześnie odczuwanych powinności w stosunku do samego siebie i w stosunku do zbiorowości. Nakaz wierności prawdzie może walczyć w naszym sumieniu z poczuciem grupowej solidarności, poczucie sprawiedliwości z nakazem obrony dobra klasy lub narodu. Nie są to kon</w:t>
        <w:softHyphen/>
        <w:t>flikty różnych moralności — indywidualistycznej i kolektywnej — lecz konflikty różnych hierarchii wartości i różnych koncepcji dobra, przebie</w:t>
        <w:softHyphen/>
        <w:t>gające w sumieniu jednostki. Reguła, iż w podobnych wypadkach dobro lub interes zbiorowości jest dobrem większym, jednostkowa wierność prawdzie i sprawiedliwości — dobrem mniejszym, nie jest ani oczywista, ani nieod</w:t>
        <w:softHyphen/>
        <w:t>miennie prawdziwa. Nieposłuszeństwo nakazom grupowej solidarności może być postępowaniem moralnie dodatnim lub ujemnym i rozstrzyganie podob</w:t>
        <w:softHyphen/>
        <w:t>nych kwestii a priori nie byłoby uzasadnione. To, co nazywamy dobrem zbiorowości nie zawsze jest dobrem moralnym. Gdyby powinność solidarności w stosunku do grupy miała powszechnie obowiązywać, czynem moralnie do</w:t>
        <w:softHyphen/>
        <w:t>datnim byłoby niekiedy współdziałanie w urzeczywistnianiu celów moralnie ujemnych.</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Istnieją wprawdzie tendencje wykorzystujące brak systematycznej wiedzy o sprawach moralności, jej fragmentaryczność i kruchość, by przeciwstawić etyce indywidualistycznej „etykę naukową”, narzucającą określoną koncep</w:t>
        <w:softHyphen/>
        <w:t>cję dobra, zazwyczaj dobra jakiejś grupy — klasy, rasy, narodu. Słusznie zarzuca się etyce indywidualistycznej kruchość, fragmentaryczność, niesyste- matyczność, lecz „etyki naukowe” wystawione są na identyczne zarzuty w stopniu nieporównanie wyższym. Arystoteles wyjaśniał w „Etyce Niko- machejskiej” dlaczego istnieć nie może „etyka naukowa”, a wieki dzielące nas od „Etyki Nikomachejskiej” falsyfikowały poglądy konkurujące z oma</w:t>
        <w:softHyphen/>
        <w:t>wianą tezą filozofii moralnej Arystotelesa. W naszych czasach „etyki nau</w:t>
        <w:softHyphen/>
        <w:t>kowe” są zazwyczaj ideologiami przełożonymi na język moralnych nakazów w imię pewnej koncepcji dobra podniesionej do rzędu absolutu. Niezależnie od tego, iż posłuszeństwo tym nakazom prowadzi często do czynów ocenia</w:t>
        <w:softHyphen/>
        <w:t>nych przez głos sumienia ujemnie, etyki absolutyzujące dobro określonych cząstkowych zbiorowości z reguły zaostrzają zapalczywość walki.</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Wykrycie i doskonalenie broni masowego zniszczenia w posiadaniu obu mocarstw światowych uwypukliło lęk przed odwzajemnieniem jako szczegól</w:t>
        <w:softHyphen/>
        <w:t>nie ważną motywację w wyborze środków użytych w starciu. Jesteśmy po</w:t>
        <w:softHyphen/>
        <w:t>stawieni wobec sytuacji, którą Herbert Butterfield określił mianem „the Hob- besean predicament” i w której upatrywał powtarzający się w historii wzór</w:t>
        <w:br w:type="page"/>
      </w:r>
      <w:r>
        <w:rPr>
          <w:color w:val="000000"/>
          <w:spacing w:val="0"/>
          <w:w w:val="100"/>
          <w:position w:val="0"/>
          <w:shd w:val="clear" w:color="auto" w:fill="auto"/>
          <w:lang w:val="pl-PL" w:eastAsia="pl-PL" w:bidi="pl-PL"/>
        </w:rPr>
        <w:t>splotu wydarzeń. ,,The Hobbesean predicament” to konflikt zasadniczo nie</w:t>
        <w:softHyphen/>
        <w:t xml:space="preserve">rozstrzygalny przy użyciu tradycyjnych metod postępowania i przez próbę sił między uwikłanymi w konflikcie stronami. Jego rozwiązanie wymaga przejścia na wyższą płaszczyznę współistnienia rywalizujących stron. Tak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przykład katolicy i protestanci po okresie niszczących i okrutnych wojen religijnych zgodzili się uznać praktykę tolerancji jako rozwiązanie wyznanio</w:t>
        <w:softHyphen/>
        <w:t>wego konfliktu, gdyż obie strony doszły do przekonania, iż nie są w stanie wygubić się nawzajem. Ten przykład może skłaniać tak do optymistycznych, jak i pesymistycznych oczekiwań. Tak zwany raport Lilienthala, przedłożony w kilka miesięcy po wybuchu pierwszej bomby atomowej, zarysował jasno oba możliwe rozwiązania naszego atomowego predykamentu i wydarzenia późniejsze do raportu Lilienthala w zasadzie nie dodały niczego istotnie nowego. Oscylujemy między optymizmem i pesymizmem stosownie do tego, czy pokładamy nadzieje w przemożnym lęku przed odwzajemnieniem, czy też liczymy się z prawdopodobieństwem, iż jedna ze stron posiadając do dyspozycji środki całkowitej eksterminacji przeciwnika dojść może do prze</w:t>
        <w:softHyphen/>
        <w:t>świadczenia bezkarności. Całkowita eksterminacja wyklucza rewanż, a więc także zabezpiecza własne bezpieczeństwo przy użyciu środków masowego zniszczenia.</w:t>
      </w:r>
    </w:p>
    <w:p>
      <w:pPr>
        <w:pStyle w:val="Style22"/>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Jeżeli jedna ze stron osiągnie wspomniane przeświadczenie bezkarności, jedynie względy humanitarne stanowiłyby hamulec działania stosownie do do tego przeświadczenia. Ossowska podkreśliła rolę ideologii wrogich w sto</w:t>
        <w:softHyphen/>
        <w:t>sunku do humanitaryzmu w brutalizacji walki. Mają one również kluczowe znaczenie w rozwiązaniu predykamentu atomowego.</w:t>
      </w:r>
    </w:p>
    <w:p>
      <w:pPr>
        <w:pStyle w:val="Style22"/>
        <w:keepNext w:val="0"/>
        <w:keepLines w:val="0"/>
        <w:widowControl w:val="0"/>
        <w:shd w:val="clear" w:color="auto" w:fill="auto"/>
        <w:bidi w:val="0"/>
        <w:spacing w:before="0" w:after="1900" w:line="240" w:lineRule="auto"/>
        <w:ind w:left="3780" w:right="0" w:firstLine="0"/>
        <w:jc w:val="left"/>
      </w:pPr>
      <w:r>
        <w:rPr>
          <w:b/>
          <w:bCs/>
          <w:i/>
          <w:iCs/>
          <w:color w:val="000000"/>
          <w:spacing w:val="0"/>
          <w:w w:val="100"/>
          <w:position w:val="0"/>
          <w:shd w:val="clear" w:color="auto" w:fill="auto"/>
          <w:lang w:val="pl-PL" w:eastAsia="pl-PL" w:bidi="pl-PL"/>
        </w:rPr>
        <w:t>Zbignieu) JORDAN</w:t>
      </w:r>
    </w:p>
    <w:p>
      <w:pPr>
        <w:pStyle w:val="Style40"/>
        <w:keepNext w:val="0"/>
        <w:keepLines w:val="0"/>
        <w:widowControl w:val="0"/>
        <w:shd w:val="clear" w:color="auto" w:fill="auto"/>
        <w:bidi w:val="0"/>
        <w:spacing w:before="0" w:after="0" w:line="240" w:lineRule="auto"/>
        <w:ind w:left="1880" w:right="0" w:hanging="1880"/>
        <w:jc w:val="left"/>
      </w:pPr>
      <w:r>
        <w:rPr>
          <w:b/>
          <w:bCs/>
          <w:color w:val="000000"/>
          <w:spacing w:val="0"/>
          <w:w w:val="100"/>
          <w:position w:val="0"/>
          <w:shd w:val="clear" w:color="auto" w:fill="auto"/>
          <w:lang w:val="pl-PL" w:eastAsia="pl-PL" w:bidi="pl-PL"/>
        </w:rPr>
        <w:t>\ LEKARSTWA MATERIAŁY</w:t>
      </w:r>
    </w:p>
    <w:p>
      <w:pPr>
        <w:pStyle w:val="Style40"/>
        <w:keepNext w:val="0"/>
        <w:keepLines w:val="0"/>
        <w:widowControl w:val="0"/>
        <w:shd w:val="clear" w:color="auto" w:fill="auto"/>
        <w:bidi w:val="0"/>
        <w:spacing w:before="0" w:after="0" w:line="240" w:lineRule="auto"/>
        <w:ind w:left="3780" w:right="0" w:firstLine="0"/>
        <w:jc w:val="left"/>
      </w:pPr>
      <w:r>
        <w:rPr>
          <w:b/>
          <w:bCs/>
          <w:color w:val="000000"/>
          <w:spacing w:val="0"/>
          <w:w w:val="100"/>
          <w:position w:val="0"/>
          <w:shd w:val="clear" w:color="auto" w:fill="auto"/>
          <w:lang w:val="pl-PL" w:eastAsia="pl-PL" w:bidi="pl-PL"/>
        </w:rPr>
        <w:t>ŻYWNOŚĆ</w:t>
      </w:r>
    </w:p>
    <w:p>
      <w:pPr>
        <w:pStyle w:val="Style40"/>
        <w:keepNext w:val="0"/>
        <w:keepLines w:val="0"/>
        <w:widowControl w:val="0"/>
        <w:shd w:val="clear" w:color="auto" w:fill="auto"/>
        <w:bidi w:val="0"/>
        <w:spacing w:before="0" w:after="0" w:line="266" w:lineRule="auto"/>
        <w:ind w:left="0" w:right="0" w:firstLine="0"/>
        <w:jc w:val="center"/>
        <w:rPr>
          <w:sz w:val="18"/>
          <w:szCs w:val="18"/>
        </w:rPr>
      </w:pPr>
      <w:r>
        <w:rPr>
          <w:b/>
          <w:bCs/>
          <w:color w:val="000000"/>
          <w:spacing w:val="0"/>
          <w:w w:val="100"/>
          <w:position w:val="0"/>
          <w:sz w:val="20"/>
          <w:szCs w:val="20"/>
          <w:shd w:val="clear" w:color="auto" w:fill="auto"/>
          <w:lang w:val="pl-PL" w:eastAsia="pl-PL" w:bidi="pl-PL"/>
        </w:rPr>
        <w:t>NAJSZYBCIEJ, NAJKORZYSTNIEJ, NAJTANIEJ</w:t>
        <w:br/>
      </w:r>
      <w:r>
        <w:rPr>
          <w:color w:val="000000"/>
          <w:spacing w:val="0"/>
          <w:w w:val="100"/>
          <w:position w:val="0"/>
          <w:sz w:val="18"/>
          <w:szCs w:val="18"/>
          <w:shd w:val="clear" w:color="auto" w:fill="auto"/>
          <w:lang w:val="pl-PL" w:eastAsia="pl-PL" w:bidi="pl-PL"/>
        </w:rPr>
        <w:t>wyślesz przaz</w:t>
      </w:r>
    </w:p>
    <w:p>
      <w:pPr>
        <w:pStyle w:val="Style6"/>
        <w:keepNext w:val="0"/>
        <w:keepLines w:val="0"/>
        <w:widowControl w:val="0"/>
        <w:shd w:val="clear" w:color="auto" w:fill="auto"/>
        <w:bidi w:val="0"/>
        <w:spacing w:before="0" w:after="0" w:line="199"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fr-FR" w:eastAsia="fr-FR" w:bidi="fr-FR"/>
        </w:rPr>
        <w:t>P. C. STORES</w:t>
      </w:r>
    </w:p>
    <w:p>
      <w:pPr>
        <w:pStyle w:val="Style22"/>
        <w:keepNext w:val="0"/>
        <w:keepLines w:val="0"/>
        <w:widowControl w:val="0"/>
        <w:shd w:val="clear" w:color="auto" w:fill="auto"/>
        <w:bidi w:val="0"/>
        <w:spacing w:before="0" w:after="0" w:line="276" w:lineRule="auto"/>
        <w:ind w:left="0" w:right="0" w:firstLine="0"/>
        <w:jc w:val="center"/>
        <w:rPr>
          <w:sz w:val="18"/>
          <w:szCs w:val="18"/>
        </w:rPr>
      </w:pPr>
      <w:r>
        <w:rPr>
          <w:color w:val="000000"/>
          <w:spacing w:val="0"/>
          <w:w w:val="100"/>
          <w:position w:val="0"/>
          <w:sz w:val="18"/>
          <w:szCs w:val="18"/>
          <w:shd w:val="clear" w:color="auto" w:fill="auto"/>
          <w:lang w:val="pl-PL" w:eastAsia="pl-PL" w:bidi="pl-PL"/>
        </w:rPr>
        <w:t>STEFAN BREWKA</w:t>
      </w:r>
    </w:p>
    <w:p>
      <w:pPr>
        <w:pStyle w:val="Style22"/>
        <w:keepNext w:val="0"/>
        <w:keepLines w:val="0"/>
        <w:widowControl w:val="0"/>
        <w:pBdr>
          <w:bottom w:val="single" w:sz="4" w:space="0" w:color="auto"/>
        </w:pBdr>
        <w:shd w:val="clear" w:color="auto" w:fill="auto"/>
        <w:bidi w:val="0"/>
        <w:spacing w:before="0" w:after="0" w:line="240" w:lineRule="auto"/>
        <w:ind w:left="0" w:right="0" w:firstLine="0"/>
        <w:jc w:val="center"/>
        <w:sectPr>
          <w:headerReference w:type="default" r:id="rId90"/>
          <w:footerReference w:type="default" r:id="rId91"/>
          <w:headerReference w:type="even" r:id="rId92"/>
          <w:footerReference w:type="even" r:id="rId93"/>
          <w:footnotePr>
            <w:pos w:val="pageBottom"/>
            <w:numFmt w:val="decimal"/>
            <w:numRestart w:val="continuous"/>
          </w:footnotePr>
          <w:pgSz w:w="6889" w:h="11928"/>
          <w:pgMar w:top="1208" w:left="531" w:right="540" w:bottom="1014" w:header="0" w:footer="3" w:gutter="0"/>
          <w:pgNumType w:start="70"/>
          <w:cols w:space="720"/>
          <w:noEndnote/>
          <w:rtlGutter w:val="0"/>
          <w:docGrid w:linePitch="360"/>
        </w:sectPr>
      </w:pPr>
      <w:r>
        <w:rPr>
          <w:color w:val="000000"/>
          <w:spacing w:val="0"/>
          <w:w w:val="100"/>
          <w:position w:val="0"/>
          <w:sz w:val="18"/>
          <w:szCs w:val="18"/>
          <w:shd w:val="clear" w:color="auto" w:fill="auto"/>
          <w:lang w:val="pl-PL" w:eastAsia="pl-PL" w:bidi="pl-PL"/>
        </w:rPr>
        <w:t xml:space="preserve">18, </w:t>
      </w:r>
      <w:r>
        <w:rPr>
          <w:color w:val="000000"/>
          <w:spacing w:val="0"/>
          <w:w w:val="100"/>
          <w:position w:val="0"/>
          <w:sz w:val="18"/>
          <w:szCs w:val="18"/>
          <w:shd w:val="clear" w:color="auto" w:fill="auto"/>
          <w:lang w:val="fr-FR" w:eastAsia="fr-FR" w:bidi="fr-FR"/>
        </w:rPr>
        <w:t xml:space="preserve">Queens Gâte </w:t>
      </w:r>
      <w:r>
        <w:rPr>
          <w:color w:val="000000"/>
          <w:spacing w:val="0"/>
          <w:w w:val="100"/>
          <w:position w:val="0"/>
          <w:sz w:val="18"/>
          <w:szCs w:val="18"/>
          <w:shd w:val="clear" w:color="auto" w:fill="auto"/>
          <w:lang w:val="pl-PL" w:eastAsia="pl-PL" w:bidi="pl-PL"/>
        </w:rPr>
        <w:t>Terrace, London S.W. 7, England</w:t>
        <w:br/>
      </w:r>
      <w:r>
        <w:rPr>
          <w:color w:val="000000"/>
          <w:spacing w:val="0"/>
          <w:w w:val="100"/>
          <w:position w:val="0"/>
          <w:shd w:val="clear" w:color="auto" w:fill="auto"/>
          <w:lang w:val="pl-PL" w:eastAsia="pl-PL" w:bidi="pl-PL"/>
        </w:rPr>
        <w:t>Cennik nasz, dostosowany do przepisów celnych w Polsce</w:t>
        <w:br/>
        <w:t>jest naszą najlepszą reklamą.</w:t>
      </w:r>
    </w:p>
    <w:p>
      <w:pPr>
        <w:pStyle w:val="Style18"/>
        <w:keepNext w:val="0"/>
        <w:keepLines w:val="0"/>
        <w:widowControl w:val="0"/>
        <w:shd w:val="clear" w:color="auto" w:fill="auto"/>
        <w:bidi w:val="0"/>
        <w:spacing w:before="0" w:after="1600" w:line="240" w:lineRule="auto"/>
        <w:ind w:left="0" w:right="0" w:firstLine="0"/>
        <w:jc w:val="right"/>
      </w:pPr>
      <w:r>
        <w:rPr>
          <w:b w:val="0"/>
          <w:bCs w:val="0"/>
          <w:color w:val="000000"/>
          <w:spacing w:val="0"/>
          <w:w w:val="100"/>
          <w:position w:val="0"/>
          <w:sz w:val="34"/>
          <w:szCs w:val="34"/>
          <w:shd w:val="clear" w:color="auto" w:fill="auto"/>
          <w:lang w:val="pl-PL" w:eastAsia="pl-PL" w:bidi="pl-PL"/>
        </w:rPr>
        <w:t>Archiwum polityczne</w:t>
      </w:r>
    </w:p>
    <w:p>
      <w:pPr>
        <w:pStyle w:val="Style9"/>
        <w:keepNext/>
        <w:keepLines/>
        <w:widowControl w:val="0"/>
        <w:shd w:val="clear" w:color="auto" w:fill="auto"/>
        <w:bidi w:val="0"/>
        <w:spacing w:before="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Przerwana struna</w:t>
      </w:r>
      <w:bookmarkEnd w:id="23"/>
      <w:bookmarkEnd w:id="24"/>
    </w:p>
    <w:p>
      <w:pPr>
        <w:pStyle w:val="Style22"/>
        <w:keepNext w:val="0"/>
        <w:keepLines w:val="0"/>
        <w:widowControl w:val="0"/>
        <w:shd w:val="clear" w:color="auto" w:fill="auto"/>
        <w:bidi w:val="0"/>
        <w:spacing w:before="0" w:after="240" w:line="233" w:lineRule="auto"/>
        <w:ind w:left="0" w:right="0" w:firstLine="0"/>
        <w:jc w:val="center"/>
      </w:pPr>
      <w:r>
        <w:rPr>
          <w:color w:val="000000"/>
          <w:spacing w:val="0"/>
          <w:w w:val="100"/>
          <w:position w:val="0"/>
          <w:shd w:val="clear" w:color="auto" w:fill="auto"/>
          <w:lang w:val="pl-PL" w:eastAsia="pl-PL" w:bidi="pl-PL"/>
        </w:rPr>
        <w:t>(ZAMIAST KRONIKI UKRAIŃSKIEJ)</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„Szczęśliwe życie człowieka radzieckiego” zbiera na Ukrainie Sowiec</w:t>
        <w:softHyphen/>
        <w:t>kiej swój złowieszczy płoń. Sterani dziesiątkami lat walki o swobodę twór</w:t>
        <w:softHyphen/>
        <w:t>czości, nękani realizmem socjalistycznym, to jest — używając klasycznej definicji Słonimsk.ego — „prezyzyjnym narzędziem do niszczenia sztuki’ , pilnowani z dalekiej i jakże niestety bliskiej „białokamiennej” Moskwy, odchodzą od nas przedwcześnie ostatni Mohikanie ukraińskiego renesansu dwudziestych lat. Jurij Jankowśkyj, Oleksander Dowżenko, Ostap Wysznia, Amwrosij Buczma — pisarze, twórcy ukraińskiego filmu, aktorzy. Jeden po drugim odchodzą w wieczność współtwórcy „Sturm und Drang” — periodu porewolucyjnego Odrodzenia literatury i sztuki, towarzysze i rówieśnicy Chwylowych, Kuliszów, Faikiwśkych, Kłenów, Draj-Chmarych ale i pozo</w:t>
        <w:softHyphen/>
        <w:t>stałych przy „szczęśliwym życiu” Rylskich, Tyczyn i Bażanów.</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Nazwiska, a tym bardziej twórczość, wymierających pisarzy i artystów ukraińskich — poza szczupłym gronem uporczywych maniaków w Polsce i na emigracji — czytelnikowi polskiemu nic nie mówią. Rozdzielono „Lacha i Rusina” chińskim murem wzajemnej niewiedzy, wzajemnych uprzedzeń i nieufności, obopólnej niechęci do głębszego myślenia nad nierozerwalnym wspólnym losem, który zrodziła geografia i historia dla dwóch narodów.</w:t>
      </w:r>
    </w:p>
    <w:p>
      <w:pPr>
        <w:pStyle w:val="Style22"/>
        <w:keepNext w:val="0"/>
        <w:keepLines w:val="0"/>
        <w:widowControl w:val="0"/>
        <w:shd w:val="clear" w:color="auto" w:fill="auto"/>
        <w:bidi w:val="0"/>
        <w:spacing w:before="0" w:after="0" w:line="233" w:lineRule="auto"/>
        <w:ind w:left="0" w:right="0" w:firstLine="400"/>
        <w:jc w:val="both"/>
        <w:sectPr>
          <w:headerReference w:type="default" r:id="rId94"/>
          <w:footerReference w:type="default" r:id="rId95"/>
          <w:headerReference w:type="even" r:id="rId96"/>
          <w:footerReference w:type="even" r:id="rId97"/>
          <w:footnotePr>
            <w:pos w:val="pageBottom"/>
            <w:numFmt w:val="decimal"/>
            <w:numRestart w:val="continuous"/>
          </w:footnotePr>
          <w:pgSz w:w="6889" w:h="11928"/>
          <w:pgMar w:top="1208" w:left="531" w:right="540" w:bottom="1014" w:header="780" w:footer="586" w:gutter="0"/>
          <w:pgNumType w:start="651"/>
          <w:cols w:space="720"/>
          <w:noEndnote/>
          <w:rtlGutter w:val="0"/>
          <w:docGrid w:linePitch="360"/>
        </w:sectPr>
      </w:pPr>
      <w:r>
        <w:rPr>
          <w:color w:val="000000"/>
          <w:spacing w:val="0"/>
          <w:w w:val="100"/>
          <w:position w:val="0"/>
          <w:shd w:val="clear" w:color="auto" w:fill="auto"/>
          <w:lang w:val="pl-PL" w:eastAsia="pl-PL" w:bidi="pl-PL"/>
        </w:rPr>
        <w:t>Nie łudźmy się, przyjaciele, że w okresie ostatniego dwunastolecia pomimo szumnych frazesów i kolorowych festiwalów znajomość kultury ukraiń</w:t>
        <w:softHyphen/>
        <w:t>skiej w społeczeństwie polskim choćby trochę urosła. Nic podobnego. Nie znaczy to, aby nie było w tym smutnym okresie ludzi w Warszawie i Kijo</w:t>
        <w:softHyphen/>
        <w:t>wie, którzy by nie widzieli, co to wszystko znaczy. Trudno i właściwie me ma sensu występować w roli srogiego sędziego. Zmarnowanych lat nikt i nic już nie powróci, a biadolenie równie mało pomoże. Tylko gwoli prawdy trzeba tutaj stwierdzić, że odcięty od reszty świata Kijów mniej miał obiek</w:t>
        <w:softHyphen/>
        <w:t>tywnych środków i możliwości, aby tej żelaznej kurtynie między dwoma brat</w:t>
        <w:softHyphen/>
      </w:r>
    </w:p>
    <w:p>
      <w:pPr>
        <w:pStyle w:val="Style22"/>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nimi kulturami móc w jakikolwiek skuteczny sposób przeciwdziałać. War</w:t>
        <w:softHyphen/>
        <w:t>szawa przeto ponosi większą winę, bo nawet wśród najczarniejszej nocy można było przeciwstawić się rosnącej fali ignorancji i zobojętnienia wobec sąsiedniego narodu ukraińskiego i jego kultury. Ale fałszywie dyktowana i pojmowana „racja stanu”, tak zwana „orientacja rosyjska”, gięła nie tylko karki i kręgosłupy, ale i pióra. Spójrzcie na pozycje tłumaczeń bele</w:t>
        <w:softHyphen/>
        <w:t>trystyki i poezji „radzieckiej” dwunastolecia władzy ludowej. Porównajcie dzieła literatury rosyjskiej i ukraińskiej i otrzymacie stosunek 99 do 1. Chyba żadne z wydawnictw krajowych me powie, że to Stalin i Beria tak kazali... Nie, to raczej chciało się być „błagonadiożnymi” i nie wzbudzać podejrzeń u możnych i silnych. Zresztą ta osobliwa wykładnia szafowanego hasła „Za waszą i naszą...” itd. nie była przywilejem Polski bierutowej. Z takim samym oportunizmem zachowali się politycy emigracyjni kiedy Ukraińcy z uporem usiłowali przełamać sztywne bariery biurokratycznego szufladko</w:t>
        <w:softHyphen/>
        <w:t>wania emigracyjnych środowisk politycznych na przedstawicieli narodów pierwszej i drugiej klasy. Po dziś dzień święci sukcesy „sacro egoismo’ polskich delegatów tak zwanego „Zgromadzenia Narodów Ujarzmionych” w stosunku do kołaczących bezowocnie Ukraińców.</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Dyplomacja Warszawy od roku 1945 podobnie zresztą jak wszystkie ośrodki polityczne, które mogły działać w ramach ustroju demokracji ludowej, prześcigały się wzajemnie w manifestowaniu gotowości do prowadzenia jak najbardziej prorosyjskiej polityki. Były w tej koncepcji rozmaite elementy z reminescencją dmowszczyzny, reprezentowanej w kilku poważnych zespo</w:t>
        <w:softHyphen/>
        <w:t>łach naukowych i publicystycznych, były jakieś wtórne echa „racji stanu” Wielopolskiego i było zwykłe wazehniarstwo. To ostatnie sięgało niewątpli</w:t>
        <w:softHyphen/>
        <w:t>wie najgłębiej. Najbardziej przykrym i odpychającym zjawiskiem było to, że przedstawiciele ideologii marksistowskiej popadali w konflikt z zasadniczymi pojęciami o internacjonalizmie proletariackim i szczerze lub nieszczerze schle</w:t>
        <w:softHyphen/>
        <w:t>biali wielkorosyjskiej koncepcji mocarstwowej stalinizmu. Człowiekowi choć trochę obeznanemu z ideologią komunistyczną przykro było słuchać jak miaro</w:t>
        <w:softHyphen/>
        <w:t>dajni przedstawiciele PZPR tłumaczyli tępy szowinizm moskiewski pierw</w:t>
        <w:softHyphen/>
        <w:t>szych lat powojennych „państwowotwórczymi pierwiastkami” elementu wiel- korosyjskiego w ZSSR.</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dalece stalinizm deprawował komunistów warszawskich, świadczy najwymowniej sposób rozwiązania kwestii ukraińskiej w Polsce powojennej. Akcja „W” czyli zastosowanie hitlerowsko-stalinowskich wzorów zbiorowej odpowiedzialności w odniesieniu do całej grupy narodowościowej za politycz</w:t>
        <w:softHyphen/>
        <w:t>ną walkę znikomej części społeczeństwa ukraińskiego w Polsce, była niczym innym jak przeniesieniem do Polski komunistycznej wzorów stalinowskiej po</w:t>
        <w:softHyphen/>
        <w:t>lityki narodowościowej.</w:t>
      </w:r>
    </w:p>
    <w:p>
      <w:pPr>
        <w:pStyle w:val="Style22"/>
        <w:keepNext w:val="0"/>
        <w:keepLines w:val="0"/>
        <w:widowControl w:val="0"/>
        <w:shd w:val="clear" w:color="auto" w:fill="auto"/>
        <w:bidi w:val="0"/>
        <w:spacing w:before="0" w:after="40" w:line="233" w:lineRule="auto"/>
        <w:ind w:left="0" w:right="0" w:firstLine="380"/>
        <w:jc w:val="both"/>
      </w:pPr>
      <w:r>
        <w:rPr>
          <w:color w:val="000000"/>
          <w:spacing w:val="0"/>
          <w:w w:val="100"/>
          <w:position w:val="0"/>
          <w:shd w:val="clear" w:color="auto" w:fill="auto"/>
          <w:lang w:val="pl-PL" w:eastAsia="pl-PL" w:bidi="pl-PL"/>
        </w:rPr>
        <w:t>Tragedią układu sił politycznych i jeszcze bardziej rozwoju myśli poli</w:t>
        <w:softHyphen/>
        <w:t>tycznej w Europie środkowo-wschodniej jest to, że tak jak większość elity politycznej niemieckiej uważa, że Niemcy są sąsiadami Rosji a me Polski, tak samo Rosjanie operują często analogicznymi pojęciami. A Polacy? — Nie wierzą lub nie chcą wierzyć, że podstawowym zagadnieniem polskiej „koncepcji rosyjskiej jest nietyle manifestowanie rusofilizmu ile uświado</w:t>
        <w:softHyphen/>
        <w:t>mienie sobie faktu i wypływających stąd wniosków, że sąsiadami narodu polskiego są narody ukraiński, białoruski i litewski i że od przebiegu pro</w:t>
        <w:softHyphen/>
        <w:t>cesu układania się stosunków narodowościowych w ZSSR, od dynamicz- ności ruchów emancypacyjno-wyzwoleńczych, albo — operując terminologią</w:t>
        <w:br w:type="page"/>
      </w:r>
      <w:r>
        <w:rPr>
          <w:color w:val="000000"/>
          <w:spacing w:val="0"/>
          <w:w w:val="100"/>
          <w:position w:val="0"/>
          <w:shd w:val="clear" w:color="auto" w:fill="auto"/>
          <w:lang w:val="pl-PL" w:eastAsia="pl-PL" w:bidi="pl-PL"/>
        </w:rPr>
        <w:t>marksistowską — od praktycznego realizowania założeń ,,internacjonalizmu proletariackiego’ na wschód od Bugu i Sanu, zależy w poważnym stopniu przyszły rozwój stosunków polsko-rosyjskich.</w:t>
      </w:r>
    </w:p>
    <w:p>
      <w:pPr>
        <w:pStyle w:val="Style22"/>
        <w:keepNext w:val="0"/>
        <w:keepLines w:val="0"/>
        <w:widowControl w:val="0"/>
        <w:shd w:val="clear" w:color="auto" w:fill="auto"/>
        <w:bidi w:val="0"/>
        <w:spacing w:before="0" w:after="40" w:line="240" w:lineRule="auto"/>
        <w:ind w:left="0" w:right="0"/>
        <w:jc w:val="both"/>
      </w:pPr>
      <w:r>
        <w:rPr>
          <w:color w:val="000000"/>
          <w:spacing w:val="0"/>
          <w:w w:val="100"/>
          <w:position w:val="0"/>
          <w:shd w:val="clear" w:color="auto" w:fill="auto"/>
          <w:lang w:val="pl-PL" w:eastAsia="pl-PL" w:bidi="pl-PL"/>
        </w:rPr>
        <w:t>Wątpię czy tego rodzaju naśladownictwo wzorów polityki „starszego brata słowiańskiego, jak wysiedlanie, przysporzyło Polsce i polskim komu</w:t>
        <w:softHyphen/>
        <w:t>nistom wiele sympatii wśród narodów ZSSR.</w:t>
      </w:r>
    </w:p>
    <w:p>
      <w:pPr>
        <w:pStyle w:val="Style22"/>
        <w:keepNext w:val="0"/>
        <w:keepLines w:val="0"/>
        <w:widowControl w:val="0"/>
        <w:shd w:val="clear" w:color="auto" w:fill="auto"/>
        <w:bidi w:val="0"/>
        <w:spacing w:before="0" w:after="40" w:line="240" w:lineRule="auto"/>
        <w:ind w:left="0" w:right="0"/>
        <w:jc w:val="both"/>
      </w:pPr>
      <w:r>
        <w:rPr>
          <w:color w:val="000000"/>
          <w:spacing w:val="0"/>
          <w:w w:val="100"/>
          <w:position w:val="0"/>
          <w:shd w:val="clear" w:color="auto" w:fill="auto"/>
          <w:lang w:val="pl-PL" w:eastAsia="pl-PL" w:bidi="pl-PL"/>
        </w:rPr>
        <w:t>Byłoby oczywiście szaleństwem i megalomanią dyskutować poważnie o możliwości ingerowania polityki polskiej w stosunki międzynarodowe w ZSSR. Na to Polska nie posiada ani warunków potencjalnych, ani geo</w:t>
        <w:softHyphen/>
        <w:t>graficznych. Ale, patrząc w przyszłość — byłoby nieprzebaczalnym błędem zaprzepaszczenie tych szans, które w obecnym układzie sił międzynarodo</w:t>
        <w:softHyphen/>
        <w:t>wych i systemie rządów daje polityce polskiej ideologia marksistowska.</w:t>
      </w:r>
    </w:p>
    <w:p>
      <w:pPr>
        <w:pStyle w:val="Style22"/>
        <w:keepNext w:val="0"/>
        <w:keepLines w:val="0"/>
        <w:widowControl w:val="0"/>
        <w:shd w:val="clear" w:color="auto" w:fill="auto"/>
        <w:bidi w:val="0"/>
        <w:spacing w:before="0" w:after="40" w:line="233" w:lineRule="auto"/>
        <w:ind w:left="0" w:right="0"/>
        <w:jc w:val="both"/>
      </w:pPr>
      <w:r>
        <w:rPr>
          <w:color w:val="000000"/>
          <w:spacing w:val="0"/>
          <w:w w:val="100"/>
          <w:position w:val="0"/>
          <w:shd w:val="clear" w:color="auto" w:fill="auto"/>
          <w:lang w:val="pl-PL" w:eastAsia="pl-PL" w:bidi="pl-PL"/>
        </w:rPr>
        <w:t>Każdy, komu leży na sercu zlikwidowanie wiekowych sporów w imię spokoju w Europie wschodniej i środkowo-wschodniej, musiał cieszyć się ze zwrotu w stosunkach pomiędzy Warszawą a Kijowem, który zarysował się jesienią ubiegłego roku w ramach tak zwanej „odwilży”. Dekada kul</w:t>
        <w:softHyphen/>
        <w:t>tury ukraińskiej w Polsce w roku 1956 wydawała się być zaczątkiem czegoś nowego i lepszego w porównaniu z ponurą przeszłością ostatnich lat. Na</w:t>
        <w:softHyphen/>
        <w:t>wiązano szczery dialog bez pośredników i patronów. Szczególnie w Kijowie przyjęto to ożywienie stosunków, poprzez zabitą dotychczas szczelnie deskami „przyjaźni polsko-radzieckiej” granicę polsko-ukraińską, z wielką żarliwością i nieudawanym entuzjazmem. Nic w tym zresztą dziwnego. Waśnie i kłót</w:t>
        <w:softHyphen/>
        <w:t>nie a nawet walki bratobójcze między dwoma sąsiednimi narodami były związane z lokalnym terenem Ziemi Halickiej i części Wołynia. Na tere</w:t>
        <w:softHyphen/>
        <w:t>nach naddnieprzańskich i doneckich, na odległej Charkowszczyźnie i na pół</w:t>
        <w:softHyphen/>
        <w:t>nocnej Czernihowszczyźnie antypatie w stosunku do Polski należą do odleg</w:t>
        <w:softHyphen/>
        <w:t>łych mitów historii. A zresztą nie trzeba zapominać, że dla Ukraińców trzy</w:t>
        <w:softHyphen/>
        <w:t>manych w straszliwej obręczy prowincjonalnej gubernii ZSSR, Polska mimo wszystko to Zachód, to relatywna wolność i swoboda, to w każdym razie coś innego niż „suwerenna Ukraina Radziecka”.</w:t>
      </w:r>
    </w:p>
    <w:p>
      <w:pPr>
        <w:pStyle w:val="Style22"/>
        <w:keepNext w:val="0"/>
        <w:keepLines w:val="0"/>
        <w:widowControl w:val="0"/>
        <w:shd w:val="clear" w:color="auto" w:fill="auto"/>
        <w:bidi w:val="0"/>
        <w:spacing w:before="0" w:after="40" w:line="233" w:lineRule="auto"/>
        <w:ind w:left="0" w:right="0"/>
        <w:jc w:val="both"/>
      </w:pPr>
      <w:r>
        <w:rPr>
          <w:color w:val="000000"/>
          <w:spacing w:val="0"/>
          <w:w w:val="100"/>
          <w:position w:val="0"/>
          <w:shd w:val="clear" w:color="auto" w:fill="auto"/>
          <w:lang w:val="pl-PL" w:eastAsia="pl-PL" w:bidi="pl-PL"/>
        </w:rPr>
        <w:t>I oto nagle następuje jakieś dziwne oziębienie. Z Kijowa sypią się ataki na pisarzy i artystów polskich, jak gdyby Ukraina była najbardziej zainteresowana w zduszeniu idei polskiego października. Wydaje mi się, że ludzie na ogół orientujący się w kulisach tego nagłego zwrotu wiedzą dobrze o co chodzi i gdzie szukać źródeł tej, obiektywnie rzecz biorąc, paradoksalnej akcji. Ale znajdą się może, i w Polsce i na emigracji, ludzie niezupełnie wyznający się w przyczynach, kulisach i motywach tego zorga</w:t>
        <w:softHyphen/>
        <w:t>nizowanego oburzenia z powodu wolności, która uśmiechnęła się Polsce jesiennym październikiem. A ponieważ mezrozumiałość, a co za tym idzie, niewytłumaczalność, mogłaby znowu nanieść jakiś namuł urazów i uprzedzeń, trzeba tę sprawę postawić jasno i wyraźnie.</w:t>
      </w:r>
    </w:p>
    <w:p>
      <w:pPr>
        <w:pStyle w:val="Style22"/>
        <w:keepNext w:val="0"/>
        <w:keepLines w:val="0"/>
        <w:widowControl w:val="0"/>
        <w:shd w:val="clear" w:color="auto" w:fill="auto"/>
        <w:bidi w:val="0"/>
        <w:spacing w:before="0" w:after="40" w:line="233" w:lineRule="auto"/>
        <w:ind w:left="0" w:right="0" w:firstLine="380"/>
        <w:jc w:val="both"/>
      </w:pPr>
      <w:r>
        <w:rPr>
          <w:color w:val="000000"/>
          <w:spacing w:val="0"/>
          <w:w w:val="100"/>
          <w:position w:val="0"/>
          <w:shd w:val="clear" w:color="auto" w:fill="auto"/>
          <w:lang w:val="pl-PL" w:eastAsia="pl-PL" w:bidi="pl-PL"/>
        </w:rPr>
        <w:t>Na początku października 1956 w Kijowie i w innych miastach Ukrainy przebywała delegacja polskich działaczy komunistycznych, pisarzy i dzienni</w:t>
        <w:softHyphen/>
        <w:t>karzy, między innymi także Aleksander Ścibor-Rylski. Na prośbę redakcji ukraińskiego czasopisma ministerstwa kultury, „Radjanśka Kultura”, Ścibor- Rylski ogłosił drukiem coś w rodzaju wywiadu, czy oświadczenia. Zresztą nie tylko on, ale i przewodniczący delegacji, ówczesny wiceminister kul</w:t>
        <w:softHyphen/>
        <w:t>tury w rządzie Cyrankiewicza, a obecnie sekretarz PZPR w Krakowie, Lucjan Motyka i inni członkowie delegacji. Ale oświadczenie Ścibor-</w:t>
        <w:br w:type="page"/>
      </w:r>
      <w:r>
        <w:rPr>
          <w:color w:val="000000"/>
          <w:spacing w:val="0"/>
          <w:w w:val="100"/>
          <w:position w:val="0"/>
          <w:shd w:val="clear" w:color="auto" w:fill="auto"/>
          <w:lang w:val="pl-PL" w:eastAsia="pl-PL" w:bidi="pl-PL"/>
        </w:rPr>
        <w:t>Rylskiego, noszącego zresztą to samo nazwisko, co jeden z największych poetów ukraińskich zafrapowało i rozpaliło umysły ukraińskiej inteligencji. Treścią wywiadu-oświadczenia Rylskiego była zwięzła informacja o nowych kierunkach i prądach w życ.u literackim i artystycznym Polski. W porów</w:t>
        <w:softHyphen/>
        <w:t>naniu z dyskusjami toczącymi się w warszawskich kolach literackich, w wy</w:t>
        <w:softHyphen/>
        <w:t>nurzeniach polskiego pisarza nie było nic sensacyjnego. Opowiedział on w kilkudziesięciu zdaniach o tym, że literaci, poeci i malarze polscy pro</w:t>
        <w:softHyphen/>
        <w:t>wadzą dyskusje i spory o kierunkach rozwojowych sztuki, że istnieją grupy modernistów, że są zwolennicy awangardy i. zakończył swą wypowiedź sło</w:t>
        <w:softHyphen/>
        <w:t xml:space="preserve">wami, które na głuchej ukraińskiej prowincji kulturalnej odezwały się dawno zapomnianymi echami wielkiej dyskusji literackiej lat dwudziestych. Ścibor- Ryiski napisał : ,,My, w Polsce, </w:t>
      </w:r>
      <w:r>
        <w:rPr>
          <w:color w:val="000000"/>
          <w:spacing w:val="0"/>
          <w:w w:val="100"/>
          <w:position w:val="0"/>
          <w:shd w:val="clear" w:color="auto" w:fill="auto"/>
          <w:lang w:val="fr-FR" w:eastAsia="fr-FR" w:bidi="fr-FR"/>
        </w:rPr>
        <w:t xml:space="preserve">jestes'my </w:t>
      </w:r>
      <w:r>
        <w:rPr>
          <w:color w:val="000000"/>
          <w:spacing w:val="0"/>
          <w:w w:val="100"/>
          <w:position w:val="0"/>
          <w:shd w:val="clear" w:color="auto" w:fill="auto"/>
          <w:lang w:val="pl-PL" w:eastAsia="pl-PL" w:bidi="pl-PL"/>
        </w:rPr>
        <w:t>za tym, aby istniały rozmaite kierunki, różne poglądy artystyczne. My jesteśmy za różnorodnością sztuki. Nasza dyskusja znalazła już oddźwięk wśród Czechów, Jugosłowian, Wę</w:t>
        <w:softHyphen/>
        <w:t>grów. Dobrze byłoby, gdyby i ukraińscy artyści wypowiedzieli swoje po</w:t>
        <w:softHyphen/>
        <w:t>glądy w tych sprawach”.</w:t>
      </w:r>
    </w:p>
    <w:p>
      <w:pPr>
        <w:pStyle w:val="Style2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Nadeszły październikowe wypadki w Polsce i na Węgrzech, które do głębi wstrząsnęły Ukrainą. Natychmiast przyszła reakcja Moskwy. Pod ko</w:t>
        <w:softHyphen/>
        <w:t>niec listopada zwołano do Kijowa naradę organizacji partyjnej w łonie Związku Literatów Ukrainy, aby się rozprawić z najbardziej niebezpieczny</w:t>
        <w:softHyphen/>
        <w:t>mi literatami. Pod obstrzałem krytyki znalazło się trzech pisarzy : M. Szu- myło, W. Szweć i A. Małyszko. Z ogólnikowych zarzutów, wysuniętych pod ich adresem trudno było zorientować się w czym właściwie zawinili. Oficjalny komunikat głosił, że Szumyło przyznał się do pomyłek i że Szweć, który swoimi wystąpieniami usiłował „poderwać przyjaźń pomiędzy naroda</w:t>
        <w:softHyphen/>
        <w:t>mi”, uznał szkodliwość swego stanowiska. Małyszkę ktoś widocznie zede- nuncjował, gdyż komunikat twierdził, że ów pisarz wypowiadał fałszywe poglądy w prywatnych rozmowach. Wydaje się, że ci trzej literaci ukraińscy przejęli się jak najgłębiej oświadczeniem Ścibor-Rylskiego i usiłowali prze</w:t>
        <w:softHyphen/>
        <w:t>orać konformistyczny grunt życia literackiego i artystycznego na Ukrainie. W grudniu odbyła się nowa konferencja organizacji partyjnej pisarzy kijow</w:t>
        <w:softHyphen/>
        <w:t>skich, na której główną oskarżycielką była Wanda Wasilewska, żona Komejczuka, córka wielkiego Polaka i przyjaciela Ukrainy, Leona Wasilew</w:t>
        <w:softHyphen/>
        <w:t>skiego. Jej to właśnie przypadło zadanie zgromienia pisarzy polskich i wę</w:t>
        <w:softHyphen/>
        <w:t>gierskich, którzy rzekomo znaleźli się pod wpływem wrogiej propagandy. W miesiąc później, między 10 a 12 stycznia odbyło się w K.jowie czwarte plenum zarządu Związku Literatów Ukrainy, na którym jeden z sekretarzy Związku, krytyk literacki Nowyczenko, znany ze swych konformistycznych wystąpień w poprzednich latach, wygłosił programowy (czy raczej pogromo</w:t>
        <w:softHyphen/>
        <w:t>wy) referat. Główną ideą elaboratu Nowyczenki było niedwuznaczne ostrze</w:t>
        <w:softHyphen/>
        <w:t>żenie pisarzy ukraińskich przed wpływami rewolucji węgierskiej i polskiej. Mówca obrzucił stekiem inwektyw i insynuacji Anton.ego Słonimskiego, Juliana Przybosia, Wiktora Woroszylskiego oraz takich pisarzy węgierskich jak Tibor Deri czy Gyula Hay. Dostało się przy tym również i „Kul</w:t>
        <w:softHyphen/>
        <w:t>turze”, którą erudyta Nowyczenko ochrzcił „organem reakcyjnej emigracji polskiej we Francji”. Chodziło w danym wypadku o artykuł Fejtd o roli pisarzy węgierskich i o to, że krakowskie „Życie Literack.e” przedruko</w:t>
        <w:softHyphen/>
        <w:t>wało — jak się wyraził kijowski cerber od spraw literatury — „tę pisa</w:t>
        <w:softHyphen/>
        <w:t>ninę . (Ciekawa rzecz, że w przerobionym rękopisie swojego przemówienia, dla marcowego numeru literackiego miesięcznika w Kijowie „Dnipro”, No-</w:t>
        <w:br w:type="page"/>
      </w:r>
      <w:r>
        <w:rPr>
          <w:color w:val="000000"/>
          <w:spacing w:val="0"/>
          <w:w w:val="100"/>
          <w:position w:val="0"/>
          <w:shd w:val="clear" w:color="auto" w:fill="auto"/>
          <w:lang w:val="pl-PL" w:eastAsia="pl-PL" w:bidi="pl-PL"/>
        </w:rPr>
        <w:t>wyczenko zrezygnował już z epitetu „reakcyjnej” i nazwał „Kulturę” po prostu „organem emigracji polskiej we Francji”).</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Najbardziej bolesnym w tej, wiadomo skąd organizowanej i prowadzo</w:t>
        <w:softHyphen/>
        <w:t>nej akcji przeciwko podmuchom wolności, płynącym z sąsiedniej Polski, był artykuł sędziwego poety Maksyma Rylskiego w kijowskiej „Literaturnej Ha- zecie”. Wypad Rylskiego przeciwko nowym prądom w życiu literackim w Polsce, przeciwko Jastrunowi i Przybosiowi jest tym boleśniejszy, że prze</w:t>
        <w:softHyphen/>
        <w:t>cież autor jest nie tylko jednym z największych żyjących poetów ukraińskich ale i jednym z największych i najserdeczniejszych przyjaciół Polski.</w:t>
      </w:r>
    </w:p>
    <w:p>
      <w:pPr>
        <w:pStyle w:val="Style22"/>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Co to wszystko znaczy? O co tu chodzi?</w:t>
      </w:r>
    </w:p>
    <w:p>
      <w:pPr>
        <w:pStyle w:val="Style22"/>
        <w:keepNext w:val="0"/>
        <w:keepLines w:val="0"/>
        <w:widowControl w:val="0"/>
        <w:shd w:val="clear" w:color="auto" w:fill="auto"/>
        <w:bidi w:val="0"/>
        <w:spacing w:before="0" w:after="180" w:line="233" w:lineRule="auto"/>
        <w:ind w:left="0" w:right="0" w:firstLine="360"/>
        <w:jc w:val="both"/>
      </w:pPr>
      <w:r>
        <w:rPr>
          <w:color w:val="000000"/>
          <w:spacing w:val="0"/>
          <w:w w:val="100"/>
          <w:position w:val="0"/>
          <w:shd w:val="clear" w:color="auto" w:fill="auto"/>
          <w:lang w:val="pl-PL" w:eastAsia="pl-PL" w:bidi="pl-PL"/>
        </w:rPr>
        <w:t>Sprawa jest jasna jak dzień. Moskwie nie trudno było zorientować się w zasięgu i głębokości echa, którym październikowe wydarzenia w Polsce odbiły się na Ukrainie. I w Moskwie, a nie w Kijowie, wymyślono ów plan aby ustami pisarzy i publicystów ukraińskich uderzyć najpierw prze</w:t>
        <w:softHyphen/>
        <w:t>ciwko wolności słowa literackiego i artystycznego w Polsce. Rozrachunek przy tym był, mówiąc po ukraińsku, „chytryj-mudryj”. Założono z góry, że jednym strzałem można ubić dwa zające : że się odstraszy intelektualne koła na Ukrainie przed brataniem się z polskimi „miateżnikami” i że się jednocześnie wywoła oburzenie opinii polskiej przeciwko niesłychanym pre</w:t>
        <w:softHyphen/>
        <w:t>tensjom literatów i krytyków ukraińskich. Wydaje się jednak, że Moskwa osiągnęła częściowo i bardzo powierzchownie, tylko pierwszy cel. Ukraina pisząca i myśląca, Ukraina literacka i artystyczna przycichła znowu jak długa i szeroka, od Karpat po Donbas, od Polesia po Morze Czarne, jak tyle już razy w swej krwawej i tragicznej historii, i postanowiła przecze</w:t>
        <w:softHyphen/>
        <w:t>kać burzę, którą wywołał polski październik w sercach i umysłach narodów Europy Wschodniej. Z projektu zaś poróżnienia Ukraińców i Polaków zdaje się że nic nie wyszło. Bo i któż uwierzy, że swój artykuł Maksym Rylski z własnej woli napisał w kijowskiej „Literaturce”. Ale gdyby ktoś miał się mylić co do osoby prawdziwego Maksyma Rylskiego, niech przeczyta jego wiersze. Te dawne, z tomów „Pod jesiennymi gwiazdami”, „Przez burzę i śnieg”, „Gdzie się schodzą drogi”, a szczególnie ów przejmujący wiersz o Ukrainie kończący się niezapomnianą strofą :</w:t>
      </w:r>
    </w:p>
    <w:p>
      <w:pPr>
        <w:pStyle w:val="Style22"/>
        <w:keepNext w:val="0"/>
        <w:keepLines w:val="0"/>
        <w:widowControl w:val="0"/>
        <w:shd w:val="clear" w:color="auto" w:fill="auto"/>
        <w:bidi w:val="0"/>
        <w:spacing w:before="0" w:after="180" w:line="240" w:lineRule="auto"/>
        <w:ind w:left="1540" w:right="0" w:firstLine="20"/>
        <w:jc w:val="both"/>
      </w:pPr>
      <w:r>
        <w:rPr>
          <w:b/>
          <w:bCs/>
          <w:i/>
          <w:iCs/>
          <w:color w:val="000000"/>
          <w:spacing w:val="0"/>
          <w:w w:val="100"/>
          <w:position w:val="0"/>
          <w:shd w:val="clear" w:color="auto" w:fill="auto"/>
          <w:lang w:val="pl-PL" w:eastAsia="pl-PL" w:bidi="pl-PL"/>
        </w:rPr>
        <w:t>I Wierzę, wierzę aż do zgonu, że zejdzie promień z nieboskłonu, jak złoty miecz, jak szabla chyża, i W promieniste jasne rano, W godzinę już zapowiadany zejdziesz, ojczyzno z Twego k</w:t>
      </w:r>
      <w:r>
        <w:rPr>
          <w:b/>
          <w:bCs/>
          <w:i/>
          <w:iCs/>
          <w:color w:val="000000"/>
          <w:spacing w:val="0"/>
          <w:w w:val="100"/>
          <w:position w:val="0"/>
          <w:shd w:val="clear" w:color="auto" w:fill="auto"/>
          <w:vertAlign w:val="superscript"/>
          <w:lang w:val="pl-PL" w:eastAsia="pl-PL" w:bidi="pl-PL"/>
        </w:rPr>
        <w:t>rz</w:t>
      </w:r>
      <w:r>
        <w:rPr>
          <w:b/>
          <w:bCs/>
          <w:i/>
          <w:iCs/>
          <w:color w:val="000000"/>
          <w:spacing w:val="0"/>
          <w:w w:val="100"/>
          <w:position w:val="0"/>
          <w:shd w:val="clear" w:color="auto" w:fill="auto"/>
          <w:lang w:val="pl-PL" w:eastAsia="pl-PL" w:bidi="pl-PL"/>
        </w:rPr>
        <w:t>yża.</w:t>
      </w:r>
    </w:p>
    <w:p>
      <w:pPr>
        <w:pStyle w:val="Style22"/>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A zresztą o postawie Maksyma Rylskiego, człowieka steranego „szczę</w:t>
        <w:softHyphen/>
        <w:t>śliwym” życiem okresu stalinowskiego, świadczy jeden z ostatnich jego wierszy, z okresu krótkotrwałej odwilży w ZSSR, wydrukowany we wrześniu 1955 roku w lwowskim miesięczniku „Żowteń”, którego fragment spróbuję tu przetłumaczyć :</w:t>
      </w:r>
    </w:p>
    <w:p>
      <w:pPr>
        <w:pStyle w:val="Style22"/>
        <w:keepNext w:val="0"/>
        <w:keepLines w:val="0"/>
        <w:widowControl w:val="0"/>
        <w:shd w:val="clear" w:color="auto" w:fill="auto"/>
        <w:bidi w:val="0"/>
        <w:spacing w:before="0" w:after="100" w:line="233" w:lineRule="auto"/>
        <w:ind w:left="1540" w:right="0" w:firstLine="20"/>
        <w:jc w:val="both"/>
        <w:sectPr>
          <w:headerReference w:type="default" r:id="rId98"/>
          <w:footerReference w:type="default" r:id="rId99"/>
          <w:headerReference w:type="even" r:id="rId100"/>
          <w:footerReference w:type="even" r:id="rId101"/>
          <w:footnotePr>
            <w:pos w:val="pageBottom"/>
            <w:numFmt w:val="decimal"/>
            <w:numRestart w:val="continuous"/>
          </w:footnotePr>
          <w:pgSz w:w="6889" w:h="11928"/>
          <w:pgMar w:top="1208" w:left="531" w:right="540" w:bottom="1014" w:header="0" w:footer="3" w:gutter="0"/>
          <w:pgNumType w:start="76"/>
          <w:cols w:space="720"/>
          <w:noEndnote/>
          <w:rtlGutter w:val="0"/>
          <w:docGrid w:linePitch="360"/>
        </w:sectPr>
      </w:pPr>
      <w:r>
        <w:rPr>
          <w:color w:val="000000"/>
          <w:spacing w:val="0"/>
          <w:w w:val="100"/>
          <w:position w:val="0"/>
          <w:shd w:val="clear" w:color="auto" w:fill="auto"/>
          <w:lang w:val="pl-PL" w:eastAsia="pl-PL" w:bidi="pl-PL"/>
        </w:rPr>
        <w:t>„Ogrodnik stary radził mi rozumnie — Gdy będziesz Eedyś choinkę przesadzał, bacz gdzie jest północ i gdzie jest południe i tedy sadź — będzie rosła na schwał.</w:t>
      </w:r>
    </w:p>
    <w:p>
      <w:pPr>
        <w:pStyle w:val="Style22"/>
        <w:keepNext w:val="0"/>
        <w:keepLines w:val="0"/>
        <w:widowControl w:val="0"/>
        <w:pBdr>
          <w:top w:val="single" w:sz="4" w:space="0" w:color="auto"/>
        </w:pBdr>
        <w:shd w:val="clear" w:color="auto" w:fill="auto"/>
        <w:bidi w:val="0"/>
        <w:spacing w:before="0" w:after="140" w:line="240" w:lineRule="auto"/>
        <w:ind w:left="1620" w:right="0" w:firstLine="0"/>
        <w:jc w:val="both"/>
      </w:pPr>
      <w:r>
        <w:rPr>
          <w:color w:val="000000"/>
          <w:spacing w:val="0"/>
          <w:w w:val="100"/>
          <w:position w:val="0"/>
          <w:shd w:val="clear" w:color="auto" w:fill="auto"/>
          <w:lang w:val="pl-PL" w:eastAsia="pl-PL" w:bidi="pl-PL"/>
        </w:rPr>
        <w:t>Niech na południe patrzy ona jak dawniej patrzyła — takim samym okiem, gałęzi mocnych gęstwin ciemna z północnym wiatrem niech walczy szerokim</w:t>
      </w:r>
    </w:p>
    <w:p>
      <w:pPr>
        <w:pStyle w:val="Style25"/>
        <w:keepNext w:val="0"/>
        <w:keepLines w:val="0"/>
        <w:widowControl w:val="0"/>
        <w:shd w:val="clear" w:color="auto" w:fill="auto"/>
        <w:bidi w:val="0"/>
        <w:spacing w:before="0" w:after="1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200" w:line="233" w:lineRule="auto"/>
        <w:ind w:left="0" w:right="0" w:firstLine="400"/>
        <w:jc w:val="both"/>
      </w:pPr>
      <w:r>
        <w:rPr>
          <w:color w:val="000000"/>
          <w:spacing w:val="0"/>
          <w:w w:val="100"/>
          <w:position w:val="0"/>
          <w:shd w:val="clear" w:color="auto" w:fill="auto"/>
          <w:lang w:val="pl-PL" w:eastAsia="pl-PL" w:bidi="pl-PL"/>
        </w:rPr>
        <w:t>Jest w tym wszystkim jednak nuta bardzo tragiczna. Diałog polsko- ukraiński, który po wielu latach drętwej mowy przyjaźni polsko-radzieckiej jesienią 1956 roku zaczął być czymś istotnym i normalnym, urwał się na roz</w:t>
        <w:softHyphen/>
        <w:t>kaz, jak przerwana struna. Miejmy nadzieję, przyjaciele po obydwu stro</w:t>
        <w:softHyphen/>
        <w:t>nach Bugu i Sanu, źe nie na długo...</w:t>
      </w:r>
    </w:p>
    <w:p>
      <w:pPr>
        <w:pStyle w:val="Style22"/>
        <w:keepNext w:val="0"/>
        <w:keepLines w:val="0"/>
        <w:widowControl w:val="0"/>
        <w:shd w:val="clear" w:color="auto" w:fill="auto"/>
        <w:bidi w:val="0"/>
        <w:spacing w:before="0" w:after="640" w:line="240" w:lineRule="auto"/>
        <w:ind w:left="0" w:right="360" w:firstLine="0"/>
        <w:jc w:val="right"/>
      </w:pPr>
      <w:r>
        <w:rPr>
          <w:b/>
          <w:bCs/>
          <w:i/>
          <w:iCs/>
          <w:color w:val="000000"/>
          <w:spacing w:val="0"/>
          <w:w w:val="100"/>
          <w:position w:val="0"/>
          <w:shd w:val="clear" w:color="auto" w:fill="auto"/>
          <w:lang w:val="pl-PL" w:eastAsia="pl-PL" w:bidi="pl-PL"/>
        </w:rPr>
        <w:t>Bohdan OSADCZUK</w:t>
      </w:r>
    </w:p>
    <w:p>
      <w:pPr>
        <w:pStyle w:val="Style9"/>
        <w:keepNext/>
        <w:keepLines/>
        <w:widowControl w:val="0"/>
        <w:shd w:val="clear" w:color="auto" w:fill="auto"/>
        <w:bidi w:val="0"/>
        <w:spacing w:before="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Kronika angielska</w:t>
      </w:r>
      <w:bookmarkEnd w:id="25"/>
      <w:bookmarkEnd w:id="26"/>
    </w:p>
    <w:p>
      <w:pPr>
        <w:pStyle w:val="Style22"/>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REFLEKSJE LONDYŃSKIE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Notatka o pobycie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H. Malewskiej w Londynie (Kultura, Nr 113) — spowodowała falę oskarżeń i napaści, na które chciałbym odpowiedzieć. Jest to tym bardziej konieczne jeżeli się zważy, że dla 99% naszych Czytel</w:t>
        <w:softHyphen/>
        <w:t>ników, przebywających poza Wielką Brytanią, epizod jest całkowicie nie</w:t>
        <w:softHyphen/>
        <w:t>zrozumiały.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Merytorycznie sprawa jest wyczerpana. Wyjaśnienie Kisiela na łamach krakowskiego „Tygodnika Powszechnego” — które jakże odbija treścią, to</w:t>
        <w:softHyphen/>
        <w:t>nem i stylem od emigracyjnych napaści — sprawę definitywnie zamyka.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Warto natomiast poświęcić kilka słów tej osobliwej nagonce, w której pod przewodnictwem Bywalca z „Dziennika Polskiego” wzięli udział : </w:t>
      </w:r>
      <w:r>
        <w:rPr>
          <w:color w:val="000000"/>
          <w:spacing w:val="0"/>
          <w:w w:val="100"/>
          <w:position w:val="0"/>
          <w:shd w:val="clear" w:color="auto" w:fill="auto"/>
          <w:lang w:val="fr-FR" w:eastAsia="fr-FR" w:bidi="fr-FR"/>
        </w:rPr>
        <w:t xml:space="preserve">Silva </w:t>
      </w:r>
      <w:r>
        <w:rPr>
          <w:color w:val="000000"/>
          <w:spacing w:val="0"/>
          <w:w w:val="100"/>
          <w:position w:val="0"/>
          <w:shd w:val="clear" w:color="auto" w:fill="auto"/>
          <w:lang w:val="pl-PL" w:eastAsia="pl-PL" w:bidi="pl-PL"/>
        </w:rPr>
        <w:t>z londyńskich „Wiadomości”, endecka „Myśl Polska”, Biuletyn Egzeku</w:t>
        <w:softHyphen/>
        <w:t>tywy» ..Orzeł Biały” i argentyński „Głos Polski”. Uczestników nagonki było zapewne więcej ale, jak dotąd, sprawdzalne wieści doszły mnie tylko o wyżej wymienionych.</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po raz pierwszy zorganizowano nagonkę przeciw „Kulturze”. Gdy przed kilku laty w Maisons-Laffitte wylądował Czesław Miłosz — mieliśmy również cały białogwardyjski polski Londyn przeciwko sobie. Broniłem wów</w:t>
        <w:softHyphen/>
        <w:t>czas Miłosza przeciwko napaściom tego samego „Dziennika Polskiego”, tych samych „Wiadomości”, tego samego „Orła”.</w:t>
      </w:r>
    </w:p>
    <w:p>
      <w:pPr>
        <w:pStyle w:val="Style22"/>
        <w:keepNext w:val="0"/>
        <w:keepLines w:val="0"/>
        <w:widowControl w:val="0"/>
        <w:shd w:val="clear" w:color="auto" w:fill="auto"/>
        <w:bidi w:val="0"/>
        <w:spacing w:before="0" w:after="0" w:line="240" w:lineRule="auto"/>
        <w:ind w:left="0" w:right="0" w:firstLine="400"/>
        <w:jc w:val="both"/>
        <w:sectPr>
          <w:headerReference w:type="default" r:id="rId102"/>
          <w:footerReference w:type="default" r:id="rId103"/>
          <w:headerReference w:type="even" r:id="rId104"/>
          <w:footerReference w:type="even" r:id="rId105"/>
          <w:footnotePr>
            <w:pos w:val="pageBottom"/>
            <w:numFmt w:val="decimal"/>
            <w:numRestart w:val="continuous"/>
          </w:footnotePr>
          <w:pgSz w:w="6889" w:h="11928"/>
          <w:pgMar w:top="1208" w:left="531" w:right="540" w:bottom="1014" w:header="0" w:footer="586" w:gutter="0"/>
          <w:pgNumType w:start="656"/>
          <w:cols w:space="720"/>
          <w:noEndnote/>
          <w:rtlGutter w:val="0"/>
          <w:docGrid w:linePitch="360"/>
        </w:sectPr>
      </w:pPr>
      <w:r>
        <w:rPr>
          <w:color w:val="000000"/>
          <w:spacing w:val="0"/>
          <w:w w:val="100"/>
          <w:position w:val="0"/>
          <w:shd w:val="clear" w:color="auto" w:fill="auto"/>
          <w:lang w:val="pl-PL" w:eastAsia="pl-PL" w:bidi="pl-PL"/>
        </w:rPr>
        <w:t>Identyczną nagonkę podjęto przeciw nam w związku z zaproszeniem przez „Kulturę” 48 sygnatariuszy tak zwanego apelu repatriacyjnego. Syn</w:t>
        <w:softHyphen/>
        <w:t xml:space="preserve">dykaty dziennikarzy podejmowały uchwały przeciwko nam — odsądzano nas od czci i wiary. Dziś z perspektywy czasu z całym obiektywizmem należy </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stwierdzić, że ta właśnie inicjatywa ,,Kultury” doprowadziła do niebywałej publicznej kompromitacji ówczesnego reżymu i zadała definitywny cios akcji repatriacyjnej. Udowodnienie fotokopiami faktu, że listy polecone ,.Kul</w:t>
        <w:softHyphen/>
        <w:t>tury” nie zostały nigdy doręczone owym 48 sygnatariuszom oraz, że więk</w:t>
        <w:softHyphen/>
        <w:t xml:space="preserve">szość podpisów (na apelu) umieszczono bez wiedzy sygnatariuszów było , </w:t>
      </w:r>
      <w:r>
        <w:rPr>
          <w:color w:val="000000"/>
          <w:spacing w:val="0"/>
          <w:w w:val="100"/>
          <w:position w:val="0"/>
          <w:shd w:val="clear" w:color="auto" w:fill="auto"/>
          <w:lang w:val="fr-FR" w:eastAsia="fr-FR" w:bidi="fr-FR"/>
        </w:rPr>
        <w:t xml:space="preserve">.exposure” </w:t>
      </w:r>
      <w:r>
        <w:rPr>
          <w:color w:val="000000"/>
          <w:spacing w:val="0"/>
          <w:w w:val="100"/>
          <w:position w:val="0"/>
          <w:shd w:val="clear" w:color="auto" w:fill="auto"/>
          <w:lang w:val="pl-PL" w:eastAsia="pl-PL" w:bidi="pl-PL"/>
        </w:rPr>
        <w:t>w dużej skali i konkretnym osiągnięciem. Jest niewątpliwą ironią, że za ten dziennikarski i polityczny sukces zostaliśmy potępieni przez dzien</w:t>
        <w:softHyphen/>
        <w:t>nikarską zawodową organizację.</w:t>
      </w:r>
    </w:p>
    <w:p>
      <w:pPr>
        <w:pStyle w:val="Style22"/>
        <w:keepNext w:val="0"/>
        <w:keepLines w:val="0"/>
        <w:widowControl w:val="0"/>
        <w:shd w:val="clear" w:color="auto" w:fill="auto"/>
        <w:bidi w:val="0"/>
        <w:spacing w:before="0" w:after="0" w:line="230" w:lineRule="auto"/>
        <w:ind w:left="0" w:right="0" w:firstLine="40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sprawach programowych białogwardyjskie koła londyńskie nie po</w:t>
        <w:softHyphen/>
        <w:t>dejmują nigdy z nami dyskusji. Natomiast obserwują nas bacznie i gdy w danym momencie dojdą do wniosku, że ,,Kultura”... potknęła się — wówczas pada hasło : kupą mościpanowie ! A nuż uda się zlikwidować tę czarną owcę. Jest rzeczą irytującą, że emigracyjna „Kultura” ma nakład nie mniejszy niż krajowa „Twórczość” a wyższy od niejednego miesięcz</w:t>
        <w:softHyphen/>
        <w:t>nika angielskiego czy francuskiego. Irytujące jest pomyśleć, że właśnie „Kul</w:t>
        <w:softHyphen/>
        <w:t>tura” ma pewną pozycję w Kraju. Ale przede wszystkim irytujący w stop</w:t>
        <w:softHyphen/>
        <w:t>niu trudnym do zniesienia jest fakt, że „Kultura” robiąc same katastrofalne „błędy” i fatalne „pomyłki” umie przemieniać je w sukces. Z nas już przecież dawno nie powinno być ani śladu ani popiołu...</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Lecz wróćmy do tematu. Czytelnikom zamorskim nie obznajmionym z ar</w:t>
        <w:softHyphen/>
        <w:t>kanami wielkiej polityki polskiego Londynu należy się niewątpliwie kilka słów wyjaśnienia. Bo — powiedzmy dla przykładu — skąd Egzekutywa do tego wszystkiego?</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Otóż, jak wynika z komunikatu w „Orle Białym” Wydział Wykonaw</w:t>
        <w:softHyphen/>
        <w:t>czy Związku Dziennikarzy postanowił skierować do Sądu Koleżeńskiego „sprawę przeciw red. J. Mieroszewskiemu (Londyńczykowi) o naruszenie etyki dziennikarskiej w artykule pt. „Hanna Malewska w Londynie”.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By całej sprawie nadać maksymalny rozgłos i równocześnie wyposa</w:t>
        <w:softHyphen/>
        <w:t>żyć ją w „powagę urzędową” postarano się by komunikat powyższy wydru</w:t>
        <w:softHyphen/>
        <w:t>kował oficjalny organ Egzekutywy czyli ów biuletyn.</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ten sposób, mimo że nie było ani rozprawy ani wyroku, stwarza się pozór, iż p. Mieroszewski dopuścił się jakiegoś hańbiącego czynu koli</w:t>
        <w:softHyphen/>
        <w:t>dującego z etyką dziennikarską. Jeżeli do rozprawy by nie doszło, względ</w:t>
        <w:softHyphen/>
        <w:t>nie, gdyby Sąd Koleżeński uwolnił niżej podpisanego od „winy i kary — takiej wiadomości biuletyn Egzekutywy oczywiście nie zamieści.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Półtora roku temu — w styczniu 1956 roku — napisałem w „Kul</w:t>
        <w:softHyphen/>
        <w:t>turze” artykuł pt. „Karty na stół”. P. Ryszard Piestrzyński polemizując na łamach „Orła Białego” z cytowanym artykułem — mówiąc delikatnie przeinaczył bardzo istotnie tekst mojej wypowiedzi. W „Kulturze” z marca 1956 podniosłem publicznie bardzo poważny zarzut przeciw p. Piestrzyń</w:t>
        <w:softHyphen/>
        <w:t>skiemu oświadczając gotowość powtórzenia tego zarzutu przed każdym są</w:t>
        <w:softHyphen/>
        <w:t>dem, z Sądem Koleżeńskim włącznie. I wówczas ukazało się w „Orle Białym” oświadczenie stwierdzające, że p. Piestrzyński poczuł się dotknięty moją wypowiedzią w „Kulturze” i skierował sprawę do Sądu Koleżeń</w:t>
        <w:softHyphen/>
        <w:t>skiego Zw. Dziennikarzy.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Innymi słowy — dla czytelników „Orła Białego” ofiarą napaści jest p. Piestrzyński, który swojej „krzywdy” dochodzi przed Sądem Koleżeń</w:t>
        <w:softHyphen/>
        <w:t>skim. Czytelnicy „Orła” i szeroka publiczność oczywiście nie wie, że w tej sprawie nie było ani rozprawy ani wyroku. Pokrzywdzonego, to jest w tym wypadku niżej podpisanego — stawia się w stan permanentnego oskarżenia</w:t>
        <w:br w:type="page"/>
      </w:r>
      <w:r>
        <w:rPr>
          <w:color w:val="000000"/>
          <w:spacing w:val="0"/>
          <w:w w:val="100"/>
          <w:position w:val="0"/>
          <w:shd w:val="clear" w:color="auto" w:fill="auto"/>
          <w:lang w:val="pl-PL" w:eastAsia="pl-PL" w:bidi="pl-PL"/>
        </w:rPr>
        <w:t>nie dając mu możliwości ani obrony ani przeprowadzenia dowodu prawdy.</w:t>
      </w:r>
    </w:p>
    <w:p>
      <w:pPr>
        <w:pStyle w:val="Style22"/>
        <w:keepNext w:val="0"/>
        <w:keepLines w:val="0"/>
        <w:widowControl w:val="0"/>
        <w:shd w:val="clear" w:color="auto" w:fill="auto"/>
        <w:bidi w:val="0"/>
        <w:spacing w:before="0" w:line="233" w:lineRule="auto"/>
        <w:ind w:left="0" w:right="0" w:firstLine="440"/>
        <w:jc w:val="both"/>
      </w:pPr>
      <w:r>
        <w:rPr>
          <w:color w:val="000000"/>
          <w:spacing w:val="0"/>
          <w:w w:val="100"/>
          <w:position w:val="0"/>
          <w:shd w:val="clear" w:color="auto" w:fill="auto"/>
          <w:lang w:val="pl-PL" w:eastAsia="pl-PL" w:bidi="pl-PL"/>
        </w:rPr>
        <w:t>Ten sam p. Piestrzyński, który do tej pory nie uważał za stosowne pod</w:t>
        <w:softHyphen/>
        <w:t>jęcia próby oczyszczenia się z zarzutów jakie publicznie przeciw niemu wy</w:t>
        <w:softHyphen/>
        <w:t>sunąłem, jest urzędującym członkiem zarządu Zw. Dziennikarzy. Tego sa</w:t>
        <w:softHyphen/>
        <w:t>mego zarządu, który w trosce o... poziom etyki dziennikarskiej skierował przeciwko mnie sprawę do Sądu Koleżeńskiego w związku z notatką o p. Malewskiej. Dalsze komentarze wydają się zbędne.</w:t>
      </w:r>
    </w:p>
    <w:p>
      <w:pPr>
        <w:pStyle w:val="Style6"/>
        <w:keepNext w:val="0"/>
        <w:keepLines w:val="0"/>
        <w:widowControl w:val="0"/>
        <w:shd w:val="clear" w:color="auto" w:fill="auto"/>
        <w:bidi w:val="0"/>
        <w:spacing w:before="0" w:after="160" w:line="240" w:lineRule="auto"/>
        <w:ind w:left="0" w:right="0" w:firstLine="0"/>
        <w:jc w:val="center"/>
      </w:pPr>
      <w:r>
        <w:rPr>
          <w:rFonts w:ascii="Arial Unicode MS" w:eastAsia="Arial Unicode MS" w:hAnsi="Arial Unicode MS" w:cs="Arial Unicode MS"/>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Notatka w sprawie p. Malewskiej miała na celu podkreślenie dwóch rzeczy. Po pierwsze, że uchwałę Związku Pisarzy traktujemy serio. Po drugie, że „Kultura” nie zamierza oklaskiwać tych pisarzy krajowych i emi</w:t>
        <w:softHyphen/>
        <w:t>gracyjnych, którzy „prywatnie” uchwałę potępiają, ale w praktyce chcą być z wszystkimi dobrze i nikomu się nie narazić.</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To tak jak w wierszyku Hemara. „Pomów z każdym z osobna, uwie</w:t>
        <w:softHyphen/>
        <w:t>rzyć nie podobna...” Uwierzyć nie podobna, że uchwałę powzięto, bo pry</w:t>
        <w:softHyphen/>
        <w:t>watnie każdy z osobna jest przeciwko uchwale. Każdy jest za Krajem, za więzami z narodem itd., itd.</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Wszystko jest cacy-cacy dopóki od pana Iksa nie żąda się, by swe prywatne zdanie o uchwale wypowiedział publicznie. Wówczas okazuje się, że tej całej sprawy nie należy brać zbyt serio, że życie przejdzie nad tym do porządku, że z czasem wszystko się jakoś ułoży, że w sumie nie wypada się tym przejmować. I wreszcie pada argument finalny: „panie kolego — takie sprawy trzeba traktować z odrobiną humoru — to wszyst</w:t>
        <w:softHyphen/>
        <w:t>ko jest w większym stopniu śm.eszne niż groźne”.</w:t>
      </w:r>
    </w:p>
    <w:p>
      <w:pPr>
        <w:pStyle w:val="Style22"/>
        <w:keepNext w:val="0"/>
        <w:keepLines w:val="0"/>
        <w:widowControl w:val="0"/>
        <w:shd w:val="clear" w:color="auto" w:fill="auto"/>
        <w:bidi w:val="0"/>
        <w:spacing w:before="0" w:line="240" w:lineRule="auto"/>
        <w:ind w:left="0" w:right="0" w:firstLine="440"/>
        <w:jc w:val="both"/>
      </w:pPr>
      <w:r>
        <w:rPr>
          <w:color w:val="000000"/>
          <w:spacing w:val="0"/>
          <w:w w:val="100"/>
          <w:position w:val="0"/>
          <w:shd w:val="clear" w:color="auto" w:fill="auto"/>
          <w:lang w:val="pl-PL" w:eastAsia="pl-PL" w:bidi="pl-PL"/>
        </w:rPr>
        <w:t>Inwencja w usprawiedliwianiu braku cywilnej odwagi, nawet u ludzi skądinąd ubogich w wyobraźnię — jest bezgraniczna. Generalną protezą zastępującą cywilną odwagę jest cyniczny humorek. Jeżeli daną sprawę po</w:t>
        <w:softHyphen/>
        <w:t>mniejszy się i ośmieszy, nie ma powodu o nią walczyć. Bezpośrednim rezul</w:t>
        <w:softHyphen/>
        <w:t>tatem tego stanu rzeczy jest fakt, że my wszyscy i każdy z osobna jesteśmy sceptyczni i złośliwi — dowcipni i zakochani w „powiedzonkach” ...ale biernie pozwalamy się wodzić za nos w Radzie takiej czy innej, czy w związku takim czy innym — ponurym napuszonym facetom, którzy nawet tyle poczucia humoru nie mają by się śmiać z nas w kułak (na co w pełni zasługujemy).</w:t>
      </w:r>
    </w:p>
    <w:p>
      <w:pPr>
        <w:pStyle w:val="Style25"/>
        <w:keepNext w:val="0"/>
        <w:keepLines w:val="0"/>
        <w:widowControl w:val="0"/>
        <w:shd w:val="clear" w:color="auto" w:fill="auto"/>
        <w:bidi w:val="0"/>
        <w:spacing w:before="0" w:after="160" w:line="240"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Bywalec w „Dzienniku Polskim” określił notatkę (w Kulturze) w spra</w:t>
        <w:softHyphen/>
        <w:t>wie p. Malewskiej terminem „donos”. Po tej samej linii, choć bez użycia tego terminu, szedł komentarz endeckiej „Myśli Polskiej” z sugestią skiero</w:t>
        <w:softHyphen/>
        <w:t>wania sprawy do Sądu Koleżeńskiego.</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Skłonny jestem sądzić, że donosami, jakie na moją skromną osobę napi</w:t>
        <w:softHyphen/>
        <w:t>sano tu, w Anglii, można by wytapetować wdzięcznie spory pokój. Nato</w:t>
        <w:softHyphen/>
        <w:t>miast z zarzutem, że ja piszę donosy w mojej 27-letniej karierze dzienni</w:t>
        <w:softHyphen/>
        <w:t>karskiej spotkałem się po raz pierwszy.</w:t>
      </w:r>
    </w:p>
    <w:p>
      <w:pPr>
        <w:pStyle w:val="Style22"/>
        <w:keepNext w:val="0"/>
        <w:keepLines w:val="0"/>
        <w:widowControl w:val="0"/>
        <w:shd w:val="clear" w:color="auto" w:fill="auto"/>
        <w:bidi w:val="0"/>
        <w:spacing w:before="0" w:after="0" w:line="233" w:lineRule="auto"/>
        <w:ind w:left="0" w:right="0" w:firstLine="380"/>
        <w:jc w:val="both"/>
        <w:sectPr>
          <w:headerReference w:type="default" r:id="rId106"/>
          <w:footerReference w:type="default" r:id="rId107"/>
          <w:headerReference w:type="even" r:id="rId108"/>
          <w:footerReference w:type="even" r:id="rId109"/>
          <w:headerReference w:type="first" r:id="rId110"/>
          <w:footerReference w:type="first" r:id="rId111"/>
          <w:footnotePr>
            <w:pos w:val="pageBottom"/>
            <w:numFmt w:val="decimal"/>
            <w:numRestart w:val="continuous"/>
          </w:footnotePr>
          <w:pgSz w:w="6889" w:h="11928"/>
          <w:pgMar w:top="1208" w:left="531" w:right="540" w:bottom="1014" w:header="0" w:footer="3" w:gutter="0"/>
          <w:pgNumType w:start="81"/>
          <w:cols w:space="720"/>
          <w:noEndnote/>
          <w:titlePg/>
          <w:rtlGutter w:val="0"/>
          <w:docGrid w:linePitch="360"/>
        </w:sectPr>
      </w:pPr>
      <w:r>
        <w:rPr>
          <w:color w:val="000000"/>
          <w:spacing w:val="0"/>
          <w:w w:val="100"/>
          <w:position w:val="0"/>
          <w:shd w:val="clear" w:color="auto" w:fill="auto"/>
          <w:lang w:val="pl-PL" w:eastAsia="pl-PL" w:bidi="pl-PL"/>
        </w:rPr>
        <w:t xml:space="preserve">Notatka Londyńczyka nie ujawniała żadnego zasadniczego szczegółu, który nie byłby uprzednio znany z prasy emigracyjnej. Wieczór autorski p. Malewskiej pod auspicjami Zw. Pisarzy był publiczną imprezą ogłaszaną </w:t>
      </w:r>
    </w:p>
    <w:p>
      <w:pPr>
        <w:pStyle w:val="Style22"/>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 xml:space="preserve">na szereg dni przedtem w prasie. Anty-krajowa uchwała Zw. Pisarzy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jest również tajemnicą, jak nie jest tajemnicą fakt, że zarząd, który orga</w:t>
        <w:softHyphen/>
        <w:t xml:space="preserve">nizował ów wieczór autorski — składa się wyłącznie ze </w:t>
      </w:r>
      <w:r>
        <w:rPr>
          <w:color w:val="000000"/>
          <w:spacing w:val="0"/>
          <w:w w:val="100"/>
          <w:position w:val="0"/>
          <w:shd w:val="clear" w:color="auto" w:fill="auto"/>
          <w:lang w:val="pl-PL" w:eastAsia="pl-PL" w:bidi="pl-PL"/>
        </w:rPr>
        <w:t>zwolenników tej uchwały.</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Więc gdzież jest owo </w:t>
      </w:r>
      <w:r>
        <w:rPr>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naruszenie etyki dziennikarskiej”? Domyślam </w:t>
      </w:r>
      <w:r>
        <w:rPr>
          <w:color w:val="000000"/>
          <w:spacing w:val="0"/>
          <w:w w:val="100"/>
          <w:position w:val="0"/>
          <w:shd w:val="clear" w:color="auto" w:fill="auto"/>
          <w:lang w:val="pl-PL" w:eastAsia="pl-PL" w:bidi="pl-PL"/>
        </w:rPr>
        <w:t xml:space="preserve">się, że </w:t>
      </w:r>
      <w:r>
        <w:rPr>
          <w:color w:val="000000"/>
          <w:spacing w:val="0"/>
          <w:w w:val="100"/>
          <w:position w:val="0"/>
          <w:shd w:val="clear" w:color="auto" w:fill="auto"/>
          <w:lang w:val="pl-PL" w:eastAsia="pl-PL" w:bidi="pl-PL"/>
        </w:rPr>
        <w:t xml:space="preserve">pp. Bywalec &amp; „Myśl Polska” sądzą, iż „przestępstwem’ </w:t>
      </w:r>
      <w:r>
        <w:rPr>
          <w:color w:val="000000"/>
          <w:spacing w:val="0"/>
          <w:w w:val="100"/>
          <w:position w:val="0"/>
          <w:shd w:val="clear" w:color="auto" w:fill="auto"/>
          <w:lang w:val="pl-PL" w:eastAsia="pl-PL" w:bidi="pl-PL"/>
        </w:rPr>
        <w:t xml:space="preserve">jest </w:t>
      </w:r>
      <w:r>
        <w:rPr>
          <w:color w:val="000000"/>
          <w:spacing w:val="0"/>
          <w:w w:val="100"/>
          <w:position w:val="0"/>
          <w:shd w:val="clear" w:color="auto" w:fill="auto"/>
          <w:lang w:val="pl-PL" w:eastAsia="pl-PL" w:bidi="pl-PL"/>
        </w:rPr>
        <w:t xml:space="preserve">fakt posądzenia p. Malewskiej o solidaryzowanie się z powyższą </w:t>
      </w:r>
      <w:r>
        <w:rPr>
          <w:color w:val="000000"/>
          <w:spacing w:val="0"/>
          <w:w w:val="100"/>
          <w:position w:val="0"/>
          <w:shd w:val="clear" w:color="auto" w:fill="auto"/>
          <w:lang w:val="pl-PL" w:eastAsia="pl-PL" w:bidi="pl-PL"/>
        </w:rPr>
        <w:t xml:space="preserve">uchwałą. Bo </w:t>
      </w:r>
      <w:r>
        <w:rPr>
          <w:color w:val="000000"/>
          <w:spacing w:val="0"/>
          <w:w w:val="100"/>
          <w:position w:val="0"/>
          <w:shd w:val="clear" w:color="auto" w:fill="auto"/>
          <w:lang w:val="pl-PL" w:eastAsia="pl-PL" w:bidi="pl-PL"/>
        </w:rPr>
        <w:t>wprawdzie dygnitarze naszego parnasu uważają tę sławetną uchwałę za wy</w:t>
        <w:softHyphen/>
        <w:t>kwit patriotyzmu i polskości ale samo posądzenie pisarza krajowego o sym</w:t>
        <w:softHyphen/>
        <w:t>patie dla tego aktu może ściągnąć na jego głowę prześladowania.</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To jest oczywisty nonsens. Uchwałę, o której mowa, ludzie w Krajni uważają za bzdurę. Kisielewski na łamach „Tygodnika Powszechnego na</w:t>
        <w:softHyphen/>
        <w:t>zwał ją po prostu głupią. Ów akt nie ma w Kraju ani jawnych ani ukrytych zwolenników i jest absolutnym pewnikiem, że za uchwałę pp. Terleckiego i Kisielewskiego w lochach Bezpieki nikt cierp.eć nie będzie.</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gruncie rzeczy chodzi o coś całkiem innego. Pisarze z którymi p. Malewska rozmawiała prywatnie wiedzieli, że jest ona zdecydowaną prze</w:t>
        <w:softHyphen/>
        <w:t>ciwniczką uchwały. Ale od strony szerokiej publiczności całe zagadnienie wyglądało całkiem inaczej. Ci, którzy przyszli na wieczór autorski znanej pisarki z Kraju nie mieli żadnych danych do wnioskowania, że jest ona. przeciwniczką uchwały. Przeciwnie, mieli wszelkie podstawy do sądzen.a* że p. Malewska — skoro publicznie nie zaznaczyła swego stanowiska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milcząco popiera politykę instytucji, pod której firmą wystąpiła ze swym wieczorem. W ten sposób zostało utrwalone wrażen.e, że przeciwko uchwale buntuje się kilku nieodpowiedzialnych emigracyjnych pisarzy, natomiast po</w:t>
        <w:softHyphen/>
        <w:t>ważna pisarka z Kraju nie widzi przeszkody w współpracy ze Związkiem. Gdyby nie notatka Londyńczyka w „Kulturze” opinia publiczna na emi</w:t>
        <w:softHyphen/>
        <w:t>gracji nie dowiedziałaby się nigdy, że p. Malewska jest przeciwniczką uchwały mimo, iż zgodziła się na wieczór autorski pod egidą Zw.ązku.</w:t>
      </w:r>
    </w:p>
    <w:p>
      <w:pPr>
        <w:pStyle w:val="Style22"/>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Dla zarządu Związku Pisarzy i dla zwolenników sławetnej uchwały by</w:t>
        <w:softHyphen/>
        <w:t>łoby oczywiście znacznie korzystniej gdyby opinia p. Malewskiej w tej sprawie nie została ujawniona publicznie, to jest w druku. Jednak w moim przekonaniu nie leżało to w interesie ani Czytelników „Kultury”, ani w in</w:t>
        <w:softHyphen/>
        <w:t>teresie opinii społeczeństwa emigracyjnego.</w:t>
      </w:r>
    </w:p>
    <w:p>
      <w:pPr>
        <w:pStyle w:val="Style22"/>
        <w:keepNext w:val="0"/>
        <w:keepLines w:val="0"/>
        <w:widowControl w:val="0"/>
        <w:shd w:val="clear" w:color="auto" w:fill="auto"/>
        <w:bidi w:val="0"/>
        <w:spacing w:before="0" w:after="400" w:line="233" w:lineRule="auto"/>
        <w:ind w:left="2200" w:right="0" w:firstLine="0"/>
        <w:jc w:val="both"/>
      </w:pPr>
      <w:r>
        <w:rPr>
          <w:b/>
          <w:bCs/>
          <w:i/>
          <w:iCs/>
          <w:color w:val="000000"/>
          <w:spacing w:val="0"/>
          <w:w w:val="100"/>
          <w:position w:val="0"/>
          <w:shd w:val="clear" w:color="auto" w:fill="auto"/>
          <w:lang w:val="pl-PL" w:eastAsia="pl-PL" w:bidi="pl-PL"/>
        </w:rPr>
        <w:t>Juliusz MIEROSZEWSKI (Londyńczyk)</w:t>
      </w:r>
    </w:p>
    <w:p>
      <w:pPr>
        <w:pStyle w:val="Style22"/>
        <w:keepNext w:val="0"/>
        <w:keepLines w:val="0"/>
        <w:widowControl w:val="0"/>
        <w:shd w:val="clear" w:color="auto" w:fill="auto"/>
        <w:bidi w:val="0"/>
        <w:spacing w:before="0" w:after="40" w:line="233" w:lineRule="auto"/>
        <w:ind w:left="0" w:right="0" w:firstLine="380"/>
        <w:jc w:val="both"/>
      </w:pPr>
      <w:r>
        <w:rPr>
          <w:b/>
          <w:bCs/>
          <w:i/>
          <w:iCs/>
          <w:color w:val="000000"/>
          <w:spacing w:val="0"/>
          <w:w w:val="100"/>
          <w:position w:val="0"/>
          <w:shd w:val="clear" w:color="auto" w:fill="auto"/>
          <w:lang w:val="pl-PL" w:eastAsia="pl-PL" w:bidi="pl-PL"/>
        </w:rPr>
        <w:t>P.S. —</w:t>
      </w:r>
      <w:r>
        <w:rPr>
          <w:color w:val="000000"/>
          <w:spacing w:val="0"/>
          <w:w w:val="100"/>
          <w:position w:val="0"/>
          <w:shd w:val="clear" w:color="auto" w:fill="auto"/>
          <w:lang w:val="pl-PL" w:eastAsia="pl-PL" w:bidi="pl-PL"/>
        </w:rPr>
        <w:t xml:space="preserve"> Kilkutygodniowa choroba uniemożliwiła mi napisanie co</w:t>
        <w:softHyphen/>
        <w:t>miesięcznego artykułu do bieżącego numeru „Kultury” za co serdecznie prze* praszam naszych Czytelników.</w:t>
      </w:r>
    </w:p>
    <w:p>
      <w:pPr>
        <w:pStyle w:val="Style22"/>
        <w:keepNext w:val="0"/>
        <w:keepLines w:val="0"/>
        <w:widowControl w:val="0"/>
        <w:shd w:val="clear" w:color="auto" w:fill="auto"/>
        <w:bidi w:val="0"/>
        <w:spacing w:before="0" w:after="180" w:line="240" w:lineRule="auto"/>
        <w:ind w:left="0" w:right="420" w:firstLine="0"/>
        <w:jc w:val="right"/>
      </w:pPr>
      <w:r>
        <w:rPr>
          <w:b/>
          <w:bCs/>
          <w:i/>
          <w:iCs/>
          <w:color w:val="000000"/>
          <w:spacing w:val="0"/>
          <w:w w:val="100"/>
          <w:position w:val="0"/>
          <w:shd w:val="clear" w:color="auto" w:fill="auto"/>
          <w:lang w:val="pl-PL" w:eastAsia="pl-PL" w:bidi="pl-PL"/>
        </w:rPr>
        <w:t>L.</w:t>
      </w:r>
      <w:r>
        <w:br w:type="page"/>
      </w:r>
    </w:p>
    <w:p>
      <w:pPr>
        <w:pStyle w:val="Style9"/>
        <w:keepNext/>
        <w:keepLines/>
        <w:widowControl w:val="0"/>
        <w:shd w:val="clear" w:color="auto" w:fill="auto"/>
        <w:bidi w:val="0"/>
        <w:spacing w:before="0" w:after="340" w:line="240" w:lineRule="auto"/>
        <w:ind w:left="0" w:right="0" w:firstLine="0"/>
        <w:jc w:val="both"/>
      </w:pPr>
      <w:bookmarkStart w:id="27" w:name="bookmark27"/>
      <w:bookmarkStart w:id="28" w:name="bookmark28"/>
      <w:r>
        <w:rPr>
          <w:color w:val="000000"/>
          <w:spacing w:val="0"/>
          <w:w w:val="100"/>
          <w:position w:val="0"/>
          <w:shd w:val="clear" w:color="auto" w:fill="auto"/>
          <w:lang w:val="pl-PL" w:eastAsia="pl-PL" w:bidi="pl-PL"/>
        </w:rPr>
        <w:t>Armia niemiecka</w:t>
      </w:r>
      <w:bookmarkEnd w:id="27"/>
      <w:bookmarkEnd w:id="28"/>
    </w:p>
    <w:p>
      <w:pPr>
        <w:pStyle w:val="Style22"/>
        <w:keepNext w:val="0"/>
        <w:keepLines w:val="0"/>
        <w:widowControl w:val="0"/>
        <w:shd w:val="clear" w:color="auto" w:fill="auto"/>
        <w:bidi w:val="0"/>
        <w:spacing w:before="0" w:after="340" w:line="240" w:lineRule="auto"/>
        <w:ind w:left="0" w:right="0" w:firstLine="0"/>
        <w:jc w:val="center"/>
      </w:pPr>
      <w:r>
        <w:rPr>
          <w:color w:val="000000"/>
          <w:spacing w:val="0"/>
          <w:w w:val="100"/>
          <w:position w:val="0"/>
          <w:shd w:val="clear" w:color="auto" w:fill="auto"/>
          <w:lang w:val="pl-PL" w:eastAsia="pl-PL" w:bidi="pl-PL"/>
        </w:rPr>
        <w:t>(KORESPONDENCJA Z BONN)</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Wiele refleksji nasuwa widok — na ulicach miast niemieckich — aowych uniformów wojskowych, będącym wyrazem odradzającej się armii nie</w:t>
        <w:softHyphen/>
        <w:t>mieckiej. Jeszcze tak niedawno, zarówno mocarstwa zachodnie jak i Rosja zdecydowane były nie dopuścić do odrodzenia się militaryzmu niemieckiego, który w ciągu jednej generacji był przyczyną dwóch krwawych wojen w Europie; Rosja, pierwsza złamała odnośne przyrzeczenia, przystępując prawie natychmiast, po okupowaniu Niemiec Wschodnich, do odbudowy zamaskowanych jako „Policja Ludowa” sił zbrojnych należących obecnie do Paktu Warszawskiego.</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Na Zachodzie ten proces trwał o wiele dłużej, i dopiero wojna na Korei — która do reszty rozwiała złudzenia o możliwości pokojowego współżycia z Rosją — dała impuls do szukania w Niemczech potencjalnego sprzymierzeńca przeciwko rosnącemu zagrożeniu ze strony Rosji.</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Nie będziemy nużyć czytelnika przypominaniem szczegółów politycznej wojny podjazdowej, jaka rozegrała się w związku z projektem stworzenia Armii Europejskiej, w skład której wchodzić miały kontyngenty niemieckie : miał to być mezalians pomiędzy postulatami strategii a abstrakcjami polityki. Poród Armii Europejskiej, storpedowany przez francuskie Zgromadzenie Narodowe, zakończył się poronieniem, a mimo to, w parę lat później, armia niemiecka ujrzała świat, stając się nagle beniaminkiem Europy i Stanów Zjednoczonych.</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Na skutek szeregu przyczyn, a przede wszystkim wobec coraz bardziej wzrastającej potrzeby zapełnienia luk w „tarczy” NATO żołnierzem nie</w:t>
        <w:softHyphen/>
        <w:t>mieckim, doszło w 1955 roku do układów w Paryżu i Bonn, i Niemcy stały się pełnoprawnym partnerem koalicji atlantyckiej. Obecnie armia niemiecka zaczyna przybierać kształty realne.</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Za kilka miesięcy będą gotowe trzy dywizje piechoty, zaś pod koniec roku dwie dywizje pancerne. Na początku roku 1958 ma być również sfor</w:t>
        <w:softHyphen/>
        <w:t>mowana jedna dywizja spadochronowa i jedna dywizja górska — razem siedem dywizji. O cyfrze dwunastu dywizji, przewidzianych układem o Armii Europejskiej, oraz układami w Paryżu i Bonn, jakoś się nie mówi. Na zapytanie w tej sprawie otrzymuje się odpowiedź, że nowe bronie ato</w:t>
        <w:softHyphen/>
        <w:t>mowe, których od dawna domagały się Niemcy — częściowo ze względów prestiżowych — zredukują, być może potrzebę żywej siły.</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 xml:space="preserve">Jeżeli idzie o lotnictwo taktyczne — o ile ono zaistnieje </w:t>
      </w:r>
      <w:r>
        <w:rPr>
          <w:b/>
          <w:bCs/>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ogóle, bio- rąc pod uwagę zastępowanie go przez pociski kierowane — to liczyć się z nim można dopiero nie wcześniej jak w roku I960, a do tego czasu wiele rzeczy może się jeszcze wydarzyć.</w:t>
      </w:r>
    </w:p>
    <w:p>
      <w:pPr>
        <w:pStyle w:val="Style22"/>
        <w:keepNext w:val="0"/>
        <w:keepLines w:val="0"/>
        <w:widowControl w:val="0"/>
        <w:shd w:val="clear" w:color="auto" w:fill="auto"/>
        <w:bidi w:val="0"/>
        <w:spacing w:before="0" w:after="180" w:line="233" w:lineRule="auto"/>
        <w:ind w:left="0" w:right="0" w:firstLine="400"/>
        <w:jc w:val="both"/>
        <w:sectPr>
          <w:headerReference w:type="default" r:id="rId112"/>
          <w:footerReference w:type="default" r:id="rId113"/>
          <w:headerReference w:type="even" r:id="rId114"/>
          <w:footerReference w:type="even" r:id="rId115"/>
          <w:headerReference w:type="first" r:id="rId116"/>
          <w:footerReference w:type="first" r:id="rId117"/>
          <w:footnotePr>
            <w:pos w:val="pageBottom"/>
            <w:numFmt w:val="decimal"/>
            <w:numRestart w:val="continuous"/>
          </w:footnotePr>
          <w:pgSz w:w="6889" w:h="11928"/>
          <w:pgMar w:top="1208" w:left="531" w:right="540" w:bottom="1014" w:header="0" w:footer="3" w:gutter="0"/>
          <w:pgNumType w:start="659"/>
          <w:cols w:space="720"/>
          <w:noEndnote/>
          <w:titlePg/>
          <w:rtlGutter w:val="0"/>
          <w:docGrid w:linePitch="360"/>
        </w:sectPr>
      </w:pPr>
      <w:r>
        <w:rPr>
          <w:color w:val="000000"/>
          <w:spacing w:val="0"/>
          <w:w w:val="100"/>
          <w:position w:val="0"/>
          <w:shd w:val="clear" w:color="auto" w:fill="auto"/>
          <w:lang w:val="pl-PL" w:eastAsia="pl-PL" w:bidi="pl-PL"/>
        </w:rPr>
        <w:t>Tak jak fabryki niemieckie, pracujące pełną parą na eksport, wypo</w:t>
        <w:softHyphen/>
        <w:t>sażone są w najnowocześniejsze maszyny, zapewniające największą wydaj</w:t>
        <w:softHyphen/>
        <w:t>ność, tak samo mają wyglądać nowe dywizje niemieckie, które będą uzbro-</w:t>
      </w:r>
    </w:p>
    <w:p>
      <w:pPr>
        <w:pStyle w:val="Style34"/>
        <w:keepNext w:val="0"/>
        <w:keepLines w:val="0"/>
        <w:widowControl w:val="0"/>
        <w:shd w:val="clear" w:color="auto" w:fill="auto"/>
        <w:bidi w:val="0"/>
        <w:spacing w:before="0" w:after="0" w:line="240" w:lineRule="auto"/>
        <w:ind w:left="1876" w:right="0" w:firstLine="0"/>
        <w:jc w:val="left"/>
      </w:pPr>
      <w:r>
        <w:rPr>
          <w:color w:val="000000"/>
          <w:spacing w:val="0"/>
          <w:w w:val="100"/>
          <w:position w:val="0"/>
          <w:shd w:val="clear" w:color="auto" w:fill="auto"/>
          <w:lang w:val="pl-PL" w:eastAsia="pl-PL" w:bidi="pl-PL"/>
        </w:rPr>
        <w:t>ARMIA NIEMIECKA</w:t>
      </w:r>
    </w:p>
    <w:p>
      <w:pPr>
        <w:widowControl w:val="0"/>
        <w:jc w:val="center"/>
        <w:rPr>
          <w:sz w:val="2"/>
          <w:szCs w:val="2"/>
        </w:rPr>
      </w:pPr>
      <w:r>
        <w:drawing>
          <wp:inline>
            <wp:extent cx="3602990" cy="359410"/>
            <wp:docPr id="173" name="Picutre 173"/>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118"/>
                    <a:stretch/>
                  </pic:blipFill>
                  <pic:spPr>
                    <a:xfrm>
                      <a:ext cx="3602990" cy="359410"/>
                    </a:xfrm>
                    <a:prstGeom prst="rect"/>
                  </pic:spPr>
                </pic:pic>
              </a:graphicData>
            </a:graphic>
          </wp:inline>
        </w:drawing>
      </w:r>
    </w:p>
    <w:p>
      <w:pPr>
        <w:widowControl w:val="0"/>
        <w:spacing w:after="99" w:line="1" w:lineRule="exact"/>
      </w:pP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jone w najlepszy sprzęt amerykański lub brytyjski; organizacja tych dywizji oparta ma być również na najbardziej nowoczesnych wzorach, będących wy</w:t>
        <w:softHyphen/>
        <w:t>nikiem doświadczeń i studiów ostatnich paru lat.</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Niemniej nowoczesne będzie wyszkolenie, dyscyplina, a przede wszyst</w:t>
        <w:softHyphen/>
        <w:t>kim morale tej nowej armii. Przy tworzeniu jej zerwano w sposób radykalny z przeszłością : przede wszystkim zniesione zostały dawne mundury i wpro</w:t>
        <w:softHyphen/>
        <w:t>wadzono battledressy i hełmy nowego typu; zniesiono salutowanie, ograni</w:t>
        <w:softHyphen/>
        <w:t>czając je jedynie do bezpośrednich przełożonych. Skasowano dawne kadry pułkowe, i tym samym dawne tradycje. Przede wszystkim kładzie się obec</w:t>
        <w:softHyphen/>
        <w:t xml:space="preserve">nie nacisk na to, by żołnierz nowej armii niemieckiej — </w:t>
      </w:r>
      <w:r>
        <w:rPr>
          <w:color w:val="000000"/>
          <w:spacing w:val="0"/>
          <w:w w:val="100"/>
          <w:position w:val="0"/>
          <w:shd w:val="clear" w:color="auto" w:fill="auto"/>
          <w:lang w:val="fr-FR" w:eastAsia="fr-FR" w:bidi="fr-FR"/>
        </w:rPr>
        <w:t xml:space="preserve">Bundeswehr </w:t>
      </w:r>
      <w:r>
        <w:rPr>
          <w:color w:val="000000"/>
          <w:spacing w:val="0"/>
          <w:w w:val="100"/>
          <w:position w:val="0"/>
          <w:shd w:val="clear" w:color="auto" w:fill="auto"/>
          <w:lang w:val="pl-PL" w:eastAsia="pl-PL" w:bidi="pl-PL"/>
        </w:rPr>
        <w:t>— był pełnoprawnym obywatelem Republiki Federalnej. Jeżeli rozmawia się z oficerami na wyższych szczeblach Ministerstwa Obrony, uderza szczery kult oficera typu hr. Stauffenberga, a więc oficera, który w imię honor® gotów był poświęcić karierę i życie. Dawna kasta oficerska należy do prze</w:t>
        <w:softHyphen/>
        <w:t>szłości.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tle tego dążenia do stworzenia jak najbardziej nowoczesnych sił zbrojnych, pewnym kontrastem wydaje się taktyczna doktryna użycia ich w razie wojny. Wprawdzie łamy „Kultury” nie nadają się do rozważań natury operacyjnej, warto by jednak — chociażby w paru słowach — nad</w:t>
        <w:softHyphen/>
        <w:t>mienić, że czynniki odpowiedzialne za planowanie użycia wojsk niemieckich w ramach koalicji atlantyckiej — a więc w ramach wojny atomowej, bo tylko taka jest do pomyślenia w Europie — wciąż jeszcze operują pojęciami Blitz</w:t>
        <w:softHyphen/>
        <w:t>kriegu z lat 1939-1945.</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Nacisk, jaki czynniki odpowiedzialne za planowanie operacyjne, kładą na ruchliwość i rozbudowę broni pancernej, robi wrażenie, że zapominają one o tym, że wojna atomowa, po pierwszych 24 godzinach, w czasie któ</w:t>
        <w:softHyphen/>
        <w:t>rych odbywać się będzie obustronne bombardowanie atomowe, w dalszej fazie — jak wyraził się Churchill — prowadzona będzie w myśl zasad „broken back strategy”, a więc w warunkach absolutnego chaosu, na tle całkowicie rozwalonego systemu zaopatrywania, czyli zniszczonych baz, portów, koleś i komunikacji.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Podstawą sukcesu niemieckiego Blitzkriegu była harmonijna współpraca pomiędzy piechotą, bronią pancerną i lotnictwem; podstawą działania brom pancernej i, rzecz jasna, lotnictwa, jest regularne zaopatrywanie w benzynę, na skutek jednak zniszczenia systemu zaopatrywania, działania wojenne, najprawdopodobniej, nawracać będą do form wojny z 1914-1918, a więc do okrzepnięcia frontów i wojny okopowej.</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Obecna operacyjna koncepcja niemiecka wydaje się więc w dziwnej dysharmonii z wizją wojny atomowej.</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Odradzanie się niemieckich sił zbrojnych posiada jednakże pewne aspekty polityczne, z czego całkowicie zdają sobie sprawę politycy nie</w:t>
        <w:softHyphen/>
        <w:t>mieccy — tak z koalicji rządowej, jak i z opozycji.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Należy dodać, że wszyscy Niemcy, z którymi rozmawia się na ten temat dumni są z obecnej przynależności do „rodziny europejskiej” i możliwości brania udziału w różnych organizacjach europejskich. Być może, wynika to jeszcze z dawnego kompleksu niższości.</w:t>
      </w:r>
    </w:p>
    <w:p>
      <w:pPr>
        <w:pStyle w:val="Style22"/>
        <w:keepNext w:val="0"/>
        <w:keepLines w:val="0"/>
        <w:widowControl w:val="0"/>
        <w:shd w:val="clear" w:color="auto" w:fill="auto"/>
        <w:bidi w:val="0"/>
        <w:spacing w:before="0" w:after="0" w:line="240" w:lineRule="auto"/>
        <w:ind w:left="0" w:right="0" w:firstLine="380"/>
        <w:jc w:val="both"/>
        <w:sectPr>
          <w:headerReference w:type="default" r:id="rId120"/>
          <w:footerReference w:type="default" r:id="rId121"/>
          <w:headerReference w:type="even" r:id="rId122"/>
          <w:footerReference w:type="even" r:id="rId123"/>
          <w:footnotePr>
            <w:pos w:val="pageBottom"/>
            <w:numFmt w:val="decimal"/>
            <w:numRestart w:val="continuous"/>
          </w:footnotePr>
          <w:pgSz w:w="6889" w:h="11928"/>
          <w:pgMar w:top="560" w:left="568" w:right="561" w:bottom="560" w:header="0" w:footer="3" w:gutter="0"/>
          <w:cols w:space="720"/>
          <w:noEndnote/>
          <w:rtlGutter w:val="0"/>
          <w:docGrid w:linePitch="360"/>
        </w:sectPr>
      </w:pPr>
      <w:r>
        <w:rPr>
          <w:color w:val="000000"/>
          <w:spacing w:val="0"/>
          <w:w w:val="100"/>
          <w:position w:val="0"/>
          <w:shd w:val="clear" w:color="auto" w:fill="auto"/>
          <w:lang w:val="pl-PL" w:eastAsia="pl-PL" w:bidi="pl-PL"/>
        </w:rPr>
        <w:t>Jedynie niemieccy socjal-demokraci stoją na stanowisku, że przynależ</w:t>
        <w:softHyphen/>
        <w:t xml:space="preserve">ność Niemiec do NATO jest przeszkodą do zjednoczenia, tym niemniej, dodają, że w razie dojścia ich do władzy „pacta sunt </w:t>
      </w:r>
      <w:r>
        <w:rPr>
          <w:color w:val="000000"/>
          <w:spacing w:val="0"/>
          <w:w w:val="100"/>
          <w:position w:val="0"/>
          <w:shd w:val="clear" w:color="auto" w:fill="auto"/>
          <w:lang w:val="fr-FR" w:eastAsia="fr-FR" w:bidi="fr-FR"/>
        </w:rPr>
        <w:t xml:space="preserve">servanda” </w:t>
      </w:r>
      <w:r>
        <w:rPr>
          <w:color w:val="000000"/>
          <w:spacing w:val="0"/>
          <w:w w:val="100"/>
          <w:position w:val="0"/>
          <w:shd w:val="clear" w:color="auto" w:fill="auto"/>
          <w:lang w:val="pl-PL" w:eastAsia="pl-PL" w:bidi="pl-PL"/>
        </w:rPr>
        <w:t xml:space="preserve">i że </w:t>
      </w:r>
      <w:r>
        <w:rPr>
          <w:b/>
          <w:bCs/>
          <w:color w:val="000000"/>
          <w:spacing w:val="0"/>
          <w:w w:val="100"/>
          <w:position w:val="0"/>
          <w:sz w:val="20"/>
          <w:szCs w:val="20"/>
          <w:shd w:val="clear" w:color="auto" w:fill="auto"/>
          <w:lang w:val="pl-PL" w:eastAsia="pl-PL" w:bidi="pl-PL"/>
        </w:rPr>
        <w:t xml:space="preserve">nie </w:t>
      </w:r>
      <w:r>
        <w:rPr>
          <w:color w:val="000000"/>
          <w:spacing w:val="0"/>
          <w:w w:val="100"/>
          <w:position w:val="0"/>
          <w:shd w:val="clear" w:color="auto" w:fill="auto"/>
          <w:lang w:val="pl-PL" w:eastAsia="pl-PL" w:bidi="pl-PL"/>
        </w:rPr>
        <w:t>będzie mowy o wyjściu Niemiec z NATO na skutek bilateralnej umowy</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pomiędzy Niemcami i Rosję, zawartej poza plecami Zachodu. Wszyscy podkreślają z naciskiem, że nie ma mowy o jakimś nowym Rapallo, a tym bardziej o umowie na wzór umowy Ribbentrop-Mołotow.</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Politycy niemieccy —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przynajmn.ej przeważająca ich większość — wyzbyli się obecnie dawnych dążeń do panowania nad światem. Hasło „Deutschland ueber </w:t>
      </w:r>
      <w:r>
        <w:rPr>
          <w:color w:val="000000"/>
          <w:spacing w:val="0"/>
          <w:w w:val="100"/>
          <w:position w:val="0"/>
          <w:shd w:val="clear" w:color="auto" w:fill="auto"/>
          <w:lang w:val="fr-FR" w:eastAsia="fr-FR" w:bidi="fr-FR"/>
        </w:rPr>
        <w:t xml:space="preserve">Ailes” </w:t>
      </w:r>
      <w:r>
        <w:rPr>
          <w:color w:val="000000"/>
          <w:spacing w:val="0"/>
          <w:w w:val="100"/>
          <w:position w:val="0"/>
          <w:shd w:val="clear" w:color="auto" w:fill="auto"/>
          <w:lang w:val="pl-PL" w:eastAsia="pl-PL" w:bidi="pl-PL"/>
        </w:rPr>
        <w:t>pozostało jedynie zwrotką w hymnie narodo</w:t>
        <w:softHyphen/>
        <w:t>wym, tracąc całą swoją atrakcyjność i znaczenie.</w:t>
      </w:r>
    </w:p>
    <w:p>
      <w:pPr>
        <w:pStyle w:val="Style22"/>
        <w:keepNext w:val="0"/>
        <w:keepLines w:val="0"/>
        <w:widowControl w:val="0"/>
        <w:shd w:val="clear" w:color="auto" w:fill="auto"/>
        <w:bidi w:val="0"/>
        <w:spacing w:before="0" w:after="0" w:line="240" w:lineRule="auto"/>
        <w:ind w:left="0" w:right="0" w:firstLine="560"/>
        <w:jc w:val="both"/>
      </w:pPr>
      <w:r>
        <w:rPr>
          <w:color w:val="000000"/>
          <w:spacing w:val="0"/>
          <w:w w:val="100"/>
          <w:position w:val="0"/>
          <w:shd w:val="clear" w:color="auto" w:fill="auto"/>
          <w:lang w:val="pl-PL" w:eastAsia="pl-PL" w:bidi="pl-PL"/>
        </w:rPr>
        <w:t>Tego rodzaju nastawienie polityków niemieckich jest szczególnie inte</w:t>
        <w:softHyphen/>
        <w:t>resujące z punktu widzenia polskiego : we wszystkich rozmowach z miejsca stwierdzali potrzebę dogadania się z Polską w sposób jak najbardziej przy</w:t>
        <w:softHyphen/>
        <w:t xml:space="preserve">jazny. Wielu z nich — zastrzegając by </w:t>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podawać ich nazwisk — oświad</w:t>
        <w:softHyphen/>
        <w:t>czało, że sprawa dawnych ziem niemieckich na Wschodzie, należy już do przeszłości, że ich zdaniem nie tylko nie ma mowy o jakimkolwiek po</w:t>
        <w:softHyphen/>
        <w:t>wrocie do stanu rzeczy z roku 1939 ale w ogóle o rewizji obecnej granicy.</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Rzecz jasna, że ze względu na zbliżające się wybory, żaden szanujący •się polityk niemiecki, nie będzie ryzykował wyrażania tego rodzaju poglą</w:t>
        <w:softHyphen/>
        <w:t>dów publicznie, a nawet i po wyborach, byłoby — ich zdaniem — jedynie dowodem złej dyplomacji wyrzekać się wszystkiego bez próby targu.</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Mówiąc na ten temat, odrzucają om kategorycznie możliwość rewindy</w:t>
        <w:softHyphen/>
        <w:t xml:space="preserve">kacji ziem utraconych przy użyciu siły; dodają zresztą z całym poczuciem realizmu, że obecna armia polska jest o wiele silniejsza od niemieckiej </w:t>
      </w:r>
      <w:r>
        <w:rPr>
          <w:color w:val="000000"/>
          <w:spacing w:val="0"/>
          <w:w w:val="100"/>
          <w:position w:val="0"/>
          <w:shd w:val="clear" w:color="auto" w:fill="auto"/>
          <w:lang w:val="fr-FR" w:eastAsia="fr-FR" w:bidi="fr-FR"/>
        </w:rPr>
        <w:t xml:space="preserve">Bundeswehr, </w:t>
      </w:r>
      <w:r>
        <w:rPr>
          <w:color w:val="000000"/>
          <w:spacing w:val="0"/>
          <w:w w:val="100"/>
          <w:position w:val="0"/>
          <w:shd w:val="clear" w:color="auto" w:fill="auto"/>
          <w:lang w:val="pl-PL" w:eastAsia="pl-PL" w:bidi="pl-PL"/>
        </w:rPr>
        <w:t>nawet kiedy ta osiągnie przewidziane stany.</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Wszyscy interesują się niezmiernie rozwojem wydarzeń w Polsce, oce- isiając pozytywnie posunięcia Gomułki i wyrażając nadzieję, że uda mu się poszerzyć obecny margines wolności. Ponadto, rozwój sytuacji w Polsce jest dla nich sprawdzianem siły Rosji, i wszelkie ustępstwa sowieckie na korzyść Polski, wzmagają nadzieje niemieckie na możliwość dogadania się z Rosją w sprawie zjednoczenia Niemiec.</w:t>
      </w:r>
    </w:p>
    <w:p>
      <w:pPr>
        <w:pStyle w:val="Style22"/>
        <w:keepNext w:val="0"/>
        <w:keepLines w:val="0"/>
        <w:widowControl w:val="0"/>
        <w:shd w:val="clear" w:color="auto" w:fill="auto"/>
        <w:bidi w:val="0"/>
        <w:spacing w:before="0" w:after="140" w:line="240" w:lineRule="auto"/>
        <w:ind w:left="0" w:right="0" w:firstLine="360"/>
        <w:jc w:val="both"/>
      </w:pPr>
      <w:r>
        <w:rPr>
          <w:color w:val="000000"/>
          <w:spacing w:val="0"/>
          <w:w w:val="100"/>
          <w:position w:val="0"/>
          <w:shd w:val="clear" w:color="auto" w:fill="auto"/>
          <w:lang w:val="pl-PL" w:eastAsia="pl-PL" w:bidi="pl-PL"/>
        </w:rPr>
        <w:t>Niemcy zdają sobie sprawę, że zjednoczenie może nastąpić jedynie w wyniku wycofania s.ę wojsk sowieckich z Niemiec Wschodnich i Europy Wschodniej i utworzenia strefy neutralnej, w której Niemcy będą, zapewne, zmuszone do poważnego zredukowania swoich sił zbrojnych, jeśli nie całko</w:t>
        <w:softHyphen/>
        <w:t>witej ich likwidacji. Odnosi się wrażenie, że tego rodzaju cenę będą gotowi zapłacić bez najmniejszego wahania.</w:t>
      </w:r>
    </w:p>
    <w:p>
      <w:pPr>
        <w:pStyle w:val="Style40"/>
        <w:keepNext w:val="0"/>
        <w:keepLines w:val="0"/>
        <w:widowControl w:val="0"/>
        <w:shd w:val="clear" w:color="auto" w:fill="auto"/>
        <w:bidi w:val="0"/>
        <w:spacing w:before="0" w:after="660" w:line="240" w:lineRule="auto"/>
        <w:ind w:left="3760" w:right="0" w:firstLine="0"/>
        <w:jc w:val="both"/>
        <w:rPr>
          <w:sz w:val="22"/>
          <w:szCs w:val="22"/>
        </w:rPr>
      </w:pPr>
      <w:r>
        <w:drawing>
          <wp:anchor distT="0" distB="0" distL="114300" distR="114300" simplePos="0" relativeHeight="125829384" behindDoc="0" locked="0" layoutInCell="1" allowOverlap="1">
            <wp:simplePos x="0" y="0"/>
            <wp:positionH relativeFrom="page">
              <wp:posOffset>488950</wp:posOffset>
            </wp:positionH>
            <wp:positionV relativeFrom="paragraph">
              <wp:posOffset>558800</wp:posOffset>
            </wp:positionV>
            <wp:extent cx="902335" cy="1188720"/>
            <wp:wrapSquare wrapText="right"/>
            <wp:docPr id="177" name="Shape 177"/>
            <a:graphic xmlns:a="http://schemas.openxmlformats.org/drawingml/2006/main">
              <a:graphicData uri="http://schemas.openxmlformats.org/drawingml/2006/picture">
                <pic:pic xmlns:pic="http://schemas.openxmlformats.org/drawingml/2006/picture">
                  <pic:nvPicPr>
                    <pic:cNvPr id="178" name="Picture box 178"/>
                    <pic:cNvPicPr/>
                  </pic:nvPicPr>
                  <pic:blipFill>
                    <a:blip r:embed="rId124"/>
                    <a:stretch/>
                  </pic:blipFill>
                  <pic:spPr>
                    <a:xfrm>
                      <a:ext cx="902335" cy="1188720"/>
                    </a:xfrm>
                    <a:prstGeom prst="rect"/>
                  </pic:spPr>
                </pic:pic>
              </a:graphicData>
            </a:graphic>
          </wp:anchor>
        </w:drawing>
      </w:r>
      <w:r>
        <w:rPr>
          <w:i/>
          <w:iCs/>
          <w:color w:val="000000"/>
          <w:spacing w:val="0"/>
          <w:w w:val="100"/>
          <w:position w:val="0"/>
          <w:sz w:val="22"/>
          <w:szCs w:val="22"/>
          <w:shd w:val="clear" w:color="auto" w:fill="auto"/>
          <w:lang w:val="pl-PL" w:eastAsia="pl-PL" w:bidi="pl-PL"/>
        </w:rPr>
        <w:t>E. HINTERHOFF</w:t>
      </w:r>
    </w:p>
    <w:p>
      <w:pPr>
        <w:pStyle w:val="Style40"/>
        <w:keepNext w:val="0"/>
        <w:keepLines w:val="0"/>
        <w:widowControl w:val="0"/>
        <w:shd w:val="clear" w:color="auto" w:fill="auto"/>
        <w:bidi w:val="0"/>
        <w:spacing w:before="0" w:after="200" w:line="221" w:lineRule="auto"/>
        <w:ind w:left="0" w:right="0" w:firstLine="0"/>
        <w:jc w:val="center"/>
      </w:pPr>
      <w:r>
        <w:rPr>
          <w:b/>
          <w:bCs/>
          <w:color w:val="000000"/>
          <w:spacing w:val="0"/>
          <w:w w:val="100"/>
          <w:position w:val="0"/>
          <w:shd w:val="clear" w:color="auto" w:fill="auto"/>
          <w:lang w:val="pl-PL" w:eastAsia="pl-PL" w:bidi="pl-PL"/>
        </w:rPr>
        <w:t>POMOC RODZINIE W KRAJU</w:t>
        <w:br/>
        <w:t>I ZA LINIĄ CURZONA</w:t>
      </w:r>
    </w:p>
    <w:p>
      <w:pPr>
        <w:pStyle w:val="Style40"/>
        <w:keepNext w:val="0"/>
        <w:keepLines w:val="0"/>
        <w:widowControl w:val="0"/>
        <w:shd w:val="clear" w:color="auto" w:fill="auto"/>
        <w:bidi w:val="0"/>
        <w:spacing w:before="0" w:after="8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75"/>
        <w:keepNext/>
        <w:keepLines/>
        <w:widowControl w:val="0"/>
        <w:shd w:val="clear" w:color="auto" w:fill="auto"/>
        <w:bidi w:val="0"/>
        <w:spacing w:before="0" w:after="0"/>
        <w:ind w:left="0" w:right="0" w:firstLine="0"/>
        <w:jc w:val="both"/>
      </w:pPr>
      <w:bookmarkStart w:id="29" w:name="bookmark29"/>
      <w:bookmarkStart w:id="30" w:name="bookmark30"/>
      <w:r>
        <w:rPr>
          <w:color w:val="000000"/>
          <w:spacing w:val="0"/>
          <w:position w:val="0"/>
          <w:shd w:val="clear" w:color="auto" w:fill="auto"/>
          <w:lang w:val="pl-PL" w:eastAsia="pl-PL" w:bidi="pl-PL"/>
        </w:rPr>
        <w:t xml:space="preserve">LAMPERT &amp;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29"/>
      <w:bookmarkEnd w:id="30"/>
    </w:p>
    <w:p>
      <w:pPr>
        <w:pStyle w:val="Style77"/>
        <w:keepNext w:val="0"/>
        <w:keepLines w:val="0"/>
        <w:widowControl w:val="0"/>
        <w:pBdr>
          <w:bottom w:val="single" w:sz="4" w:space="0" w:color="auto"/>
        </w:pBdr>
        <w:shd w:val="clear" w:color="auto" w:fill="auto"/>
        <w:bidi w:val="0"/>
        <w:spacing w:before="0" w:after="160" w:line="240" w:lineRule="auto"/>
        <w:ind w:left="0" w:right="0" w:firstLine="0"/>
        <w:jc w:val="both"/>
      </w:pPr>
      <w:r>
        <w:rPr>
          <w:color w:val="000000"/>
          <w:spacing w:val="0"/>
          <w:position w:val="0"/>
          <w:shd w:val="clear" w:color="auto" w:fill="auto"/>
          <w:lang w:val="pl-PL" w:eastAsia="pl-PL" w:bidi="pl-PL"/>
        </w:rPr>
        <w:t>45, Cromwell Rd., London, S.W.7, England</w:t>
      </w:r>
      <w:r>
        <w:br w:type="page"/>
      </w:r>
    </w:p>
    <w:p>
      <w:pPr>
        <w:pStyle w:val="Style18"/>
        <w:keepNext w:val="0"/>
        <w:keepLines w:val="0"/>
        <w:widowControl w:val="0"/>
        <w:shd w:val="clear" w:color="auto" w:fill="auto"/>
        <w:bidi w:val="0"/>
        <w:spacing w:before="0" w:after="1260" w:line="240" w:lineRule="auto"/>
        <w:ind w:left="1180" w:right="0" w:firstLine="0"/>
        <w:jc w:val="left"/>
      </w:pPr>
      <w:r>
        <w:rPr>
          <w:color w:val="000000"/>
          <w:spacing w:val="0"/>
          <w:w w:val="100"/>
          <w:position w:val="0"/>
          <w:shd w:val="clear" w:color="auto" w:fill="auto"/>
          <w:lang w:val="pl-PL" w:eastAsia="pl-PL" w:bidi="pl-PL"/>
        </w:rPr>
        <w:t>Najnowsza historia Polski</w:t>
      </w:r>
    </w:p>
    <w:p>
      <w:pPr>
        <w:pStyle w:val="Style9"/>
        <w:keepNext/>
        <w:keepLines/>
        <w:widowControl w:val="0"/>
        <w:shd w:val="clear" w:color="auto" w:fill="auto"/>
        <w:bidi w:val="0"/>
        <w:spacing w:before="0" w:after="22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Obrona Belwederu</w:t>
      </w:r>
      <w:bookmarkEnd w:id="31"/>
      <w:bookmarkEnd w:id="32"/>
    </w:p>
    <w:p>
      <w:pPr>
        <w:pStyle w:val="Style40"/>
        <w:keepNext w:val="0"/>
        <w:keepLines w:val="0"/>
        <w:widowControl w:val="0"/>
        <w:shd w:val="clear" w:color="auto" w:fill="auto"/>
        <w:bidi w:val="0"/>
        <w:spacing w:before="0" w:after="560" w:line="221" w:lineRule="auto"/>
        <w:ind w:left="0" w:right="0" w:firstLine="0"/>
        <w:jc w:val="center"/>
      </w:pPr>
      <w:r>
        <w:rPr>
          <w:color w:val="000000"/>
          <w:spacing w:val="0"/>
          <w:w w:val="100"/>
          <w:position w:val="0"/>
          <w:shd w:val="clear" w:color="auto" w:fill="auto"/>
          <w:lang w:val="pl-PL" w:eastAsia="pl-PL" w:bidi="pl-PL"/>
        </w:rPr>
        <w:t>(ZAPISKI UCZESTNIKA WYPADKÓW MAJOWYCH</w:t>
        <w:br/>
        <w:t>1926 ROKU)</w:t>
      </w:r>
    </w:p>
    <w:p>
      <w:pPr>
        <w:pStyle w:val="Style40"/>
        <w:keepNext w:val="0"/>
        <w:keepLines w:val="0"/>
        <w:widowControl w:val="0"/>
        <w:shd w:val="clear" w:color="auto" w:fill="auto"/>
        <w:bidi w:val="0"/>
        <w:spacing w:before="0" w:after="160" w:line="199" w:lineRule="auto"/>
        <w:ind w:left="0" w:right="0" w:firstLine="0"/>
        <w:jc w:val="right"/>
      </w:pPr>
      <w:r>
        <w:rPr>
          <w:color w:val="000000"/>
          <w:spacing w:val="0"/>
          <w:w w:val="100"/>
          <w:position w:val="0"/>
          <w:shd w:val="clear" w:color="auto" w:fill="auto"/>
          <w:lang w:val="pl-PL" w:eastAsia="pl-PL" w:bidi="pl-PL"/>
        </w:rPr>
        <w:t>Warszawa, lipiec 1926.</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 wieczór 12 maja zostałem zaalarmowany telefonicznym pytaniem: ,,Co ten bunt ma znaczyć?”</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Jaki bunt ? — zapytałem zdumiony.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Czy ty naprawdę nie wiesz, czy udajesz tajemniczego sztabowca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Wstyd przyznać, że będąc w stolicy, w sąsiedztwie różnych wydarzeń politycznych, naprawdę nie wiedziałem o buncie części wojska i dopiero z odczytanego mi telefonicznie komunikatu Rządu, ogłoszonego w wieczornych gazetach, dowiedziałem się, że : „Część wojska, otumaniona... zbuntowała się pod dowódz</w:t>
        <w:softHyphen/>
        <w:t>twem marszałka Piłsudskiego przeciw legalnemu Rządowi... i tak dalej”.</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Piorun, który w formie powyższego komunikatu uderzył we mnie, nie powinien właściwie być tak nieoczekiwany ; przy</w:t>
        <w:softHyphen/>
        <w:t>pomniałem sobie, że od czasu wycofania się marszałka do Sule</w:t>
        <w:softHyphen/>
        <w:t>jówka, w kołach kolegów legionowych ustawicznie coś się kotło</w:t>
        <w:softHyphen/>
        <w:t>wało. Od kilku miesięcy odbywały się po różnych lokalach zebra</w:t>
        <w:softHyphen/>
        <w:t>nia byłych legionistów, a ostatnio, zaczęły się jakieś legionowe protesty przeciwrządowe, chociaż w tym rządzie ministrem spraw wojskowych był człowiek marszałka, gen. Żeligowski. Przeniesienie generała Dreszera, dowódcy dywizji kawalerii z Warszawy do Poznania i z powrotem, wskazywało na jakieś manewry personalne.</w:t>
      </w:r>
    </w:p>
    <w:p>
      <w:pPr>
        <w:pStyle w:val="Style22"/>
        <w:keepNext w:val="0"/>
        <w:keepLines w:val="0"/>
        <w:widowControl w:val="0"/>
        <w:shd w:val="clear" w:color="auto" w:fill="auto"/>
        <w:bidi w:val="0"/>
        <w:spacing w:before="0" w:line="240" w:lineRule="auto"/>
        <w:ind w:left="0" w:right="0" w:firstLine="340"/>
        <w:jc w:val="both"/>
        <w:sectPr>
          <w:footnotePr>
            <w:pos w:val="pageBottom"/>
            <w:numFmt w:val="chicago"/>
            <w:numStart w:val="1"/>
            <w:numRestart w:val="continuous"/>
            <w15:footnoteColumns w:val="1"/>
          </w:footnotePr>
          <w:pgSz w:w="6889" w:h="11928"/>
          <w:pgMar w:top="1214" w:left="521" w:right="521" w:bottom="1008" w:header="0" w:footer="3" w:gutter="0"/>
          <w:cols w:space="720"/>
          <w:noEndnote/>
          <w:rtlGutter w:val="0"/>
          <w:docGrid w:linePitch="360"/>
        </w:sectPr>
      </w:pPr>
      <w:r>
        <w:rPr>
          <w:b/>
          <w:bCs/>
          <w:i/>
          <w:iCs/>
          <w:color w:val="000000"/>
          <w:spacing w:val="0"/>
          <w:w w:val="100"/>
          <w:position w:val="0"/>
          <w:shd w:val="clear" w:color="auto" w:fill="auto"/>
          <w:lang w:val="pl-PL" w:eastAsia="pl-PL" w:bidi="pl-PL"/>
        </w:rPr>
        <w:t>Materiały zamieszczane W' tym dz</w:t>
      </w:r>
      <w:r>
        <w:rPr>
          <w:b/>
          <w:bCs/>
          <w:i/>
          <w:iCs/>
          <w:color w:val="000000"/>
          <w:spacing w:val="0"/>
          <w:w w:val="100"/>
          <w:position w:val="0"/>
          <w:shd w:val="clear" w:color="auto" w:fill="auto"/>
          <w:vertAlign w:val="superscript"/>
          <w:lang w:val="pl-PL" w:eastAsia="pl-PL" w:bidi="pl-PL"/>
        </w:rPr>
        <w:t>:</w:t>
      </w:r>
      <w:r>
        <w:rPr>
          <w:b/>
          <w:bCs/>
          <w:i/>
          <w:iCs/>
          <w:color w:val="000000"/>
          <w:spacing w:val="0"/>
          <w:w w:val="100"/>
          <w:position w:val="0"/>
          <w:shd w:val="clear" w:color="auto" w:fill="auto"/>
          <w:lang w:val="pl-PL" w:eastAsia="pl-PL" w:bidi="pl-PL"/>
        </w:rPr>
        <w:t>ale drukowane są na odpowiedzialność autorów i nie są Wyrazem poglądów Redakcji.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Tego dnia rano, w czasie długiej pauzy między wykładami, grono słuchaczy Wyższej Szkoły Wojennej, przeważnie b. ofice</w:t>
        <w:softHyphen/>
        <w:t>rów legionowych, zebrało się w hallu, prowadząc jakąś bardzo ożywioną dyskusję, ale ponieważ kilka dni temu ci sami oficerowie złożyli na ręce komendanta szkoły, gen. Dzierżanowskiego, ja</w:t>
        <w:softHyphen/>
        <w:t>kiś protest w obronie rzekomo obrażonego przez część prasy Marszałka i protest ten nie został przyjęty, jako niezgodny z dys</w:t>
        <w:softHyphen/>
        <w:t>cypliną wojskową, przeto nikt się tym zebraniem nie zaintereso</w:t>
        <w:softHyphen/>
        <w:t>wał, w przekonaniu, że chodzi o jakąś nową petycję czy akcję.</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 beznamiętnym wykładzie, prof. Dziewulskiego, z ekono</w:t>
        <w:softHyphen/>
        <w:t>mii politycznej, słuchacze zaczęli się rozchodzić, prowadząc zwy</w:t>
        <w:softHyphen/>
        <w:t>czajne rozmowy i przypominając sobie nawzajem, że tego dnia wieczorem mieli się spotkać na co-miesięcznym „komersie” ko</w:t>
        <w:softHyphen/>
        <w:t>leżeńskim w Kasynie Garnizonowym przy Alei Szucha. Prze</w:t>
        <w:softHyphen/>
        <w:t>chodząc z ulicy Koszykowej do swego mieszkania przy ulicy Wiejskiej, obok Sejmu i parku Frascati, nie zauważyłem nicze</w:t>
        <w:softHyphen/>
        <w:t>go, co by mogło wskazywać na jakieś szczególne wydarzenia. Ruch uliczny normalny, hale targowe w pełnym rozgwarze handlowym, cukiernic wypełnione paniami, jak zwykle plotku</w:t>
        <w:softHyphen/>
        <w:t>jącymi przy przedobiedniej kawie...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Wypadki polityczne ostatnich dni także nie wskazywały na konieczność jakiejś gwałtownej akcji. Po ustąpieniu gabinetu hr. Skrzyńskiego, Prezydent zaproponował marszałkowi Piłsud</w:t>
        <w:softHyphen/>
        <w:t>skiemu objęcie władzy. Marszałek mógł ją więc sprawować legal</w:t>
        <w:softHyphen/>
        <w:t>nie, bez uciekania się do buntu wojskowego. Przyszło mi na myśl, że może nowy premier, Witos, zagroził zwolennikom Marszałka jakimiś represjami i że marszałek Piłsudski działał w obronie własnej i swego obozu i tą demonstracją ostrzega sfery rządowe przed próbami stosowania gwałtownych pociąg</w:t>
        <w:softHyphen/>
        <w:t>nięć politycznych i ciągłych przesileń. Wykluczając jakieś roz</w:t>
        <w:softHyphen/>
        <w:t>grywki z bronią w ręku i uspokojony swym rozumowaniem, po</w:t>
        <w:softHyphen/>
        <w:t>stanowiłem udać się na koleżeńskie zebranie, gdzie niewątpliwie otrzymam najnowsze wiadomości.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Aleje Ujazdowskie wypełnione były spacerującymi tłumami ale fragmenty usłyszanych rozmów dotyczyły prywatnych, nie politycznych tematów, co wskazywało, że zaognienie polityczne już się musiało skończyć albo, że nie jest tak mocne, aby wzbu</w:t>
        <w:softHyphen/>
        <w:t>dzić namiętności, czy nawet tylko zainteresowanie. Niestety ani optymizm tłumów, ani mój własny nie był uzasadniony.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 przybyciu do Kasyna zastałem wprawdzie dużo kolegów naszego (2-go) rocznika W.S.W. ale byli to tylko ci, jak się później okazało, którzy jeszcze, tak jak ja, nie byli zorientowani w sytuacji i tu chcieli się dowiedzieć czegoś pewnego. Dowie</w:t>
        <w:softHyphen/>
        <w:t>dzieliśmy się więc niebawem, że wbrew wszelkim optymistycz</w:t>
        <w:softHyphen/>
        <w:t>nym przewidywaniom, krew się już polała. Na moście Ponia</w:t>
        <w:softHyphen/>
        <w:t>towskiego miało miejsce w godzinach popołudnowych spotka</w:t>
        <w:softHyphen/>
        <w:t>nie między Prezydentem Wojciechowskim i marszałkiem Piłsud</w:t>
        <w:softHyphen/>
        <w:t>skim, podczas którego Prezydent stanowczo miał odmówić zale</w:t>
        <w:softHyphen/>
        <w:t>galizowania buntu i uznania władzy rokoszan, wobec czego obaj dostojnicy rozeszli się i do głosu doszła broń. Wojska</w:t>
        <w:br w:type="page"/>
      </w:r>
      <w:r>
        <w:rPr>
          <w:color w:val="000000"/>
          <w:spacing w:val="0"/>
          <w:w w:val="100"/>
          <w:position w:val="0"/>
          <w:shd w:val="clear" w:color="auto" w:fill="auto"/>
          <w:lang w:val="pl-PL" w:eastAsia="pl-PL" w:bidi="pl-PL"/>
        </w:rPr>
        <w:t>,.marszałkowskie” zdobyły most Kierbedzia i śródmieście. Wo</w:t>
        <w:softHyphen/>
        <w:t>bec tego, że i. pułk szwoleżerów przystąpił do buntu a w Cyta</w:t>
        <w:softHyphen/>
        <w:t>deli trwała niewyjaśniona sytuacja, do obrony miasta po stro</w:t>
        <w:softHyphen/>
        <w:t>nie Prezydenta pozostawała jedynie Szkoła Podchorążych Pie</w:t>
        <w:softHyphen/>
        <w:t>choty pod dowództwem słynnego pułkownika Sztabu General</w:t>
        <w:softHyphen/>
        <w:t>nego, Paszkiewicza, który był na moście Poniatowskiego w cza</w:t>
        <w:softHyphen/>
        <w:t>sie decydującej rozmowy i ze swą Podchorążówką zagrodził oba mosty.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czasie naszych rozmów zjawił się nagle na sali senior rocznika, ppłk. A. Przeżdziecki, i zebrawszy nas, przemówił krótko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Pan marszałek Piłsudski wystąpił z częścią wojsk prze</w:t>
        <w:softHyphen/>
        <w:t>ciw rządowi premiera Witosa. Z rozkazu gen. Malczewskiego, mianowanego właśnie ministrem spraw wojskowych na miejsce gen. Żeligowskiego, wzywam panów do bezwłocznego udania się ze mną do Belwederu, dla obrony osoby pana Prezydenta. Pewny jestem, że wszyscy panowie wykonają rozkaz legalnej władzy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krótkiej ciszy wystąpi! legionista, major Kędzior i oś</w:t>
        <w:softHyphen/>
        <w:t>wiadczył, że w chwili, kiedy rozstrzygają się losy Państwa, oficerowi nie wystarcza rozkaz i wezwanie do posłuszeństwa, bo każdy powinien ocenić sam, co mu robić wypada i działać tak, jak mu sumienie i przekonanie dyktuje.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chwili wszyscy opuszczali gmach ale część kolegów skrę</w:t>
        <w:softHyphen/>
        <w:t>ciła za bramę w kierunku przeciwnym do Belwederu a więc niewątpliwie na Pragę lub do domów.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tym krótkim momencie padły więc dwa hasła : posłu</w:t>
        <w:softHyphen/>
        <w:t>szeństwa wobec przysięgi i apel do lojalności wobec Naczelnego Wodza. W krótkim momencie trzeba było powziąć decyzję.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Przyznałem koledze Kędziorowi rację, że w takich momen</w:t>
        <w:softHyphen/>
        <w:t>tach przesileniowych sam regulamin nie wystarcza. W czasie ostatniej wojny oddziały polskie wypowiadały posłuszeństwo Radzie Regencyjnej, czasami przechodziły z jednej strony na drugą i znajdowały uznanie Kraju. Teraz też każdy przeżywał konflikt duchowy ; decyzja była ciężka, gdyż obie strony prowa</w:t>
        <w:softHyphen/>
        <w:t>dzone były przez niezawodnych patriotów, którzy niewątpliwie kierowali się w swym postępowaniu względami dobra Państwa ; decyzja była tym trudniejsza, że mało który z nas wtajemniczo</w:t>
        <w:softHyphen/>
        <w:t>ny był w grę polityczną obu obozów : trzeba się było kierować raczej intuicją niż rozumem, a moja intuicja mówiła mi tylko tyle : niewątpliwie miarszałek Piłsudski miał ważne powody aby w ciężkim położeniu młodego Państwa zdecydować się na tak ryzykowny krok ; niestety, przygotowując ten krok, Marszałek nie uznawał za potrzebne odwołać się do swych podkomendnych i wyjaśnić im motywy swego postępowania, uważając, że wojsko pójdzie za nim bez wahania. Brak pewnych osób na komersie i poprzednie knowania pewnej grupy oficerów wskazywały jed</w:t>
        <w:softHyphen/>
        <w:t>nak niezbicie, że niektórzy ludzie byli wtajemniczani i dopusz</w:t>
        <w:softHyphen/>
        <w:t>czani do przygotowań; ludzie nie cieszący się zaufaniem, mogli więc nie być dopuszczeni na Pragę przez organizatorów</w:t>
        <w:br w:type="page"/>
      </w:r>
      <w:r>
        <w:rPr>
          <w:color w:val="000000"/>
          <w:spacing w:val="0"/>
          <w:w w:val="100"/>
          <w:position w:val="0"/>
          <w:shd w:val="clear" w:color="auto" w:fill="auto"/>
          <w:lang w:val="pl-PL" w:eastAsia="pl-PL" w:bidi="pl-PL"/>
        </w:rPr>
        <w:t>„puczu”. Trudno się było wpraszać w takim momencie a po</w:t>
        <w:softHyphen/>
        <w:t>nieważ pozostawanie „neutralnie” w domu oznaczałoby brak charakteru, nie pozostawało nic innego jak udać się do Belwe</w:t>
        <w:softHyphen/>
        <w:t>deru, chociaż wobec stosunku sił należało spodziewać się rych</w:t>
        <w:softHyphen/>
        <w:t>łego zajęcia tego punktu. Rozum nakazywał więc raczej inny kierunek...</w:t>
      </w:r>
    </w:p>
    <w:p>
      <w:pPr>
        <w:pStyle w:val="Style40"/>
        <w:keepNext w:val="0"/>
        <w:keepLines w:val="0"/>
        <w:widowControl w:val="0"/>
        <w:shd w:val="clear" w:color="auto" w:fill="auto"/>
        <w:bidi w:val="0"/>
        <w:spacing w:before="0" w:after="360" w:line="199" w:lineRule="auto"/>
        <w:ind w:left="0" w:right="0" w:firstLine="420"/>
        <w:jc w:val="both"/>
      </w:pPr>
      <w:r>
        <w:rPr>
          <w:color w:val="000000"/>
          <w:spacing w:val="0"/>
          <w:w w:val="100"/>
          <w:position w:val="0"/>
          <w:shd w:val="clear" w:color="auto" w:fill="auto"/>
          <w:lang w:val="pl-PL" w:eastAsia="pl-PL" w:bidi="pl-PL"/>
        </w:rPr>
        <w:t>Niewątpliwie, decyzja ta nie była oparta na politycznych, czy innych głębszych podstawach, wynikała raczej z odrucho</w:t>
        <w:softHyphen/>
        <w:t>wych refleksów, ale na żadne rozumowanie nie było czasu. Dopiero później, po przyjściu do Belwederu i wymianie poglą</w:t>
        <w:softHyphen/>
        <w:t>dów, przyszliśmy do przekonania, że krok nasz w każdym razie był zgodny z zasadami lojalności żołnierskiej wobec Prezydenta i uzasadniony sytuacją w jakiej się Państwo militarnie znajdowało. Nikt z nas nie był zachwycony awanturami niedojrzałego politycz</w:t>
        <w:softHyphen/>
        <w:t>nie Sejmu i ciągłymi zmianami rządów ale wystąpienie marszałka Piłsudskiego nie było spowodowane jakimiś represjami wobec niego czy groźbą zamachu stanu a było spiskiem pewnej grupy wojskowej, nie opartym na masach ludowych, czy żołnierskich. Z różnych poprzednich wystąpień marszałka i obozu legiono</w:t>
        <w:softHyphen/>
        <w:t>wego można było się domyślać, że chodzi o skończenie z anar</w:t>
        <w:softHyphen/>
        <w:t>chią sejmową ale nie wiadomo było o jaki system rządów spis</w:t>
        <w:softHyphen/>
        <w:t>kowcy walczą. W każdym razie, wobec takich sąsiadów jak Rosja bolszewicka i Niemcy i naszych stosunków wewnętrznych, wszelkie nieobliczone wystąpienia mogły doprowadzić do inter</w:t>
        <w:softHyphen/>
        <w:t>wencji obcej lub anarchii. To przekonanie, które niewątpliwie po</w:t>
        <w:softHyphen/>
        <w:t>dzielane było przez stronę przeciwną, wzbudzało w nas stały optymizm, że cała awantura długo trwać nie może.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Belweder tonął w zieleni parku, błyszczał światłami wszyst</w:t>
        <w:softHyphen/>
        <w:t>kich okien, szumiał głosami setek oficerów, tłoczących się na dzie</w:t>
        <w:softHyphen/>
        <w:t>dzińcu i po wszystkich zakamarkach, w bezradnym oczekiwa</w:t>
        <w:softHyphen/>
        <w:t>niu na dalsze wypadki. Wszyscy ubrani byli po garnizonowemu, bo wszyscy byli zdania, że lada chwila obie strony dojdą u góry do jakiegoś porozumienia i nie zechcą narażać Państwa na wielki wstrząs.</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Członkowie rządu prezesa Witosa dopiero się schodzili i za</w:t>
        <w:softHyphen/>
        <w:t>raz udawali się na górę, gdzie przebywał Prezydent Wojcie</w:t>
        <w:softHyphen/>
        <w:t>chowski ; przybył już minister Zdziechowski, Dzierżykraj- Morawski, Smolski, St. Grabski, gen. Malczewski i kilku posłów sejmowych.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pokoju adiutanckim zebrało się trochę starszyzny woj</w:t>
        <w:softHyphen/>
        <w:t>skowej : gen. Rozwadowski, St. Haller, Zagórski, Kukieł, Jaź- wiński, Pajewski, pułkownicy Szt. Gen.: Anders, Kleeberg, Fr. Paszkiewicz, Arciszewski i inni.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Szef gabinetu cywilnego Lenc, wojskowego płk. Gołogórski, kapelan ks. Tokarzewski, i adiutanci robili honory domu, nie wiedząc jednakże co robić o tej porze z takim zbiegowiskiem.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Około północy skończyła się narada rządowa i zaczęła woj</w:t>
        <w:softHyphen/>
        <w:t>skowa starszyzny. Nie trwała ona długo : płk. Kleeberg zebrał</w:t>
        <w:br w:type="page"/>
      </w:r>
      <w:r>
        <w:rPr>
          <w:color w:val="000000"/>
          <w:spacing w:val="0"/>
          <w:w w:val="100"/>
          <w:position w:val="0"/>
          <w:shd w:val="clear" w:color="auto" w:fill="auto"/>
          <w:lang w:val="pl-PL" w:eastAsia="pl-PL" w:bidi="pl-PL"/>
        </w:rPr>
        <w:t>oficerów Sztabu Generalnego i nas, słuchaczy W.S.W. i oznaj</w:t>
        <w:softHyphen/>
        <w:t>mił, że władza nad Państwem przechodzi do wojska w zakresie bezpieczeństwa, Rząd ogranicza się do spraw administracji. Gen. Rozwadowski mianowany został naczelnym wodzem wojsk rzą</w:t>
        <w:softHyphen/>
        <w:t>dowych, płk. W. Anders szefem sztabu Naczelnego Dowództwa, płk. Kleeberg kwatermistrzem generalnym, gen. Dzierżanowski dowódcą korpusu warszawskiego (in partibus infidelium ponie</w:t>
        <w:softHyphen/>
        <w:t>kąd). Płk. Kleeberg przystąpił do tworzenia sztabu a minister Malczewski ze swym sztabem ministerialnym wydał rozkazy dla ściągnięcia posiłków z głębi kraju.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Zaczęto tworzyć też coś w rodzaju odcinka obrony Bel</w:t>
        <w:softHyphen/>
        <w:t>wederu spomiędzy oficerów, uzbrojonych na prędce w jakieś karabiny, wydobyte z kompanii zamkowej. Mnie i dwom innym majorom przypadła „odpowiedzialna” funkcja posterunku pod</w:t>
        <w:softHyphen/>
        <w:t>słuchowego na strychu, gdzie ongiś zapewne krył się książę Konstanty przed podchorążymi ; gęsty kurz pochodził zapewne z tych samych czasów. Na sucho i na głodno spędziliśmy noc na słuchaniu odgłosów walki, pogwarkach i oczekiwaniu.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Sytuacja terenowa przedstawiała się w ciągu nocy następu</w:t>
        <w:softHyphen/>
        <w:t>jąco : wojska marszałkowskie doszły do Placu Saskiego i zajęły gmach Sztabu Głównego, opanowały Dworzec Główny i Aleje Jerozolimskie. Po stronie Rządu Szkoła Podchorążych Inżynierii i oddział sztabowy W.S.W. bronił Filtrów i lotniska, Szkoła Podchorążych Piechoty — Placu Trzech Krzyży i ulicy Koszy</w:t>
        <w:softHyphen/>
        <w:t>kowej, szwadron przyboczny i „nieregularne” oddziały oficerskie — Belwederu.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 stronie marszałka wystąpiła na razie 2. Dy w. Kaw., pułki warszawskie piechoty : 21 i 36, poza tym 22, 13 pp. i Baon Manewrowy z Rembertowa. Twierdza modlińska siedziała cicho.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Sytuacja strony rządowej w czasie nocy była krytyczna ale zarządzenia wojskowe wskazywały, że Prezydent nie zamierza się poddać i że wojna zaczyna się rozszerzać na prowincję ; w cią</w:t>
        <w:softHyphen/>
        <w:t>gu nocy zaczęły przybywać do Warszawy zaalarmowane jed</w:t>
        <w:softHyphen/>
        <w:t>nostki z najbliższej okolicy : 10 pp. ze Skierniewic, 71 pp. z Ostrowi ; 30 pp. pozostał podobno wierny Rządowi w Cyta</w:t>
        <w:softHyphen/>
        <w:t>deli.</w:t>
      </w:r>
    </w:p>
    <w:p>
      <w:pPr>
        <w:pStyle w:val="Style40"/>
        <w:keepNext w:val="0"/>
        <w:keepLines w:val="0"/>
        <w:widowControl w:val="0"/>
        <w:shd w:val="clear" w:color="auto" w:fill="auto"/>
        <w:bidi w:val="0"/>
        <w:spacing w:before="0" w:after="360" w:line="199" w:lineRule="auto"/>
        <w:ind w:left="0" w:right="0" w:firstLine="420"/>
        <w:jc w:val="both"/>
      </w:pPr>
      <w:r>
        <w:rPr>
          <w:color w:val="000000"/>
          <w:spacing w:val="0"/>
          <w:w w:val="100"/>
          <w:position w:val="0"/>
          <w:shd w:val="clear" w:color="auto" w:fill="auto"/>
          <w:lang w:val="pl-PL" w:eastAsia="pl-PL" w:bidi="pl-PL"/>
        </w:rPr>
        <w:t>Na razie więc walczyły tylko oddziały korpusu warszaw</w:t>
        <w:softHyphen/>
        <w:t>skiego a front ograniczał się do stolicy państwa. Gdyby strona przeciwna chciała zakończyć walkę, wystarczyło wysłać jeden batalion przez Łazienki na Belweder i zabrać Prezydenta, Rząd i Naczelne Dowództwo do niewoli...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Dzień robił się znowu piękny i promienny jak wczoraj.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 samego rana rozpoczęła się strzelanina w sąsiedztwie Belwederu, to jest w rejonie koszar szwoleżerów i Ministerstwa Spraw Wojskowych, dokąd w ciągu nocy dotarł jakiś marszał</w:t>
        <w:softHyphen/>
        <w:t>kowski oddział od strony uliczy Kruczej. Nas, „obserwatorów” ściągnięto z posterunku i wraz z kilkunastu innymi oficerami wysłano pod komendą płk. Kleeberga na Rozdroże, celem obję-</w:t>
        <w:br w:type="page"/>
      </w:r>
      <w:r>
        <w:rPr>
          <w:color w:val="000000"/>
          <w:spacing w:val="0"/>
          <w:w w:val="100"/>
          <w:position w:val="0"/>
          <w:shd w:val="clear" w:color="auto" w:fill="auto"/>
          <w:lang w:val="fr-FR" w:eastAsia="fr-FR" w:bidi="fr-FR"/>
        </w:rPr>
        <w:t xml:space="preserve">cia </w:t>
      </w:r>
      <w:r>
        <w:rPr>
          <w:color w:val="000000"/>
          <w:spacing w:val="0"/>
          <w:w w:val="100"/>
          <w:position w:val="0"/>
          <w:shd w:val="clear" w:color="auto" w:fill="auto"/>
          <w:lang w:val="pl-PL" w:eastAsia="pl-PL" w:bidi="pl-PL"/>
        </w:rPr>
        <w:t>urzędowania w Ministerstwie. Na czym to „urzędowanie” pod obstrzałem miało polegać nikt nie wiedział ; zresztą urzędował tam już podobno gen. Składkowski ale z karabinem w ręku; misja była niebezpieczna i niepewna ale szliśmy z entuzjazmem, pomnąc, że po drodze leży Kasyno Garnizonowe, z naszą nie</w:t>
        <w:softHyphen/>
        <w:t>tkniętą wczoraj kolacją.</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Niestety okazało się, że nie tylko wstęp do gmachu minis</w:t>
        <w:softHyphen/>
        <w:t>terialnego ale i do kasyna jest zablokowany, wychodząc bowiem z Alei Szucha, powitani zostaliśmy gęstym ogniem z okien gabinetu ministra, musieliśmy więc przebiec szybko zagrożony odcinek, tylko płk. Kleeberg nie przyspieszył kroku i nie zmienił swego kamiennego wyrazu twarzy. W ogrodzie kasynowym leżało trochę podchorążych, którzy mieli rozkaz zdobycia gmachu ale utknęli, wobec tego, że nie było doń żadnego podejścia bez silnego ostrzału ; trzeba by użyć do pomocy artylerii ale tej po pierwsze nie było, a po wtóre, w rozbitym budynku „urzędo</w:t>
        <w:softHyphen/>
        <w:t>wanie” byłoby jeszcze bardziej utrudnione.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Pozostawiając problemy taktyczne na razie na uboczu, po</w:t>
        <w:softHyphen/>
        <w:t>stanowiliśmy natychmiast przystąpić do działań drogą nisz</w:t>
        <w:softHyphen/>
        <w:t>czenia naszych wczorajszych zapasów ; po wejściu do sali jadal</w:t>
        <w:softHyphen/>
        <w:t>nej okazało się jednak,że już jakaś grupa oficerów uprzedziła nas, ponieważ żadna ze stron walczących nie nosiła jakichś odznak specjalnych, dopiero podczas wspólnego posilania się wyszło na jaw, że nasza „konkurencja” składa się z obrońców Minister</w:t>
        <w:softHyphen/>
        <w:t>stwa, przy czym kilku z nich należało do naszego rocznika W.S.W. Zgodnie z regulaminem i zasadami wojennymi nale</w:t>
        <w:softHyphen/>
        <w:t>żało przystąpić do natychmiastowego i wzajemnego zabierania się do niewoli ale głód był silniejszy i w drodze cichego porozu</w:t>
        <w:softHyphen/>
        <w:t>mienia postanowiliśmy działania bojowe odroczyć aż do zakoń</w:t>
        <w:softHyphen/>
        <w:t>czenia śniadania i zapłacenia rachunku, który służba kasynowa neutralnie egzekwowała od obu stron walczących. Po śniadaniu rycerstwo było jednak tak usposobione sennie i pokojowo, że kiedy „marszałkowcy” zaczęli się kolejno wynosić, uważaliśmy, że fakt utrzymania kasyna w naszym ręku był wystarczającym wkładem do zwycięstwa, a ponieważ nikt z nas nie miał prawie broni, incydent skończył się bezkrwawo. Przeciwnicy zdążyli nam zresztą powiedzieć, że do obiadu wszystko zapewne skończy się pokojowo.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międzyczasie płk. Kleeberg połączył się telefonicznie z Belwederem, skąd po zaznajomieniu się z sytuacją, kazano nam wracać natychmiast, rezygnując z załatwiania papierów ministerialnych.</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Po przybyciu do Belwederu nie zastaliśmy żadnych zmian. Oficerowie wałęsali się bezczynnie, w oczekiwaniu czegoś nowe</w:t>
        <w:softHyphen/>
        <w:t>go, nie koniecznie dobrego. W górnych apartamentach radził Rząd, może więc coś uradzi. Nudząc się w atmosferze bierności i oczekiwania, postanowiłem udać się na Plac Unii, skąd docho</w:t>
        <w:softHyphen/>
        <w:t>dziły odgłosy walki o lotnisko i gdzie mieszkał mój przyjaciel. Tu, w przeciwieństwie do sztabu, kipiało życie frontowe, zmie</w:t>
        <w:softHyphen/>
        <w:t>szane z normalnym życiem pracującego w zwykły dzień (był</w:t>
        <w:br w:type="page"/>
      </w:r>
      <w:r>
        <w:rPr>
          <w:color w:val="000000"/>
          <w:spacing w:val="0"/>
          <w:w w:val="100"/>
          <w:position w:val="0"/>
          <w:shd w:val="clear" w:color="auto" w:fill="auto"/>
          <w:lang w:val="pl-PL" w:eastAsia="pl-PL" w:bidi="pl-PL"/>
        </w:rPr>
        <w:t>czwartek) miasta. Kolejka wilanowska funkcjonowała bez prze</w:t>
        <w:softHyphen/>
        <w:t>szkód, wyrzucając od czasu do czasu gromady pasażerów, któ</w:t>
        <w:softHyphen/>
        <w:t xml:space="preserve">rzy rozpraszali się po bocznych ulicach w drodze do swych zajęć, gdyż od strony Dworca Głównego przeciwnik prażył ogniem </w:t>
      </w:r>
      <w:r>
        <w:rPr>
          <w:color w:val="000000"/>
          <w:spacing w:val="0"/>
          <w:w w:val="100"/>
          <w:position w:val="0"/>
          <w:shd w:val="clear" w:color="auto" w:fill="auto"/>
          <w:lang w:val="fr-FR" w:eastAsia="fr-FR" w:bidi="fr-FR"/>
        </w:rPr>
        <w:t xml:space="preserve">ckm’ôw. </w:t>
      </w:r>
      <w:r>
        <w:rPr>
          <w:color w:val="000000"/>
          <w:spacing w:val="0"/>
          <w:w w:val="100"/>
          <w:position w:val="0"/>
          <w:shd w:val="clear" w:color="auto" w:fill="auto"/>
          <w:lang w:val="pl-PL" w:eastAsia="pl-PL" w:bidi="pl-PL"/>
        </w:rPr>
        <w:t>Publika rozpraszała się w czasie strzelania, jak w cza</w:t>
        <w:softHyphen/>
        <w:t>sie deszczu ale bez większego wrażenia. Tymczasem od strony pola wyścigowego zaczęło się jakieś mocniejsze natarcie, kupi</w:t>
        <w:softHyphen/>
        <w:t>łem więc na zapas papierosów (sklepy były otwarte) i nie chcąc być odciętym, pospieszyłem z powrotem, przynosząc najnowszy meldunek sytuacyjny z tego odcinka.</w:t>
      </w:r>
    </w:p>
    <w:p>
      <w:pPr>
        <w:pStyle w:val="Style40"/>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Załoga ,,Okopów Św. Trójcy” pochłonięta była całkowicie czytaniem porannych dzienników, które bez względu na front i orientacje polityczne docierały bez przeszkód do Belwederu. Walki skupiały się na kilku wąskich osiach, pomiędzy którymi komunikacja międzyfrontowa odbywała się bez przeszkód. Słu</w:t>
        <w:softHyphen/>
        <w:t>żące i gospodynie z obu stron frontu zaopatrywały się bez wiel</w:t>
        <w:softHyphen/>
        <w:t>kich trudności w halach targowych na Koszykowej, wymieniając równocześnie wiadomości bojowe. Jakiś żołnierz marszałkowski, wysłany z meldunkiem zgubił się i przyniósł meldunek do do</w:t>
        <w:softHyphen/>
        <w:t>wódcy rządowego oddziału ; meldunek został pokwitowany a żoł</w:t>
        <w:softHyphen/>
        <w:t>nierz odesłany z powrotem do swego oddziału z rozkazem do jego dowódcy zjawienia się ze swym plutonem na punkt, leżący po tej stronie frontu ; dowódca połapał się jednak prawdopodob</w:t>
        <w:softHyphen/>
        <w:t>nie, gdyż nikt się nie zjawił.</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Wiadomości, uzyskane z gazet były zapewne jedynym źródłem informacyjnym dla rządu, odciętego od większości kraju i swych środków łączności. Wynikało z nich, że kraj był zasko</w:t>
        <w:softHyphen/>
        <w:t>czony wypadkami i większość prasy nawoływała do zakończe</w:t>
        <w:softHyphen/>
        <w:t>nia bratobójczych walk, wskazując na niebezpieczeństwo ze strony sąsiadów, względnie elementów wrogich państwu. Or</w:t>
        <w:softHyphen/>
        <w:t>gany socjalistyczne domagały się objęcia władzy przez marszał</w:t>
        <w:softHyphen/>
        <w:t>ka Piłsudskiego, inne pokonania zbuntowanych wojsk a w razie niemożliwości, wejścia na drogę porozumienia. Jak dotąd, nigdzie nie doszło do wystąpień ludności, bunt był całkowicie operacją wojskową.</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Moment szybkiego zakończenia operacji już minął ; do rana można było zająć Belweder, bezbronny niemal ale obecnie sytua</w:t>
        <w:softHyphen/>
        <w:t>cja wojsk rządowych poprawiła się. Około południa zaczęły się wyładowywać na stacji Warszawa Zachodnia oddziały poznań</w:t>
        <w:softHyphen/>
        <w:t>skiej dywizji (57 i 58 pp.) i z orkiestrą i sztandarami przedefi</w:t>
        <w:softHyphen/>
        <w:t>lowały przed Prezydentem. Widok doskonałego wojska napawał otuchą ale serce się ściskało, że te oto Jasie i Wojtki strzelać będą za chwilę do takich samych Jasiów i Wojtków, a przyby</w:t>
        <w:softHyphen/>
        <w:t>wało ich coraz więcej po obu stronach frontu.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Wobec rozszerzenia się frontu, który obecnie przebiegał od Wisły pod Czerniakowem, poprzez Plac Trzech Krzyży, Plac Zbawiciela, W.S.W. i Dworzec Towarowy, podzielono go na trzy odcinki : prawym dowodził gen. Kukieł, środkowym gen. Kędzierski (dowódca poznańskich oddziałów), lewym płk. Pasz</w:t>
        <w:softHyphen/>
        <w:br w:type="page"/>
      </w:r>
      <w:r>
        <w:rPr>
          <w:color w:val="000000"/>
          <w:spacing w:val="0"/>
          <w:w w:val="100"/>
          <w:position w:val="0"/>
          <w:shd w:val="clear" w:color="auto" w:fill="auto"/>
          <w:lang w:val="pl-PL" w:eastAsia="pl-PL" w:bidi="pl-PL"/>
        </w:rPr>
        <w:t>kiewicz. Gen. Żymierski miał tworzyć w Ożarowie odwody z oddziałów, przybywających z prowincji, od zachodu.</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Cytadela została stracona dzięki temu, że do koszar 30 pp., wiernego rządowi, zajechał samochodem gen. Burhard-Bukacki i zebrawszy oficerów, oświadczył im brawurowo, że w imieniu Marszałka aresztuje dowódcę pułku, Modelskiego i wyznacza nowego dowódcę z jego ramienia. Zaskoczenie było zupełne, oficerowie nie widząc żadnej reakcji ze strony pułkownika, który stracił głowę, przyjęli milcząco rozkaz, nie ruszając się z miejsca. Typowy przykład psychicznego działania energicznego rozkazu na mentalność żołnierską.</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W związku z oczekiwaniem na przybycie nowych wojsk sztab naczelnego wodza został również rozszerzony, ale zabrakło w nim przedstawicieli służb, z których nikt prawie nie zjawił się. Błędem zasadniczym było pozostawanie Prezydenta, rządu i do</w:t>
        <w:softHyphen/>
        <w:t>wództwa w Belwederze, kilkaset metrów od linii frontu, który w każdej chwili mógł być przerwany. Sfery najwyższe uznały jednak, że opuszczenie flagi na dachu belwederskim oznacza</w:t>
        <w:softHyphen/>
        <w:t>łoby przyznanie się do klęski a przecież lada chwila wojska rządowe miały odbić Warszawę. Na razie żadnych prawie walk nie było gdyż obie strony oczekiwały na nowe posiłki.</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 się przedstawiała sprawa tych posiłków ?</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Rozkaz ministra Malczewskiego, skierowany do dowódców korpusów o wysłanie maksimum sił do Warszawy, spowodował na razie wysłanie tylko jednej dywizji z korpusu poznańskiego, którego dowódca, generał Sosnkowski, zaufany człowiek Mar</w:t>
        <w:softHyphen/>
        <w:t>szałka, został postrzelony, czy usiłował popełnić zamach samo</w:t>
        <w:softHyphen/>
        <w:t>bójczy, nie mogąc pogodzić lojalności wobec Komendanta z lo</w:t>
        <w:softHyphen/>
        <w:t>jalnością wobec legalnego rozkazu. Liczono z pewnością na przybycie pułków Okręgu Wojskowego Kraków — gdzie rezy</w:t>
        <w:softHyphen/>
        <w:t>dował oddany rządowi inspektor armii, gen. hr. Szeptycki. Do</w:t>
        <w:softHyphen/>
        <w:t>wódca Okręgu Lwów, gen. Sikorski, meldował, że ze względu na niepewne nastroje ukraińskie nie może obnażać pogranicza z wojsk. Z Okręgu Lublin (gen. Romer) i Brześć (gen. Rybak) wiadomości żadnych nie było, otrzymano natomiast niespraw</w:t>
        <w:softHyphen/>
        <w:t xml:space="preserve">dzone wówczas wieści o aresztowaniu dowódcy Okręgu Toruń przez oddanego marszałkowi gen. </w:t>
      </w:r>
      <w:r>
        <w:rPr>
          <w:color w:val="000000"/>
          <w:spacing w:val="0"/>
          <w:w w:val="100"/>
          <w:position w:val="0"/>
          <w:shd w:val="clear" w:color="auto" w:fill="auto"/>
          <w:lang w:val="fr-FR" w:eastAsia="fr-FR" w:bidi="fr-FR"/>
        </w:rPr>
        <w:t xml:space="preserve">Tomme </w:t>
      </w:r>
      <w:r>
        <w:rPr>
          <w:color w:val="000000"/>
          <w:spacing w:val="0"/>
          <w:w w:val="100"/>
          <w:position w:val="0"/>
          <w:shd w:val="clear" w:color="auto" w:fill="auto"/>
          <w:lang w:val="pl-PL" w:eastAsia="pl-PL" w:bidi="pl-PL"/>
        </w:rPr>
        <w:t>i o buncie gen. Ma</w:t>
        <w:softHyphen/>
        <w:t>łachowskiego, dowódcy Okręgu Łódź. Okręg Wilno uważano zgodnie za stracony na korzyść marszałka. O Okręgu Przemyśl jakby zapomniano. Mimo, że otrzymane informacje nie pozwa</w:t>
        <w:softHyphen/>
        <w:t>lały liczyć na wielkie siły, uważano, że większość wojska jest po stronie rządu. Strona przeciwna sądziła zapewne inaczej.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Niewykorzystaną prawie siłą było lotnictwo. Gen. Zagór</w:t>
        <w:softHyphen/>
        <w:t>ski zapewniał wprawdzie, że nakazał bombardowanie kilku kon</w:t>
        <w:softHyphen/>
        <w:t>centracji „nieprzyjacielskich”, ale bomby nie bardzo chciały wy</w:t>
        <w:softHyphen/>
        <w:t>buchać albo nie było ich słuchać na mieście. Mimo tego to nie</w:t>
        <w:softHyphen/>
        <w:t>szkodliwe bombardowanie stało się obiektem silnych napaści prasowych na rząd, chociaż strona przeciwna bez skrupułów ostrzeliwała Belweder artylerią.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Ostrzeliwanie Belwederu spowodowało, że całe „bczrobot-</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rycerstwo zaczęło się gwałtownie tłoczyć po wszystkich sa</w:t>
        <w:softHyphen/>
        <w:t>lach budynku i aby pozbyć się nieproszonych gości, gen. Prich otrzymał rozkaz utworzenia z oficerów czegoś w rodzaju Legii Oficerskiej i wyprowadzenia tego oddziału z Belwederu na lot</w:t>
        <w:softHyphen/>
        <w:t>nisko, które broniło się szczupłymi siłami. Jedną z nielicznych ofiar ostrzału artyleryjskiego był płk. Anders, który został kon</w:t>
        <w:softHyphen/>
        <w:t>tuzjowany w nogę, ale tym niemniej nie przerwał wydawania rozkazów.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Był najwyższy czas pozbycia się zbędnej ludności pałacu, gdyż nie tylko miejsca ale i jedzenia zaczęło już brakować. Spiżarnia prezydencka stała gościnnie otworem dla wszystkich (piwnica była przezornie zamknięta) ale obecnie trzeba ją było uzupełniać połciami słoniny i workami mąki, skredytowanymi przez administrację pałacu wilanowskiego. Będąc przydzielonym do IV Oddziału Sztabu miałem możność pomocy w organizowa</w:t>
        <w:softHyphen/>
        <w:t>niu zaopatrzenia oddziałów rządowych. Była to oczywiście kom</w:t>
        <w:softHyphen/>
        <w:t>pletna improwizacja.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Oddziały miejscowe korzystały z zapasów mob. pułku szwoleżerów' i lotników, oddziały poznańskie przybyły z włas</w:t>
        <w:softHyphen/>
        <w:t>nymi zapasami żywności. Zaopatrzenie w amunicję odbywało się z Fortu Legionów i Fortu Dąbrowskiego na Mokotowie ale oba forty były pod obstrzałem przeciwnika.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Rannych opatrywały patrole sanitarne i dobrowolne harcer</w:t>
        <w:softHyphen/>
        <w:t>skie i ewakuowały do Szpitala Ujazdowskiego i Dzieciątka Je</w:t>
        <w:softHyphen/>
        <w:t>zus, bez względu na przynależność frontową, gdyż oba szpitale znalazły się na linii bojowej i były poniekąd punktami styku obu przeciwników. Nie działo się tam najlepiej tym biednym rannym, gdyż duża część obsług szpitalnych nie mogła dotrzeć do pra</w:t>
        <w:softHyphen/>
        <w:t>cy ; najgorzej wyszły na tym położnice, które ze zdenerwowania bitewnego zaczęły masowo rodzić bez wielkiej pomocy fachowej. Kiedy pod wieczór na terenie szpitala wojskowego zaczęły się walki, część chorych pokazała się w chałatach w Parku Belwe- derskim, robiąc wrażenie masowych strat bojowych.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Wieczorem zaczęło się pokazywać w Belwederze wiele osób cywilnych; żadnej kontroli personalnej nie było, każdy przycho</w:t>
        <w:softHyphen/>
        <w:t>dził więc, kto tylko chciał ; przybyło mnóstwo reporterów, żąd</w:t>
        <w:softHyphen/>
        <w:t>nych informacji, dużo posłów i senatorów prorządowych na na</w:t>
        <w:softHyphen/>
        <w:t>rady, trochę akademików z prośbą o utworzenie z nich oddziału ochotniczego, przybył też (nie wiadomo dlaczego tutaj a nie na drugą stronę frontu) kompromitujący nas poniekąd politycznie oddział ,,faszystów”, o którym nikt nie słyszał ani przedtem ani potem, ale który od razu został posłany do obrony Parku Belwederskiego.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Ku naszemu zdumieniu pojawiło się też kilku naszych kole</w:t>
        <w:softHyphen/>
        <w:t>gów’, którzy z wczorajszego komersu udali się wprost na Pragę. Z początku sądziliśmy, że ,,nawrócili się” ale po „wojnie” po</w:t>
        <w:softHyphen/>
        <w:t>wiedzieli nam, że po prostu wysłano ich z zadaniem zebrania wiadomości.</w:t>
      </w:r>
    </w:p>
    <w:p>
      <w:pPr>
        <w:pStyle w:val="Style40"/>
        <w:keepNext w:val="0"/>
        <w:keepLines w:val="0"/>
        <w:widowControl w:val="0"/>
        <w:shd w:val="clear" w:color="auto" w:fill="auto"/>
        <w:bidi w:val="0"/>
        <w:spacing w:before="0" w:after="0" w:line="199" w:lineRule="auto"/>
        <w:ind w:left="0" w:right="0" w:firstLine="440"/>
        <w:jc w:val="both"/>
        <w:sectPr>
          <w:headerReference w:type="default" r:id="rId126"/>
          <w:footerReference w:type="default" r:id="rId127"/>
          <w:headerReference w:type="even" r:id="rId128"/>
          <w:footerReference w:type="even" r:id="rId129"/>
          <w:footnotePr>
            <w:pos w:val="pageBottom"/>
            <w:numFmt w:val="chicago"/>
            <w:numStart w:val="1"/>
            <w:numRestart w:val="continuous"/>
            <w15:footnoteColumns w:val="1"/>
          </w:footnotePr>
          <w:pgSz w:w="6889" w:h="11928"/>
          <w:pgMar w:top="1214" w:left="521" w:right="521" w:bottom="1008" w:header="0" w:footer="3" w:gutter="0"/>
          <w:pgNumType w:start="88"/>
          <w:cols w:space="720"/>
          <w:noEndnote/>
          <w:rtlGutter w:val="0"/>
          <w:docGrid w:linePitch="360"/>
        </w:sectPr>
      </w:pPr>
      <w:r>
        <w:rPr>
          <w:color w:val="000000"/>
          <w:spacing w:val="0"/>
          <w:w w:val="100"/>
          <w:position w:val="0"/>
          <w:shd w:val="clear" w:color="auto" w:fill="auto"/>
          <w:lang w:val="pl-PL" w:eastAsia="pl-PL" w:bidi="pl-PL"/>
        </w:rPr>
        <w:t>Największą sensację zrobiło jednak pojawienie się gen. Że</w:t>
        <w:softHyphen/>
        <w:t xml:space="preserve">ligowskiego, dotychczasowego ministra spraw wojskowych,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 którego przyjęcie przez Prezydenta prosił telefonicznie sztab marszałka Piłsudskiego. Wszyscy byli przekonani, że przyjeżdża z ,,białą flagą” kapitulacyjną przyjęty więc był z wszelkimi ho</w:t>
        <w:softHyphen/>
        <w:t>norami : wartownicy prezentowali broń, oficer służbowy zam</w:t>
        <w:softHyphen/>
        <w:t>kowy meldował się posłusznie, oficerowie salutowali z przejęciem a gen. Rozwadowski witał go rozpromieniony i zaprowadził do swego gabinetu. Na froncie była cisza. Niestety niebawem na</w:t>
        <w:softHyphen/>
        <w:t>stąpiło rozczarowanie ; owszem generał przywoził propozycję kapitulacyjną ale dla wojsk rządowych a nie buntowników. Pro</w:t>
        <w:softHyphen/>
        <w:t>pozycja została oczywiście odrzucona, wszyscy salutowali odjeż</w:t>
        <w:softHyphen/>
        <w:t>dżającego generał-parlamentariusza, ale gen. Rozwadowski nie był już rozpromieniony. Ponieważ zaraz po wyjeździe generała Żeligowskiego znikła większość gości, między innymi i nasi koledzy, należało przypuszczać, że przybycie ich w tym samym czasie co generała, miało na celu dostarczenie personelu kierowniczego, na wypadek poddania się rządu.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wyjeździe gen. Żeligowskiego stało się jasne, że brato</w:t>
        <w:softHyphen/>
        <w:t>bójcza walka rozgorzeje teraz na dobre; nikt nie zamierzał się godzić i poddawać; min. S. Grabski wyjechał do Poznania dla uzyskania poparcia dla Prezydenta. Humory opadły ; nikt nic był przygotowany na taki obrót wypadków. Prezydent wyczu</w:t>
        <w:softHyphen/>
        <w:t>wał widocznie nastroje; wyszedłszy na dziedziniec, rozmawiał z oficerami i żołnierzami, tłumaczył im, że to nie z jego winy czy rządu muszą strzelać do swych kolegów, którzy po drugiej stronie robią to samo ale na skutek nielegalnych rozkazów.</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Była już noc, kiedy wysłany zostałem do gmachu wojewódz</w:t>
        <w:softHyphen/>
        <w:t>kiego, dla uzyskania połączenia telefonicznego z odcinkiem płk. Paszkiewicza, gdyż z Belwederu nie można się było z nim po</w:t>
        <w:softHyphen/>
        <w:t>łączyć. Odcinek bronił się ale mógł być w każdej chwili okrą</w:t>
        <w:softHyphen/>
        <w:t>żony lub napadnięty.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Skorzystałem ze sposobności, aby się dowiedzieć, co sły</w:t>
        <w:softHyphen/>
        <w:t>chać w moim mieszkaniu przy ulicy Wiejskiej. Sytuacja tam była niepokojąca, gdyż mieszkanie wychodziło oknami na ogród Frascati, który był punktem wypadowym na Szpital Ujazdow</w:t>
        <w:softHyphen/>
        <w:t>ski. Ponieważ rozmawialiśmy z żoną poprzez linię frontu, do</w:t>
        <w:softHyphen/>
        <w:t>wiedziałem się więc, że po tamtej stronie życie pulsuje na ogół normalnie, tylko trzeba uważać podczas strzelania i chodzić da</w:t>
        <w:softHyphen/>
        <w:t>leko po wodę, bo czasem zamykają wodociągi. Pocieszy wszy rodzinę, że jutro zapewne będę już w domu, udałem się z powro</w:t>
        <w:softHyphen/>
        <w:t>tem cichymi Alejami Ujazdowskimi do Belwederu.</w:t>
      </w:r>
    </w:p>
    <w:p>
      <w:pPr>
        <w:pStyle w:val="Style40"/>
        <w:keepNext w:val="0"/>
        <w:keepLines w:val="0"/>
        <w:widowControl w:val="0"/>
        <w:shd w:val="clear" w:color="auto" w:fill="auto"/>
        <w:bidi w:val="0"/>
        <w:spacing w:before="0" w:after="0" w:line="199" w:lineRule="auto"/>
        <w:ind w:left="0" w:right="0" w:firstLine="460"/>
        <w:jc w:val="both"/>
        <w:sectPr>
          <w:headerReference w:type="default" r:id="rId130"/>
          <w:footerReference w:type="default" r:id="rId131"/>
          <w:headerReference w:type="even" r:id="rId132"/>
          <w:footerReference w:type="even" r:id="rId133"/>
          <w:footnotePr>
            <w:pos w:val="pageBottom"/>
            <w:numFmt w:val="chicago"/>
            <w:numStart w:val="1"/>
            <w:numRestart w:val="continuous"/>
            <w15:footnoteColumns w:val="1"/>
          </w:footnotePr>
          <w:pgSz w:w="6889" w:h="11928"/>
          <w:pgMar w:top="1214" w:left="521" w:right="521" w:bottom="1008" w:header="0" w:footer="580" w:gutter="0"/>
          <w:pgNumType w:start="672"/>
          <w:cols w:space="720"/>
          <w:noEndnote/>
          <w:rtlGutter w:val="0"/>
          <w:docGrid w:linePitch="360"/>
        </w:sectPr>
      </w:pPr>
      <w:r>
        <w:rPr>
          <w:color w:val="000000"/>
          <w:spacing w:val="0"/>
          <w:w w:val="100"/>
          <w:position w:val="0"/>
          <w:shd w:val="clear" w:color="auto" w:fill="auto"/>
          <w:lang w:val="pl-PL" w:eastAsia="pl-PL" w:bidi="pl-PL"/>
        </w:rPr>
        <w:t>Koledzy układali się właśnie do snu, w ślicznym saloniku księżny Łowickiej, robiąc sobie ze wspaniałego dywanu smyr- neńskiego posłanie a poduszki z gobelinami obitych foteli, ubez</w:t>
        <w:softHyphen/>
        <w:t xml:space="preserve">pieczając je na szczęście chusteczkami do nosa. Komentowano żywo ostatnie wiadomości dziennikarskie, które na czołowych miejscach podawały informacje o zamierzonym strajku kolejarzy celem przeciwdziałania przewożeniu wojsk rządowych. Akcja ta równała się przystąpieniu sfer robotniczych do obozu marszałka Piłsudskiego przeciw centro-prawicowemu rządowi a jeśli chodzi o jej znaczenie wojskowe, to właściwie przesądzała o likwidacji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oporu wojsk rządowych, walczących w Warszawie, gdyż na żadne posiłki liczyć już nie było można. Dzień jutrzejszy powi</w:t>
        <w:softHyphen/>
        <w:t>nien być właściwie dniem pertraktacji o kapitulację czy ustąpie</w:t>
        <w:softHyphen/>
        <w:t>nie rządu.</w:t>
      </w:r>
    </w:p>
    <w:p>
      <w:pPr>
        <w:pStyle w:val="Style40"/>
        <w:keepNext w:val="0"/>
        <w:keepLines w:val="0"/>
        <w:widowControl w:val="0"/>
        <w:shd w:val="clear" w:color="auto" w:fill="auto"/>
        <w:bidi w:val="0"/>
        <w:spacing w:before="0" w:after="360" w:line="199" w:lineRule="auto"/>
        <w:ind w:left="0" w:right="0" w:firstLine="480"/>
        <w:jc w:val="both"/>
      </w:pPr>
      <w:r>
        <w:rPr>
          <w:color w:val="000000"/>
          <w:spacing w:val="0"/>
          <w:w w:val="100"/>
          <w:position w:val="0"/>
          <w:shd w:val="clear" w:color="auto" w:fill="auto"/>
          <w:lang w:val="pl-PL" w:eastAsia="pl-PL" w:bidi="pl-PL"/>
        </w:rPr>
        <w:t>Po uzgodnieniu powyższych poglądów, chrapania zaczęły się rozlegać ze wszystkich kątów, tylko Modest palił długo, za</w:t>
        <w:softHyphen/>
        <w:t>jęty snadż innymi myślami, bo zasypiając, jęczał : „nie masz kobiet w naszej chacie”.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Słońce spoglądało już z wysoka, kiedy Belweder, odległy o kilkaset metrów od linii frontu, spał jeszcze mocno. Spał Pre</w:t>
        <w:softHyphen/>
        <w:t>zydent, spał rząd, spał sztab, spała służba, nawet dwaj gwar</w:t>
        <w:softHyphen/>
        <w:t>dziści, stojący jak dwa posągi przy wejściu do apartamentów prezydenckich, robili wrażenie uśpionych figur ; na szczęście spał, zdaje się, i nieprzyjaciel, gdyż noc przeszła spokojnie.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Kolo godziny 8-ej zawrzała walka na nowo. Rozeszły się radosne słuchy, że pomimo strajku kolejowego, dwie dywizje poznańskie przybyły na Warszawę Zachodnią ale to był „latry- nogram”. U przeciwnika natomiast zidentyfikowane zostały i Leg. </w:t>
      </w:r>
      <w:r>
        <w:rPr>
          <w:color w:val="000000"/>
          <w:spacing w:val="0"/>
          <w:w w:val="100"/>
          <w:position w:val="0"/>
          <w:shd w:val="clear" w:color="auto" w:fill="auto"/>
          <w:lang w:val="fr-FR" w:eastAsia="fr-FR" w:bidi="fr-FR"/>
        </w:rPr>
        <w:t xml:space="preserve">DP, </w:t>
      </w:r>
      <w:r>
        <w:rPr>
          <w:color w:val="000000"/>
          <w:spacing w:val="0"/>
          <w:w w:val="100"/>
          <w:position w:val="0"/>
          <w:shd w:val="clear" w:color="auto" w:fill="auto"/>
          <w:lang w:val="pl-PL" w:eastAsia="pl-PL" w:bidi="pl-PL"/>
        </w:rPr>
        <w:t xml:space="preserve">28 </w:t>
      </w:r>
      <w:r>
        <w:rPr>
          <w:color w:val="000000"/>
          <w:spacing w:val="0"/>
          <w:w w:val="100"/>
          <w:position w:val="0"/>
          <w:shd w:val="clear" w:color="auto" w:fill="auto"/>
          <w:lang w:val="fr-FR" w:eastAsia="fr-FR" w:bidi="fr-FR"/>
        </w:rPr>
        <w:t xml:space="preserve">DP, </w:t>
      </w:r>
      <w:r>
        <w:rPr>
          <w:color w:val="000000"/>
          <w:spacing w:val="0"/>
          <w:w w:val="100"/>
          <w:position w:val="0"/>
          <w:shd w:val="clear" w:color="auto" w:fill="auto"/>
          <w:lang w:val="pl-PL" w:eastAsia="pl-PL" w:bidi="pl-PL"/>
        </w:rPr>
        <w:t xml:space="preserve">9 </w:t>
      </w:r>
      <w:r>
        <w:rPr>
          <w:color w:val="000000"/>
          <w:spacing w:val="0"/>
          <w:w w:val="100"/>
          <w:position w:val="0"/>
          <w:shd w:val="clear" w:color="auto" w:fill="auto"/>
          <w:lang w:val="fr-FR" w:eastAsia="fr-FR" w:bidi="fr-FR"/>
        </w:rPr>
        <w:t xml:space="preserve">DP, </w:t>
      </w:r>
      <w:r>
        <w:rPr>
          <w:color w:val="000000"/>
          <w:spacing w:val="0"/>
          <w:w w:val="100"/>
          <w:position w:val="0"/>
          <w:shd w:val="clear" w:color="auto" w:fill="auto"/>
          <w:lang w:val="pl-PL" w:eastAsia="pl-PL" w:bidi="pl-PL"/>
        </w:rPr>
        <w:t>2 D.K. a dwie dywizje legionowe były już podobno w drodze. Przewaga była więc zupełna, gdyż po stronie rządu ciągle walczyły tylko te same 3 pułki piechoty, Szkoła Podchorążych i drobne oddziały, toteż skutki przewagi przeciwnika nie dały już na siebie długo czekać.</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Około południa nastąpiło główne natarcie grupy gen. Bończy-Uzdowskiego na Szkołę Podchorążych Inż. i W.S.W. Oba te punkty zostały zdobyte, przy czym z naszych kolegów zginął tam major Świerczewski, mjr. Mięsowicz i rtm. Giżycki a mieszkający w szkole dyrektor nauk W.S.W. francuski puł</w:t>
        <w:softHyphen/>
        <w:t>kownik Faury i jego rodzina przesunęli się pod ochroną fran</w:t>
        <w:softHyphen/>
        <w:t>cuskiej flagi do piwnic.</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 południu nastąpił kryzys ; w ślad za szkołami zdobyte zostało lotnisko mokotowskie a dowódca lotnictwa, gen. Za</w:t>
        <w:softHyphen/>
        <w:t>górski, dowódca odcinka lewego płk. Paszkiewicz i chmary ofi</w:t>
        <w:softHyphen/>
        <w:t>cerów, którzy odeszli wczoraj do obrony tych punktów, pojawiły się z powrotem w Belwederze. W centrum został zajęty Plac Unii Lubelskiej i widoczna z Belwederu restauracja „Bagatela” (została się nam tylko „Sielanka” — zauważył ktoś smutnie) i Ujazdowski Szpital Wojskowy, tak, że front przechodził już wzdłuż odległej od Belwederu o kilkaset metrów ulicy Agricola a na prawym skrzydle alarmowano, że baon 71 pp. (drugi baon walczył po stronie rządowej, tak, że omal się ze sobą nie spot</w:t>
        <w:softHyphen/>
        <w:t>kały) przeprawia się przez Wisłę pod Czerniakowem.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Około godziny 2-ej nastąpiła właściwie agonia obrony. Od strony lotniska oddziały gen. Bończy dochodziły do skarpy mo</w:t>
        <w:softHyphen/>
        <w:t>kotowskiej, skąd mogły mieć wgląd w całą dolinę Czerniakowa i Wilanowa. Oddziały, przekraczające Wisłę odcinały jedyną drogę odwrotu na Wilanów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Zdaję się, że tak szybkiego zwrotu sytuacji na gorsze nikt</w:t>
        <w:br w:type="page"/>
      </w:r>
      <w:r>
        <w:rPr>
          <w:color w:val="000000"/>
          <w:spacing w:val="0"/>
          <w:w w:val="100"/>
          <w:position w:val="0"/>
          <w:shd w:val="clear" w:color="auto" w:fill="auto"/>
          <w:lang w:val="pl-PL" w:eastAsia="pl-PL" w:bidi="pl-PL"/>
        </w:rPr>
        <w:t>z najwyższych sfer nie przewidywał, gdyż można było wyczuć nagłe zamieszanie aby nie powiedzieć panikę ; jedna de</w:t>
        <w:softHyphen/>
        <w:t>cyzja, goniła drugą. A więc około 2.30 otrzymaliśmy rozkaz pakowania map i dokumentów sztabowych. Ta regulaminowa ale nieżyciowa czynność nie zabrała nam wiele czasu, gdyż cała kancelaria sztabowa dała się pomieścić w jednej kieszeni; większe wrażenie w związku z decyzją wymarszu zrobiła na nas sprawa obuwia, gdyż większość niefortunnych „komersantów” paradowała w lakierkach, które wraz z nieuchronnymi odciska</w:t>
        <w:softHyphen/>
        <w:t>mi mało nadawały się dla celów wojennych.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Ponieważ w budynku robiło się coraz duszniej, wyszedłem na taras pałacowy aby jeszcze zaczerpnąć powietrza ałe kiedy po chwili wróciłem, zastałem kompletnie zmienioną sytuację w związku z nowym rozkazem bronienia siedziby Prezydenta do ostatniego oporu i właśnie natrafiłem w hallu na patetyczny moment, nadający się tylko do obrazów historycznych lub fil</w:t>
        <w:softHyphen/>
        <w:t>mów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schodach stał pan Prezydent, przejęty ale spokojny i do</w:t>
        <w:softHyphen/>
        <w:t>stojny, w otoczeniu ministrów i adiutantów ; na dole, grupa ge</w:t>
        <w:softHyphen/>
        <w:t>nerałów i oficerów otaczała ministra gen. Malczewskiego, który ze łzami w oczach i sztandarem prezydenckim w ręku, przema</w:t>
        <w:softHyphen/>
        <w:t>wiał do Prezydenta, przysięgając ze wzruszeniem, że będziemy bronili majestatu Rzeczypospolitej i legalnej władzy do ostat</w:t>
        <w:softHyphen/>
        <w:t>niego tchu i naboju.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przejęciem i entuzjazmem wzniesiono następnie kilka okrzyków na cześć włodarza państwa, a potem odśpiewano fał</w:t>
        <w:softHyphen/>
        <w:t>szywie, i nie wiadomo dlaczego, „Rotę” Konopnickiej. Wy</w:t>
        <w:softHyphen/>
        <w:t>obraziłem sobie przez chwilę ze strachem, że w międzyczasie Niemcy wypowiedzieli nam wojnę. Wyśmiewano potem tę scenę ale była ona odbiciem napięcia nerwowego i wyrazem najlepszych uczuć żołnierskich.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Następnie wydano nam karabiny i kazano zająć stanowiska przy oknach. Spoglądaliśmy na siebie ironicznie, gdyż wyglą</w:t>
        <w:softHyphen/>
        <w:t>dało to wszystko niepoważnie i beznadziejnie ale nikt nic nie mówił aby jak najdłużej zachować złudzenie pewności siebie. Złudzenie to zostało raptownie przerwane przez gen. Malczew</w:t>
        <w:softHyphen/>
        <w:t>skiego, który z nieprzytomnym wzrokiem zjawił się w naszym pokoju i zapytał mnie, siedzącego na fotelu przy oknie, czemu nie strzelam. „Nie ma do kogo, panie generale !” „Tak jest, nie ma do kogo — nie strzelać !” —- krzyknął i wyleciał z po</w:t>
        <w:softHyphen/>
        <w:t>koju. Teraz już wiedzieliśmy, że chodzi raczej o jakiś efektowny gest ginącego reżymu ale nie o przemyślaną akcję, którą nie można było pokierować z odległości strzału karabinowego od przeciwnika. Byliśmy więc przekonani, że kapitulacja została postanowiona ale odkłada się ją jeszcze do ostatniego mo</w:t>
        <w:softHyphen/>
        <w:t>mentu.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Tymczasem, po krótkiej chwili, nastąpiła następna zmiana decyzji. W drzwiach ukazał się Prezydent z pułkownikiem W. Andersem. Z urywków rozmowy między nimi zorientowaliśmy się, że Prezydent nakazywał kapitulację, aby uniknąć dalszego</w:t>
      </w:r>
      <w:r>
        <w:br w:type="page"/>
      </w:r>
    </w:p>
    <w:p>
      <w:pPr>
        <w:pStyle w:val="Style4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przelewu krwi, natomiast płk. Anders nalegał na przebicie się na Wilanów i odejście na zachód.</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Za późno ! — powiedział Prezydent.</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Lepiej przebijać się za późno, niż poddawać zawcześnie buntownikom ’</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No... więc... niech będzie, spróbujmy — zgodził się Prezydent.</w:t>
      </w:r>
    </w:p>
    <w:p>
      <w:pPr>
        <w:pStyle w:val="Style40"/>
        <w:keepNext w:val="0"/>
        <w:keepLines w:val="0"/>
        <w:widowControl w:val="0"/>
        <w:shd w:val="clear" w:color="auto" w:fill="auto"/>
        <w:bidi w:val="0"/>
        <w:spacing w:before="0" w:after="380" w:line="202" w:lineRule="auto"/>
        <w:ind w:left="0" w:right="0" w:firstLine="440"/>
        <w:jc w:val="both"/>
      </w:pPr>
      <w:r>
        <w:rPr>
          <w:color w:val="000000"/>
          <w:spacing w:val="0"/>
          <w:w w:val="100"/>
          <w:position w:val="0"/>
          <w:shd w:val="clear" w:color="auto" w:fill="auto"/>
          <w:lang w:val="pl-PL" w:eastAsia="pl-PL" w:bidi="pl-PL"/>
        </w:rPr>
        <w:t>Tak więc po kilku wahaniach, zapadła nareszcie decyzja, bardzo mocno spóźniona i prawie niewykonalna, wyjścia z War</w:t>
        <w:softHyphen/>
        <w:t>szawy.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Strzelanina trwała nadal i pociski padały na Belweder, kiedy organizował się orszak dla ochrony głowy państwa i zaczął się pochód, przypominający ni to procesję kościelną, ni to pogrzeb : na czele kroczył komendant miasta, gen. Suszyński, za nim żoł</w:t>
        <w:softHyphen/>
        <w:t>nierz ze sztandarem Prezydenta, następnie Prezydent, w palcie, cyklistówce i z olbrzymią pałą w ręku, flankowany przez dwóch gwardzistów z wyciągniętymi szablami i robiący z tego powodu wrażenie skazańca, idącego na stracenie; za Prezydentem pano</w:t>
        <w:softHyphen/>
        <w:t>wie z cywilnego i wojskowego gabinetu, członkowie rządu z pre</w:t>
        <w:softHyphen/>
        <w:t>mierem Witosem i niebotycznym ministrem Dzierżykraj-Moraw- skim, sztab naczelnego wodza, wreszcie na końcu nieprzydzieleni oficerowie i wierny oddział „faszystów” (na ogół w białych ko</w:t>
        <w:softHyphen/>
        <w:t>szulach).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Spuszczając się krętymi drogami Parku Łazienkowskiego, dotarliśmy do Pomarańczami, gdzie wywiązała się bezładna strzelanina, ponieważ dołączający do nas jako straż przednia szwadron przyboczny Prezydenta (z powodu tych samych oto</w:t>
        <w:softHyphen/>
        <w:t xml:space="preserve">ków) wzięto za i pułk szwoleżerów. Na szczęście nasz oddział oficerski strzelał tak podle (może celowo ?) że żadnych strat nie było po stronie gwardzistów, natomiast byli ranni wśród orszaku prezydenckiego, dosięgnięci przypadkowo za wysokimi i nie do nas skierowanymi snopami ognia </w:t>
      </w:r>
      <w:r>
        <w:rPr>
          <w:color w:val="000000"/>
          <w:spacing w:val="0"/>
          <w:w w:val="100"/>
          <w:position w:val="0"/>
          <w:shd w:val="clear" w:color="auto" w:fill="auto"/>
          <w:lang w:val="fr-FR" w:eastAsia="fr-FR" w:bidi="fr-FR"/>
        </w:rPr>
        <w:t xml:space="preserve">ckm’ôw. </w:t>
      </w:r>
      <w:r>
        <w:rPr>
          <w:color w:val="000000"/>
          <w:spacing w:val="0"/>
          <w:w w:val="100"/>
          <w:position w:val="0"/>
          <w:shd w:val="clear" w:color="auto" w:fill="auto"/>
          <w:lang w:val="pl-PL" w:eastAsia="pl-PL" w:bidi="pl-PL"/>
        </w:rPr>
        <w:t>Niebawem wyszliśmy przez jakąś dziurę w parkanie na ulice Czerniakowa ; nie nada</w:t>
        <w:softHyphen/>
        <w:t>wały się one na tło do dramatów historycznych. Mieszkańcy brudnych, walących się drewniaków wylegli na ulicę i ze zgro</w:t>
        <w:softHyphen/>
        <w:t>zą lub odwrotnie, z uciechą, patrzyli na ponure widowisko, wy</w:t>
        <w:softHyphen/>
        <w:t>powiadając uwagi nie świadczące o sympatiach do rządu, które</w:t>
        <w:softHyphen/>
        <w:t>mu przewodniczył zwycięski chłop-premier z czasów wojny. Pre</w:t>
        <w:softHyphen/>
        <w:t>zydent zachował się z godnością ; kiedy zajechała jakaś bryczka, dla niego przeznaczona, nie wsiadł lecz kazał w niej umieścić rannych.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wyjściu z zabudowań na równinę, można było jednym rzutem oka objąć całą rządową „siłę zbrojną”, spływającą ku szosie kilkoma pokojowymi batalionami i formującą jedną ko</w:t>
        <w:softHyphen/>
        <w:t>lumnę, ubezpieczoną strażą tylnią, dowodzoną przez gen. Ku- kiela.</w:t>
      </w:r>
    </w:p>
    <w:p>
      <w:pPr>
        <w:pStyle w:val="Style40"/>
        <w:keepNext w:val="0"/>
        <w:keepLines w:val="0"/>
        <w:widowControl w:val="0"/>
        <w:shd w:val="clear" w:color="auto" w:fill="auto"/>
        <w:bidi w:val="0"/>
        <w:spacing w:before="0" w:after="0" w:line="199" w:lineRule="auto"/>
        <w:ind w:left="0" w:right="0" w:firstLine="440"/>
        <w:jc w:val="both"/>
        <w:sectPr>
          <w:headerReference w:type="default" r:id="rId134"/>
          <w:footerReference w:type="default" r:id="rId135"/>
          <w:headerReference w:type="even" r:id="rId136"/>
          <w:footerReference w:type="even" r:id="rId137"/>
          <w:footnotePr>
            <w:pos w:val="pageBottom"/>
            <w:numFmt w:val="chicago"/>
            <w:numStart w:val="1"/>
            <w:numRestart w:val="continuous"/>
            <w15:footnoteColumns w:val="1"/>
          </w:footnotePr>
          <w:pgSz w:w="6889" w:h="11928"/>
          <w:pgMar w:top="1214" w:left="521" w:right="521" w:bottom="1008" w:header="0" w:footer="3" w:gutter="0"/>
          <w:pgNumType w:start="97"/>
          <w:cols w:space="720"/>
          <w:noEndnote/>
          <w:rtlGutter w:val="0"/>
          <w:docGrid w:linePitch="360"/>
        </w:sectPr>
      </w:pPr>
      <w:r>
        <w:rPr>
          <w:color w:val="000000"/>
          <w:spacing w:val="0"/>
          <w:w w:val="100"/>
          <w:position w:val="0"/>
          <w:shd w:val="clear" w:color="auto" w:fill="auto"/>
          <w:lang w:val="pl-PL" w:eastAsia="pl-PL" w:bidi="pl-PL"/>
        </w:rPr>
        <w:t>Oderwanie się od nieprzyjaciela, który dał nam ujść z wor</w:t>
        <w:softHyphen/>
        <w:t>ka i groteskowość całej tej „wojny” spowodowały zmianę na</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strojów, która uwidoczniła się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chwili, kiedy jakiś patrol </w:t>
      </w:r>
      <w:r>
        <w:rPr>
          <w:smallCaps/>
          <w:color w:val="000000"/>
          <w:spacing w:val="0"/>
          <w:w w:val="100"/>
          <w:position w:val="0"/>
          <w:shd w:val="clear" w:color="auto" w:fill="auto"/>
          <w:lang w:val="pl-PL" w:eastAsia="pl-PL" w:bidi="pl-PL"/>
        </w:rPr>
        <w:t xml:space="preserve">ii. </w:t>
      </w:r>
      <w:r>
        <w:rPr>
          <w:color w:val="000000"/>
          <w:spacing w:val="0"/>
          <w:w w:val="100"/>
          <w:position w:val="0"/>
          <w:shd w:val="clear" w:color="auto" w:fill="auto"/>
          <w:lang w:val="pl-PL" w:eastAsia="pl-PL" w:bidi="pl-PL"/>
        </w:rPr>
        <w:t>pułku ułanów, wypłoszony spomiędzy chałup, zaczął galopować ku miastu wzdłuż kolumny. Poniektórzy strzelcy o myśliwskim nastawieniu poderwali się, słusznie, aby strzelać do biednych ułanów ale inni żołnierze nie pozwolili im celować; oficerowie widzący ten incydent, nie uważali widocznie za stosowne inter</w:t>
        <w:softHyphen/>
        <w:t>weniować, można więc było wnioskować, że aprobowali ten upadek nastrojów bojowych. Prawdę mówiąc, tak było, gdyż w gorączce walki strzelano do siebie ale teraz po ochłodnięciu, zgroza tej bratobójczej walki i beznadziejność sytuacji spowo</w:t>
        <w:softHyphen/>
        <w:t>dowała pewne refleksje, którym sam Prezydent dał wyraz jeszcze w Belw-ederze.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Wśród takich nastrojów i w milczeniu, które w wojsku nie wróży nic dobrego, gdyż dobrze jest wtedy, kiedy żołnierz śpie</w:t>
        <w:softHyphen/>
        <w:t>wa łub kinie ale robi swoje — kolumna zaczęła dochodzić pod wieczór do Wilanowa. Prezydent i generalicja udała się do pa</w:t>
        <w:softHyphen/>
        <w:t>łacu, a wojsko odpoczywało w rowkach. Byliśmy przekonani, że niedługo zaczną się jakieś rokowania „pokojowe” , gdyż amunicji zaczęło już brakować, bitwa została przegrana i aby wygrać nową trzeba by zarządzić mobilizację, skoncentrować siły i zasoby i za</w:t>
        <w:softHyphen/>
        <w:t>cząć regularną wojnę; nie mogliśmy uwierzyć aby wobec od</w:t>
        <w:softHyphen/>
        <w:t>wrotu, przewagi „przeciwnika”, strajku kolejowego, nastrojów ludności i groźby strajku generalnego, rząd chciał się dalej trzymać u władzy a Prezydent go nadal popierać, aczkolwiek zachodziła obawa, że — jeśli nastroje większości prasy opierały się na prawdzie — rewolucyjny rząd, opierać się będzie na skrajnej lewicy.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Tymczasem około godziny 9-ej, „wśród nocnej ciszy”, roz</w:t>
        <w:softHyphen/>
        <w:t>legł się spokojny głos płk. Kleeberga, nakazujący kolumnie dalszy marsz na Jeziornę. Piorun z jasnego nieba nie zrobiłby większego wrażenia ale ponieważ rozkaz był wyraźny a trawa mokra, przeto zmęczone, głodne, przybite wojsko poczłapało karnie dalej... niedaleko. Po pól godzinie nadjechał oficer z roz</w:t>
        <w:softHyphen/>
        <w:t>kazem, że kolumna ma się zatrzymać a sztab udać się do pałacu wilanowskiego. Właściciele lakierków oświadczyli, że już wolą tu poczekać na nowy rozkaz dalszego marszu, kolumna za- chrapała natychmiast a nasza gromadka sztabowa z rezygnacją i chwiejnymi krokami udała się do Wilanowa, potykając się o śpiących wojaków.</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przyjściu do pałacu skierowano nas do sali jadalnej, co znacznie poprawiło nasze humory ; niestety nie oczekiwała nas tam żadna kolacja. W olbrzymiej sali zebrało się kilkudziesięciu oficerów, ogromne pająki oświecały całe towarzystwo, adiutanci przestrzegali dworskich manier, każąc zdejmować płaszcze i za</w:t>
        <w:softHyphen/>
        <w:t>pinać guziki ; dwóch nieodzownych gwardzistów stało u wejścia do innej sali, gdzie ponoć odbywała się narada u Prezydenta; żadna decyzja jeszcze nie zapadła więc zgłodniałe rycerstwo ro</w:t>
        <w:softHyphen/>
        <w:t>zeszło się w poszukiwaniu jedzenia i po skromnych zakąskach degło gdzie się dało po podłogach, aby trochę podrzemać.</w:t>
      </w:r>
    </w:p>
    <w:p>
      <w:pPr>
        <w:pStyle w:val="Style40"/>
        <w:keepNext w:val="0"/>
        <w:keepLines w:val="0"/>
        <w:widowControl w:val="0"/>
        <w:shd w:val="clear" w:color="auto" w:fill="auto"/>
        <w:bidi w:val="0"/>
        <w:spacing w:before="0" w:after="380" w:line="199" w:lineRule="auto"/>
        <w:ind w:left="0" w:right="0"/>
        <w:jc w:val="both"/>
        <w:sectPr>
          <w:headerReference w:type="default" r:id="rId138"/>
          <w:footerReference w:type="default" r:id="rId139"/>
          <w:headerReference w:type="even" r:id="rId140"/>
          <w:footerReference w:type="even" r:id="rId141"/>
          <w:footnotePr>
            <w:pos w:val="pageBottom"/>
            <w:numFmt w:val="chicago"/>
            <w:numStart w:val="1"/>
            <w:numRestart w:val="continuous"/>
            <w15:footnoteColumns w:val="1"/>
          </w:footnotePr>
          <w:pgSz w:w="6889" w:h="11928"/>
          <w:pgMar w:top="1214" w:left="521" w:right="521" w:bottom="1008" w:header="0" w:footer="580" w:gutter="0"/>
          <w:pgNumType w:start="676"/>
          <w:cols w:space="720"/>
          <w:noEndnote/>
          <w:rtlGutter w:val="0"/>
          <w:docGrid w:linePitch="360"/>
        </w:sectPr>
      </w:pPr>
      <w:r>
        <w:rPr>
          <w:color w:val="000000"/>
          <w:spacing w:val="0"/>
          <w:w w:val="100"/>
          <w:position w:val="0"/>
          <w:shd w:val="clear" w:color="auto" w:fill="auto"/>
          <w:lang w:val="pl-PL" w:eastAsia="pl-PL" w:bidi="pl-PL"/>
        </w:rPr>
        <w:t>Około północy przyniósł nam ktoś do naszego pokoju w ofi</w:t>
        <w:softHyphen/>
      </w:r>
    </w:p>
    <w:p>
      <w:pPr>
        <w:pStyle w:val="Style40"/>
        <w:keepNext w:val="0"/>
        <w:keepLines w:val="0"/>
        <w:widowControl w:val="0"/>
        <w:shd w:val="clear" w:color="auto" w:fill="auto"/>
        <w:bidi w:val="0"/>
        <w:spacing w:before="0" w:after="380" w:line="199" w:lineRule="auto"/>
        <w:ind w:left="0" w:right="0" w:firstLine="0"/>
        <w:jc w:val="both"/>
      </w:pPr>
      <w:r>
        <w:rPr>
          <w:color w:val="000000"/>
          <w:spacing w:val="0"/>
          <w:w w:val="100"/>
          <w:position w:val="0"/>
          <w:shd w:val="clear" w:color="auto" w:fill="auto"/>
          <w:lang w:val="pl-PL" w:eastAsia="pl-PL" w:bidi="pl-PL"/>
        </w:rPr>
        <w:t>cynie dawno spodziewaną wiadomość o złożeniu władzy Prezy</w:t>
        <w:softHyphen/>
        <w:t>denta w ręce marszałka Sejmu, Rataja ; rząd oczywiście też ustąpił. Wojna się więc skończyła, rewolucja zwyciężyła ale zmęczenie nasze było tak silne, że bez komentarzy i wrażenia zachrapaliśmy wkrótce na nowo.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obolałymi kościami i głodem powitaliśmy nowy piękny poranek. Było chłodno, bo przecież był to 15. maj, „zimna Zośka”. Brudni i nieogoleni, snuliśmy się po parku w oczeki</w:t>
        <w:softHyphen/>
        <w:t>waniu na pozwolenie wyjazdu do domów. Ale rozkazy poszły w innym kierunku : pogotowie bojowe jeszcze trwało i na razie mieliśmy nadal pozostać w Wilanowie. Gen. Rozwadowski wy</w:t>
        <w:softHyphen/>
        <w:t>słał do Warszawy płk. Kutrzebę na pertraktacje. Jeden oficer z otoczenia pułkownika powrócił niebawem z meldunkiem, i wyjaśnił nam, że właściwie nie toczą się żadne pertraktacje a po prostu chodzi o wykonanie rozkazów marszałka Piłsud</w:t>
        <w:softHyphen/>
        <w:t>skiego, który automatycznie przejął komendę nad obiema stro</w:t>
        <w:softHyphen/>
        <w:t>nami i określa właśnie sposób likwidacji walk, zaopatrzenia i transportów do właściwych garnizonów. Dwie dywizje rządo</w:t>
        <w:softHyphen/>
        <w:t>we, które jeszcze wczoraj przybyły z Poznania, zostały zatrzy</w:t>
        <w:softHyphen/>
        <w:t>mane bezczynnie w Ożarowie przez gen. Żymierskiego, aczkol</w:t>
        <w:softHyphen/>
        <w:t>wiek użyte we właściwym czasie i miejscu, mogły zmienić rady</w:t>
        <w:softHyphen/>
        <w:t>kalnie sytuację na korzyść rządu. Sztab gen. Rozwadowskiego miał pozostać nadal w rejonie pałacu jako internowany ; Pre</w:t>
        <w:softHyphen/>
        <w:t>zydent i członkowie gabinetu wyjechali do Warszawy jeszcze w nocy.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Około godziny 3-ej po południu cały sztab zebrał się w jed</w:t>
        <w:softHyphen/>
        <w:t>nym z salonów, aby wysłuchać relacji płk. Kutrzeby, który wró</w:t>
        <w:softHyphen/>
        <w:t>cił ze stolicy. Pułkownik powiadomił wszystkich, że na mocy wzajemnego porozumienia starych i nowych władz, wojska rzą</w:t>
        <w:softHyphen/>
        <w:t>dowe skapitulowały i przeczytał warunki kapitulacji. Gen. Roz</w:t>
        <w:softHyphen/>
        <w:t>wadowski, blady i ponury, położył po pewnym wahaniu swój podpis i bez słowa wyszedł z generalicją do parku.</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Na mocy aktu kapitulacyjnego wojska otrzymały rozkaz zdjęcia wszelkich ubezpieczeń i udania się na kwatery przejścio</w:t>
        <w:softHyphen/>
        <w:t>we, w oczekiwaniu na rozkazy do marszu powrotnego. Natych</w:t>
        <w:softHyphen/>
        <w:t>miast potem oddziały „Strzelca”, walczące po stronie przeciw</w:t>
        <w:softHyphen/>
        <w:t>nej, rozpoczęły strzelaninę, mimo, że na dziedzińcu pałacu po</w:t>
        <w:softHyphen/>
        <w:t>jawili się parlamentariusze strony przeciwnej, dla kierowania ewakuacją wojska. Nie zdążyli jeszcze załatwić sprawy strzela</w:t>
        <w:softHyphen/>
        <w:t>niny, kiedy poderwani zostaliśmy wybuchami pocisków artyleryj</w:t>
        <w:softHyphen/>
        <w:t>skich, padających wprost między nas. Por. Narzymski ze szwa</w:t>
        <w:softHyphen/>
        <w:t>dronu przybocznego i kilku ułanów, zostało rannych odłamkami granatów. Wyglądało na to, że po kapitulacji zaczyna się „lik</w:t>
        <w:softHyphen/>
        <w:t>widacja” bezbronnych. Parlamentariusze marszałkowscy nie mieszkając wsiedli do aut ale powrócili niebawem z wyjaśnie</w:t>
        <w:softHyphen/>
        <w:t>niem, że zaszły jakieś nieporozumienia w sygnalizacji rozkazów bojowych i że rozkazy o zaprzestaniu walk nadal obowiązują obie strony.</w:t>
      </w:r>
      <w:r>
        <w:br w:type="page"/>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Po objęciu kierownictwa przez oficerów Marszałka nastą</w:t>
        <w:softHyphen/>
        <w:t>piła likwidacja dowództwa rządowego : gen. Rozwadowski, Mal</w:t>
        <w:softHyphen/>
        <w:t>czewski, Kukieł, Zagórski i, z nieznanych powodów, major Za</w:t>
        <w:softHyphen/>
        <w:t>wadzki z Biura Historycznego, wywiezieni zostali do Warszawy pod eskortą a pozostałych oficerów przeprowadzono do restau</w:t>
        <w:softHyphen/>
        <w:t>racji wilanowskiej i otoczono posterunkami. Pomysł siedzenia w restauracji w oczekiwaniu na dalsze wypadki nie był zły, nie</w:t>
        <w:softHyphen/>
        <w:t>stety, poza herbatą, niczego w niej nie można było dostać. Drzemiąc na stołkach, przesiedzieliśmy tam do rana.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Nazajutrz, 16 maja, kolejka wilanowska zaczęła funkcjo</w:t>
        <w:softHyphen/>
        <w:t>nować normalnie, z czego można było wywnioskować, że nowy rząd potrafił zlikwidować stan wyjątkowy i strajk kolejowy. Uzyskawszy pozwolenie a nawet zachętę gen. Dzierżanowskiego, naszego seniora wśród ,,jeńców”, wyszedłem z ,,obozu” na stację, kupiłem zwyczajnie bilet i bez żadnych wzruszeń dotarłem do stolicy, w pustym przedziale.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Miasto wyglądało normalnie. Wprawdzie tu i ówdzie leżały jeszcze trupy końskie ale ludzkich na szczęście już nie było; na</w:t>
        <w:softHyphen/>
        <w:t>stroje publiczności wyrażały się przede wszystkim w patrzeniu spode łba na mundury ; dyscyplina wojskowa zwycięzców wi</w:t>
        <w:softHyphen/>
        <w:t>docznie upadła, gdyż nie wszyscy żołnierze salutowali, chociaż nie mogli wiedzieć, że idzie ich niedawny „wróg”; sklepy były otwarte, życie toczyło się zwyczajnym korytem.</w:t>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W domu wiedziano już o wszystkim, ordynans przybył z wiadomością, że po zajęciu W.S.W. potrzymano kompanię sztabową w koszarach ale dziś wypuszczono ją i kazano wrócić do zajęć. Wieczorem dowiedziałem się, że wszyscy koledzy z Wilanowa zostali puszczeni do domu, że gen. Dzierżanowski ■objął z powrotem komendę W.S.W. mimo należenia do strony rządowej i że nazajutrz mieliśmy się wszyscy stawić przed koś</w:t>
        <w:softHyphen/>
        <w:t>ciołem Trzech Krzyży dla oddania ostatniej posługi naszym za</w:t>
        <w:softHyphen/>
        <w:t>bitym kolegom ; wynikało z tego, że na razie z wojska nas jeszcze nie zwolniono.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Kiedy spotkaliśmy się następnego dnia przed kryptą koś</w:t>
        <w:softHyphen/>
        <w:t>cielną, po raz pierwszy razem, przedzieleni tymi kilkoma dniami, nie bardzo wiedzieliśmy, jak się wobec siebie zachować ; od razu wyrobił się mimowolny podział na dwie grupy : zwycięzców i zwyciężonych („neutralni” przyłączyli się, oczywiście, do zwy</w:t>
        <w:softHyphen/>
        <w:t>cięzców !) Kiedy trzeba było złożyć trumny kolegów, z których wszyscy polegli w obronie legalności, „zwyciężeni” posunęli się ławą aby wyręczyć „piłsudczyków” w tej smutnej przysłudze.</w:t>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 xml:space="preserve">Gdy nasz koleżeński kondukt wyruszył ku cmentarzowi,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stronę dalekich Pow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ązek, ze wszystkich stron zaczęły się wy</w:t>
        <w:softHyphen/>
        <w:t>suwać nowe orszaki pogrzebowe, tak, że na ulicy Dzikiej utwo</w:t>
        <w:softHyphen/>
        <w:t>rzyła się przed — i za — nami kilometrowa kolumna trumien i ludzi. Były to same ofiary wojskowe i cywilne bratobójczej</w:t>
        <w:br w:type="page"/>
      </w:r>
      <w:r>
        <w:rPr>
          <w:color w:val="000000"/>
          <w:spacing w:val="0"/>
          <w:w w:val="100"/>
          <w:position w:val="0"/>
          <w:shd w:val="clear" w:color="auto" w:fill="auto"/>
          <w:lang w:val="pl-PL" w:eastAsia="pl-PL" w:bidi="pl-PL"/>
        </w:rPr>
        <w:t>walki, chowane prawie wszystkie na cmentarzu wojskowym i na koszt rządu. Cała Warszawa była reprezentowana, gdyż zabici pochodzili przeważnie spośród ludności miejscowej i garnizonu warszawskiego. Nastrój był ponury i ściskający serce, szczegól</w:t>
        <w:softHyphen/>
        <w:t>nie na cmentarzu, gdzie zebrały się tysiące ludzi. Ten masowy pogrzeb był najwymowniejszym wyrazem, przeżywanej przez kraj tragedii.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Następnego dnia zebraliśmy się po tygodniowej prawie przerwie w auli szkolnej. Mimowolna segregacja, spowodowana odrębnością dwu obozów walczących i podzielonej lojalności, trwała nadal, mimo pozornej, wzajemnej uprzejmości. Nienawiści nie było; przyszłe stosunki zależały od sposobu traktowania zwyciężonych przez najwyższą władzę wojskową.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Gen. Dzierżanowski, który, mimo wszystko, pozostał nadal na stanowisku komendanta W.S.W. ku zadowoleniu wszystkich, przemówił do nas krótko, apelując, aby zapomnieć o wypad</w:t>
        <w:softHyphen/>
        <w:t>kach i nie prowadzić rozmów na te tematy, celem uniknięcia drażliwych wspomnień. Zapowiedział też, że będzie tępił wszel</w:t>
        <w:softHyphen/>
        <w:t>kie prowokacje czy obrazy z równą surowością wobec obu stron.</w:t>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Przeszliśmy do sal wykładowych ; jakaś delikatna ręka po</w:t>
        <w:softHyphen/>
        <w:t>łożyła bukiet kwiatów na pulpitach poległych kolegów i odtąd zawsze ktoś tam kładł świeże kwiaty. Przejście do normalnych zajęć z pola walki odbyło się tak raptownie, jak przejście od zajęć do walki. Na katedrę wystąpił jeden z wykładowców- Francuzów i nawiązał do przerwanego tematu. Wyglądało to trochę nonszalancko ale działało kojąco.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Oceniając przewrót majowy z czysto wojskowego punktu widzenia, nie można powiedzieć, aby wykonanie go było godne podziwu i służyć mogło za wzór do tego rodzaju akcji bojowych na przyszłość.</w:t>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Strona rządowa była zaskoczona, gdyż do ostatniej chwili nie wierzono, aby marszałek Piłsudski posunął się poza granicę groźby ; jednakże i po stronie przeciwnej nie przypuszczano za- pewne</w:t>
      </w:r>
      <w:r>
        <w:rPr>
          <w:color w:val="000000"/>
          <w:spacing w:val="0"/>
          <w:w w:val="100"/>
          <w:position w:val="0"/>
          <w:shd w:val="clear" w:color="auto" w:fill="auto"/>
          <w:vertAlign w:val="subscript"/>
          <w:lang w:val="pl-PL" w:eastAsia="pl-PL" w:bidi="pl-PL"/>
        </w:rPr>
        <w:t>3</w:t>
      </w:r>
      <w:r>
        <w:rPr>
          <w:color w:val="000000"/>
          <w:spacing w:val="0"/>
          <w:w w:val="100"/>
          <w:position w:val="0"/>
          <w:shd w:val="clear" w:color="auto" w:fill="auto"/>
          <w:lang w:val="pl-PL" w:eastAsia="pl-PL" w:bidi="pl-PL"/>
        </w:rPr>
        <w:t xml:space="preserve"> aby przebieg wypadków doprowadził do takich krwawych walk. Nie do pomyślenia jest aby przy jakimkolwiek przygoto</w:t>
        <w:softHyphen/>
        <w:t>waniu wojskowym rewolucja ta mogła trwać aż trzy dni. Bel</w:t>
        <w:softHyphen/>
        <w:t>weder, a z nim i całe kierownictwo państwowe, mogło być wzięte już pierwszego wieczora. W pierwszym dniu walk rząd nie dysponował prawie żadną siłą bojową. Rokoszanie byli pewni, jak mi jeden z kolegów piłsudczyków wyjaśnił, że Prezydent Wojciechowski ugnie się przed autorytetem Marszałka i uzna jego władzę; spotkanie na moście Poniatowskiego nie potwier</w:t>
        <w:softHyphen/>
        <w:t>dziło przewidywań i słaby, zdawałoby się, włodarz Rzeczy</w:t>
        <w:softHyphen/>
        <w:t>pospolitej postanowił bronić praworządności, bez względu na swe własne bezpieczeństwo; dopiero od tego momentu zaczęło się planowanie działań po obu stronach.</w:t>
      </w:r>
      <w:r>
        <w:br w:type="page"/>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Wypadki majowe były operacją wojskową ; ludność udziału w nich nie brała; kilkanaście tysięcy na prędce skoncentrowa</w:t>
        <w:softHyphen/>
        <w:t>nych żołnierzy zdecydowało o losach walk i państwa; nie wszyst</w:t>
        <w:softHyphen/>
        <w:t>kie oddziały zdążyły na pole walki, dzięki strajkowi kolejarzy, którzy w tej formie przyczynili się do wyniku. Dobór oddziałów nie zależał od uprzednich przewidywań ; o przystąpieniu do tego czy innego obozu decydował w wielu wypadkach rozkaz wyż</w:t>
        <w:softHyphen/>
        <w:t>szego przełożonego, rzadziej inicjatywa lokalna ; w braku roz</w:t>
        <w:softHyphen/>
        <w:t>kazu, dowódcy pozostawali neutralnie na miejscu. Jest to do</w:t>
        <w:softHyphen/>
        <w:t xml:space="preserve">wodem, że w wojsku ani </w:t>
      </w:r>
      <w:r>
        <w:rPr>
          <w:i/>
          <w:iCs/>
          <w:color w:val="000000"/>
          <w:spacing w:val="0"/>
          <w:w w:val="100"/>
          <w:position w:val="0"/>
          <w:shd w:val="clear" w:color="auto" w:fill="auto"/>
          <w:lang w:val="pl-PL" w:eastAsia="pl-PL" w:bidi="pl-PL"/>
        </w:rPr>
        <w:t>polityki</w:t>
      </w:r>
      <w:r>
        <w:rPr>
          <w:color w:val="000000"/>
          <w:spacing w:val="0"/>
          <w:w w:val="100"/>
          <w:position w:val="0"/>
          <w:shd w:val="clear" w:color="auto" w:fill="auto"/>
          <w:lang w:val="pl-PL" w:eastAsia="pl-PL" w:bidi="pl-PL"/>
        </w:rPr>
        <w:t xml:space="preserve"> ani </w:t>
      </w:r>
      <w:r>
        <w:rPr>
          <w:i/>
          <w:iCs/>
          <w:color w:val="000000"/>
          <w:spacing w:val="0"/>
          <w:w w:val="100"/>
          <w:position w:val="0"/>
          <w:shd w:val="clear" w:color="auto" w:fill="auto"/>
          <w:lang w:val="pl-PL" w:eastAsia="pl-PL" w:bidi="pl-PL"/>
        </w:rPr>
        <w:t>entuzjazmu</w:t>
      </w:r>
      <w:r>
        <w:rPr>
          <w:color w:val="000000"/>
          <w:spacing w:val="0"/>
          <w:w w:val="100"/>
          <w:position w:val="0"/>
          <w:shd w:val="clear" w:color="auto" w:fill="auto"/>
          <w:lang w:val="pl-PL" w:eastAsia="pl-PL" w:bidi="pl-PL"/>
        </w:rPr>
        <w:t xml:space="preserve"> do walki bra</w:t>
        <w:softHyphen/>
        <w:t>tobójczej nie było, wbrew temu, co wojsku przedtem i potem zarzucano. W niektórych wypadkach, dowódcy pułków, w razie otrzymania rozkazu sprzecznego z własnym sumieniem, kończyli samobójstwem, pozostawiając wykonanie rozkazu następcy ; przechodzenia na drugą stronę w czasie walk nie było; najdziw</w:t>
        <w:softHyphen/>
        <w:t>niej w świecie potoczyły się wypadki w 71 pp. : jeden baon wal</w:t>
        <w:softHyphen/>
        <w:t>czył przeciw drugiemu ; dowódca pułku, chwiejny i niezdecydo</w:t>
        <w:softHyphen/>
        <w:t>wany płk. Boruta-Spiechowicz, pozostał „neutralnie” w kosza</w:t>
        <w:softHyphen/>
        <w:t>rach. Dużą sympatię obu stron zyskał dowódca u pułku uła</w:t>
        <w:softHyphen/>
        <w:t>nów, płk. G. Mochnacki. Zastępca dowódcy, legionista, wie</w:t>
        <w:softHyphen/>
        <w:t>dział, że pułkownik poprowadzi pułk do Belwederu, zarządził więc na własną rękę alarm, zabraniając budzić dowódcę i oczy</w:t>
        <w:softHyphen/>
        <w:t>wiście zameldował się u Marszałka. Pułkownik, dowiedziawszy się po przebudzeniu o wypadkach, kazał osiodłać konia i po</w:t>
        <w:softHyphen/>
        <w:t>cwałował za pułkiem, aby — jak powiedział — obserwować z daleka, czy pułk będzie się bił porządnie i nie zrobi mu wstydu ; po wypadkach, płk. Mochnacki poprosił o dymisję, ale marszałek mianował go brygadierem ! Również płk. Paszkie</w:t>
        <w:softHyphen/>
        <w:t>wicz i Anders otrzymali wyższe stanowiska. Niestety szereg za</w:t>
        <w:softHyphen/>
        <w:t>służonych generałów i oficerów, walczących po stronie rządu zo</w:t>
        <w:softHyphen/>
        <w:t>stało usuniętych z funkcji, poczynając od gen. Rozwadowskiego, Hallera, Zagórskiego i Kukiela.</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Żołnierz polski zdał w tym trudnym momencie egzamin bojowy z odznaczeniem ; szedł z zaufaniem za swym oficerem, nie politykując i bił się doskonale, o czym świadczyć może tysiąc ludzi zabitych i rannych.</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Jeśli chodzi o operacje, to obie strony popełniły błąd zasad</w:t>
        <w:softHyphen/>
        <w:t>niczy : strona atakująca przez powstrzymanie się od ataku na Belweder, strona broniąca się przez obronę Belwederu do ostatniego momentu. Kordonowość frontu, brak manewru i głównego kierunku uderzenia, względnie obrony, oto pozo</w:t>
        <w:softHyphen/>
        <w:t>stałości złej taktyki z ubiegłej wojny !</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Narody Rzeczypospolitej zdały egzamin dojrzałości poli</w:t>
        <w:softHyphen/>
        <w:t>tycznej. Kłócono się aż do ostatniego momentu, ale z chwilą rozpoczęcia pojedynku wojskowego, zachowano spokój i nie dano się nigdzie sprowokować do wystąpień anty-państwowych, unikając w ten sposób interwencji zagranicznej i anarchii.</w:t>
      </w:r>
    </w:p>
    <w:p>
      <w:pPr>
        <w:pStyle w:val="Style40"/>
        <w:keepNext w:val="0"/>
        <w:keepLines w:val="0"/>
        <w:widowControl w:val="0"/>
        <w:shd w:val="clear" w:color="auto" w:fill="auto"/>
        <w:bidi w:val="0"/>
        <w:spacing w:before="0" w:after="40" w:line="240" w:lineRule="auto"/>
        <w:ind w:left="0" w:right="440" w:firstLine="0"/>
        <w:jc w:val="right"/>
        <w:sectPr>
          <w:headerReference w:type="default" r:id="rId142"/>
          <w:footerReference w:type="default" r:id="rId143"/>
          <w:headerReference w:type="even" r:id="rId144"/>
          <w:footerReference w:type="even" r:id="rId145"/>
          <w:footnotePr>
            <w:pos w:val="pageBottom"/>
            <w:numFmt w:val="chicago"/>
            <w:numStart w:val="1"/>
            <w:numRestart w:val="continuous"/>
            <w15:footnoteColumns w:val="1"/>
          </w:footnotePr>
          <w:pgSz w:w="6889" w:h="11928"/>
          <w:pgMar w:top="1214" w:left="521" w:right="521" w:bottom="1008" w:header="0" w:footer="3" w:gutter="0"/>
          <w:pgNumType w:start="101"/>
          <w:cols w:space="720"/>
          <w:noEndnote/>
          <w:rtlGutter w:val="0"/>
          <w:docGrid w:linePitch="360"/>
        </w:sectPr>
      </w:pPr>
      <w:r>
        <w:rPr>
          <w:i/>
          <w:iCs/>
          <w:color w:val="000000"/>
          <w:spacing w:val="0"/>
          <w:w w:val="100"/>
          <w:position w:val="0"/>
          <w:shd w:val="clear" w:color="auto" w:fill="auto"/>
          <w:lang w:val="pl-PL" w:eastAsia="pl-PL" w:bidi="pl-PL"/>
        </w:rPr>
        <w:t>IV. SROKOWSKI</w:t>
      </w:r>
    </w:p>
    <w:p>
      <w:pPr>
        <w:pStyle w:val="Style18"/>
        <w:keepNext w:val="0"/>
        <w:keepLines w:val="0"/>
        <w:widowControl w:val="0"/>
        <w:shd w:val="clear" w:color="auto" w:fill="auto"/>
        <w:bidi w:val="0"/>
        <w:spacing w:before="0" w:after="1400" w:line="240" w:lineRule="auto"/>
        <w:ind w:left="0" w:right="0" w:firstLine="0"/>
        <w:jc w:val="right"/>
      </w:pPr>
      <w:r>
        <w:rPr>
          <w:color w:val="000000"/>
          <w:spacing w:val="0"/>
          <w:w w:val="100"/>
          <w:position w:val="0"/>
          <w:shd w:val="clear" w:color="auto" w:fill="auto"/>
          <w:lang w:val="pl-PL" w:eastAsia="pl-PL" w:bidi="pl-PL"/>
        </w:rPr>
        <w:t>Kronika kulturalna</w:t>
      </w:r>
    </w:p>
    <w:p>
      <w:pPr>
        <w:pStyle w:val="Style9"/>
        <w:keepNext/>
        <w:keepLines/>
        <w:widowControl w:val="0"/>
        <w:shd w:val="clear" w:color="auto" w:fill="auto"/>
        <w:bidi w:val="0"/>
        <w:spacing w:before="0" w:after="90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Nauka i sensacja</w:t>
      </w:r>
      <w:bookmarkEnd w:id="33"/>
      <w:bookmarkEnd w:id="34"/>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Dziesięć lat minie w bieżącym roku od owego dnia, gdy koło źródła Ajn-Feszka nad Morzem Martwem, nieznany nikomu syn pustyni, </w:t>
      </w:r>
      <w:r>
        <w:rPr>
          <w:color w:val="000000"/>
          <w:spacing w:val="0"/>
          <w:w w:val="100"/>
          <w:position w:val="0"/>
          <w:shd w:val="clear" w:color="auto" w:fill="auto"/>
          <w:lang w:val="fr-FR" w:eastAsia="fr-FR" w:bidi="fr-FR"/>
        </w:rPr>
        <w:t xml:space="preserve">Muhammad </w:t>
      </w:r>
      <w:r>
        <w:rPr>
          <w:color w:val="000000"/>
          <w:spacing w:val="0"/>
          <w:w w:val="100"/>
          <w:position w:val="0"/>
          <w:shd w:val="clear" w:color="auto" w:fill="auto"/>
          <w:lang w:val="pl-PL" w:eastAsia="pl-PL" w:bidi="pl-PL"/>
        </w:rPr>
        <w:t>adh-Dhib ze szczepu Taamire, natrafił na sławną dzisiaj jaskinię z rękopisami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Przez ten krótki czas na temat owych znalezisk powstała olbrzymia litera</w:t>
        <w:softHyphen/>
        <w:t>tura. Mająca wkrótce ukazać się bibliografia, ułożona przez Chr. Burcharda, podaje na koniec 1955 roku około półtora ty</w:t>
        <w:softHyphen/>
        <w:t>siąca poważnych studiów naukowych. Drobnych notatek i arty</w:t>
        <w:softHyphen/>
        <w:t>kułów popularnych nikt już dzisiaj nie potrafi zliczyć nawet w przybliżeniu. Nie ma bodaj żadnego języka kulturalnego, w którym by badacze nie ogłaszali swoich prac o tych dziełach, zazdrośnie ukrywanych przez pustynię przez dwa tysiąclecia r interesują się nimi nawet w Japonii.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tylko naukowcy, ale nawet szerokie masy kulturalnej publiczności poświęcają nowym odkryciom coraz więcej uwagi. Temat ten zdobył już sobie obywatelstwo na łamach prasy co</w:t>
        <w:softHyphen/>
        <w:t xml:space="preserve">dziennej. Ostatnio Edmund Wilson, współpracownik dziennika </w:t>
      </w:r>
      <w:r>
        <w:rPr>
          <w:i/>
          <w:iCs/>
          <w:color w:val="000000"/>
          <w:spacing w:val="0"/>
          <w:w w:val="100"/>
          <w:position w:val="0"/>
          <w:shd w:val="clear" w:color="auto" w:fill="auto"/>
          <w:lang w:val="pl-PL" w:eastAsia="pl-PL" w:bidi="pl-PL"/>
        </w:rPr>
        <w:t>The New Yorker,</w:t>
      </w:r>
      <w:r>
        <w:rPr>
          <w:color w:val="000000"/>
          <w:spacing w:val="0"/>
          <w:w w:val="100"/>
          <w:position w:val="0"/>
          <w:shd w:val="clear" w:color="auto" w:fill="auto"/>
          <w:lang w:val="pl-PL" w:eastAsia="pl-PL" w:bidi="pl-PL"/>
        </w:rPr>
        <w:t xml:space="preserve"> zamieścił tam cykl reportaży, dla przygoto</w:t>
        <w:softHyphen/>
        <w:t>wania których odbył specjalną podróż do Palestyny i zachodniej Europy i przeprowadzał wywiady z beduinami, komisjonerami i uczonymi. W rezultacie zebrało się materiału na całą mono</w:t>
        <w:softHyphen/>
        <w:t xml:space="preserve">grafię która stała się w Ameryce </w:t>
      </w:r>
      <w:r>
        <w:rPr>
          <w:i/>
          <w:iCs/>
          <w:color w:val="000000"/>
          <w:spacing w:val="0"/>
          <w:w w:val="100"/>
          <w:position w:val="0"/>
          <w:shd w:val="clear" w:color="auto" w:fill="auto"/>
          <w:lang w:val="pl-PL" w:eastAsia="pl-PL" w:bidi="pl-PL"/>
        </w:rPr>
        <w:t>bestseller'em.</w:t>
      </w:r>
    </w:p>
    <w:p>
      <w:pPr>
        <w:pStyle w:val="Style40"/>
        <w:keepNext w:val="0"/>
        <w:keepLines w:val="0"/>
        <w:widowControl w:val="0"/>
        <w:shd w:val="clear" w:color="auto" w:fill="auto"/>
        <w:bidi w:val="0"/>
        <w:spacing w:before="0" w:after="0" w:line="199" w:lineRule="auto"/>
        <w:ind w:left="0" w:right="0" w:firstLine="440"/>
        <w:jc w:val="both"/>
        <w:sectPr>
          <w:headerReference w:type="default" r:id="rId146"/>
          <w:footerReference w:type="default" r:id="rId147"/>
          <w:headerReference w:type="even" r:id="rId148"/>
          <w:footerReference w:type="even" r:id="rId149"/>
          <w:footnotePr>
            <w:pos w:val="pageBottom"/>
            <w:numFmt w:val="chicago"/>
            <w:numStart w:val="1"/>
            <w:numRestart w:val="continuous"/>
            <w15:footnoteColumns w:val="1"/>
          </w:footnotePr>
          <w:pgSz w:w="6889" w:h="11928"/>
          <w:pgMar w:top="1214" w:left="521" w:right="521" w:bottom="1008" w:header="786" w:footer="580" w:gutter="0"/>
          <w:pgNumType w:start="681"/>
          <w:cols w:space="720"/>
          <w:noEndnote/>
          <w:rtlGutter w:val="0"/>
          <w:docGrid w:linePitch="360"/>
        </w:sectPr>
      </w:pPr>
      <w:r>
        <w:rPr>
          <w:color w:val="000000"/>
          <w:spacing w:val="0"/>
          <w:w w:val="100"/>
          <w:position w:val="0"/>
          <w:shd w:val="clear" w:color="auto" w:fill="auto"/>
          <w:lang w:val="pl-PL" w:eastAsia="pl-PL" w:bidi="pl-PL"/>
        </w:rPr>
        <w:t>Niestety, gruntowność nie zawsze cechuje osoby piszące o nowych znaleziskach ; większości chodzi jedynie o zadowolenie czytelników chciwych sensacji. Taką okazję znaleźli niektórzy dziennikarze w wystąpieniu J.M. Allegro. Jest on wykładowcą na Uniwersytecie w Manchester, a należąc do międzynarodo</w:t>
        <w:softHyphen/>
        <w:t xml:space="preserve">wej ekipy, zajmującej się segregacją i badaniem rękopisów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 Kumran, spędził dłuższy czas w Jerozolimie. Po powrocie do Anglii kontynuował swe prace, ogłaszając w sierpniu 1954 roku część wyników na Międzynarodowym Kongresie Orientalistów w Cambridge. W dniu 23 stycznia 1956 roku Allegro wygłosił przed British Broadcasting Corporation odczyt bardzo brzemien</w:t>
        <w:softHyphen/>
        <w:t>ny w skutki. Prasa podchwyciła temat rozdmuchując i komentu</w:t>
        <w:softHyphen/>
        <w:t>jąc go na swój sposób.</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końcu Francuska Szkoła Biblijna i Archeologiczna w Je</w:t>
        <w:softHyphen/>
        <w:t xml:space="preserve">rozolimie, kierująca akcją badania rękopisów Morza Martwego, została zmuszona do interwencji. W dniu 16-ym marca 1956 dyrektor Szkoły, dominikanin Ojciec Roland </w:t>
      </w:r>
      <w:r>
        <w:rPr>
          <w:color w:val="000000"/>
          <w:spacing w:val="0"/>
          <w:w w:val="100"/>
          <w:position w:val="0"/>
          <w:shd w:val="clear" w:color="auto" w:fill="auto"/>
          <w:lang w:val="fr-FR" w:eastAsia="fr-FR" w:bidi="fr-FR"/>
        </w:rPr>
        <w:t xml:space="preserve">de Vaux, </w:t>
      </w:r>
      <w:r>
        <w:rPr>
          <w:color w:val="000000"/>
          <w:spacing w:val="0"/>
          <w:w w:val="100"/>
          <w:position w:val="0"/>
          <w:shd w:val="clear" w:color="auto" w:fill="auto"/>
          <w:lang w:val="pl-PL" w:eastAsia="pl-PL" w:bidi="pl-PL"/>
        </w:rPr>
        <w:t xml:space="preserve">ksiądz Jean Starcky, ksiądz Józef Tadeusz Milik, Msgr. Patrick W. Skehan z Uniwersytetu Katolickiego w Washington i John Stragnell z Prezbyteriańskiego Jesus College w </w:t>
      </w:r>
      <w:r>
        <w:rPr>
          <w:color w:val="000000"/>
          <w:spacing w:val="0"/>
          <w:w w:val="100"/>
          <w:position w:val="0"/>
          <w:shd w:val="clear" w:color="auto" w:fill="auto"/>
          <w:lang w:val="fr-FR" w:eastAsia="fr-FR" w:bidi="fr-FR"/>
        </w:rPr>
        <w:t xml:space="preserve">Oxford, </w:t>
      </w:r>
      <w:r>
        <w:rPr>
          <w:color w:val="000000"/>
          <w:spacing w:val="0"/>
          <w:w w:val="100"/>
          <w:position w:val="0"/>
          <w:shd w:val="clear" w:color="auto" w:fill="auto"/>
          <w:lang w:val="pl-PL" w:eastAsia="pl-PL" w:bidi="pl-PL"/>
        </w:rPr>
        <w:t xml:space="preserve">ogłosili w londyńskim </w:t>
      </w:r>
      <w:r>
        <w:rPr>
          <w:i/>
          <w:iCs/>
          <w:color w:val="000000"/>
          <w:spacing w:val="0"/>
          <w:w w:val="100"/>
          <w:position w:val="0"/>
          <w:shd w:val="clear" w:color="auto" w:fill="auto"/>
          <w:lang w:val="pl-PL" w:eastAsia="pl-PL" w:bidi="pl-PL"/>
        </w:rPr>
        <w:t>Times</w:t>
      </w:r>
      <w:r>
        <w:rPr>
          <w:color w:val="000000"/>
          <w:spacing w:val="0"/>
          <w:w w:val="100"/>
          <w:position w:val="0"/>
          <w:shd w:val="clear" w:color="auto" w:fill="auto"/>
          <w:lang w:val="pl-PL" w:eastAsia="pl-PL" w:bidi="pl-PL"/>
        </w:rPr>
        <w:t xml:space="preserve"> list do redakcji. W liście tym stwierdzono, iż po dokładnym przejrzeniu wszystkich posiadanych tekstów nie znaleziono żadnego, który by, jak twierdzi Allegro, zawierał wia</w:t>
        <w:softHyphen/>
        <w:t>domość o ukrzyżowaniu Nauczyciela Sprawiedliwości i o dal</w:t>
        <w:softHyphen/>
        <w:t>szych jego losach.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 swojej odpowiedzi, ogłoszonej również na łamach </w:t>
      </w:r>
      <w:r>
        <w:rPr>
          <w:i/>
          <w:iCs/>
          <w:color w:val="000000"/>
          <w:spacing w:val="0"/>
          <w:w w:val="100"/>
          <w:position w:val="0"/>
          <w:shd w:val="clear" w:color="auto" w:fill="auto"/>
          <w:lang w:val="fr-FR" w:eastAsia="fr-FR" w:bidi="fr-FR"/>
        </w:rPr>
        <w:t>Times’a,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Allegro wyjaśnił, iż twierdzenie o ukrzyżowaniu i na</w:t>
        <w:softHyphen/>
        <w:t xml:space="preserve">stępnych wypadkach oparł na łańcuchu supozycji. Nauczyciel Allegro, profesor Uniwersytetu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Manchester H.H. Rowley, wy</w:t>
        <w:softHyphen/>
        <w:t>raził swoje ubolewanie z powodu nienaukowego przedstawienia opinii publicznej rzeczy jedynie domniemanych : ,,P. Allegro był jednym z najbardziej obiecujących uczniów, jakiego kiedykolwiek miałem i jest on zdolny do wykonania subtelnej pracy. Należy żałować, iż powierzono mu wydanie tekstów bez kontroli”.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Ten i podobne głosy rozwagi nie uspokoiły żądnych sensacji dziennikarzy, którzy dalej kontynuowali swoją działalność, stwarzając jak najbardziej niezdrową atmosferę dookoła odkryć na pustyni Judejskiej. Na tę okoliczność wskazał w swoim artykule </w:t>
      </w:r>
      <w:r>
        <w:rPr>
          <w:i/>
          <w:iCs/>
          <w:color w:val="000000"/>
          <w:spacing w:val="0"/>
          <w:w w:val="100"/>
          <w:position w:val="0"/>
          <w:shd w:val="clear" w:color="auto" w:fill="auto"/>
          <w:lang w:val="pl-PL" w:eastAsia="pl-PL" w:bidi="pl-PL"/>
        </w:rPr>
        <w:t xml:space="preserve">(Frankfurter Allgemeine Zeiiung </w:t>
      </w:r>
      <w:r>
        <w:rPr>
          <w:i/>
          <w:iCs/>
          <w:color w:val="000000"/>
          <w:spacing w:val="0"/>
          <w:w w:val="100"/>
          <w:position w:val="0"/>
          <w:shd w:val="clear" w:color="auto" w:fill="auto"/>
          <w:lang w:val="fr-FR" w:eastAsia="fr-FR" w:bidi="fr-FR"/>
        </w:rPr>
        <w:t xml:space="preserve">jür </w:t>
      </w:r>
      <w:r>
        <w:rPr>
          <w:i/>
          <w:iCs/>
          <w:color w:val="000000"/>
          <w:spacing w:val="0"/>
          <w:w w:val="100"/>
          <w:position w:val="0"/>
          <w:shd w:val="clear" w:color="auto" w:fill="auto"/>
          <w:lang w:val="pl-PL" w:eastAsia="pl-PL" w:bidi="pl-PL"/>
        </w:rPr>
        <w:t>Deutschland,</w:t>
      </w:r>
      <w:r>
        <w:rPr>
          <w:color w:val="000000"/>
          <w:spacing w:val="0"/>
          <w:w w:val="100"/>
          <w:position w:val="0"/>
          <w:shd w:val="clear" w:color="auto" w:fill="auto"/>
          <w:lang w:val="pl-PL" w:eastAsia="pl-PL" w:bidi="pl-PL"/>
        </w:rPr>
        <w:t xml:space="preserve"> so</w:t>
        <w:softHyphen/>
        <w:t>bota 2-go czerwca 1956 roku), prof. K.G. Kuhn z Heidelbergu, jeden z członków wspomnianej ekipy, piętnując niedopuszczalność podobnych metod i ich szkodliwość dla prawdziwej pracy badaw</w:t>
        <w:softHyphen/>
        <w:t xml:space="preserve">czej. ,,Nauka nie znosi żadnej sensacji” tak był zatytułowany artykuł prof. Kuhna. Los jednak chciał, iż zaledwie w tydzień później </w:t>
      </w:r>
      <w:r>
        <w:rPr>
          <w:i/>
          <w:iCs/>
          <w:color w:val="000000"/>
          <w:spacing w:val="0"/>
          <w:w w:val="100"/>
          <w:position w:val="0"/>
          <w:shd w:val="clear" w:color="auto" w:fill="auto"/>
          <w:lang w:val="pl-PL" w:eastAsia="pl-PL" w:bidi="pl-PL"/>
        </w:rPr>
        <w:t>(We,lt am Sonntag,</w:t>
      </w:r>
      <w:r>
        <w:rPr>
          <w:color w:val="000000"/>
          <w:spacing w:val="0"/>
          <w:w w:val="100"/>
          <w:position w:val="0"/>
          <w:shd w:val="clear" w:color="auto" w:fill="auto"/>
          <w:lang w:val="pl-PL" w:eastAsia="pl-PL" w:bidi="pl-PL"/>
        </w:rPr>
        <w:t xml:space="preserve"> io-go czerwca 1956 roku) ten sam autor z nieukrywaną satysfakcją i triumfem donosił o nowej sensacji, tym razem może nawet bardziej pasjonującej i zrozu</w:t>
        <w:softHyphen/>
        <w:t>miałej dla szerokich mas. Chodziło obecnie nie o wartości abstrakcyjne, duchowe, lecz o najbardziej realne skarby ukryte w pustyni..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przypominają sobie czytelnicy, w toku przeszukiwania okolic Kirbet-Kumranu znaleziono w jednej z jaskiń blachę mie</w:t>
        <w:softHyphen/>
        <w:t>dzianą, która pierwotnie miała wymiary 30 cm. na 2 m. 40 cm., później zaś była pocięta na trzy jednakowej wielkości zrulowane kawałki. Zwojów tych nie można było od razu rozwinąć, gdyż były mocno zaśniedziałe i kruche. Na blasze były wybite jakieś</w:t>
        <w:br w:type="page"/>
      </w:r>
      <w:r>
        <w:rPr>
          <w:color w:val="000000"/>
          <w:spacing w:val="0"/>
          <w:w w:val="100"/>
          <w:position w:val="0"/>
          <w:shd w:val="clear" w:color="auto" w:fill="auto"/>
          <w:lang w:val="pl-PL" w:eastAsia="pl-PL" w:bidi="pl-PL"/>
        </w:rPr>
        <w:t>napisy ; z warstwy zewnętrznej można było wywnioskować, iż nić był to żaden tekst biblijny. W swoim czasie, po dokładnym przestudiowaniu części powierzchni widocznej na zewnątrz, prof. Kuhn wysunął przypuszczenie, iż na blachach wybity jest opis kryjówki, w której w czasie niebezpieczeństwa schowano najbardziej cenne przedmioty Gminy Nowego Przymierza. Blachę miedzianą miano wybrać jako materiał niepalny i bardziej trwały niż papirus lub skóra. Te wskazówki miałyby na celu ułatwienie członkom Gminy, którzy by przetrwali niebezpieczeń</w:t>
        <w:softHyphen/>
        <w:t>stwo i wrócili do swej siedziby, odszukanie ich własności. Należy przyznać, iż hipoteza prof. Kuhna nie zdobyła wówczas wielu zwolenników i została przyjęta z wielką rezerwą.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Kilku wybitnych chemików amerykańskich szukało przez kilka lat sposobu przywrócenia miedzi jej pierwotnej elastycz</w:t>
        <w:softHyphen/>
        <w:t xml:space="preserve">ności nie uszkadzając napisów, wybitych na powierzchni blachy : niestety, wszelkie próby dały wynik negatywny. Należało wobec tego uciec się do pokrajania zwojów', aby móc dotrzeć do napisów ukrytych wewnątrz. Zadanie to zostało zlecone H. Wright </w:t>
      </w:r>
      <w:r>
        <w:rPr>
          <w:color w:val="000000"/>
          <w:spacing w:val="0"/>
          <w:w w:val="100"/>
          <w:position w:val="0"/>
          <w:shd w:val="clear" w:color="auto" w:fill="auto"/>
          <w:lang w:val="fr-FR" w:eastAsia="fr-FR" w:bidi="fr-FR"/>
        </w:rPr>
        <w:t xml:space="preserve">Baker’owi, </w:t>
      </w:r>
      <w:r>
        <w:rPr>
          <w:color w:val="000000"/>
          <w:spacing w:val="0"/>
          <w:w w:val="100"/>
          <w:position w:val="0"/>
          <w:shd w:val="clear" w:color="auto" w:fill="auto"/>
          <w:lang w:val="pl-PL" w:eastAsia="pl-PL" w:bidi="pl-PL"/>
        </w:rPr>
        <w:t xml:space="preserve">profesorowi Inżynierii Mechanicznej w Col- </w:t>
      </w:r>
      <w:r>
        <w:rPr>
          <w:color w:val="000000"/>
          <w:spacing w:val="0"/>
          <w:w w:val="100"/>
          <w:position w:val="0"/>
          <w:shd w:val="clear" w:color="auto" w:fill="auto"/>
          <w:lang w:val="fr-FR" w:eastAsia="fr-FR" w:bidi="fr-FR"/>
        </w:rPr>
        <w:t xml:space="preserve">lege’u </w:t>
      </w:r>
      <w:r>
        <w:rPr>
          <w:color w:val="000000"/>
          <w:spacing w:val="0"/>
          <w:w w:val="100"/>
          <w:position w:val="0"/>
          <w:shd w:val="clear" w:color="auto" w:fill="auto"/>
          <w:lang w:val="pl-PL" w:eastAsia="pl-PL" w:bidi="pl-PL"/>
        </w:rPr>
        <w:t>Technologicznym w Manchester. Użyto w tym celu spe</w:t>
        <w:softHyphen/>
        <w:t>cjalnej szybkotnącej piły grubości 0,00423 mm., zdolnej do prze</w:t>
        <w:softHyphen/>
        <w:t>cinania szkła bez pozostawienia śladu. Przed rozcięciem zwoje wzmocniono specjalnym klejem używanym do budowy samolo</w:t>
        <w:softHyphen/>
        <w:t>tów i zestalono go w niskiej temperaturze. Do oczyszczenia po</w:t>
        <w:softHyphen/>
        <w:t>krajanej blachy użyto między innymi świdrów dentystycznych. Pocięcie zwojów udało się bez zarzutu, żadna litera nie została uszkodzona. Cała operacja odbyła się w obecności specjalnego wysłannika władz Jordanii, który przywiózł samolotem zwoje i od razu zabrał pokrajane części do Jerozolimy.</w:t>
      </w:r>
    </w:p>
    <w:p>
      <w:pPr>
        <w:pStyle w:val="Style40"/>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Odczytanie tekstu powierzono księdzu J.T. Milikowi. Skąpe dane ogłoszone dotychczas oraz komunikat księdza Milika wy</w:t>
        <w:softHyphen/>
        <w:t>głoszony w dniu 28-go sierpnia 1956 roku na II Kongresie Mię</w:t>
        <w:softHyphen/>
        <w:t>dzynarodowym dla Studiów Biblijnych w Strassburgu zdumiały nie tylko przeciętnego czytelnika, lecz nawet specjalistów zajmu</w:t>
        <w:softHyphen/>
        <w:t>jących się sprawami Rękopisów Morza Martwego. Tekst bowiem wybity na blasze miedzianej mówi o skarbach zakopanych na głębokościach dochodzących do 18 stóp w przeszło 60-ciu miej</w:t>
        <w:softHyphen/>
        <w:t>scowościach położonych na przestrzeni około 90 kilometrów między Hebronem a górą Garizim koło Nablusu. Oto* kilka spo</w:t>
        <w:softHyphen/>
        <w:t>śród ogłoszonych dotychczas wskazówek :</w:t>
      </w:r>
    </w:p>
    <w:p>
      <w:pPr>
        <w:pStyle w:val="Style40"/>
        <w:keepNext w:val="0"/>
        <w:keepLines w:val="0"/>
        <w:widowControl w:val="0"/>
        <w:shd w:val="clear" w:color="auto" w:fill="auto"/>
        <w:bidi w:val="0"/>
        <w:spacing w:before="0" w:after="0" w:line="192" w:lineRule="auto"/>
        <w:ind w:left="0" w:right="0" w:firstLine="380"/>
        <w:jc w:val="both"/>
        <w:rPr>
          <w:sz w:val="19"/>
          <w:szCs w:val="19"/>
        </w:rPr>
      </w:pPr>
      <w:r>
        <w:rPr>
          <w:color w:val="000000"/>
          <w:spacing w:val="0"/>
          <w:w w:val="100"/>
          <w:position w:val="0"/>
          <w:sz w:val="19"/>
          <w:szCs w:val="19"/>
          <w:shd w:val="clear" w:color="auto" w:fill="auto"/>
          <w:lang w:val="pl-PL" w:eastAsia="pl-PL" w:bidi="pl-PL"/>
        </w:rPr>
        <w:t>„W basenie, który znajduje się poniżej przedmurza, od strony zachod</w:t>
        <w:softHyphen/>
        <w:t>niej, w miejscu wydrążonym w skale: sześćset sztab srebra...”</w:t>
      </w:r>
    </w:p>
    <w:p>
      <w:pPr>
        <w:pStyle w:val="Style40"/>
        <w:keepNext w:val="0"/>
        <w:keepLines w:val="0"/>
        <w:widowControl w:val="0"/>
        <w:shd w:val="clear" w:color="auto" w:fill="auto"/>
        <w:bidi w:val="0"/>
        <w:spacing w:before="0" w:after="0" w:line="192" w:lineRule="auto"/>
        <w:ind w:left="0" w:right="0" w:firstLine="380"/>
        <w:jc w:val="both"/>
        <w:rPr>
          <w:sz w:val="19"/>
          <w:szCs w:val="19"/>
        </w:rPr>
      </w:pPr>
      <w:r>
        <w:rPr>
          <w:color w:val="000000"/>
          <w:spacing w:val="0"/>
          <w:w w:val="100"/>
          <w:position w:val="0"/>
          <w:sz w:val="19"/>
          <w:szCs w:val="19"/>
          <w:shd w:val="clear" w:color="auto" w:fill="auto"/>
          <w:lang w:val="pl-PL" w:eastAsia="pl-PL" w:bidi="pl-PL"/>
        </w:rPr>
        <w:t>„... w pobliżu, poniżej południowego narożnika krużganku, przy gro</w:t>
        <w:softHyphen/>
        <w:t>bowcu Sadoka i poniżej pilastra w katedrach, naczynie z drzewa sosno</w:t>
        <w:softHyphen/>
        <w:t>wego zawierające kadzidło i naczynie z drzewa akacjowego, także z ka</w:t>
        <w:softHyphen/>
        <w:t>dzidłem”.</w:t>
      </w:r>
    </w:p>
    <w:p>
      <w:pPr>
        <w:pStyle w:val="Style40"/>
        <w:keepNext w:val="0"/>
        <w:keepLines w:val="0"/>
        <w:widowControl w:val="0"/>
        <w:shd w:val="clear" w:color="auto" w:fill="auto"/>
        <w:bidi w:val="0"/>
        <w:spacing w:before="0" w:after="180" w:line="194" w:lineRule="auto"/>
        <w:ind w:left="0" w:right="0" w:firstLine="380"/>
        <w:jc w:val="both"/>
        <w:rPr>
          <w:sz w:val="19"/>
          <w:szCs w:val="19"/>
        </w:rPr>
      </w:pPr>
      <w:r>
        <w:rPr>
          <w:color w:val="000000"/>
          <w:spacing w:val="0"/>
          <w:w w:val="100"/>
          <w:position w:val="0"/>
          <w:sz w:val="19"/>
          <w:szCs w:val="19"/>
          <w:shd w:val="clear" w:color="auto" w:fill="auto"/>
          <w:lang w:val="pl-PL" w:eastAsia="pl-PL" w:bidi="pl-PL"/>
        </w:rPr>
        <w:t>,,... w pobliskim dole, w kierunku północnym, w pobliżu grobów, w wydrążeniu, otwór którego jest skierowany na północ, tam znajduje się odpis tej księgi”.</w:t>
      </w:r>
      <w:r>
        <w:br w:type="page"/>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Według obliczeń księdza Milika, całość skarbów ma wynieść przeszło 200 ton złota i srebra. Dotychczas nie podano do wiado</w:t>
        <w:softHyphen/>
        <w:t>mości publicznej żadnych szczegółów ; nie wiadomo też, czy usi</w:t>
        <w:softHyphen/>
        <w:t>łowano, kierując się tymi wskazówkami, odnaleźć wskazane kryjówki.</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Oczywiście, samo przez się nasuwa się szereg wątpliwości. Skąd taka ilość szlachetnego metalu w tak małym i niebogatym kraju jak Palestyna i w dodatku w posiadaniu gminy głoszącej ubóstwo ? Czy może miary podane w tekście mają inne wartości niż używane ogólnie i w rzeczywistości skarb jest znacznie mniejszy? Dlaczego wskazówki, mające pozostać tajemnicą dla niepowołanych, umieszczono na tak olbrzymim przedmiocie, któ</w:t>
        <w:softHyphen/>
        <w:t>ry złożono w jaskini nawet nie przykrywając go ziemią ? Jeżeli napis wykonano w chwili niebezpieczeństwa, czy był czas na wy</w:t>
        <w:softHyphen/>
        <w:t>bicie go w miedzi ? Może wszystko jest jakąś mistyfikacją ob</w:t>
        <w:softHyphen/>
        <w:t>myśloną przed dwoma tysiącami lat ? Może w ogóle należy cały tekst rozumieć jedynie symbolicznie ?</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Nad pytaniami tymi długo jeszcze będą głowili się uczeni i osoby, które skarby te zainteresują z punktu widzenia prak</w:t>
        <w:softHyphen/>
        <w:t>tycznego.</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Można wyobrazić sobie gorączkę panującą obecnie w pu</w:t>
        <w:softHyphen/>
        <w:t>styni Judejskiej. Z pewnością żadna szczelina nie będzie pozo</w:t>
        <w:softHyphen/>
        <w:t>stawiona w spokoju. Wyniki mogą być żadne lub też dostarczą sensacyj, kto wie, czy nie większych od dotychczasowych. Nie</w:t>
        <w:softHyphen/>
        <w:t>jedna kryjówka, zawierająca rękopisy, może wyjść przy tej okazji na jaw. Może słowa o „odpisie tej księgi złożonym w po</w:t>
        <w:softHyphen/>
        <w:t>bliżu grobów” dotyczą rzeczywiście biblioteki innego zgroma</w:t>
        <w:softHyphen/>
        <w:t>dzenia esseńskiego. Wszak osiedle w Kumran, jeżeli nawet naj</w:t>
        <w:softHyphen/>
        <w:t>ważniejsze, nie było chyba jedyne : esseńczycy bowiem byli dość liczni w owych czasach.</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pewnością już niejedna ekipa tubylczych archeologów pil</w:t>
        <w:softHyphen/>
        <w:t>nie bada każdą mysią norę i liczy przyszłe zarobki : jeżeli nie problematyczne 200 ton metalu, to w każdym razie pewniejsze wynagrodzenie za rękopisy. Cena giełdowa tych urywków wy</w:t>
        <w:softHyphen/>
        <w:t>nosi obecnie funt i ćwierć za centymetr kwadratowy. (Teraz do</w:t>
        <w:softHyphen/>
        <w:t>piero można zrozumieć, jak bardzo został pokrzywdzony biedny metropolita Mar Atanaz przy sprzedaży swoich rękopisów!). Ekspedycje naukowe wobec panującego napięcia politycznego nieprędko będą mogły przystąpić do systematycznych poszuki</w:t>
        <w:softHyphen/>
        <w:t>wań w terenie.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międzyczasie zakończono prawie całkowicie wykopa</w:t>
        <w:softHyphen/>
        <w:t>liska w samym Kumranie. Dyrektor Francuskiej Szkoły Biblij</w:t>
        <w:softHyphen/>
        <w:t xml:space="preserve">nej i Archeologicznej w Jerozolimie, Ojciec </w:t>
      </w:r>
      <w:r>
        <w:rPr>
          <w:color w:val="000000"/>
          <w:spacing w:val="0"/>
          <w:w w:val="100"/>
          <w:position w:val="0"/>
          <w:shd w:val="clear" w:color="auto" w:fill="auto"/>
          <w:lang w:val="fr-FR" w:eastAsia="fr-FR" w:bidi="fr-FR"/>
        </w:rPr>
        <w:t xml:space="preserve">R. de Vaux, </w:t>
      </w:r>
      <w:r>
        <w:rPr>
          <w:color w:val="000000"/>
          <w:spacing w:val="0"/>
          <w:w w:val="100"/>
          <w:position w:val="0"/>
          <w:shd w:val="clear" w:color="auto" w:fill="auto"/>
          <w:lang w:val="pl-PL" w:eastAsia="pl-PL" w:bidi="pl-PL"/>
        </w:rPr>
        <w:t>złożył na posiedzeniu Akademii w Paryżu sprawozdanie z całości prac archeologicznych w tym ośrodku. Bilans poszukiwań na terenie byłego klasztoru esseńskiego, prowadzonych w ciągu kilku lat, pozwala odtworzyć dzieje osiedla od samego początku.</w:t>
      </w:r>
    </w:p>
    <w:p>
      <w:pPr>
        <w:pStyle w:val="Style40"/>
        <w:keepNext w:val="0"/>
        <w:keepLines w:val="0"/>
        <w:widowControl w:val="0"/>
        <w:shd w:val="clear" w:color="auto" w:fill="auto"/>
        <w:bidi w:val="0"/>
        <w:spacing w:before="0" w:after="0" w:line="197" w:lineRule="auto"/>
        <w:ind w:left="0" w:right="0" w:firstLine="480"/>
        <w:jc w:val="both"/>
      </w:pPr>
      <w:r>
        <w:rPr>
          <w:color w:val="000000"/>
          <w:spacing w:val="0"/>
          <w:w w:val="100"/>
          <w:position w:val="0"/>
          <w:shd w:val="clear" w:color="auto" w:fill="auto"/>
          <w:lang w:val="pl-PL" w:eastAsia="pl-PL" w:bidi="pl-PL"/>
        </w:rPr>
        <w:t>Jeszcze w VIII-ym stuleciu przed Chrystusem istniała tu ja</w:t>
        <w:softHyphen/>
        <w:t>kaś osada, po której pozostały ślady, nie pozwalające jednak na odtworzenie planu budynków. Z tego okresu pochodzi sporo</w:t>
        <w:br w:type="page"/>
      </w:r>
      <w:r>
        <w:rPr>
          <w:color w:val="000000"/>
          <w:spacing w:val="0"/>
          <w:w w:val="100"/>
          <w:position w:val="0"/>
          <w:shd w:val="clear" w:color="auto" w:fill="auto"/>
          <w:lang w:val="pl-PL" w:eastAsia="pl-PL" w:bidi="pl-PL"/>
        </w:rPr>
        <w:t>przedmiotów ceramicznych i jeden napis na garnku wykonany literami paleo-hebrajskimi. Rodzaj tego osiedla nie może być określony z powodu braku jakichkolwiek wskaźników archeolo</w:t>
        <w:softHyphen/>
        <w:t>gicznych. Możliwe, iż istniało tutaj jakieś zgromadzenie proro</w:t>
        <w:softHyphen/>
        <w:t>ków. Później następuje trwająca kilka wieków przerwa, gdy Kumran był zupełnie opuszczony.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końcu Ii-go wieku przed Chrystusem miejscowość jest znowu zajęta przez ludność, nie mającą prawdopodobnie żad</w:t>
        <w:softHyphen/>
        <w:t>nego związku z poprzednią. Jak można sądzić na podstawie od</w:t>
        <w:softHyphen/>
        <w:t>nalezionych monet, odkopany obecnie kompleks gmachów został prawdopodobnie wzniesiony za panowania króla Jana Hirkana. Składał się on z dwóch budynków nierównej wielkości, oddzie</w:t>
        <w:softHyphen/>
        <w:t>lonych otwartą przestrzenią, gdzie umieszczone były zakłady gospodarcze przeznaczone do zaspokojenia potrzeb lokalnych. Odkopano między innymi kilka młynów, spichrze, wielki piec do chleba i kuźnię, a także warsztat garncarski, najlepiej zachowa</w:t>
        <w:softHyphen/>
        <w:t>ny spośród instalacyj tego rodzaju znalezionych dotychczas na terenie Palestyny. Tutaj przygotowywano między innymi garnki służące do chowania rękopisów. Specjalny wodociąg zasilał cały szereg basenów. Na północ od gmachów znajdował się obszer</w:t>
        <w:softHyphen/>
        <w:t>ny dziedziniec, na południe zaś esplanada, ciągnąca się do brze</w:t>
        <w:softHyphen/>
        <w:t>gu tarasu ilastego.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Wszystkie te budynki zostały poważnie uszkodzone przez trzęsienie ziemi. Był to prawdopodobnie kataklizm mający miejsce na wiosnę 31 roku przed Chrystusem i opisany przez historyka Józefa Flawiusza. Po tej katastrofie miejscowość zo</w:t>
        <w:softHyphen/>
        <w:t>stała opuszczona aż do końca rządów Heroda Wielkiego. Jak wskazują znalezione monety, za panowania jego następcy, Heroda Archelausza (panował od 4-go roku przed Chrystusem do 6-go po Chr.), budynki zostały zajęte przez tę samą grupę mieszkańców, która je porzuciła. Plan osiedla uległ jedynie drugorzędnym zmianom i pomieszczenia zachowały swoje pier</w:t>
        <w:softHyphen/>
        <w:t>wotne przeznaczenie.</w:t>
      </w:r>
    </w:p>
    <w:p>
      <w:pPr>
        <w:pStyle w:val="Style40"/>
        <w:keepNext w:val="0"/>
        <w:keepLines w:val="0"/>
        <w:widowControl w:val="0"/>
        <w:shd w:val="clear" w:color="auto" w:fill="auto"/>
        <w:bidi w:val="0"/>
        <w:spacing w:before="0" w:after="0" w:line="199" w:lineRule="auto"/>
        <w:ind w:left="0" w:right="0" w:firstLine="440"/>
        <w:jc w:val="both"/>
        <w:sectPr>
          <w:headerReference w:type="default" r:id="rId150"/>
          <w:footerReference w:type="default" r:id="rId151"/>
          <w:headerReference w:type="even" r:id="rId152"/>
          <w:footerReference w:type="even" r:id="rId153"/>
          <w:footnotePr>
            <w:pos w:val="pageBottom"/>
            <w:numFmt w:val="chicago"/>
            <w:numStart w:val="1"/>
            <w:numRestart w:val="continuous"/>
            <w15:footnoteColumns w:val="1"/>
          </w:footnotePr>
          <w:pgSz w:w="6889" w:h="11928"/>
          <w:pgMar w:top="1214" w:left="521" w:right="521" w:bottom="1008" w:header="0" w:footer="3" w:gutter="0"/>
          <w:pgNumType w:start="106"/>
          <w:cols w:space="720"/>
          <w:noEndnote/>
          <w:rtlGutter w:val="0"/>
          <w:docGrid w:linePitch="360"/>
        </w:sectPr>
      </w:pPr>
      <w:r>
        <w:rPr>
          <w:color w:val="000000"/>
          <w:spacing w:val="0"/>
          <w:w w:val="100"/>
          <w:position w:val="0"/>
          <w:shd w:val="clear" w:color="auto" w:fill="auto"/>
          <w:lang w:val="pl-PL" w:eastAsia="pl-PL" w:bidi="pl-PL"/>
        </w:rPr>
        <w:t>Po odnowieniu osada przetrwała do pierwszej wojny żydow</w:t>
        <w:softHyphen/>
        <w:t>skiej (66-70 po Chrystusie). Seria monet znalezionych urywa się nagle na drugim roku powstania (68 rok po Chr.). Prawdopo</w:t>
        <w:softHyphen/>
        <w:t>dobnie mieszkańcy opuścili Kumran jeszcze przed nadejściem Rzymian i gmachy zostały zajęte przez powstańców. Wiadomo na przykład, iż taki był bieg wypadków w pobliskim Jerycho, skąd uciekli wszyscy mieszkańcy. W tym okresie budynki w Kumran zostały zburzone i spalone, warstwa gruzów ma gru</w:t>
        <w:softHyphen/>
        <w:t>bość dochodzącą do 1 m. 50 cm. i zawiera ostrza strzał rzym</w:t>
        <w:softHyphen/>
        <w:t>skich. Warstwa wyższa zawiera także strzały rzymskie oraz monety bite w Cezarii Palestyńskiej w 68 roku po Chrystusie i inne monety, noszące godła X Legii. Wiemy zaś na podstawie świadectw Józefa Flawiusza, iż cesarz Wespazjan w 68-ym roku opuścił Cezarię, zszedł do doliny Jordanu, zajął Jerycho i do</w:t>
        <w:softHyphen/>
        <w:t>tarł na czele X Legii do Morza Martwego. Po wyparciu po</w:t>
        <w:softHyphen/>
        <w:t>wstańców, w ruinach Kumranu umieszczono posterunek rzym</w:t>
        <w:softHyphen/>
        <w:t xml:space="preserve">ski ; strzegł on drogi ku południowi Morza Martwego, gdzie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forteca Masada długo jeszcze stawiała rozpaczliwy opór. Poste</w:t>
        <w:softHyphen/>
        <w:t>runek zajął jedynie część gmachów, dzieląc wielkie sale na mniejsze pokoje. Teren oczyszczono, zawalając gruzami kilka zbytecznych już basenów. Posterunek rzymski stacjonował tu do końca I-go stulecia. Między rokiem 132 a 135 po Chrystusie, w okresie drugiego powstania i wojny żydowskiej, w opuszczo</w:t>
        <w:softHyphen/>
        <w:t>nych ruinach ukrywali się powstańcy, po których pozostało tutaj kilka monet. Po stłumieniu powstania miejscowość została opuszczona, aż do dnia dzisiejszego.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 więc zasadniczy okres użytkowania gmachów w Kumran był bardzo krótki : około dwustu lat (od końca Ii-go stulecia przed Chrystusem do 68-go roku po Chrystusie) ; dokładne zba</w:t>
        <w:softHyphen/>
        <w:t>danie ich resztek pozwoliło ustalić ponad wszelką wątpliwość, iż nie zawierały one lokali mieszkalnych : kilka niewielkich pokoi przeznaczono prawdopodobnie jedynie dla administracji i per</w:t>
        <w:softHyphen/>
        <w:t>sonelu dozorującego. Odkryto natomiast kilka większych sak Sala odkopana na samym początku poszukiwań (mówiliśmy o tym w przedostatnim artykule) mieściła prawdopodobnie pra</w:t>
        <w:softHyphen/>
        <w:t>cownię skrybów : znaleziono tu bowiem stołki do pisania, tablicz</w:t>
        <w:softHyphen/>
        <w:t>ki ze wzorem alfabetu i kałamarze z wyschniętym atramentem. Później odkryto jeszcze większe sale ; największa była refekta</w:t>
        <w:softHyphen/>
        <w:t>rzem, służącym do modlitw i posiłków sakralnych. Znaleziono</w:t>
      </w:r>
      <w:r>
        <w:rPr>
          <w:color w:val="000000"/>
          <w:spacing w:val="0"/>
          <w:w w:val="100"/>
          <w:position w:val="0"/>
          <w:shd w:val="clear" w:color="auto" w:fill="auto"/>
          <w:vertAlign w:val="superscript"/>
          <w:lang w:val="pl-PL" w:eastAsia="pl-PL" w:bidi="pl-PL"/>
        </w:rPr>
        <w:t xml:space="preserve">1 </w:t>
      </w:r>
      <w:r>
        <w:rPr>
          <w:color w:val="000000"/>
          <w:spacing w:val="0"/>
          <w:w w:val="100"/>
          <w:position w:val="0"/>
          <w:shd w:val="clear" w:color="auto" w:fill="auto"/>
          <w:lang w:val="pl-PL" w:eastAsia="pl-PL" w:bidi="pl-PL"/>
        </w:rPr>
        <w:t>również resztki tych posiłków, a mianowicie kości baranie, koźle i wołowe, starannie złożone do licznych wielkich garnków glinia</w:t>
        <w:softHyphen/>
        <w:t>nych i pogrzebane w ziemi. Postępowanie takie było podyktowa</w:t>
        <w:softHyphen/>
        <w:t>ne chęcią ochronienia od profanacji resztek posiłków sakralnych.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Sądząc z wielkości budynków gospodarczych, odpowiadały one potrzebom licznej grupy ludzkiej. Rzuca się w oczy ogrom</w:t>
        <w:softHyphen/>
        <w:t>na ilość basenów, pojemność których jest o wiele większa niżby to odpowiadało potrzebom obsługiwanych gmachów i zakładów gospodarczych.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Obok budynków, za niewysoką ścianą mieści się cmentarz, zawierający ponad tysiąc mogił i zajmujący przestrzeń obszer</w:t>
        <w:softHyphen/>
        <w:t>niejszą niż budynki. Ilość grobów jest nieproporcjonalnie wielka w porównaniu z możliwą ilością mieszkańców Kumranu. Roz</w:t>
        <w:softHyphen/>
        <w:t>miary cmentarza, powierzchnia sal i pojemność basenów odpo</w:t>
        <w:softHyphen/>
        <w:t>wiadają grupie ludności liczącej kilkaset osób.</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Znaleziono także domostwa, rozrzucone na przestrzeni 6 km. a mające Kumran jako centrum. Znaleziono 25 grot skal</w:t>
        <w:softHyphen/>
        <w:t>nych, częściowo służących jako składy i kryjówki, częściowo zaś mieszkalnych. W jednej szczelinie znaleziono słupy drzewne służące kiedyś do budowy namiotów i szałasów. W tarasie ilas</w:t>
        <w:softHyphen/>
        <w:t>tym, przymykającym do Kumranu, były wyżłobione komory, dawniej zamieszkałe, obecnie zaś częściowo zniszczone przez erozję i zawalone. Rękopisom znalezionym we wszystkich tych kryjówkach towarzyszyły wszędzie wyroby ceramiczne tego sa</w:t>
        <w:softHyphen/>
        <w:t xml:space="preserve">mego typu. Znaleziono także liczne </w:t>
      </w:r>
      <w:r>
        <w:rPr>
          <w:i/>
          <w:iCs/>
          <w:color w:val="000000"/>
          <w:spacing w:val="0"/>
          <w:w w:val="100"/>
          <w:position w:val="0"/>
          <w:shd w:val="clear" w:color="auto" w:fill="auto"/>
          <w:lang w:val="pl-PL" w:eastAsia="pl-PL" w:bidi="pl-PL"/>
        </w:rPr>
        <w:t>o strąki,</w:t>
      </w:r>
      <w:r>
        <w:rPr>
          <w:color w:val="000000"/>
          <w:spacing w:val="0"/>
          <w:w w:val="100"/>
          <w:position w:val="0"/>
          <w:shd w:val="clear" w:color="auto" w:fill="auto"/>
          <w:lang w:val="pl-PL" w:eastAsia="pl-PL" w:bidi="pl-PL"/>
        </w:rPr>
        <w:t xml:space="preserve"> ułamki naczyń gli</w:t>
        <w:softHyphen/>
        <w:t>nianych z napisami.</w:t>
      </w:r>
    </w:p>
    <w:p>
      <w:pPr>
        <w:pStyle w:val="Style40"/>
        <w:keepNext w:val="0"/>
        <w:keepLines w:val="0"/>
        <w:widowControl w:val="0"/>
        <w:shd w:val="clear" w:color="auto" w:fill="auto"/>
        <w:bidi w:val="0"/>
        <w:spacing w:before="0" w:after="0" w:line="194" w:lineRule="auto"/>
        <w:ind w:left="0" w:right="0" w:firstLine="420"/>
        <w:jc w:val="both"/>
        <w:sectPr>
          <w:headerReference w:type="default" r:id="rId154"/>
          <w:footerReference w:type="default" r:id="rId155"/>
          <w:headerReference w:type="even" r:id="rId156"/>
          <w:footerReference w:type="even" r:id="rId157"/>
          <w:footnotePr>
            <w:pos w:val="pageBottom"/>
            <w:numFmt w:val="chicago"/>
            <w:numStart w:val="1"/>
            <w:numRestart w:val="continuous"/>
            <w15:footnoteColumns w:val="1"/>
          </w:footnotePr>
          <w:pgSz w:w="6889" w:h="11928"/>
          <w:pgMar w:top="1214" w:left="521" w:right="521" w:bottom="1008" w:header="0" w:footer="580" w:gutter="0"/>
          <w:pgNumType w:start="686"/>
          <w:cols w:space="720"/>
          <w:noEndnote/>
          <w:rtlGutter w:val="0"/>
          <w:docGrid w:linePitch="360"/>
        </w:sectPr>
      </w:pPr>
      <w:r>
        <w:rPr>
          <w:color w:val="000000"/>
          <w:spacing w:val="0"/>
          <w:w w:val="100"/>
          <w:position w:val="0"/>
          <w:shd w:val="clear" w:color="auto" w:fill="auto"/>
          <w:lang w:val="pl-PL" w:eastAsia="pl-PL" w:bidi="pl-PL"/>
        </w:rPr>
        <w:t xml:space="preserve">Skarbiec zgromadzenia mieścił się w gmachu centralnym, w Kumranie, gdzie znaleziono liczne monety, gdy w lokalach </w:t>
      </w:r>
    </w:p>
    <w:p>
      <w:pPr>
        <w:pStyle w:val="Style40"/>
        <w:keepNext w:val="0"/>
        <w:keepLines w:val="0"/>
        <w:widowControl w:val="0"/>
        <w:shd w:val="clear" w:color="auto" w:fill="auto"/>
        <w:bidi w:val="0"/>
        <w:spacing w:before="0" w:after="0" w:line="194" w:lineRule="auto"/>
        <w:ind w:left="0" w:right="0" w:firstLine="0"/>
        <w:jc w:val="both"/>
      </w:pPr>
      <w:r>
        <w:rPr>
          <w:color w:val="000000"/>
          <w:spacing w:val="0"/>
          <w:w w:val="100"/>
          <w:position w:val="0"/>
          <w:shd w:val="clear" w:color="auto" w:fill="auto"/>
          <w:lang w:val="pl-PL" w:eastAsia="pl-PL" w:bidi="pl-PL"/>
        </w:rPr>
        <w:t>mieszkalnych stwierdzono absolutny ich brak. Potwierdza to więc wspólnotę majątku Gminy i zakaz posiadania dóbr oso</w:t>
        <w:softHyphen/>
        <w:t>bistych. Wielka ilość i rozmiary basenów oraz staranne ich wy</w:t>
        <w:softHyphen/>
        <w:t>konanie wykazują, iż przeznaczenie ich nie było wyłącznie gos</w:t>
        <w:softHyphen/>
        <w:t>podarcze, lecz że służyły one potrzebom kultu. Do tych samych celów (modlitwy i posiłki sakralne, po których zachowały się kości) służyły wielkie sale.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Wnioski wyciągnięte na podstawie tych danych archeolo</w:t>
        <w:softHyphen/>
        <w:t>gicznych potwierdzają całkowicie świadectwa dawnych autorów, przede wszystkim zaś Pliniusza Starszego (zmarł w 79-ym roku po Chrystusie) i Józefa Flawiusza (I-szv wiek po Chrystusie), iż mamy tu do czynienia z osadą esseńską. Położenie Kirbet- Kumranu w najdrobniejszych szczegółach zgadza się z rozmiesz</w:t>
        <w:softHyphen/>
        <w:t>czeniem osiedli esseńskich, tak jak je podaje Flawiusz : na za</w:t>
        <w:softHyphen/>
        <w:t>chód od Morza Martwego, ponad (na północ) Engadi, na pew</w:t>
        <w:softHyphen/>
        <w:t>nej odległości od brzegu i nieco wyżej od niego, celem unik</w:t>
        <w:softHyphen/>
        <w:t>nięcia niezdrowych wyziewów morskich.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prawda, istnieje pewna rozbieżność między świadec</w:t>
        <w:softHyphen/>
        <w:t xml:space="preserve">twami dawnych autorów i nowoznalezionymi rękopisami co do niektórych szczegółów charakteryzujących Esseńczyków. Jednak O. </w:t>
      </w:r>
      <w:r>
        <w:rPr>
          <w:color w:val="000000"/>
          <w:spacing w:val="0"/>
          <w:w w:val="100"/>
          <w:position w:val="0"/>
          <w:shd w:val="clear" w:color="auto" w:fill="auto"/>
          <w:lang w:val="fr-FR" w:eastAsia="fr-FR" w:bidi="fr-FR"/>
        </w:rPr>
        <w:t xml:space="preserve">de Vaux </w:t>
      </w:r>
      <w:r>
        <w:rPr>
          <w:color w:val="000000"/>
          <w:spacing w:val="0"/>
          <w:w w:val="100"/>
          <w:position w:val="0"/>
          <w:shd w:val="clear" w:color="auto" w:fill="auto"/>
          <w:lang w:val="pl-PL" w:eastAsia="pl-PL" w:bidi="pl-PL"/>
        </w:rPr>
        <w:t>tłumaczy to tym, iż w pierwszym wypadku mamy opis Gminy dokonany przez obserwatora oglądającego ją od ze</w:t>
        <w:softHyphen/>
        <w:t>wnątrz i w okresie nieco późniejszym, gdy świadectwa rękopi</w:t>
        <w:softHyphen/>
        <w:t>sów są współczesne mieszkańcom Kumranu i oświetlają życie Esseńczyków od wewnątrz. Według słów prelegenta, Kumran był jednym z kilku zgromadzeń i, prawdopodobnie, w ciągu pew</w:t>
        <w:softHyphen/>
        <w:t>nego czasu głównym. Wykopaliska wskazują jako datę granicz</w:t>
        <w:softHyphen/>
        <w:t>ną powstania tekstów rok 68-my po Chrystusie, to jest koniec istnienia gminy.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„Ogólnie biorąc, zakończył O. </w:t>
      </w:r>
      <w:r>
        <w:rPr>
          <w:color w:val="000000"/>
          <w:spacing w:val="0"/>
          <w:w w:val="100"/>
          <w:position w:val="0"/>
          <w:shd w:val="clear" w:color="auto" w:fill="auto"/>
          <w:lang w:val="fr-FR" w:eastAsia="fr-FR" w:bidi="fr-FR"/>
        </w:rPr>
        <w:t xml:space="preserve">de Vaux, </w:t>
      </w:r>
      <w:r>
        <w:rPr>
          <w:color w:val="000000"/>
          <w:spacing w:val="0"/>
          <w:w w:val="100"/>
          <w:position w:val="0"/>
          <w:shd w:val="clear" w:color="auto" w:fill="auto"/>
          <w:lang w:val="pl-PL" w:eastAsia="pl-PL" w:bidi="pl-PL"/>
        </w:rPr>
        <w:t>wykopaliska wy</w:t>
        <w:softHyphen/>
        <w:t>jawiły organizację materialną pewnej gminy religijnej, nieco po</w:t>
        <w:softHyphen/>
        <w:t>przedzającej chrześcijaństwo i współczesnej jego początkom. Jej podobieństwo do pierwszych instytucji zakonnych jest ude</w:t>
        <w:softHyphen/>
        <w:t>rzające i w ten sposób otwiera się nowa perspektywa dla histo</w:t>
        <w:softHyphen/>
        <w:t>ryków życia klasztornego”.</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Na rok 1956 były planowane na terenie klasztoru drobne prace celem ustalenia planów ruin i dokładniejszego zbadania cmentarza. O wyniku ich brak na razie wiadomości. Na tym wykopaliska w samym Kumranie zostały by zakończone. Istnie</w:t>
        <w:softHyphen/>
        <w:t>je natomiast zamiar zbadania śladów zabudowań między Kirbet- Kumran a Ajn-Feszka. Ajn-Feszka zaś, jak zwrócił na to uwagę obecny na posiedzeniu Akademii sędziwy William Maręais, ozna</w:t>
        <w:softHyphen/>
        <w:t>cza po arabsku „dobry omen”.</w:t>
      </w:r>
    </w:p>
    <w:p>
      <w:pPr>
        <w:pStyle w:val="Style40"/>
        <w:keepNext w:val="0"/>
        <w:keepLines w:val="0"/>
        <w:widowControl w:val="0"/>
        <w:shd w:val="clear" w:color="auto" w:fill="auto"/>
        <w:bidi w:val="0"/>
        <w:spacing w:before="0" w:after="0" w:line="240" w:lineRule="auto"/>
        <w:ind w:left="3360" w:right="0" w:firstLine="0"/>
        <w:jc w:val="both"/>
      </w:pPr>
      <w:r>
        <w:rPr>
          <w:i/>
          <w:iCs/>
          <w:color w:val="000000"/>
          <w:spacing w:val="0"/>
          <w:w w:val="100"/>
          <w:position w:val="0"/>
          <w:shd w:val="clear" w:color="auto" w:fill="auto"/>
          <w:lang w:val="pl-PL" w:eastAsia="pl-PL" w:bidi="pl-PL"/>
        </w:rPr>
        <w:t>Szymon SZYSZMAN</w:t>
      </w:r>
      <w:r>
        <w:br w:type="page"/>
      </w:r>
    </w:p>
    <w:p>
      <w:pPr>
        <w:pStyle w:val="Style9"/>
        <w:keepNext/>
        <w:keepLines/>
        <w:widowControl w:val="0"/>
        <w:shd w:val="clear" w:color="auto" w:fill="auto"/>
        <w:bidi w:val="0"/>
        <w:spacing w:before="0" w:after="60" w:line="240" w:lineRule="auto"/>
        <w:ind w:left="0" w:right="0" w:firstLine="0"/>
        <w:jc w:val="left"/>
      </w:pPr>
      <w:bookmarkStart w:id="35" w:name="bookmark35"/>
      <w:bookmarkStart w:id="36" w:name="bookmark36"/>
      <w:r>
        <w:rPr>
          <w:color w:val="000000"/>
          <w:spacing w:val="0"/>
          <w:w w:val="100"/>
          <w:position w:val="0"/>
          <w:shd w:val="clear" w:color="auto" w:fill="auto"/>
          <w:lang w:val="fr-FR" w:eastAsia="fr-FR" w:bidi="fr-FR"/>
        </w:rPr>
        <w:t xml:space="preserve">Nieboska </w:t>
      </w:r>
      <w:r>
        <w:rPr>
          <w:color w:val="000000"/>
          <w:spacing w:val="0"/>
          <w:w w:val="100"/>
          <w:position w:val="0"/>
          <w:shd w:val="clear" w:color="auto" w:fill="auto"/>
          <w:lang w:val="pl-PL" w:eastAsia="pl-PL" w:bidi="pl-PL"/>
        </w:rPr>
        <w:t>Komedia</w:t>
      </w:r>
      <w:bookmarkEnd w:id="35"/>
      <w:bookmarkEnd w:id="36"/>
    </w:p>
    <w:p>
      <w:pPr>
        <w:pStyle w:val="Style9"/>
        <w:keepNext/>
        <w:keepLines/>
        <w:widowControl w:val="0"/>
        <w:shd w:val="clear" w:color="auto" w:fill="auto"/>
        <w:bidi w:val="0"/>
        <w:spacing w:before="0" w:after="60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w Anglii</w:t>
      </w:r>
      <w:bookmarkEnd w:id="37"/>
      <w:bookmarkEnd w:id="38"/>
    </w:p>
    <w:p>
      <w:pPr>
        <w:pStyle w:val="Style40"/>
        <w:keepNext w:val="0"/>
        <w:keepLines w:val="0"/>
        <w:widowControl w:val="0"/>
        <w:shd w:val="clear" w:color="auto" w:fill="auto"/>
        <w:bidi w:val="0"/>
        <w:spacing w:before="0" w:after="140" w:line="199" w:lineRule="auto"/>
        <w:ind w:left="0" w:right="0" w:firstLine="280"/>
        <w:jc w:val="both"/>
      </w:pPr>
      <w:r>
        <w:rPr>
          <w:color w:val="000000"/>
          <w:spacing w:val="0"/>
          <w:w w:val="100"/>
          <w:position w:val="0"/>
          <w:shd w:val="clear" w:color="auto" w:fill="auto"/>
          <w:lang w:val="pl-PL" w:eastAsia="pl-PL" w:bidi="pl-PL"/>
        </w:rPr>
        <w:t>WPŁYW KRASIŃSKIEGO NA ROBERTA LYTTONA</w:t>
      </w:r>
    </w:p>
    <w:p>
      <w:pPr>
        <w:pStyle w:val="Style40"/>
        <w:keepNext w:val="0"/>
        <w:keepLines w:val="0"/>
        <w:widowControl w:val="0"/>
        <w:shd w:val="clear" w:color="auto" w:fill="auto"/>
        <w:bidi w:val="0"/>
        <w:spacing w:before="0" w:after="380" w:line="252" w:lineRule="auto"/>
        <w:ind w:left="1860" w:right="0" w:hanging="1560"/>
        <w:jc w:val="both"/>
      </w:pPr>
      <w:r>
        <w:rPr>
          <w:i/>
          <w:iCs/>
          <w:color w:val="000000"/>
          <w:spacing w:val="0"/>
          <w:w w:val="100"/>
          <w:position w:val="0"/>
          <w:shd w:val="clear" w:color="auto" w:fill="auto"/>
          <w:lang w:val="pl-PL" w:eastAsia="pl-PL" w:bidi="pl-PL"/>
        </w:rPr>
        <w:t xml:space="preserve">(Fragmenty nie opublikowanej korespondencji lorda Lyttona i hrabiego </w:t>
      </w:r>
      <w:r>
        <w:rPr>
          <w:i/>
          <w:iCs/>
          <w:color w:val="000000"/>
          <w:spacing w:val="0"/>
          <w:w w:val="100"/>
          <w:position w:val="0"/>
          <w:shd w:val="clear" w:color="auto" w:fill="auto"/>
          <w:lang w:val="fr-FR" w:eastAsia="fr-FR" w:bidi="fr-FR"/>
        </w:rPr>
        <w:t>Gobineau)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miarę jak oddala się od nas enigmatyczna postać kolek</w:t>
        <w:softHyphen/>
        <w:t>tywna emigracji polskiej XIX-go wieku, zaczynamy poznawać ją lepiej. Z badań ściśle literackich wynika, że kontakt kultu</w:t>
        <w:softHyphen/>
        <w:t>ralny wychodźtwa polskiego z życiem intelektualnym Zachodu, przeważnie Anglii i Francji, ale również Italii, Stanów Zjedno</w:t>
        <w:softHyphen/>
        <w:t>czonych, Szwajcarii i innych krajów, był bardziej płodny i obfity aniżeli przypuszczano to dotychczas. Nie tylko bowiem Zachód dawał — również otrzymywał i korzystał z dorobku kulturalne</w:t>
        <w:softHyphen/>
        <w:t>go Polski, nie istniejącej ale działającej i tworzącej, nieobecnej na mapach Europy ale aktywnej w sferze myśli i form.</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Coraz częściej natrafiamy na wszechobecne ślady wpływu kultury polskiej na życie artystyczne, literackie i społeczne Lon</w:t>
        <w:softHyphen/>
        <w:t>dynu i Paryża. Natrafiamy na nie tam, gdzie zazwyczaj nie spodziewaliśmy się ich znaleźć. Bardzo często przypadek napro</w:t>
        <w:softHyphen/>
        <w:t xml:space="preserve">wadza nas w labiryncie badań na materiały niezmiernie ciekawe i cenne. Stare legendy rozwiewają się : </w:t>
      </w:r>
      <w:r>
        <w:rPr>
          <w:color w:val="000000"/>
          <w:spacing w:val="0"/>
          <w:w w:val="100"/>
          <w:position w:val="0"/>
          <w:shd w:val="clear" w:color="auto" w:fill="auto"/>
          <w:lang w:val="fr-FR" w:eastAsia="fr-FR" w:bidi="fr-FR"/>
        </w:rPr>
        <w:t xml:space="preserve">André Maurois </w:t>
      </w:r>
      <w:r>
        <w:rPr>
          <w:color w:val="000000"/>
          <w:spacing w:val="0"/>
          <w:w w:val="100"/>
          <w:position w:val="0"/>
          <w:shd w:val="clear" w:color="auto" w:fill="auto"/>
          <w:lang w:val="pl-PL" w:eastAsia="pl-PL" w:bidi="pl-PL"/>
        </w:rPr>
        <w:t xml:space="preserve">w swojej ostatniej biografii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Sand wykazał niezbicie, że Lelia i Pol</w:t>
        <w:softHyphen/>
        <w:t>ska to nie tylko historia seksualnych stosunków francuskiej pi</w:t>
        <w:softHyphen/>
        <w:t xml:space="preserve">sarki i polskiego kompozytora, ale również szczera przyjaźń i głęboki szacunek, przekonanie, że Europa bez Polski jest ciałem które zadało sobie samo straszliwą ranę, ,,un </w:t>
      </w:r>
      <w:r>
        <w:rPr>
          <w:color w:val="000000"/>
          <w:spacing w:val="0"/>
          <w:w w:val="100"/>
          <w:position w:val="0"/>
          <w:shd w:val="clear" w:color="auto" w:fill="auto"/>
          <w:lang w:val="fr-FR" w:eastAsia="fr-FR" w:bidi="fr-FR"/>
        </w:rPr>
        <w:t xml:space="preserve">corps qui s’est mutilé, tronqué, circoncis”. </w:t>
      </w:r>
      <w:r>
        <w:rPr>
          <w:color w:val="000000"/>
          <w:spacing w:val="0"/>
          <w:w w:val="100"/>
          <w:position w:val="0"/>
          <w:shd w:val="clear" w:color="auto" w:fill="auto"/>
          <w:lang w:val="pl-PL" w:eastAsia="pl-PL" w:bidi="pl-PL"/>
        </w:rPr>
        <w:t xml:space="preserve">Domownicy </w:t>
      </w:r>
      <w:r>
        <w:rPr>
          <w:color w:val="000000"/>
          <w:spacing w:val="0"/>
          <w:w w:val="100"/>
          <w:position w:val="0"/>
          <w:shd w:val="clear" w:color="auto" w:fill="auto"/>
          <w:lang w:val="fr-FR" w:eastAsia="fr-FR" w:bidi="fr-FR"/>
        </w:rPr>
        <w:t xml:space="preserve">George to nie </w:t>
      </w:r>
      <w:r>
        <w:rPr>
          <w:color w:val="000000"/>
          <w:spacing w:val="0"/>
          <w:w w:val="100"/>
          <w:position w:val="0"/>
          <w:shd w:val="clear" w:color="auto" w:fill="auto"/>
          <w:lang w:val="pl-PL" w:eastAsia="pl-PL" w:bidi="pl-PL"/>
        </w:rPr>
        <w:t xml:space="preserve">tylko </w:t>
      </w:r>
      <w:r>
        <w:rPr>
          <w:color w:val="000000"/>
          <w:spacing w:val="0"/>
          <w:w w:val="100"/>
          <w:position w:val="0"/>
          <w:shd w:val="clear" w:color="auto" w:fill="auto"/>
          <w:lang w:val="fr-FR" w:eastAsia="fr-FR" w:bidi="fr-FR"/>
        </w:rPr>
        <w:t xml:space="preserve">Chopin </w:t>
      </w:r>
      <w:r>
        <w:rPr>
          <w:color w:val="000000"/>
          <w:spacing w:val="0"/>
          <w:w w:val="100"/>
          <w:position w:val="0"/>
          <w:shd w:val="clear" w:color="auto" w:fill="auto"/>
          <w:lang w:val="pl-PL" w:eastAsia="pl-PL" w:bidi="pl-PL"/>
        </w:rPr>
        <w:t xml:space="preserve">i Wodziński, również Mickiewicz i Heine, Delfina Potocka i </w:t>
      </w:r>
      <w:r>
        <w:rPr>
          <w:color w:val="000000"/>
          <w:spacing w:val="0"/>
          <w:w w:val="100"/>
          <w:position w:val="0"/>
          <w:shd w:val="clear" w:color="auto" w:fill="auto"/>
          <w:lang w:val="fr-FR" w:eastAsia="fr-FR" w:bidi="fr-FR"/>
        </w:rPr>
        <w:t xml:space="preserve">Betty </w:t>
      </w:r>
      <w:r>
        <w:rPr>
          <w:color w:val="000000"/>
          <w:spacing w:val="0"/>
          <w:w w:val="100"/>
          <w:position w:val="0"/>
          <w:shd w:val="clear" w:color="auto" w:fill="auto"/>
          <w:lang w:val="pl-PL" w:eastAsia="pl-PL" w:bidi="pl-PL"/>
        </w:rPr>
        <w:t xml:space="preserve">de Rotschild, Marcelina Czartoryska i Madame </w:t>
      </w:r>
      <w:r>
        <w:rPr>
          <w:color w:val="000000"/>
          <w:spacing w:val="0"/>
          <w:w w:val="100"/>
          <w:position w:val="0"/>
          <w:shd w:val="clear" w:color="auto" w:fill="auto"/>
          <w:lang w:val="fr-FR" w:eastAsia="fr-FR" w:bidi="fr-FR"/>
        </w:rPr>
        <w:t xml:space="preserve">d’Agoult, </w:t>
      </w:r>
      <w:r>
        <w:rPr>
          <w:color w:val="000000"/>
          <w:spacing w:val="0"/>
          <w:w w:val="100"/>
          <w:position w:val="0"/>
          <w:shd w:val="clear" w:color="auto" w:fill="auto"/>
          <w:lang w:val="pl-PL" w:eastAsia="pl-PL" w:bidi="pl-PL"/>
        </w:rPr>
        <w:t>Anglicy i Amerykanie.</w:t>
      </w:r>
    </w:p>
    <w:p>
      <w:pPr>
        <w:pStyle w:val="Style40"/>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xml:space="preserve">Badając od pięciu lat manuskrypty hrabiego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w ko</w:t>
        <w:softHyphen/>
        <w:t>lekcjach uniwersyteckich i prywatnych, ślęcząc nocami nad lista</w:t>
        <w:softHyphen/>
        <w:t xml:space="preserve">mi jego przyjaciół i korespondentów, przypadkiem odkrywałem ,,la </w:t>
      </w:r>
      <w:r>
        <w:rPr>
          <w:color w:val="000000"/>
          <w:spacing w:val="0"/>
          <w:w w:val="100"/>
          <w:position w:val="0"/>
          <w:shd w:val="clear" w:color="auto" w:fill="auto"/>
          <w:lang w:val="fr-FR" w:eastAsia="fr-FR" w:bidi="fr-FR"/>
        </w:rPr>
        <w:t xml:space="preserve">présence polonaise” </w:t>
      </w:r>
      <w:r>
        <w:rPr>
          <w:color w:val="000000"/>
          <w:spacing w:val="0"/>
          <w:w w:val="100"/>
          <w:position w:val="0"/>
          <w:shd w:val="clear" w:color="auto" w:fill="auto"/>
          <w:lang w:val="pl-PL" w:eastAsia="pl-PL" w:bidi="pl-PL"/>
        </w:rPr>
        <w:t>— jak to trzeba nazwać według obec</w:t>
        <w:softHyphen/>
        <w:t>nej mody — w darwinizmie, w marksizmie, nawet w wagneryz- mie ; w poezji Anglii wiktoriańskiej i w najlepszej prozie poli</w:t>
        <w:softHyphen/>
        <w:t xml:space="preserve">tycznej Paryża; w gabinetach orientalistów i w </w:t>
      </w:r>
      <w:r>
        <w:rPr>
          <w:color w:val="000000"/>
          <w:spacing w:val="0"/>
          <w:w w:val="100"/>
          <w:position w:val="0"/>
          <w:shd w:val="clear" w:color="auto" w:fill="auto"/>
          <w:lang w:val="fr-FR" w:eastAsia="fr-FR" w:bidi="fr-FR"/>
        </w:rPr>
        <w:t xml:space="preserve">ateliers </w:t>
      </w:r>
      <w:r>
        <w:rPr>
          <w:color w:val="000000"/>
          <w:spacing w:val="0"/>
          <w:w w:val="100"/>
          <w:position w:val="0"/>
          <w:shd w:val="clear" w:color="auto" w:fill="auto"/>
          <w:lang w:val="pl-PL" w:eastAsia="pl-PL" w:bidi="pl-PL"/>
        </w:rPr>
        <w:t>rzeź</w:t>
        <w:softHyphen/>
        <w:t>biarzy ; w myśli polityka i męża stanu jak również w modlitwie</w:t>
        <w:br w:type="page"/>
      </w:r>
      <w:r>
        <w:rPr>
          <w:color w:val="000000"/>
          <w:spacing w:val="0"/>
          <w:w w:val="100"/>
          <w:position w:val="0"/>
          <w:shd w:val="clear" w:color="auto" w:fill="auto"/>
          <w:lang w:val="pl-PL" w:eastAsia="pl-PL" w:bidi="pl-PL"/>
        </w:rPr>
        <w:t>i pokucie misjonarza i mistyka. Nabiera to szczególnego znacze</w:t>
        <w:softHyphen/>
        <w:t>nia w chwili, kiedy dzisiejsi niszczyciele nadziei oznajmają nam, że żyjemy w okresie zmierzchu Europy. To, co wydaje się nam zmierzchem, być może stanie się dla przyszłego historyka i ba</w:t>
        <w:softHyphen/>
        <w:t>dacza jutrznią lepszej Europy, wyzwolonej od tej zmory jaką jest bizantyjska horda współczesnych Hunnów.</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fr-FR" w:eastAsia="fr-FR" w:bidi="fr-FR"/>
        </w:rPr>
        <w:t xml:space="preserve">Joseph-Arthur de Gobineau </w:t>
      </w:r>
      <w:r>
        <w:rPr>
          <w:color w:val="000000"/>
          <w:spacing w:val="0"/>
          <w:w w:val="100"/>
          <w:position w:val="0"/>
          <w:shd w:val="clear" w:color="auto" w:fill="auto"/>
          <w:lang w:val="pl-PL" w:eastAsia="pl-PL" w:bidi="pl-PL"/>
        </w:rPr>
        <w:t>i Lord Robert Lytton przybyli do Aten w listopadzie 1864 roku. Obaj byli zawodowymi dyploma</w:t>
        <w:softHyphen/>
        <w:t xml:space="preserve">tami: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był posłem pełnomocnym Napoleona III przy oso</w:t>
        <w:softHyphen/>
        <w:t>bie króla Hellenów, Robert Lytton — pierwszym sekretarzem Poselstwa Wielkiej Brytanii. Wspaniała kariera polityczna ocze</w:t>
        <w:softHyphen/>
        <w:t xml:space="preserve">kiwała młodego Anglika : w roku 1876, na wniosek Beniamina </w:t>
      </w:r>
      <w:r>
        <w:rPr>
          <w:color w:val="000000"/>
          <w:spacing w:val="0"/>
          <w:w w:val="100"/>
          <w:position w:val="0"/>
          <w:shd w:val="clear" w:color="auto" w:fill="auto"/>
          <w:lang w:val="fr-FR" w:eastAsia="fr-FR" w:bidi="fr-FR"/>
        </w:rPr>
        <w:t xml:space="preserve">Disraeli, </w:t>
      </w:r>
      <w:r>
        <w:rPr>
          <w:color w:val="000000"/>
          <w:spacing w:val="0"/>
          <w:w w:val="100"/>
          <w:position w:val="0"/>
          <w:shd w:val="clear" w:color="auto" w:fill="auto"/>
          <w:lang w:val="pl-PL" w:eastAsia="pl-PL" w:bidi="pl-PL"/>
        </w:rPr>
        <w:t>premiera Wielkiej Brytanii, królowa Wiktoria miała go mianować Wicekrólem Indii. Na tym stanowisku Lord Lyt</w:t>
        <w:softHyphen/>
        <w:t xml:space="preserve">ton miał zdobyć sławę jako obrońca Imperium Brytyjskiego : jego rezolutna akcja, choć niezmiernie kosztowna finansowo, zniweczyła rosyjskie plany obrócenia Afganistanu w satelitę Moskwy, którym Afganistan został dopiero w ubiegłym roku. Lord Lytton umarł w Paryżu w 1891 jako ambasador Wielkiej Brytanii, szczerze opłakiwany przez Francuzów — zwłoki jego otrzymały </w:t>
      </w:r>
      <w:r>
        <w:rPr>
          <w:color w:val="000000"/>
          <w:spacing w:val="0"/>
          <w:w w:val="100"/>
          <w:position w:val="0"/>
          <w:shd w:val="clear" w:color="auto" w:fill="auto"/>
          <w:lang w:val="fr-FR" w:eastAsia="fr-FR" w:bidi="fr-FR"/>
        </w:rPr>
        <w:t xml:space="preserve">„funérailles d’Etat” </w:t>
      </w:r>
      <w:r>
        <w:rPr>
          <w:color w:val="000000"/>
          <w:spacing w:val="0"/>
          <w:w w:val="100"/>
          <w:position w:val="0"/>
          <w:shd w:val="clear" w:color="auto" w:fill="auto"/>
          <w:lang w:val="pl-PL" w:eastAsia="pl-PL" w:bidi="pl-PL"/>
        </w:rPr>
        <w:t>gdyż był najbardziej popularnym ambasadorem angielskim we Francji XIX-go wieku.</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Obydwaj dyplomaci nie mogli nie zauważyć jeden drugiego. Dyplomacja była dla nich tylko środkiem zarobkowania ; oby</w:t>
        <w:softHyphen/>
        <w:t xml:space="preserve">dwaj byli literatami w pełni sił i zamiarów.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 xml:space="preserve">dopiero co opublikował jedną z najlepszych książek francuskiej literatury o Wschodzie — </w:t>
      </w:r>
      <w:r>
        <w:rPr>
          <w:color w:val="000000"/>
          <w:spacing w:val="0"/>
          <w:w w:val="100"/>
          <w:position w:val="0"/>
          <w:shd w:val="clear" w:color="auto" w:fill="auto"/>
          <w:lang w:val="fr-FR" w:eastAsia="fr-FR" w:bidi="fr-FR"/>
        </w:rPr>
        <w:t xml:space="preserve">„Trois </w:t>
      </w:r>
      <w:r>
        <w:rPr>
          <w:color w:val="000000"/>
          <w:spacing w:val="0"/>
          <w:w w:val="100"/>
          <w:position w:val="0"/>
          <w:shd w:val="clear" w:color="auto" w:fill="auto"/>
          <w:lang w:val="pl-PL" w:eastAsia="pl-PL" w:bidi="pl-PL"/>
        </w:rPr>
        <w:t>ans en Asie” („Trzy lata w Azji”), gdzie opisał swoje przeżycia i wrażenia z lat jakie spędził jako mi</w:t>
        <w:softHyphen/>
        <w:t>nister Cesarza Francuzów w Teheranie. Robert Lytton, syn słynnego powieściopisarza, Sir Edwarda Bulwer-Lyttona (autora „Ostatnich dni Pompei’) był już znany jako obiecujący poeta pod pseudonimem Owen Meredith oraz jako najbliższy przyjaciel Roberta i Elżbiety Barret Browning.</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Poza tym ten arystokratyczny Francuz i gentleman Anglik odnosili się z pogardą do innych przedstawicieli mocarstw, typo</w:t>
        <w:softHyphen/>
        <w:t xml:space="preserve">wych biurokratów bez kultury, którzy się nazywali Erskine, </w:t>
      </w:r>
      <w:r>
        <w:rPr>
          <w:color w:val="000000"/>
          <w:spacing w:val="0"/>
          <w:w w:val="100"/>
          <w:position w:val="0"/>
          <w:shd w:val="clear" w:color="auto" w:fill="auto"/>
          <w:lang w:val="fr-FR" w:eastAsia="fr-FR" w:bidi="fr-FR"/>
        </w:rPr>
        <w:t xml:space="preserve">Photiades Bey, </w:t>
      </w:r>
      <w:r>
        <w:rPr>
          <w:color w:val="000000"/>
          <w:spacing w:val="0"/>
          <w:w w:val="100"/>
          <w:position w:val="0"/>
          <w:shd w:val="clear" w:color="auto" w:fill="auto"/>
          <w:lang w:val="pl-PL" w:eastAsia="pl-PL" w:bidi="pl-PL"/>
        </w:rPr>
        <w:t xml:space="preserve">pan </w:t>
      </w:r>
      <w:r>
        <w:rPr>
          <w:color w:val="000000"/>
          <w:spacing w:val="0"/>
          <w:w w:val="100"/>
          <w:position w:val="0"/>
          <w:shd w:val="clear" w:color="auto" w:fill="auto"/>
          <w:lang w:val="fr-FR" w:eastAsia="fr-FR" w:bidi="fr-FR"/>
        </w:rPr>
        <w:t xml:space="preserve">de Novikoff </w:t>
      </w:r>
      <w:r>
        <w:rPr>
          <w:color w:val="000000"/>
          <w:spacing w:val="0"/>
          <w:w w:val="100"/>
          <w:position w:val="0"/>
          <w:shd w:val="clear" w:color="auto" w:fill="auto"/>
          <w:lang w:val="pl-PL" w:eastAsia="pl-PL" w:bidi="pl-PL"/>
        </w:rPr>
        <w:t>etc. W przeciągu kilku tygodni zawiązała się dozgonna przyjaźń, podtrzymywana przez piękną wymianę korespondencji i współpracę literacką.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Niżej podane fragmenty dotyczące wpływu emigracji pol</w:t>
        <w:softHyphen/>
        <w:t xml:space="preserve">skiej a zwłaszcza wpływu Zygmunta Krasińskiego na dzieło Lorda Lyttona, pochodzą ze zbioru listów Lorda Lyttona do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 xml:space="preserve">stanowiącego własność Fundacji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przy Bi</w:t>
        <w:softHyphen/>
        <w:t xml:space="preserve">bliotece Narodowej i Uniwersyteckiej w Strassburgu. Jest to tak zwany Ms. 3527, zawierający około siedemdziesięciu </w:t>
      </w:r>
      <w:r>
        <w:rPr>
          <w:i/>
          <w:iCs/>
          <w:color w:val="000000"/>
          <w:spacing w:val="0"/>
          <w:w w:val="100"/>
          <w:position w:val="0"/>
          <w:shd w:val="clear" w:color="auto" w:fill="auto"/>
          <w:lang w:val="pl-PL" w:eastAsia="pl-PL" w:bidi="pl-PL"/>
        </w:rPr>
        <w:t>nieopubliko- wanych</w:t>
      </w:r>
      <w:r>
        <w:rPr>
          <w:color w:val="000000"/>
          <w:spacing w:val="0"/>
          <w:w w:val="100"/>
          <w:position w:val="0"/>
          <w:shd w:val="clear" w:color="auto" w:fill="auto"/>
          <w:lang w:val="pl-PL" w:eastAsia="pl-PL" w:bidi="pl-PL"/>
        </w:rPr>
        <w:t xml:space="preserve"> listów w języku angielskim lub francuskim. Podaję tu</w:t>
        <w:softHyphen/>
        <w:t>taj oryginał — francuski lub angielski — i tłumaczenie, które p. Czesław Miłosz wspaniałomyślnie oszlifował. Nie starałem się uniknąć błędów stylistycznych, które Lord Lytton robił we</w:t>
        <w:br w:type="page"/>
      </w:r>
      <w:r>
        <w:rPr>
          <w:color w:val="000000"/>
          <w:spacing w:val="0"/>
          <w:w w:val="100"/>
          <w:position w:val="0"/>
          <w:shd w:val="clear" w:color="auto" w:fill="auto"/>
          <w:lang w:val="pl-PL" w:eastAsia="pl-PL" w:bidi="pl-PL"/>
        </w:rPr>
        <w:t>francuskim. Jego angielskie listy są natomiast arcydziełami wik</w:t>
        <w:softHyphen/>
        <w:t>toriańskiej korespondencji i ukażą się wkrótce drukiem, w moim wydaniu, przedsięwziętym wspólnie z Jean Puraye, w Brukseli i w Londynie.</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Wpływ Zygmunta Krasińskiego na Lyttona znany był do</w:t>
        <w:softHyphen/>
        <w:t>tychczas tylko wąskim kołom anglo-amerykańskich specjalistów w dziedzinie literatury porównawczej. Między innymi cenne infor</w:t>
        <w:softHyphen/>
        <w:t xml:space="preserve">macje można znaleźć w książce Moniki Gardner ,,The anony- mous poet of Poland, Zygmunt Krasiński”, Cambridge, 1919 i w biografii Lorda Lyttona napisanej przez Aurelię Brooks Harlan : „Owen Meredith”, Columbia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Press, 1946.</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 xml:space="preserve">Ms. 3527, list 17 (pisany w Walfond, w Anglii, 12 </w:t>
      </w:r>
      <w:r>
        <w:rPr>
          <w:color w:val="000000"/>
          <w:spacing w:val="0"/>
          <w:w w:val="100"/>
          <w:position w:val="0"/>
          <w:shd w:val="clear" w:color="auto" w:fill="auto"/>
          <w:lang w:val="fr-FR" w:eastAsia="fr-FR" w:bidi="fr-FR"/>
        </w:rPr>
        <w:t xml:space="preserve">avril, </w:t>
      </w:r>
      <w:r>
        <w:rPr>
          <w:color w:val="000000"/>
          <w:spacing w:val="0"/>
          <w:w w:val="100"/>
          <w:position w:val="0"/>
          <w:shd w:val="clear" w:color="auto" w:fill="auto"/>
          <w:lang w:val="pl-PL" w:eastAsia="pl-PL" w:bidi="pl-PL"/>
        </w:rPr>
        <w:t>67)</w:t>
      </w:r>
    </w:p>
    <w:p>
      <w:pPr>
        <w:pStyle w:val="Style22"/>
        <w:keepNext w:val="0"/>
        <w:keepLines w:val="0"/>
        <w:widowControl w:val="0"/>
        <w:shd w:val="clear" w:color="auto" w:fill="auto"/>
        <w:bidi w:val="0"/>
        <w:spacing w:before="0" w:line="211" w:lineRule="auto"/>
        <w:ind w:left="0" w:right="0" w:firstLine="400"/>
        <w:jc w:val="both"/>
      </w:pPr>
      <w:r>
        <w:rPr>
          <w:b/>
          <w:bCs/>
          <w:i/>
          <w:iCs/>
          <w:color w:val="000000"/>
          <w:spacing w:val="0"/>
          <w:w w:val="100"/>
          <w:position w:val="0"/>
          <w:shd w:val="clear" w:color="auto" w:fill="auto"/>
          <w:lang w:val="fr-FR" w:eastAsia="fr-FR" w:bidi="fr-FR"/>
        </w:rPr>
        <w:t>...Quant à mes propres entreprises voici où j’en suis. Les deux premiers volumes de la nouvelle édition viennent de paraître; et j’ai déjà écrit à mon Editeur de vous les envoyer par l’intermédiaire du Foreign Office. Quant au troisième qui a dû paraître à la fin de ce mois, une difficulté tout à fait imprévue vient de surgir. Au dernier moment l’éditeur vient de m’apprendre qu’il n’y a pas assez de matière pour en faire un volume. Il en faut davantage. Je ne veux point y repro</w:t>
        <w:softHyphen/>
        <w:t>duire ce que j’ai déjà imprimé ailleurs. Donc il faut faire « du nouveau ». Heureusement, je trouve parmi mes papiers l’esquisse de quelques scènes dont l’ébauche m’a été suggérée et inspirée par une lecture que j’ai fait, il y a quelque temps, d’un poème polonais. Ce</w:t>
      </w:r>
      <w:r>
        <w:rPr>
          <w:color w:val="000000"/>
          <w:spacing w:val="0"/>
          <w:w w:val="100"/>
          <w:position w:val="0"/>
          <w:sz w:val="16"/>
          <w:szCs w:val="16"/>
          <w:shd w:val="clear" w:color="auto" w:fill="auto"/>
          <w:lang w:val="fr-FR" w:eastAsia="fr-FR" w:bidi="fr-FR"/>
        </w:rPr>
        <w:t xml:space="preserve"> poem </w:t>
      </w:r>
      <w:r>
        <w:rPr>
          <w:b/>
          <w:bCs/>
          <w:i/>
          <w:iCs/>
          <w:color w:val="000000"/>
          <w:spacing w:val="0"/>
          <w:w w:val="100"/>
          <w:position w:val="0"/>
          <w:shd w:val="clear" w:color="auto" w:fill="auto"/>
          <w:lang w:val="fr-FR" w:eastAsia="fr-FR" w:bidi="fr-FR"/>
        </w:rPr>
        <w:t>m’a paru fort remarquable. Je n’en ai vu que quelques morceaux traduits en français. Mais en les relisant je trouve que ces scènes correspondent à merveille avec mon idée que vous connaissez déjà depuis longtemps, d’un drame sur la révolution allégorisée. J’y trouve les matériaux d’un cadre qui m’a manqué, comme vous le savez, jusqu’alors. Cela est arrivé tout d’un coup : la concordance de ces quelques scènes avec l’idée qui me hante, depuis longtemps, m’a frappé pour la première fois. Je me suis mis à l'œuvre sans délai — et dans un mois ou cinq semaines j’espère pou</w:t>
        <w:softHyphen/>
        <w:t>voir envoyer le résultat qui paraîtra dans mon 3</w:t>
      </w:r>
      <w:r>
        <w:rPr>
          <w:b/>
          <w:bCs/>
          <w:i/>
          <w:iCs/>
          <w:color w:val="000000"/>
          <w:spacing w:val="0"/>
          <w:w w:val="100"/>
          <w:position w:val="0"/>
          <w:shd w:val="clear" w:color="auto" w:fill="auto"/>
          <w:vertAlign w:val="superscript"/>
          <w:lang w:val="fr-FR" w:eastAsia="fr-FR" w:bidi="fr-FR"/>
        </w:rPr>
        <w:t>e</w:t>
      </w:r>
      <w:r>
        <w:rPr>
          <w:b/>
          <w:bCs/>
          <w:i/>
          <w:iCs/>
          <w:color w:val="000000"/>
          <w:spacing w:val="0"/>
          <w:w w:val="100"/>
          <w:position w:val="0"/>
          <w:shd w:val="clear" w:color="auto" w:fill="auto"/>
          <w:lang w:val="fr-FR" w:eastAsia="fr-FR" w:bidi="fr-FR"/>
        </w:rPr>
        <w:t xml:space="preserve"> volume et qui sera, avec d’autres choses, dédié à vous.</w:t>
      </w:r>
    </w:p>
    <w:p>
      <w:pPr>
        <w:pStyle w:val="Style40"/>
        <w:keepNext w:val="0"/>
        <w:keepLines w:val="0"/>
        <w:widowControl w:val="0"/>
        <w:shd w:val="clear" w:color="auto" w:fill="auto"/>
        <w:bidi w:val="0"/>
        <w:spacing w:before="0" w:after="300" w:line="199" w:lineRule="auto"/>
        <w:ind w:left="0" w:right="0" w:firstLine="460"/>
        <w:jc w:val="both"/>
      </w:pPr>
      <w:r>
        <w:rPr>
          <w:color w:val="000000"/>
          <w:spacing w:val="0"/>
          <w:w w:val="100"/>
          <w:position w:val="0"/>
          <w:shd w:val="clear" w:color="auto" w:fill="auto"/>
          <w:lang w:val="fr-FR" w:eastAsia="fr-FR" w:bidi="fr-FR"/>
        </w:rPr>
        <w:t xml:space="preserve">,,Co </w:t>
      </w:r>
      <w:r>
        <w:rPr>
          <w:color w:val="000000"/>
          <w:spacing w:val="0"/>
          <w:w w:val="100"/>
          <w:position w:val="0"/>
          <w:shd w:val="clear" w:color="auto" w:fill="auto"/>
          <w:lang w:val="pl-PL" w:eastAsia="pl-PL" w:bidi="pl-PL"/>
        </w:rPr>
        <w:t>do moich własnych przedsięwzięć, oto gdzie jestem. Pierwsze dwa tomy nowego wydania (wierszy) już się ukazały ; i pisałem już memu wydawcy by je pan przesłał przez Minister</w:t>
        <w:softHyphen/>
        <w:t>stwo Spraw Zagranicznych (1). Co do trzeciego tomu, który powinien był się ukazać w końcu tego miesiąca, zaszła nieprze</w:t>
        <w:softHyphen/>
        <w:t>widziana trudność. W ostatniej chwili wydawca mi oznajmił, że nie ma dosyć materiału na cały tom. Potrzeba mu więcej. Ja natomiast nie chcę reprodukować tego, co się już ukazało gdzie indziej. Trzeba więc robić „nowe". Na szczęście znajduję między moimi papierami szkic kilku scen, których brulion został mi za</w:t>
        <w:softHyphen/>
        <w:t>sugerowany i inspirowany przez lekturę polskiego poematu, z ja</w:t>
        <w:softHyphen/>
        <w:t>kim zapoznałem się jakiś czas temu. Ten poemat wydał mi się wybitnie godny uwagi. Co prawda czytałem tylko kilka frag-</w:t>
      </w:r>
    </w:p>
    <w:p>
      <w:pPr>
        <w:pStyle w:val="Style40"/>
        <w:keepNext w:val="0"/>
        <w:keepLines w:val="0"/>
        <w:widowControl w:val="0"/>
        <w:numPr>
          <w:ilvl w:val="0"/>
          <w:numId w:val="9"/>
        </w:numPr>
        <w:shd w:val="clear" w:color="auto" w:fill="auto"/>
        <w:tabs>
          <w:tab w:pos="626" w:val="left"/>
        </w:tabs>
        <w:bidi w:val="0"/>
        <w:spacing w:before="0" w:after="160" w:line="182" w:lineRule="auto"/>
        <w:ind w:left="0" w:right="0" w:firstLine="340"/>
        <w:jc w:val="both"/>
        <w:rPr>
          <w:sz w:val="19"/>
          <w:szCs w:val="19"/>
        </w:rPr>
        <w:sectPr>
          <w:headerReference w:type="default" r:id="rId158"/>
          <w:footerReference w:type="default" r:id="rId159"/>
          <w:headerReference w:type="even" r:id="rId160"/>
          <w:footerReference w:type="even" r:id="rId161"/>
          <w:headerReference w:type="first" r:id="rId162"/>
          <w:footerReference w:type="first" r:id="rId163"/>
          <w:footnotePr>
            <w:pos w:val="pageBottom"/>
            <w:numFmt w:val="chicago"/>
            <w:numStart w:val="1"/>
            <w:numRestart w:val="continuous"/>
            <w15:footnoteColumns w:val="1"/>
          </w:footnotePr>
          <w:pgSz w:w="6889" w:h="11928"/>
          <w:pgMar w:top="1214" w:left="521" w:right="521" w:bottom="1008" w:header="0" w:footer="3" w:gutter="0"/>
          <w:pgNumType w:start="111"/>
          <w:cols w:space="720"/>
          <w:noEndnote/>
          <w:titlePg/>
          <w:rtlGutter w:val="0"/>
          <w:docGrid w:linePitch="360"/>
        </w:sectPr>
      </w:pPr>
      <w:r>
        <w:rPr>
          <w:color w:val="000000"/>
          <w:spacing w:val="0"/>
          <w:w w:val="100"/>
          <w:position w:val="0"/>
          <w:sz w:val="19"/>
          <w:szCs w:val="19"/>
          <w:shd w:val="clear" w:color="auto" w:fill="auto"/>
          <w:lang w:val="pl-PL" w:eastAsia="pl-PL" w:bidi="pl-PL"/>
        </w:rPr>
        <w:t>„Chronicles and Characters”, 2 tomy, Londyn, Chapman and Hall, 1868.</w:t>
      </w:r>
    </w:p>
    <w:p>
      <w:pPr>
        <w:pStyle w:val="Style40"/>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mentów tłumaczonych na francuski. Ale odczytując je na nowo, spostrzegam, że te sceny odpowiadają znakomicie memu pomy</w:t>
        <w:softHyphen/>
        <w:t>słowi, który pan zna już oddawna, pomysłowi dramatu o rewo</w:t>
        <w:softHyphen/>
        <w:t>lucji alegoryzowanej. Znajduję tam ramę której, jak pan wie, brak mi było dotychczas. Stało się to nagle : zgodność tych kil</w:t>
        <w:softHyphen/>
        <w:t>ku scen z pomysłem który owładnął mną od dawna, zaskoczyła mnie. Bez zwłoki zabrałem się do roboty i mam nadzieję, że za miesiąc lub pięć tygodni będę mógł Panu posłać rezultat, który ukaże się w moim trzecim tomie i który będzie, wraz z innymi wierszami, panu zadedykowany”.</w:t>
      </w:r>
    </w:p>
    <w:p>
      <w:pPr>
        <w:pStyle w:val="Style40"/>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Potrwa to jednak znacznie dłużej: kłopoty rodzinne, niesnaski z ojcem, wielkim egoistą, który obawia się sławy syna-rywala, ciężka operacja i komplikacje odwloką realizację projektu na szereg miesięcy.</w:t>
      </w:r>
    </w:p>
    <w:p>
      <w:pPr>
        <w:pStyle w:val="Style40"/>
        <w:keepNext w:val="0"/>
        <w:keepLines w:val="0"/>
        <w:widowControl w:val="0"/>
        <w:shd w:val="clear" w:color="auto" w:fill="auto"/>
        <w:bidi w:val="0"/>
        <w:spacing w:before="0" w:after="200" w:line="194" w:lineRule="auto"/>
        <w:ind w:left="0" w:right="0" w:firstLine="420"/>
        <w:jc w:val="both"/>
      </w:pPr>
      <w:r>
        <w:rPr>
          <w:color w:val="000000"/>
          <w:spacing w:val="0"/>
          <w:w w:val="100"/>
          <w:position w:val="0"/>
          <w:shd w:val="clear" w:color="auto" w:fill="auto"/>
          <w:lang w:val="pl-PL" w:eastAsia="pl-PL" w:bidi="pl-PL"/>
        </w:rPr>
        <w:t xml:space="preserve">Ms. 3527, list 18 (Knebworth, Anglia, </w:t>
      </w:r>
      <w:r>
        <w:rPr>
          <w:color w:val="000000"/>
          <w:spacing w:val="0"/>
          <w:w w:val="100"/>
          <w:position w:val="0"/>
          <w:shd w:val="clear" w:color="auto" w:fill="auto"/>
          <w:lang w:val="fr-FR" w:eastAsia="fr-FR" w:bidi="fr-FR"/>
        </w:rPr>
        <w:t xml:space="preserve">Stevenage, </w:t>
      </w:r>
      <w:r>
        <w:rPr>
          <w:color w:val="000000"/>
          <w:spacing w:val="0"/>
          <w:w w:val="100"/>
          <w:position w:val="0"/>
          <w:shd w:val="clear" w:color="auto" w:fill="auto"/>
          <w:lang w:val="pl-PL" w:eastAsia="pl-PL" w:bidi="pl-PL"/>
        </w:rPr>
        <w:t>Herts., 18 Aug. 1867)</w:t>
      </w:r>
    </w:p>
    <w:p>
      <w:pPr>
        <w:pStyle w:val="Style22"/>
        <w:keepNext w:val="0"/>
        <w:keepLines w:val="0"/>
        <w:widowControl w:val="0"/>
        <w:shd w:val="clear" w:color="auto" w:fill="auto"/>
        <w:bidi w:val="0"/>
        <w:spacing w:before="0" w:after="200" w:line="211" w:lineRule="auto"/>
        <w:ind w:left="0" w:right="0" w:firstLine="340"/>
        <w:jc w:val="both"/>
      </w:pPr>
      <w:r>
        <w:rPr>
          <w:b/>
          <w:bCs/>
          <w:i/>
          <w:iCs/>
          <w:color w:val="000000"/>
          <w:spacing w:val="0"/>
          <w:w w:val="100"/>
          <w:position w:val="0"/>
          <w:shd w:val="clear" w:color="auto" w:fill="auto"/>
          <w:lang w:val="pl-PL" w:eastAsia="pl-PL" w:bidi="pl-PL"/>
        </w:rPr>
        <w:t xml:space="preserve">...The same </w:t>
      </w:r>
      <w:r>
        <w:rPr>
          <w:b/>
          <w:bCs/>
          <w:i/>
          <w:iCs/>
          <w:color w:val="000000"/>
          <w:spacing w:val="0"/>
          <w:w w:val="100"/>
          <w:position w:val="0"/>
          <w:shd w:val="clear" w:color="auto" w:fill="auto"/>
          <w:lang w:val="fr-FR" w:eastAsia="fr-FR" w:bidi="fr-FR"/>
        </w:rPr>
        <w:t xml:space="preserve">cause </w:t>
      </w:r>
      <w:r>
        <w:rPr>
          <w:b/>
          <w:bCs/>
          <w:i/>
          <w:iCs/>
          <w:color w:val="000000"/>
          <w:spacing w:val="0"/>
          <w:w w:val="100"/>
          <w:position w:val="0"/>
          <w:shd w:val="clear" w:color="auto" w:fill="auto"/>
          <w:lang w:val="pl-PL" w:eastAsia="pl-PL" w:bidi="pl-PL"/>
        </w:rPr>
        <w:t xml:space="preserve">which has </w:t>
      </w:r>
      <w:r>
        <w:rPr>
          <w:b/>
          <w:bCs/>
          <w:i/>
          <w:iCs/>
          <w:color w:val="000000"/>
          <w:spacing w:val="0"/>
          <w:w w:val="100"/>
          <w:position w:val="0"/>
          <w:shd w:val="clear" w:color="auto" w:fill="auto"/>
          <w:lang w:val="fr-FR" w:eastAsia="fr-FR" w:bidi="fr-FR"/>
        </w:rPr>
        <w:t xml:space="preserve">prevented </w:t>
      </w:r>
      <w:r>
        <w:rPr>
          <w:b/>
          <w:bCs/>
          <w:i/>
          <w:iCs/>
          <w:color w:val="000000"/>
          <w:spacing w:val="0"/>
          <w:w w:val="100"/>
          <w:position w:val="0"/>
          <w:shd w:val="clear" w:color="auto" w:fill="auto"/>
          <w:lang w:val="pl-PL" w:eastAsia="pl-PL" w:bidi="pl-PL"/>
        </w:rPr>
        <w:t xml:space="preserve">me hitherto front answering </w:t>
      </w:r>
      <w:r>
        <w:rPr>
          <w:b/>
          <w:bCs/>
          <w:i/>
          <w:iCs/>
          <w:color w:val="000000"/>
          <w:spacing w:val="0"/>
          <w:w w:val="100"/>
          <w:position w:val="0"/>
          <w:shd w:val="clear" w:color="auto" w:fill="auto"/>
          <w:lang w:val="fr-FR" w:eastAsia="fr-FR" w:bidi="fr-FR"/>
        </w:rPr>
        <w:t xml:space="preserve">your letîers, </w:t>
      </w:r>
      <w:r>
        <w:rPr>
          <w:b/>
          <w:bCs/>
          <w:i/>
          <w:iCs/>
          <w:color w:val="000000"/>
          <w:spacing w:val="0"/>
          <w:w w:val="100"/>
          <w:position w:val="0"/>
          <w:shd w:val="clear" w:color="auto" w:fill="auto"/>
          <w:lang w:val="pl-PL" w:eastAsia="pl-PL" w:bidi="pl-PL"/>
        </w:rPr>
        <w:t xml:space="preserve">has also </w:t>
      </w:r>
      <w:r>
        <w:rPr>
          <w:b/>
          <w:bCs/>
          <w:i/>
          <w:iCs/>
          <w:color w:val="000000"/>
          <w:spacing w:val="0"/>
          <w:w w:val="100"/>
          <w:position w:val="0"/>
          <w:shd w:val="clear" w:color="auto" w:fill="auto"/>
          <w:lang w:val="fr-FR" w:eastAsia="fr-FR" w:bidi="fr-FR"/>
        </w:rPr>
        <w:t xml:space="preserve">greatly interrupted </w:t>
      </w:r>
      <w:r>
        <w:rPr>
          <w:b/>
          <w:bCs/>
          <w:i/>
          <w:iCs/>
          <w:color w:val="000000"/>
          <w:spacing w:val="0"/>
          <w:w w:val="100"/>
          <w:position w:val="0"/>
          <w:shd w:val="clear" w:color="auto" w:fill="auto"/>
          <w:lang w:val="pl-PL" w:eastAsia="pl-PL" w:bidi="pl-PL"/>
        </w:rPr>
        <w:t xml:space="preserve">and retarded the </w:t>
      </w:r>
      <w:r>
        <w:rPr>
          <w:b/>
          <w:bCs/>
          <w:i/>
          <w:iCs/>
          <w:color w:val="000000"/>
          <w:spacing w:val="0"/>
          <w:w w:val="100"/>
          <w:position w:val="0"/>
          <w:shd w:val="clear" w:color="auto" w:fill="auto"/>
          <w:lang w:val="fr-FR" w:eastAsia="fr-FR" w:bidi="fr-FR"/>
        </w:rPr>
        <w:t xml:space="preserve">publication, </w:t>
      </w:r>
      <w:r>
        <w:rPr>
          <w:b/>
          <w:bCs/>
          <w:i/>
          <w:iCs/>
          <w:color w:val="000000"/>
          <w:spacing w:val="0"/>
          <w:w w:val="100"/>
          <w:position w:val="0"/>
          <w:shd w:val="clear" w:color="auto" w:fill="auto"/>
          <w:lang w:val="pl-PL" w:eastAsia="pl-PL" w:bidi="pl-PL"/>
        </w:rPr>
        <w:t xml:space="preserve">of the Poems in which you </w:t>
      </w:r>
      <w:r>
        <w:rPr>
          <w:b/>
          <w:bCs/>
          <w:i/>
          <w:iCs/>
          <w:color w:val="000000"/>
          <w:spacing w:val="0"/>
          <w:w w:val="100"/>
          <w:position w:val="0"/>
          <w:shd w:val="clear" w:color="auto" w:fill="auto"/>
          <w:lang w:val="fr-FR" w:eastAsia="fr-FR" w:bidi="fr-FR"/>
        </w:rPr>
        <w:t xml:space="preserve">hâve </w:t>
      </w:r>
      <w:r>
        <w:rPr>
          <w:b/>
          <w:bCs/>
          <w:i/>
          <w:iCs/>
          <w:color w:val="000000"/>
          <w:spacing w:val="0"/>
          <w:w w:val="100"/>
          <w:position w:val="0"/>
          <w:shd w:val="clear" w:color="auto" w:fill="auto"/>
          <w:lang w:val="pl-PL" w:eastAsia="pl-PL" w:bidi="pl-PL"/>
        </w:rPr>
        <w:t xml:space="preserve">taken such friendly and flattering inte- rest. I hope, </w:t>
      </w:r>
      <w:r>
        <w:rPr>
          <w:b/>
          <w:bCs/>
          <w:i/>
          <w:iCs/>
          <w:color w:val="000000"/>
          <w:spacing w:val="0"/>
          <w:w w:val="100"/>
          <w:position w:val="0"/>
          <w:shd w:val="clear" w:color="auto" w:fill="auto"/>
          <w:lang w:val="fr-FR" w:eastAsia="fr-FR" w:bidi="fr-FR"/>
        </w:rPr>
        <w:t xml:space="preserve">however, </w:t>
      </w:r>
      <w:r>
        <w:rPr>
          <w:b/>
          <w:bCs/>
          <w:i/>
          <w:iCs/>
          <w:color w:val="000000"/>
          <w:spacing w:val="0"/>
          <w:w w:val="100"/>
          <w:position w:val="0"/>
          <w:shd w:val="clear" w:color="auto" w:fill="auto"/>
          <w:lang w:val="pl-PL" w:eastAsia="pl-PL" w:bidi="pl-PL"/>
        </w:rPr>
        <w:t xml:space="preserve">to be able to get them all published in the month of October </w:t>
      </w:r>
      <w:r>
        <w:rPr>
          <w:b/>
          <w:bCs/>
          <w:i/>
          <w:iCs/>
          <w:color w:val="000000"/>
          <w:spacing w:val="0"/>
          <w:w w:val="100"/>
          <w:position w:val="0"/>
          <w:shd w:val="clear" w:color="auto" w:fill="auto"/>
          <w:lang w:val="fr-FR" w:eastAsia="fr-FR" w:bidi="fr-FR"/>
        </w:rPr>
        <w:t xml:space="preserve">next </w:t>
      </w:r>
      <w:r>
        <w:rPr>
          <w:b/>
          <w:bCs/>
          <w:i/>
          <w:iCs/>
          <w:color w:val="000000"/>
          <w:spacing w:val="0"/>
          <w:w w:val="100"/>
          <w:position w:val="0"/>
          <w:shd w:val="clear" w:color="auto" w:fill="auto"/>
          <w:lang w:val="pl-PL" w:eastAsia="pl-PL" w:bidi="pl-PL"/>
        </w:rPr>
        <w:t xml:space="preserve">: and 1 am now </w:t>
      </w:r>
      <w:r>
        <w:rPr>
          <w:b/>
          <w:bCs/>
          <w:i/>
          <w:iCs/>
          <w:color w:val="000000"/>
          <w:spacing w:val="0"/>
          <w:w w:val="100"/>
          <w:position w:val="0"/>
          <w:shd w:val="clear" w:color="auto" w:fill="auto"/>
          <w:lang w:val="fr-FR" w:eastAsia="fr-FR" w:bidi="fr-FR"/>
        </w:rPr>
        <w:t xml:space="preserve">endeavouring </w:t>
      </w:r>
      <w:r>
        <w:rPr>
          <w:b/>
          <w:bCs/>
          <w:i/>
          <w:iCs/>
          <w:color w:val="000000"/>
          <w:spacing w:val="0"/>
          <w:w w:val="100"/>
          <w:position w:val="0"/>
          <w:shd w:val="clear" w:color="auto" w:fill="auto"/>
          <w:lang w:val="pl-PL" w:eastAsia="pl-PL" w:bidi="pl-PL"/>
        </w:rPr>
        <w:t xml:space="preserve">to get the proof sheets of the </w:t>
      </w:r>
      <w:r>
        <w:rPr>
          <w:b/>
          <w:bCs/>
          <w:i/>
          <w:iCs/>
          <w:color w:val="000000"/>
          <w:spacing w:val="0"/>
          <w:w w:val="100"/>
          <w:position w:val="0"/>
          <w:shd w:val="clear" w:color="auto" w:fill="auto"/>
          <w:lang w:val="fr-FR" w:eastAsia="fr-FR" w:bidi="fr-FR"/>
        </w:rPr>
        <w:t xml:space="preserve">volume </w:t>
      </w:r>
      <w:r>
        <w:rPr>
          <w:b/>
          <w:bCs/>
          <w:i/>
          <w:iCs/>
          <w:color w:val="000000"/>
          <w:spacing w:val="0"/>
          <w:w w:val="100"/>
          <w:position w:val="0"/>
          <w:shd w:val="clear" w:color="auto" w:fill="auto"/>
          <w:lang w:val="pl-PL" w:eastAsia="pl-PL" w:bidi="pl-PL"/>
        </w:rPr>
        <w:t xml:space="preserve">which is dedicated to you, containing the Dramatic Poem, bound in time for </w:t>
      </w:r>
      <w:r>
        <w:rPr>
          <w:b/>
          <w:bCs/>
          <w:i/>
          <w:iCs/>
          <w:color w:val="000000"/>
          <w:spacing w:val="0"/>
          <w:w w:val="100"/>
          <w:position w:val="0"/>
          <w:shd w:val="clear" w:color="auto" w:fill="auto"/>
          <w:lang w:val="fr-FR" w:eastAsia="fr-FR" w:bidi="fr-FR"/>
        </w:rPr>
        <w:t xml:space="preserve">transmission </w:t>
      </w:r>
      <w:r>
        <w:rPr>
          <w:b/>
          <w:bCs/>
          <w:i/>
          <w:iCs/>
          <w:color w:val="000000"/>
          <w:spacing w:val="0"/>
          <w:w w:val="100"/>
          <w:position w:val="0"/>
          <w:shd w:val="clear" w:color="auto" w:fill="auto"/>
          <w:lang w:val="pl-PL" w:eastAsia="pl-PL" w:bidi="pl-PL"/>
        </w:rPr>
        <w:t xml:space="preserve">to you by the Foreign Office Messenger who </w:t>
      </w:r>
      <w:r>
        <w:rPr>
          <w:b/>
          <w:bCs/>
          <w:i/>
          <w:iCs/>
          <w:color w:val="000000"/>
          <w:spacing w:val="0"/>
          <w:w w:val="100"/>
          <w:position w:val="0"/>
          <w:shd w:val="clear" w:color="auto" w:fill="auto"/>
          <w:lang w:val="fr-FR" w:eastAsia="fr-FR" w:bidi="fr-FR"/>
        </w:rPr>
        <w:t xml:space="preserve">starts </w:t>
      </w:r>
      <w:r>
        <w:rPr>
          <w:b/>
          <w:bCs/>
          <w:i/>
          <w:iCs/>
          <w:color w:val="000000"/>
          <w:spacing w:val="0"/>
          <w:w w:val="100"/>
          <w:position w:val="0"/>
          <w:shd w:val="clear" w:color="auto" w:fill="auto"/>
          <w:lang w:val="pl-PL" w:eastAsia="pl-PL" w:bidi="pl-PL"/>
        </w:rPr>
        <w:t xml:space="preserve">for Athens </w:t>
      </w:r>
      <w:r>
        <w:rPr>
          <w:b/>
          <w:bCs/>
          <w:i/>
          <w:iCs/>
          <w:color w:val="000000"/>
          <w:spacing w:val="0"/>
          <w:w w:val="100"/>
          <w:position w:val="0"/>
          <w:shd w:val="clear" w:color="auto" w:fill="auto"/>
          <w:lang w:val="fr-FR" w:eastAsia="fr-FR" w:bidi="fr-FR"/>
        </w:rPr>
        <w:t xml:space="preserve">next Thursday. </w:t>
      </w:r>
      <w:r>
        <w:rPr>
          <w:b/>
          <w:bCs/>
          <w:i/>
          <w:iCs/>
          <w:color w:val="000000"/>
          <w:spacing w:val="0"/>
          <w:w w:val="100"/>
          <w:position w:val="0"/>
          <w:shd w:val="clear" w:color="auto" w:fill="auto"/>
          <w:lang w:val="pl-PL" w:eastAsia="pl-PL" w:bidi="pl-PL"/>
        </w:rPr>
        <w:t xml:space="preserve">I shall be </w:t>
      </w:r>
      <w:r>
        <w:rPr>
          <w:b/>
          <w:bCs/>
          <w:i/>
          <w:iCs/>
          <w:color w:val="000000"/>
          <w:spacing w:val="0"/>
          <w:w w:val="100"/>
          <w:position w:val="0"/>
          <w:shd w:val="clear" w:color="auto" w:fill="auto"/>
          <w:lang w:val="fr-FR" w:eastAsia="fr-FR" w:bidi="fr-FR"/>
        </w:rPr>
        <w:t xml:space="preserve">very anxious </w:t>
      </w:r>
      <w:r>
        <w:rPr>
          <w:b/>
          <w:bCs/>
          <w:i/>
          <w:iCs/>
          <w:color w:val="000000"/>
          <w:spacing w:val="0"/>
          <w:w w:val="100"/>
          <w:position w:val="0"/>
          <w:shd w:val="clear" w:color="auto" w:fill="auto"/>
          <w:lang w:val="pl-PL" w:eastAsia="pl-PL" w:bidi="pl-PL"/>
        </w:rPr>
        <w:t>to knots what you think of it.</w:t>
      </w:r>
    </w:p>
    <w:p>
      <w:pPr>
        <w:pStyle w:val="Style40"/>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,,Ta sama przyczyna, która nie pozwoliła mi dotychczas od</w:t>
        <w:softHyphen/>
        <w:t>powiedzieć na pańskie listy, zahamowała również i odwlokła publikację wierszy darzonych przez pana tak przyjazną i po</w:t>
        <w:softHyphen/>
        <w:t>chlebiającą mi uwagą. Mam nadzieję jednak, że zdołam opubli</w:t>
        <w:softHyphen/>
        <w:t>kować je wszystkie w październiku : a obecnie staram się dostać arkusze korekty tego tomu, który jest panu zadedykowany i za</w:t>
        <w:softHyphen/>
        <w:t>wiera Poemat Dramatyczny, by móc w porę je przesłać przez gońca Ministerstwa Spraw Zagranicznych odjeżdżającego do Aten w przyszły czwartek. Będę z niecierpliwością oczekiwał pańskiego zdania o tej książce”.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Parafraza „Nieboskiej Komedii’ otrzymała tutaj angielski tytuł ,,OrvaI; </w:t>
      </w:r>
      <w:r>
        <w:rPr>
          <w:color w:val="000000"/>
          <w:spacing w:val="0"/>
          <w:w w:val="100"/>
          <w:position w:val="0"/>
          <w:shd w:val="clear" w:color="auto" w:fill="auto"/>
          <w:lang w:val="fr-FR" w:eastAsia="fr-FR" w:bidi="fr-FR"/>
        </w:rPr>
        <w:t xml:space="preserve">or, </w:t>
      </w:r>
      <w:r>
        <w:rPr>
          <w:color w:val="000000"/>
          <w:spacing w:val="0"/>
          <w:w w:val="100"/>
          <w:position w:val="0"/>
          <w:shd w:val="clear" w:color="auto" w:fill="auto"/>
          <w:lang w:val="pl-PL" w:eastAsia="pl-PL" w:bidi="pl-PL"/>
        </w:rPr>
        <w:t>JTie Fool of Time”, a ten ,,trzeci” tom uka</w:t>
        <w:softHyphen/>
        <w:t xml:space="preserve">zał się pod tytułem : ,,Orval; or, The Fool of Time and Other </w:t>
      </w:r>
      <w:r>
        <w:rPr>
          <w:color w:val="000000"/>
          <w:spacing w:val="0"/>
          <w:w w:val="100"/>
          <w:position w:val="0"/>
          <w:shd w:val="clear" w:color="auto" w:fill="auto"/>
          <w:lang w:val="fr-FR" w:eastAsia="fr-FR" w:bidi="fr-FR"/>
        </w:rPr>
        <w:t xml:space="preserve">Imitations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Paraphrases” </w:t>
      </w:r>
      <w:r>
        <w:rPr>
          <w:color w:val="000000"/>
          <w:spacing w:val="0"/>
          <w:w w:val="100"/>
          <w:position w:val="0"/>
          <w:shd w:val="clear" w:color="auto" w:fill="auto"/>
          <w:lang w:val="pl-PL" w:eastAsia="pl-PL" w:bidi="pl-PL"/>
        </w:rPr>
        <w:t xml:space="preserve">w wydaniu londyńskim </w:t>
      </w:r>
      <w:r>
        <w:rPr>
          <w:color w:val="000000"/>
          <w:spacing w:val="0"/>
          <w:w w:val="100"/>
          <w:position w:val="0"/>
          <w:shd w:val="clear" w:color="auto" w:fill="auto"/>
          <w:lang w:val="fr-FR" w:eastAsia="fr-FR" w:bidi="fr-FR"/>
        </w:rPr>
        <w:t xml:space="preserve">Chapman </w:t>
      </w:r>
      <w:r>
        <w:rPr>
          <w:color w:val="000000"/>
          <w:spacing w:val="0"/>
          <w:w w:val="100"/>
          <w:position w:val="0"/>
          <w:shd w:val="clear" w:color="auto" w:fill="auto"/>
          <w:lang w:val="pl-PL" w:eastAsia="pl-PL" w:bidi="pl-PL"/>
        </w:rPr>
        <w:t>and Hall, 1869.</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Oprócz tłumaczenia ,,Nieboskiej Komedii” znajdują się w tym tomie tłumaczenia dzieł Nonnosa z Aleksandrii, Wirgi</w:t>
        <w:softHyphen/>
        <w:t>liusza, Lukrecjusza, Dantego i Michała Anioła; dwa poematy oparte na motywach duńskich ballad; pięć sonetów Ronsarda; oraz zbiór serbskich pieśni ludowych, po raz pierwszy opubliko-</w:t>
        <w:br w:type="page"/>
      </w:r>
      <w:r>
        <w:rPr>
          <w:color w:val="000000"/>
          <w:spacing w:val="0"/>
          <w:w w:val="100"/>
          <w:position w:val="0"/>
          <w:shd w:val="clear" w:color="auto" w:fill="auto"/>
          <w:lang w:val="fr-FR" w:eastAsia="fr-FR" w:bidi="fr-FR"/>
        </w:rPr>
        <w:t xml:space="preserve">wanych </w:t>
      </w:r>
      <w:r>
        <w:rPr>
          <w:color w:val="000000"/>
          <w:spacing w:val="0"/>
          <w:w w:val="100"/>
          <w:position w:val="0"/>
          <w:shd w:val="clear" w:color="auto" w:fill="auto"/>
          <w:lang w:val="pl-PL" w:eastAsia="pl-PL" w:bidi="pl-PL"/>
        </w:rPr>
        <w:t xml:space="preserve">w roku </w:t>
      </w:r>
      <w:r>
        <w:rPr>
          <w:color w:val="000000"/>
          <w:spacing w:val="0"/>
          <w:w w:val="100"/>
          <w:position w:val="0"/>
          <w:shd w:val="clear" w:color="auto" w:fill="auto"/>
          <w:lang w:val="fr-FR" w:eastAsia="fr-FR" w:bidi="fr-FR"/>
        </w:rPr>
        <w:t xml:space="preserve">1861 (2). </w:t>
      </w:r>
      <w:r>
        <w:rPr>
          <w:color w:val="000000"/>
          <w:spacing w:val="0"/>
          <w:w w:val="100"/>
          <w:position w:val="0"/>
          <w:shd w:val="clear" w:color="auto" w:fill="auto"/>
          <w:lang w:val="pl-PL" w:eastAsia="pl-PL" w:bidi="pl-PL"/>
        </w:rPr>
        <w:t>Powyższy zbiór był więc poniekąd re</w:t>
        <w:softHyphen/>
        <w:t>zultatem służby dyplomatycznej Lorda Lyttona we Florencji (na dworze W. Ks. Toscany), w Paryżu, w Kopenhadze, w Wied</w:t>
        <w:softHyphen/>
        <w:t>niu i w Belgradzie. Autor jest pełen sympatii dla narodów wal</w:t>
        <w:softHyphen/>
        <w:t>czących o wolność : Duńczycy w wojnie z Bismarkiem w czasie jego służby w Kopenhadze ; Serbowie opierający się Otomańskiej Turcji; Polacy świeżo pokonani przez Murawiewa-wieszatiela; jak również echa niedawnej wojny Włochów o niepodległość przeciwko habsburskim zaborcom, echa tajnych zebrań angiel</w:t>
        <w:softHyphen/>
        <w:t>skich przyjaciół Italii u Elżbiety Browning w jej rezydencji flo</w:t>
        <w:softHyphen/>
        <w:t xml:space="preserve">renckiej, </w:t>
      </w:r>
      <w:r>
        <w:rPr>
          <w:color w:val="000000"/>
          <w:spacing w:val="0"/>
          <w:w w:val="100"/>
          <w:position w:val="0"/>
          <w:shd w:val="clear" w:color="auto" w:fill="auto"/>
          <w:lang w:val="fr-FR" w:eastAsia="fr-FR" w:bidi="fr-FR"/>
        </w:rPr>
        <w:t xml:space="preserve">Casa </w:t>
      </w:r>
      <w:r>
        <w:rPr>
          <w:color w:val="000000"/>
          <w:spacing w:val="0"/>
          <w:w w:val="100"/>
          <w:position w:val="0"/>
          <w:shd w:val="clear" w:color="auto" w:fill="auto"/>
          <w:lang w:val="pl-PL" w:eastAsia="pl-PL" w:bidi="pl-PL"/>
        </w:rPr>
        <w:t>Guidi.</w:t>
      </w:r>
    </w:p>
    <w:p>
      <w:pPr>
        <w:pStyle w:val="Style40"/>
        <w:keepNext w:val="0"/>
        <w:keepLines w:val="0"/>
        <w:widowControl w:val="0"/>
        <w:shd w:val="clear" w:color="auto" w:fill="auto"/>
        <w:bidi w:val="0"/>
        <w:spacing w:before="0" w:after="0" w:line="199" w:lineRule="auto"/>
        <w:ind w:left="0" w:right="0" w:firstLine="460"/>
        <w:jc w:val="both"/>
      </w:pPr>
      <w:r>
        <w:drawing>
          <wp:anchor distT="0" distB="0" distL="0" distR="0" simplePos="0" relativeHeight="62914842" behindDoc="1" locked="0" layoutInCell="1" allowOverlap="1">
            <wp:simplePos x="0" y="0"/>
            <wp:positionH relativeFrom="margin">
              <wp:posOffset>32385</wp:posOffset>
            </wp:positionH>
            <wp:positionV relativeFrom="margin">
              <wp:posOffset>5469890</wp:posOffset>
            </wp:positionV>
            <wp:extent cx="219710" cy="158750"/>
            <wp:wrapNone/>
            <wp:docPr id="232" name="Shape 232"/>
            <a:graphic xmlns:a="http://schemas.openxmlformats.org/drawingml/2006/main">
              <a:graphicData uri="http://schemas.openxmlformats.org/drawingml/2006/picture">
                <pic:pic xmlns:pic="http://schemas.openxmlformats.org/drawingml/2006/picture">
                  <pic:nvPicPr>
                    <pic:cNvPr id="233" name="Picture box 233"/>
                    <pic:cNvPicPr/>
                  </pic:nvPicPr>
                  <pic:blipFill>
                    <a:blip r:embed="rId164"/>
                    <a:stretch/>
                  </pic:blipFill>
                  <pic:spPr>
                    <a:xfrm>
                      <a:ext cx="219710" cy="158750"/>
                    </a:xfrm>
                    <a:prstGeom prst="rect"/>
                  </pic:spPr>
                </pic:pic>
              </a:graphicData>
            </a:graphic>
          </wp:anchor>
        </w:drawing>
      </w:r>
      <w:r>
        <w:rPr>
          <w:color w:val="000000"/>
          <w:spacing w:val="0"/>
          <w:w w:val="100"/>
          <w:position w:val="0"/>
          <w:shd w:val="clear" w:color="auto" w:fill="auto"/>
          <w:lang w:val="pl-PL" w:eastAsia="pl-PL" w:bidi="pl-PL"/>
        </w:rPr>
        <w:t>Imiona polskie zostały zmienione przez Lyttona na angiel</w:t>
        <w:softHyphen/>
        <w:t xml:space="preserve">skie, na przykład ,,Count Henry”, ale stary entuzjazm dla </w:t>
      </w:r>
      <w:r>
        <w:rPr>
          <w:color w:val="000000"/>
          <w:spacing w:val="0"/>
          <w:w w:val="100"/>
          <w:position w:val="0"/>
          <w:shd w:val="clear" w:color="auto" w:fill="auto"/>
          <w:lang w:val="fr-FR" w:eastAsia="fr-FR" w:bidi="fr-FR"/>
        </w:rPr>
        <w:t xml:space="preserve">Rabelais </w:t>
      </w:r>
      <w:r>
        <w:rPr>
          <w:color w:val="000000"/>
          <w:spacing w:val="0"/>
          <w:w w:val="100"/>
          <w:position w:val="0"/>
          <w:shd w:val="clear" w:color="auto" w:fill="auto"/>
          <w:lang w:val="pl-PL" w:eastAsia="pl-PL" w:bidi="pl-PL"/>
        </w:rPr>
        <w:t xml:space="preserve">nasuwa mu mocno niefortunną, moim zdaniem, zmianę imienia Pankracego na </w:t>
      </w:r>
      <w:r>
        <w:rPr>
          <w:i/>
          <w:iCs/>
          <w:color w:val="000000"/>
          <w:spacing w:val="0"/>
          <w:w w:val="100"/>
          <w:position w:val="0"/>
          <w:shd w:val="clear" w:color="auto" w:fill="auto"/>
          <w:lang w:val="pl-PL" w:eastAsia="pl-PL" w:bidi="pl-PL"/>
        </w:rPr>
        <w:t>Pamir ge.</w:t>
      </w:r>
      <w:r>
        <w:rPr>
          <w:color w:val="000000"/>
          <w:spacing w:val="0"/>
          <w:w w:val="100"/>
          <w:position w:val="0"/>
          <w:shd w:val="clear" w:color="auto" w:fill="auto"/>
          <w:lang w:val="pl-PL" w:eastAsia="pl-PL" w:bidi="pl-PL"/>
        </w:rPr>
        <w:t xml:space="preserve"> Lytton jest natomiast wierny naogół kompozycji oryginału i chociaż nie osiąga wyżyn drama</w:t>
        <w:softHyphen/>
        <w:t xml:space="preserve">tycznych polskiego wieszcza, potrafi tym nie mniej, jak to określa inny poeta angielski, ojciec współczesnego antyimpe- rializmu, Wilfrid Scawen Blunt, stworzyć </w:t>
      </w:r>
      <w:r>
        <w:rPr>
          <w:i/>
          <w:iCs/>
          <w:color w:val="000000"/>
          <w:spacing w:val="0"/>
          <w:w w:val="100"/>
          <w:position w:val="0"/>
          <w:shd w:val="clear" w:color="auto" w:fill="auto"/>
          <w:lang w:val="pl-PL" w:eastAsia="pl-PL" w:bidi="pl-PL"/>
        </w:rPr>
        <w:t>,,a noble dramatic poem”</w:t>
      </w:r>
      <w:r>
        <w:rPr>
          <w:color w:val="000000"/>
          <w:spacing w:val="0"/>
          <w:w w:val="100"/>
          <w:position w:val="0"/>
          <w:shd w:val="clear" w:color="auto" w:fill="auto"/>
          <w:lang w:val="pl-PL" w:eastAsia="pl-PL" w:bidi="pl-PL"/>
        </w:rPr>
        <w:t xml:space="preserve"> (3).</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Przedmowa, w jaką Lord Lytton zaopatrzył tłumaczenie „Nieboskiej Komedii”, rozwija myśl, zawartą już w cytowanym liście do </w:t>
      </w:r>
      <w:r>
        <w:rPr>
          <w:color w:val="000000"/>
          <w:spacing w:val="0"/>
          <w:w w:val="100"/>
          <w:position w:val="0"/>
          <w:shd w:val="clear" w:color="auto" w:fill="auto"/>
          <w:lang w:val="fr-FR" w:eastAsia="fr-FR" w:bidi="fr-FR"/>
        </w:rPr>
        <w:t>Gobineau.</w:t>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,,Przypadek — pisze w przedmowie — pozwolił mi na od</w:t>
        <w:softHyphen/>
        <w:t xml:space="preserve">krycie poematu. Jego dramatyczna moc i piękno zniechęciły mnie </w:t>
      </w:r>
      <w:r>
        <w:rPr>
          <w:color w:val="000000"/>
          <w:spacing w:val="0"/>
          <w:w w:val="100"/>
          <w:position w:val="0"/>
          <w:sz w:val="19"/>
          <w:szCs w:val="19"/>
          <w:shd w:val="clear" w:color="auto" w:fill="auto"/>
          <w:lang w:val="pl-PL" w:eastAsia="pl-PL" w:bidi="pl-PL"/>
        </w:rPr>
        <w:t xml:space="preserve">do </w:t>
      </w:r>
      <w:r>
        <w:rPr>
          <w:color w:val="000000"/>
          <w:spacing w:val="0"/>
          <w:w w:val="100"/>
          <w:position w:val="0"/>
          <w:shd w:val="clear" w:color="auto" w:fill="auto"/>
          <w:lang w:val="pl-PL" w:eastAsia="pl-PL" w:bidi="pl-PL"/>
        </w:rPr>
        <w:t xml:space="preserve">mojego własnego dramatu, chociaż myśl przewodnia była w nim identyczna. W starym numerze </w:t>
      </w:r>
      <w:r>
        <w:rPr>
          <w:i/>
          <w:iCs/>
          <w:color w:val="000000"/>
          <w:spacing w:val="0"/>
          <w:w w:val="100"/>
          <w:position w:val="0"/>
          <w:shd w:val="clear" w:color="auto" w:fill="auto"/>
          <w:lang w:val="fr-FR" w:eastAsia="fr-FR" w:bidi="fr-FR"/>
        </w:rPr>
        <w:t xml:space="preserve">Revue des deux mondes </w:t>
      </w:r>
      <w:r>
        <w:rPr>
          <w:color w:val="000000"/>
          <w:spacing w:val="0"/>
          <w:w w:val="100"/>
          <w:position w:val="0"/>
          <w:shd w:val="clear" w:color="auto" w:fill="auto"/>
          <w:lang w:val="pl-PL" w:eastAsia="pl-PL" w:bidi="pl-PL"/>
        </w:rPr>
        <w:t>znalazłem tłumaczenie prozą ,,</w:t>
      </w:r>
      <w:r>
        <w:rPr>
          <w:color w:val="000000"/>
          <w:spacing w:val="0"/>
          <w:w w:val="100"/>
          <w:position w:val="0"/>
          <w:shd w:val="clear" w:color="auto" w:fill="auto"/>
          <w:lang w:val="fr-FR" w:eastAsia="fr-FR" w:bidi="fr-FR"/>
        </w:rPr>
        <w:t xml:space="preserve">Comédie infernale” </w:t>
      </w:r>
      <w:r>
        <w:rPr>
          <w:color w:val="000000"/>
          <w:spacing w:val="0"/>
          <w:w w:val="100"/>
          <w:position w:val="0"/>
          <w:shd w:val="clear" w:color="auto" w:fill="auto"/>
          <w:lang w:val="pl-PL" w:eastAsia="pl-PL" w:bidi="pl-PL"/>
        </w:rPr>
        <w:t xml:space="preserve">Hrabiego Zygmunta Krasińskiego, autora wielu innych dzieł, niemniej </w:t>
      </w:r>
      <w:r>
        <w:rPr>
          <w:color w:val="000000"/>
          <w:spacing w:val="0"/>
          <w:w w:val="100"/>
          <w:position w:val="0"/>
          <w:sz w:val="19"/>
          <w:szCs w:val="19"/>
          <w:shd w:val="clear" w:color="auto" w:fill="auto"/>
          <w:lang w:val="pl-PL" w:eastAsia="pl-PL" w:bidi="pl-PL"/>
        </w:rPr>
        <w:t>za</w:t>
        <w:softHyphen/>
      </w:r>
      <w:r>
        <w:rPr>
          <w:color w:val="000000"/>
          <w:spacing w:val="0"/>
          <w:w w:val="100"/>
          <w:position w:val="0"/>
          <w:shd w:val="clear" w:color="auto" w:fill="auto"/>
          <w:lang w:val="pl-PL" w:eastAsia="pl-PL" w:bidi="pl-PL"/>
        </w:rPr>
        <w:t>sługujących na szersze uznanie i sławę światową, aniżeli cieszą się obecnie. Czytam, czytam na nowo ten dziwny poemat z ciągle wzrastającym zaciekawieniem. Niespodzianka. Każdy szczegół wraża się tak głęboko w moją pamięć, że ...porzucam wszelkie poprzednie projekty mojej własnej koncepcji. Nie chciałem jed</w:t>
        <w:softHyphen/>
      </w:r>
      <w:r>
        <w:rPr>
          <w:color w:val="000000"/>
          <w:spacing w:val="0"/>
          <w:w w:val="100"/>
          <w:position w:val="0"/>
          <w:sz w:val="19"/>
          <w:szCs w:val="19"/>
          <w:shd w:val="clear" w:color="auto" w:fill="auto"/>
          <w:lang w:val="pl-PL" w:eastAsia="pl-PL" w:bidi="pl-PL"/>
        </w:rPr>
        <w:t xml:space="preserve">nak </w:t>
      </w:r>
      <w:r>
        <w:rPr>
          <w:color w:val="000000"/>
          <w:spacing w:val="0"/>
          <w:w w:val="100"/>
          <w:position w:val="0"/>
          <w:shd w:val="clear" w:color="auto" w:fill="auto"/>
          <w:lang w:val="pl-PL" w:eastAsia="pl-PL" w:bidi="pl-PL"/>
        </w:rPr>
        <w:t>porzucić bez żadnego śladu idei, która przez długi okres czasu wypełniała mój umysł : gdy więc efekt polskiego poematu był ciągle jeszcze świeżo odciśnięty w moim mózgu, następująca parafraza była napisana z szybkością, która zapewne stanowi naj</w:t>
        <w:softHyphen/>
        <w:t>lepszą gwarancję wierności wobec oryginału”.</w:t>
      </w:r>
    </w:p>
    <w:p>
      <w:pPr>
        <w:pStyle w:val="Style40"/>
        <w:keepNext w:val="0"/>
        <w:keepLines w:val="0"/>
        <w:widowControl w:val="0"/>
        <w:shd w:val="clear" w:color="auto" w:fill="auto"/>
        <w:bidi w:val="0"/>
        <w:spacing w:before="0" w:after="260" w:line="199" w:lineRule="auto"/>
        <w:ind w:left="0" w:right="0" w:firstLine="420"/>
        <w:jc w:val="both"/>
      </w:pPr>
      <w:r>
        <w:rPr>
          <w:color w:val="000000"/>
          <w:spacing w:val="0"/>
          <w:w w:val="100"/>
          <w:position w:val="0"/>
          <w:shd w:val="clear" w:color="auto" w:fill="auto"/>
          <w:lang w:val="pl-PL" w:eastAsia="pl-PL" w:bidi="pl-PL"/>
        </w:rPr>
        <w:t>Artykuł, który wpadł w ręce Roberta Lyttona i przyczynił się bezpośrednio do powstania angielskiej wersji dramatu Kra</w:t>
        <w:softHyphen/>
        <w:t xml:space="preserve">sińskiego, był nielada krytycznym sprawozdaniem : ,,Le </w:t>
      </w:r>
      <w:r>
        <w:rPr>
          <w:color w:val="000000"/>
          <w:spacing w:val="0"/>
          <w:w w:val="100"/>
          <w:position w:val="0"/>
          <w:shd w:val="clear" w:color="auto" w:fill="auto"/>
          <w:lang w:val="fr-FR" w:eastAsia="fr-FR" w:bidi="fr-FR"/>
        </w:rPr>
        <w:t>poète</w:t>
      </w:r>
    </w:p>
    <w:p>
      <w:pPr>
        <w:pStyle w:val="Style40"/>
        <w:keepNext w:val="0"/>
        <w:keepLines w:val="0"/>
        <w:widowControl w:val="0"/>
        <w:numPr>
          <w:ilvl w:val="0"/>
          <w:numId w:val="9"/>
        </w:numPr>
        <w:shd w:val="clear" w:color="auto" w:fill="auto"/>
        <w:tabs>
          <w:tab w:pos="658" w:val="left"/>
        </w:tabs>
        <w:bidi w:val="0"/>
        <w:spacing w:before="0" w:after="0" w:line="187" w:lineRule="auto"/>
        <w:ind w:left="320" w:right="0" w:firstLine="0"/>
        <w:jc w:val="both"/>
        <w:rPr>
          <w:sz w:val="19"/>
          <w:szCs w:val="19"/>
        </w:rPr>
      </w:pPr>
      <w:r>
        <w:rPr>
          <w:color w:val="000000"/>
          <w:spacing w:val="0"/>
          <w:w w:val="100"/>
          <w:position w:val="0"/>
          <w:sz w:val="19"/>
          <w:szCs w:val="19"/>
          <w:shd w:val="clear" w:color="auto" w:fill="auto"/>
          <w:lang w:val="pl-PL" w:eastAsia="pl-PL" w:bidi="pl-PL"/>
        </w:rPr>
        <w:t xml:space="preserve">Bliższe szczegóły o ,,Serbskich pieśniach” można znaleźć w dziele słowiańskiego historyka i krytyka V. </w:t>
      </w:r>
      <w:r>
        <w:rPr>
          <w:color w:val="000000"/>
          <w:spacing w:val="0"/>
          <w:w w:val="100"/>
          <w:position w:val="0"/>
          <w:sz w:val="19"/>
          <w:szCs w:val="19"/>
          <w:shd w:val="clear" w:color="auto" w:fill="auto"/>
          <w:lang w:val="fr-FR" w:eastAsia="fr-FR" w:bidi="fr-FR"/>
        </w:rPr>
        <w:t xml:space="preserve">Yovanovitch </w:t>
      </w: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z w:val="17"/>
          <w:szCs w:val="17"/>
          <w:shd w:val="clear" w:color="auto" w:fill="auto"/>
          <w:lang w:val="pl-PL" w:eastAsia="pl-PL" w:bidi="pl-PL"/>
        </w:rPr>
        <w:t>,,La Guzla</w:t>
      </w:r>
      <w:r>
        <w:rPr>
          <w:color w:val="000000"/>
          <w:spacing w:val="0"/>
          <w:w w:val="100"/>
          <w:position w:val="0"/>
          <w:sz w:val="19"/>
          <w:szCs w:val="19"/>
          <w:shd w:val="clear" w:color="auto" w:fill="auto"/>
          <w:lang w:val="pl-PL" w:eastAsia="pl-PL" w:bidi="pl-PL"/>
        </w:rPr>
        <w:t xml:space="preserve"> de</w:t>
      </w:r>
    </w:p>
    <w:p>
      <w:pPr>
        <w:pStyle w:val="Style40"/>
        <w:keepNext w:val="0"/>
        <w:keepLines w:val="0"/>
        <w:widowControl w:val="0"/>
        <w:numPr>
          <w:ilvl w:val="0"/>
          <w:numId w:val="9"/>
        </w:numPr>
        <w:shd w:val="clear" w:color="auto" w:fill="auto"/>
        <w:tabs>
          <w:tab w:pos="597" w:val="left"/>
        </w:tabs>
        <w:bidi w:val="0"/>
        <w:spacing w:before="0" w:after="160" w:line="187" w:lineRule="auto"/>
        <w:ind w:left="0" w:right="0" w:firstLine="320"/>
        <w:jc w:val="both"/>
        <w:rPr>
          <w:sz w:val="19"/>
          <w:szCs w:val="19"/>
        </w:rPr>
        <w:sectPr>
          <w:headerReference w:type="default" r:id="rId166"/>
          <w:footerReference w:type="default" r:id="rId167"/>
          <w:headerReference w:type="even" r:id="rId168"/>
          <w:footerReference w:type="even" r:id="rId169"/>
          <w:headerReference w:type="first" r:id="rId170"/>
          <w:footerReference w:type="first" r:id="rId171"/>
          <w:footnotePr>
            <w:pos w:val="pageBottom"/>
            <w:numFmt w:val="chicago"/>
            <w:numStart w:val="1"/>
            <w:numRestart w:val="continuous"/>
            <w15:footnoteColumns w:val="1"/>
          </w:footnotePr>
          <w:pgSz w:w="6889" w:h="11928"/>
          <w:pgMar w:top="1214" w:left="521" w:right="521" w:bottom="1008" w:header="0" w:footer="3" w:gutter="0"/>
          <w:pgNumType w:start="691"/>
          <w:cols w:space="720"/>
          <w:noEndnote/>
          <w:titlePg/>
          <w:rtlGutter w:val="0"/>
          <w:docGrid w:linePitch="360"/>
        </w:sectPr>
      </w:pPr>
      <w:r>
        <mc:AlternateContent>
          <mc:Choice Requires="wps">
            <w:drawing>
              <wp:anchor distT="0" distB="0" distL="0" distR="0" simplePos="0" relativeHeight="125829385" behindDoc="0" locked="0" layoutInCell="1" allowOverlap="1">
                <wp:simplePos x="0" y="0"/>
                <wp:positionH relativeFrom="page">
                  <wp:posOffset>424815</wp:posOffset>
                </wp:positionH>
                <wp:positionV relativeFrom="margin">
                  <wp:posOffset>5504180</wp:posOffset>
                </wp:positionV>
                <wp:extent cx="3529330" cy="164465"/>
                <wp:wrapTopAndBottom/>
                <wp:docPr id="243" name="Shape 243"/>
                <a:graphic xmlns:a="http://schemas.openxmlformats.org/drawingml/2006/main">
                  <a:graphicData uri="http://schemas.microsoft.com/office/word/2010/wordprocessingShape">
                    <wps:wsp>
                      <wps:cNvSpPr txBox="1"/>
                      <wps:spPr>
                        <a:xfrm>
                          <a:ext cx="3529330" cy="16446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rosper </w:t>
                            </w:r>
                            <w:r>
                              <w:rPr>
                                <w:color w:val="000000"/>
                                <w:spacing w:val="0"/>
                                <w:w w:val="100"/>
                                <w:position w:val="0"/>
                                <w:sz w:val="19"/>
                                <w:szCs w:val="19"/>
                                <w:shd w:val="clear" w:color="auto" w:fill="auto"/>
                                <w:lang w:val="fr-FR" w:eastAsia="fr-FR" w:bidi="fr-FR"/>
                              </w:rPr>
                              <w:t>Mérimée, les origines du livre, ses sources, sa fortune”. Grenoble,</w:t>
                            </w:r>
                          </w:p>
                        </w:txbxContent>
                      </wps:txbx>
                      <wps:bodyPr wrap="none" lIns="0" tIns="0" rIns="0" bIns="0">
                        <a:noAutoFit/>
                      </wps:bodyPr>
                    </wps:wsp>
                  </a:graphicData>
                </a:graphic>
              </wp:anchor>
            </w:drawing>
          </mc:Choice>
          <mc:Fallback>
            <w:pict>
              <v:shape id="_x0000_s1269" type="#_x0000_t202" style="position:absolute;margin-left:33.450000000000003pt;margin-top:433.39999999999998pt;width:277.89999999999998pt;height:12.949999999999999pt;z-index:-125829368;mso-wrap-distance-left:0;mso-wrap-distance-right:0;mso-position-horizontal-relative:page;mso-position-vertical-relative:margin" filled="f" stroked="f">
                <v:textbox inset="0,0,0,0">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rosper </w:t>
                      </w:r>
                      <w:r>
                        <w:rPr>
                          <w:color w:val="000000"/>
                          <w:spacing w:val="0"/>
                          <w:w w:val="100"/>
                          <w:position w:val="0"/>
                          <w:sz w:val="19"/>
                          <w:szCs w:val="19"/>
                          <w:shd w:val="clear" w:color="auto" w:fill="auto"/>
                          <w:lang w:val="fr-FR" w:eastAsia="fr-FR" w:bidi="fr-FR"/>
                        </w:rPr>
                        <w:t>Mérimée, les origines du livre, ses sources, sa fortune”. Grenoble,</w:t>
                      </w:r>
                    </w:p>
                  </w:txbxContent>
                </v:textbox>
                <w10:wrap type="topAndBottom" anchorx="page" anchory="margin"/>
              </v:shape>
            </w:pict>
          </mc:Fallback>
        </mc:AlternateContent>
      </w:r>
      <w:r>
        <mc:AlternateContent>
          <mc:Choice Requires="wps">
            <w:drawing>
              <wp:anchor distT="0" distB="0" distL="114300" distR="114300" simplePos="0" relativeHeight="125829387" behindDoc="0" locked="0" layoutInCell="1" allowOverlap="1">
                <wp:simplePos x="0" y="0"/>
                <wp:positionH relativeFrom="page">
                  <wp:posOffset>356235</wp:posOffset>
                </wp:positionH>
                <wp:positionV relativeFrom="margin">
                  <wp:posOffset>5611495</wp:posOffset>
                </wp:positionV>
                <wp:extent cx="260350" cy="153035"/>
                <wp:wrapTopAndBottom/>
                <wp:docPr id="245" name="Shape 245"/>
                <a:graphic xmlns:a="http://schemas.openxmlformats.org/drawingml/2006/main">
                  <a:graphicData uri="http://schemas.microsoft.com/office/word/2010/wordprocessingShape">
                    <wps:wsp>
                      <wps:cNvSpPr txBox="1"/>
                      <wps:spPr>
                        <a:xfrm>
                          <a:ext cx="260350" cy="15303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3910.</w:t>
                            </w:r>
                          </w:p>
                        </w:txbxContent>
                      </wps:txbx>
                      <wps:bodyPr wrap="none" lIns="0" tIns="0" rIns="0" bIns="0">
                        <a:noAutoFit/>
                      </wps:bodyPr>
                    </wps:wsp>
                  </a:graphicData>
                </a:graphic>
              </wp:anchor>
            </w:drawing>
          </mc:Choice>
          <mc:Fallback>
            <w:pict>
              <v:shape id="_x0000_s1271" type="#_x0000_t202" style="position:absolute;margin-left:28.050000000000001pt;margin-top:441.85000000000002pt;width:20.5pt;height:12.050000000000001pt;z-index:-125829366;mso-wrap-distance-left:9.pt;mso-wrap-distance-right:9.pt;mso-position-horizontal-relative:page;mso-position-vertical-relative:margin" filled="f" stroked="f">
                <v:textbox inset="0,0,0,0">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3910.</w:t>
                      </w:r>
                    </w:p>
                  </w:txbxContent>
                </v:textbox>
                <w10:wrap type="topAndBottom" anchorx="page" anchory="margin"/>
              </v:shape>
            </w:pict>
          </mc:Fallback>
        </mc:AlternateContent>
      </w:r>
      <w:r>
        <mc:AlternateContent>
          <mc:Choice Requires="wps">
            <w:drawing>
              <wp:anchor distT="0" distB="0" distL="0" distR="0" simplePos="0" relativeHeight="125829389" behindDoc="0" locked="0" layoutInCell="1" allowOverlap="1">
                <wp:simplePos x="0" y="0"/>
                <wp:positionH relativeFrom="page">
                  <wp:posOffset>337820</wp:posOffset>
                </wp:positionH>
                <wp:positionV relativeFrom="margin">
                  <wp:posOffset>5963285</wp:posOffset>
                </wp:positionV>
                <wp:extent cx="1197610" cy="164465"/>
                <wp:wrapSquare wrapText="bothSides"/>
                <wp:docPr id="247" name="Shape 247"/>
                <a:graphic xmlns:a="http://schemas.openxmlformats.org/drawingml/2006/main">
                  <a:graphicData uri="http://schemas.microsoft.com/office/word/2010/wordprocessingShape">
                    <wps:wsp>
                      <wps:cNvSpPr txBox="1"/>
                      <wps:spPr>
                        <a:xfrm>
                          <a:ext cx="1197610" cy="16446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XXXI, Jan.-june 1892.</w:t>
                            </w:r>
                          </w:p>
                        </w:txbxContent>
                      </wps:txbx>
                      <wps:bodyPr wrap="none" lIns="0" tIns="0" rIns="0" bIns="0">
                        <a:noAutoFit/>
                      </wps:bodyPr>
                    </wps:wsp>
                  </a:graphicData>
                </a:graphic>
              </wp:anchor>
            </w:drawing>
          </mc:Choice>
          <mc:Fallback>
            <w:pict>
              <v:shape id="_x0000_s1273" type="#_x0000_t202" style="position:absolute;margin-left:26.600000000000001pt;margin-top:469.55000000000001pt;width:94.299999999999997pt;height:12.949999999999999pt;z-index:-125829364;mso-wrap-distance-left:0;mso-wrap-distance-right:0;mso-position-horizontal-relative:page;mso-position-vertical-relative:margin" filled="f" stroked="f">
                <v:textbox inset="0,0,0,0">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XXXI, Jan.-june 1892.</w:t>
                      </w:r>
                    </w:p>
                  </w:txbxContent>
                </v:textbox>
                <w10:wrap type="square" anchorx="page" anchory="margin"/>
              </v:shape>
            </w:pict>
          </mc:Fallback>
        </mc:AlternateContent>
      </w:r>
      <w:r>
        <w:rPr>
          <w:color w:val="000000"/>
          <w:spacing w:val="0"/>
          <w:w w:val="100"/>
          <w:position w:val="0"/>
          <w:sz w:val="19"/>
          <w:szCs w:val="19"/>
          <w:shd w:val="clear" w:color="auto" w:fill="auto"/>
          <w:lang w:val="fr-FR" w:eastAsia="fr-FR" w:bidi="fr-FR"/>
        </w:rPr>
        <w:t xml:space="preserve">Cf. ,,Lord Lytton’s Rank in </w:t>
      </w:r>
      <w:r>
        <w:rPr>
          <w:color w:val="000000"/>
          <w:spacing w:val="0"/>
          <w:w w:val="100"/>
          <w:position w:val="0"/>
          <w:sz w:val="19"/>
          <w:szCs w:val="19"/>
          <w:shd w:val="clear" w:color="auto" w:fill="auto"/>
          <w:lang w:val="pl-PL" w:eastAsia="pl-PL" w:bidi="pl-PL"/>
        </w:rPr>
        <w:t xml:space="preserve">Literaturę” by </w:t>
      </w:r>
      <w:r>
        <w:rPr>
          <w:color w:val="000000"/>
          <w:spacing w:val="0"/>
          <w:w w:val="100"/>
          <w:position w:val="0"/>
          <w:sz w:val="19"/>
          <w:szCs w:val="19"/>
          <w:shd w:val="clear" w:color="auto" w:fill="auto"/>
          <w:lang w:val="fr-FR" w:eastAsia="fr-FR" w:bidi="fr-FR"/>
        </w:rPr>
        <w:t xml:space="preserve">Wilfrid Scaven Blunt, The Nmeteenth Century, Monthly Review edited </w:t>
      </w:r>
      <w:r>
        <w:rPr>
          <w:color w:val="000000"/>
          <w:spacing w:val="0"/>
          <w:w w:val="100"/>
          <w:position w:val="0"/>
          <w:sz w:val="19"/>
          <w:szCs w:val="19"/>
          <w:shd w:val="clear" w:color="auto" w:fill="auto"/>
          <w:lang w:val="pl-PL" w:eastAsia="pl-PL" w:bidi="pl-PL"/>
        </w:rPr>
        <w:t xml:space="preserve">by </w:t>
      </w:r>
      <w:r>
        <w:rPr>
          <w:color w:val="000000"/>
          <w:spacing w:val="0"/>
          <w:w w:val="100"/>
          <w:position w:val="0"/>
          <w:sz w:val="19"/>
          <w:szCs w:val="19"/>
          <w:shd w:val="clear" w:color="auto" w:fill="auto"/>
          <w:lang w:val="fr-FR" w:eastAsia="fr-FR" w:bidi="fr-FR"/>
        </w:rPr>
        <w:t xml:space="preserve">James Knowles, vol. </w:t>
      </w:r>
    </w:p>
    <w:p>
      <w:pPr>
        <w:pStyle w:val="Style40"/>
        <w:keepNext w:val="0"/>
        <w:keepLines w:val="0"/>
        <w:widowControl w:val="0"/>
        <w:shd w:val="clear" w:color="auto" w:fill="auto"/>
        <w:tabs>
          <w:tab w:pos="597" w:val="left"/>
        </w:tabs>
        <w:bidi w:val="0"/>
        <w:spacing w:before="0" w:after="160" w:line="187" w:lineRule="auto"/>
        <w:ind w:left="0" w:right="0" w:firstLine="0"/>
        <w:jc w:val="both"/>
      </w:pPr>
      <w:r>
        <w:rPr>
          <w:color w:val="000000"/>
          <w:spacing w:val="0"/>
          <w:w w:val="100"/>
          <w:position w:val="0"/>
          <w:shd w:val="clear" w:color="auto" w:fill="auto"/>
          <w:lang w:val="fr-FR" w:eastAsia="fr-FR" w:bidi="fr-FR"/>
        </w:rPr>
        <w:t xml:space="preserve">anonyme” </w:t>
      </w:r>
      <w:r>
        <w:rPr>
          <w:color w:val="000000"/>
          <w:spacing w:val="0"/>
          <w:w w:val="100"/>
          <w:position w:val="0"/>
          <w:shd w:val="clear" w:color="auto" w:fill="auto"/>
          <w:lang w:val="pl-PL" w:eastAsia="pl-PL" w:bidi="pl-PL"/>
        </w:rPr>
        <w:t xml:space="preserve">opublikowany przez Juliana Klaczko w roku 1862 w </w:t>
      </w:r>
      <w:r>
        <w:rPr>
          <w:i/>
          <w:iCs/>
          <w:color w:val="000000"/>
          <w:spacing w:val="0"/>
          <w:w w:val="100"/>
          <w:position w:val="0"/>
          <w:shd w:val="clear" w:color="auto" w:fill="auto"/>
          <w:lang w:val="fr-FR" w:eastAsia="fr-FR" w:bidi="fr-FR"/>
        </w:rPr>
        <w:t>La Revive des deux mondes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 według zdania historyka pol</w:t>
        <w:softHyphen/>
        <w:t>skiej literatury Stanisława Tarnowskiego, ,,jednym z najbar</w:t>
        <w:softHyphen/>
        <w:t>dziej efektywnych artykułów w dziejach piśmiennictwa polskie</w:t>
        <w:softHyphen/>
        <w:t>go”, ,,dziełem, które zapewniło Klaczce literacką sławę wśród Francuzów” i stało się podstawą „wszystkich późniejszych kry</w:t>
        <w:softHyphen/>
        <w:t>tyk dzieła Krasińskiego” (4).</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Lord Lytton napisał list do Klaczki i odtąd dwaj pisarze stali się przyjaciółmi. Gdy w roku 1875 ukazały się artykuły Klaczki w ,,La </w:t>
      </w:r>
      <w:r>
        <w:rPr>
          <w:color w:val="000000"/>
          <w:spacing w:val="0"/>
          <w:w w:val="100"/>
          <w:position w:val="0"/>
          <w:shd w:val="clear" w:color="auto" w:fill="auto"/>
          <w:lang w:val="fr-FR" w:eastAsia="fr-FR" w:bidi="fr-FR"/>
        </w:rPr>
        <w:t xml:space="preserve">Revue des deux mondes” </w:t>
      </w:r>
      <w:r>
        <w:rPr>
          <w:color w:val="000000"/>
          <w:spacing w:val="0"/>
          <w:w w:val="100"/>
          <w:position w:val="0"/>
          <w:shd w:val="clear" w:color="auto" w:fill="auto"/>
          <w:lang w:val="pl-PL" w:eastAsia="pl-PL" w:bidi="pl-PL"/>
        </w:rPr>
        <w:t xml:space="preserve">o dwuch kanclerzach., Bismarcku i Gorczakowie (,,Les </w:t>
      </w:r>
      <w:r>
        <w:rPr>
          <w:color w:val="000000"/>
          <w:spacing w:val="0"/>
          <w:w w:val="100"/>
          <w:position w:val="0"/>
          <w:shd w:val="clear" w:color="auto" w:fill="auto"/>
          <w:lang w:val="fr-FR" w:eastAsia="fr-FR" w:bidi="fr-FR"/>
        </w:rPr>
        <w:t xml:space="preserve">deux chanceliers”), </w:t>
      </w:r>
      <w:r>
        <w:rPr>
          <w:color w:val="000000"/>
          <w:spacing w:val="0"/>
          <w:w w:val="100"/>
          <w:position w:val="0"/>
          <w:shd w:val="clear" w:color="auto" w:fill="auto"/>
          <w:lang w:val="pl-PL" w:eastAsia="pl-PL" w:bidi="pl-PL"/>
        </w:rPr>
        <w:t>Lord Lytton nie taił swego entuzjazmu : ,,Na Jowisza — pisze do wice</w:t>
        <w:softHyphen/>
        <w:t>hrabiego Johna Morley — jakie wspaniałe one są. Ich styl jest cudowny. Najlepszy francuski styl jest stylem najlepszych fran</w:t>
        <w:softHyphen/>
        <w:t>cuskich autorów... Jeżyki angielski i niemiecki... nie mają stylu !” (5).</w:t>
      </w:r>
    </w:p>
    <w:p>
      <w:pPr>
        <w:pStyle w:val="Style40"/>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Odtąd stosunki między Lordem Lyttonem i emigracją pol</w:t>
        <w:softHyphen/>
        <w:t xml:space="preserve">ską stają się bardziej regularne. Korespondencja jego z </w:t>
      </w:r>
      <w:r>
        <w:rPr>
          <w:color w:val="000000"/>
          <w:spacing w:val="0"/>
          <w:w w:val="100"/>
          <w:position w:val="0"/>
          <w:shd w:val="clear" w:color="auto" w:fill="auto"/>
          <w:lang w:val="fr-FR" w:eastAsia="fr-FR" w:bidi="fr-FR"/>
        </w:rPr>
        <w:t>Gobi</w:t>
        <w:softHyphen/>
        <w:t xml:space="preserve">neau </w:t>
      </w:r>
      <w:r>
        <w:rPr>
          <w:color w:val="000000"/>
          <w:spacing w:val="0"/>
          <w:w w:val="100"/>
          <w:position w:val="0"/>
          <w:shd w:val="clear" w:color="auto" w:fill="auto"/>
          <w:lang w:val="pl-PL" w:eastAsia="pl-PL" w:bidi="pl-PL"/>
        </w:rPr>
        <w:t>jest pełna ciekawych wzmianek, które zapewne mają war</w:t>
        <w:softHyphen/>
        <w:t>tość dla historyków.</w:t>
      </w:r>
    </w:p>
    <w:p>
      <w:pPr>
        <w:pStyle w:val="Style40"/>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Ms. 3527, list 30 (z Wiednia, 28 sierpnia — Aug. 1869)</w:t>
      </w:r>
    </w:p>
    <w:p>
      <w:pPr>
        <w:pStyle w:val="Style22"/>
        <w:keepNext w:val="0"/>
        <w:keepLines w:val="0"/>
        <w:widowControl w:val="0"/>
        <w:shd w:val="clear" w:color="auto" w:fill="auto"/>
        <w:bidi w:val="0"/>
        <w:spacing w:before="0" w:after="0" w:line="211" w:lineRule="auto"/>
        <w:ind w:left="0" w:right="0" w:firstLine="380"/>
        <w:jc w:val="both"/>
      </w:pPr>
      <w:r>
        <w:rPr>
          <w:b/>
          <w:bCs/>
          <w:i/>
          <w:iCs/>
          <w:color w:val="000000"/>
          <w:spacing w:val="0"/>
          <w:w w:val="100"/>
          <w:position w:val="0"/>
          <w:shd w:val="clear" w:color="auto" w:fill="auto"/>
          <w:lang w:val="pl-PL" w:eastAsia="pl-PL" w:bidi="pl-PL"/>
        </w:rPr>
        <w:t xml:space="preserve">1 </w:t>
      </w:r>
      <w:r>
        <w:rPr>
          <w:b/>
          <w:bCs/>
          <w:i/>
          <w:iCs/>
          <w:color w:val="000000"/>
          <w:spacing w:val="0"/>
          <w:w w:val="100"/>
          <w:position w:val="0"/>
          <w:shd w:val="clear" w:color="auto" w:fill="auto"/>
          <w:lang w:val="fr-FR" w:eastAsia="fr-FR" w:bidi="fr-FR"/>
        </w:rPr>
        <w:t xml:space="preserve">hâve </w:t>
      </w:r>
      <w:r>
        <w:rPr>
          <w:b/>
          <w:bCs/>
          <w:i/>
          <w:iCs/>
          <w:color w:val="000000"/>
          <w:spacing w:val="0"/>
          <w:w w:val="100"/>
          <w:position w:val="0"/>
          <w:shd w:val="clear" w:color="auto" w:fill="auto"/>
          <w:lang w:val="pl-PL" w:eastAsia="pl-PL" w:bidi="pl-PL"/>
        </w:rPr>
        <w:t>lately been staying with some Hungarian friends, Ct and</w:t>
      </w:r>
      <w:r>
        <w:rPr>
          <w:color w:val="000000"/>
          <w:spacing w:val="0"/>
          <w:w w:val="100"/>
          <w:position w:val="0"/>
          <w:sz w:val="16"/>
          <w:szCs w:val="16"/>
          <w:shd w:val="clear" w:color="auto" w:fill="auto"/>
          <w:lang w:val="pl-PL" w:eastAsia="pl-PL" w:bidi="pl-PL"/>
        </w:rPr>
        <w:t xml:space="preserve"> Css </w:t>
      </w:r>
      <w:r>
        <w:rPr>
          <w:b/>
          <w:bCs/>
          <w:i/>
          <w:iCs/>
          <w:color w:val="000000"/>
          <w:spacing w:val="0"/>
          <w:w w:val="100"/>
          <w:position w:val="0"/>
          <w:shd w:val="clear" w:color="auto" w:fill="auto"/>
          <w:lang w:val="pl-PL" w:eastAsia="pl-PL" w:bidi="pl-PL"/>
        </w:rPr>
        <w:t xml:space="preserve">Nako at </w:t>
      </w:r>
      <w:r>
        <w:rPr>
          <w:b/>
          <w:bCs/>
          <w:i/>
          <w:iCs/>
          <w:color w:val="000000"/>
          <w:spacing w:val="0"/>
          <w:w w:val="100"/>
          <w:position w:val="0"/>
          <w:shd w:val="clear" w:color="auto" w:fill="auto"/>
          <w:lang w:val="fr-FR" w:eastAsia="fr-FR" w:bidi="fr-FR"/>
        </w:rPr>
        <w:t xml:space="preserve">a very </w:t>
      </w:r>
      <w:r>
        <w:rPr>
          <w:b/>
          <w:bCs/>
          <w:i/>
          <w:iCs/>
          <w:color w:val="000000"/>
          <w:spacing w:val="0"/>
          <w:w w:val="100"/>
          <w:position w:val="0"/>
          <w:shd w:val="clear" w:color="auto" w:fill="auto"/>
          <w:lang w:val="pl-PL" w:eastAsia="pl-PL" w:bidi="pl-PL"/>
        </w:rPr>
        <w:t xml:space="preserve">pretty chateau of theirs among the mountains of S. And-ta. The Countess is fuli of natural talent, plays with great power, and </w:t>
      </w:r>
      <w:r>
        <w:rPr>
          <w:b/>
          <w:bCs/>
          <w:i/>
          <w:iCs/>
          <w:color w:val="000000"/>
          <w:spacing w:val="0"/>
          <w:w w:val="100"/>
          <w:position w:val="0"/>
          <w:shd w:val="clear" w:color="auto" w:fill="auto"/>
          <w:lang w:val="fr-FR" w:eastAsia="fr-FR" w:bidi="fr-FR"/>
        </w:rPr>
        <w:t xml:space="preserve">points </w:t>
      </w:r>
      <w:r>
        <w:rPr>
          <w:b/>
          <w:bCs/>
          <w:i/>
          <w:iCs/>
          <w:color w:val="000000"/>
          <w:spacing w:val="0"/>
          <w:w w:val="100"/>
          <w:position w:val="0"/>
          <w:shd w:val="clear" w:color="auto" w:fill="auto"/>
          <w:lang w:val="pl-PL" w:eastAsia="pl-PL" w:bidi="pl-PL"/>
        </w:rPr>
        <w:t xml:space="preserve">better than any modern Artist l </w:t>
      </w:r>
      <w:r>
        <w:rPr>
          <w:b/>
          <w:bCs/>
          <w:i/>
          <w:iCs/>
          <w:color w:val="000000"/>
          <w:spacing w:val="0"/>
          <w:w w:val="100"/>
          <w:position w:val="0"/>
          <w:shd w:val="clear" w:color="auto" w:fill="auto"/>
          <w:lang w:val="fr-FR" w:eastAsia="fr-FR" w:bidi="fr-FR"/>
        </w:rPr>
        <w:t xml:space="preserve">hâve </w:t>
      </w:r>
      <w:r>
        <w:rPr>
          <w:b/>
          <w:bCs/>
          <w:i/>
          <w:iCs/>
          <w:color w:val="000000"/>
          <w:spacing w:val="0"/>
          <w:w w:val="100"/>
          <w:position w:val="0"/>
          <w:shd w:val="clear" w:color="auto" w:fill="auto"/>
          <w:lang w:val="pl-PL" w:eastAsia="pl-PL" w:bidi="pl-PL"/>
        </w:rPr>
        <w:t xml:space="preserve">yet seen. The Count </w:t>
      </w:r>
      <w:r>
        <w:rPr>
          <w:b/>
          <w:bCs/>
          <w:i/>
          <w:iCs/>
          <w:color w:val="000000"/>
          <w:spacing w:val="0"/>
          <w:w w:val="100"/>
          <w:position w:val="0"/>
          <w:shd w:val="clear" w:color="auto" w:fill="auto"/>
          <w:lang w:val="fr-FR" w:eastAsia="fr-FR" w:bidi="fr-FR"/>
        </w:rPr>
        <w:t xml:space="preserve">de Chambord (Henri </w:t>
      </w:r>
      <w:r>
        <w:rPr>
          <w:b/>
          <w:bCs/>
          <w:i/>
          <w:iCs/>
          <w:color w:val="000000"/>
          <w:spacing w:val="0"/>
          <w:w w:val="100"/>
          <w:position w:val="0"/>
          <w:shd w:val="clear" w:color="auto" w:fill="auto"/>
          <w:lang w:val="pl-PL" w:eastAsia="pl-PL" w:bidi="pl-PL"/>
        </w:rPr>
        <w:t xml:space="preserve">V) </w:t>
      </w:r>
      <w:r>
        <w:rPr>
          <w:b/>
          <w:bCs/>
          <w:i/>
          <w:iCs/>
          <w:color w:val="000000"/>
          <w:spacing w:val="0"/>
          <w:w w:val="100"/>
          <w:position w:val="0"/>
          <w:shd w:val="clear" w:color="auto" w:fill="auto"/>
          <w:lang w:val="fr-FR" w:eastAsia="fr-FR" w:bidi="fr-FR"/>
        </w:rPr>
        <w:t xml:space="preserve">lives in the neibourghood and is firmly persuad- ed — poor man! — that he </w:t>
      </w:r>
      <w:r>
        <w:rPr>
          <w:b/>
          <w:bCs/>
          <w:i/>
          <w:iCs/>
          <w:color w:val="000000"/>
          <w:spacing w:val="0"/>
          <w:w w:val="100"/>
          <w:position w:val="0"/>
          <w:shd w:val="clear" w:color="auto" w:fill="auto"/>
          <w:lang w:val="pl-PL" w:eastAsia="pl-PL" w:bidi="pl-PL"/>
        </w:rPr>
        <w:t xml:space="preserve">will </w:t>
      </w:r>
      <w:r>
        <w:rPr>
          <w:b/>
          <w:bCs/>
          <w:i/>
          <w:iCs/>
          <w:color w:val="000000"/>
          <w:spacing w:val="0"/>
          <w:w w:val="100"/>
          <w:position w:val="0"/>
          <w:shd w:val="clear" w:color="auto" w:fill="auto"/>
          <w:lang w:val="fr-FR" w:eastAsia="fr-FR" w:bidi="fr-FR"/>
        </w:rPr>
        <w:t xml:space="preserve">very soon be on the throne of France.. Comme on se fait des illusions! Meanwhile, he still keeps up the machi- </w:t>
      </w:r>
      <w:r>
        <w:rPr>
          <w:b/>
          <w:bCs/>
          <w:i/>
          <w:iCs/>
          <w:color w:val="000000"/>
          <w:spacing w:val="0"/>
          <w:w w:val="100"/>
          <w:position w:val="0"/>
          <w:shd w:val="clear" w:color="auto" w:fill="auto"/>
          <w:lang w:val="pl-PL" w:eastAsia="pl-PL" w:bidi="pl-PL"/>
        </w:rPr>
        <w:t xml:space="preserve">nery </w:t>
      </w:r>
      <w:r>
        <w:rPr>
          <w:b/>
          <w:bCs/>
          <w:i/>
          <w:iCs/>
          <w:color w:val="000000"/>
          <w:spacing w:val="0"/>
          <w:w w:val="100"/>
          <w:position w:val="0"/>
          <w:shd w:val="clear" w:color="auto" w:fill="auto"/>
          <w:lang w:val="fr-FR" w:eastAsia="fr-FR" w:bidi="fr-FR"/>
        </w:rPr>
        <w:t>of Royal state.</w:t>
      </w:r>
    </w:p>
    <w:p>
      <w:pPr>
        <w:pStyle w:val="Style22"/>
        <w:keepNext w:val="0"/>
        <w:keepLines w:val="0"/>
        <w:widowControl w:val="0"/>
        <w:shd w:val="clear" w:color="auto" w:fill="auto"/>
        <w:bidi w:val="0"/>
        <w:spacing w:before="0" w:line="211" w:lineRule="auto"/>
        <w:ind w:left="0" w:right="0" w:firstLine="460"/>
        <w:jc w:val="both"/>
      </w:pPr>
      <w:r>
        <w:rPr>
          <w:b/>
          <w:bCs/>
          <w:i/>
          <w:iCs/>
          <w:color w:val="000000"/>
          <w:spacing w:val="0"/>
          <w:w w:val="100"/>
          <w:position w:val="0"/>
          <w:shd w:val="clear" w:color="auto" w:fill="auto"/>
          <w:lang w:val="fr-FR" w:eastAsia="fr-FR" w:bidi="fr-FR"/>
        </w:rPr>
        <w:t xml:space="preserve">Another dethroned Royalty the blond </w:t>
      </w:r>
      <w:r>
        <w:rPr>
          <w:b/>
          <w:bCs/>
          <w:i/>
          <w:iCs/>
          <w:color w:val="000000"/>
          <w:spacing w:val="0"/>
          <w:w w:val="100"/>
          <w:position w:val="0"/>
          <w:shd w:val="clear" w:color="auto" w:fill="auto"/>
          <w:lang w:val="pl-PL" w:eastAsia="pl-PL" w:bidi="pl-PL"/>
        </w:rPr>
        <w:t xml:space="preserve">King </w:t>
      </w:r>
      <w:r>
        <w:rPr>
          <w:b/>
          <w:bCs/>
          <w:i/>
          <w:iCs/>
          <w:color w:val="000000"/>
          <w:spacing w:val="0"/>
          <w:w w:val="100"/>
          <w:position w:val="0"/>
          <w:shd w:val="clear" w:color="auto" w:fill="auto"/>
          <w:lang w:val="fr-FR" w:eastAsia="fr-FR" w:bidi="fr-FR"/>
        </w:rPr>
        <w:t xml:space="preserve">of Hannover is living close lo us here, and he, also, is under the pleasing delusion that Europe </w:t>
      </w:r>
      <w:r>
        <w:rPr>
          <w:b/>
          <w:bCs/>
          <w:i/>
          <w:iCs/>
          <w:color w:val="000000"/>
          <w:spacing w:val="0"/>
          <w:w w:val="100"/>
          <w:position w:val="0"/>
          <w:shd w:val="clear" w:color="auto" w:fill="auto"/>
          <w:lang w:val="pl-PL" w:eastAsia="pl-PL" w:bidi="pl-PL"/>
        </w:rPr>
        <w:t xml:space="preserve">will one </w:t>
      </w:r>
      <w:r>
        <w:rPr>
          <w:b/>
          <w:bCs/>
          <w:i/>
          <w:iCs/>
          <w:color w:val="000000"/>
          <w:spacing w:val="0"/>
          <w:w w:val="100"/>
          <w:position w:val="0"/>
          <w:shd w:val="clear" w:color="auto" w:fill="auto"/>
          <w:lang w:val="fr-FR" w:eastAsia="fr-FR" w:bidi="fr-FR"/>
        </w:rPr>
        <w:t xml:space="preserve">day rise in arms to restore him to the throne of the Guelphs* </w:t>
      </w:r>
      <w:r>
        <w:rPr>
          <w:b/>
          <w:bCs/>
          <w:i/>
          <w:iCs/>
          <w:color w:val="000000"/>
          <w:spacing w:val="0"/>
          <w:w w:val="100"/>
          <w:position w:val="0"/>
          <w:shd w:val="clear" w:color="auto" w:fill="auto"/>
          <w:lang w:val="pl-PL" w:eastAsia="pl-PL" w:bidi="pl-PL"/>
        </w:rPr>
        <w:t xml:space="preserve">His Minister </w:t>
      </w:r>
      <w:r>
        <w:rPr>
          <w:b/>
          <w:bCs/>
          <w:i/>
          <w:iCs/>
          <w:color w:val="000000"/>
          <w:spacing w:val="0"/>
          <w:w w:val="100"/>
          <w:position w:val="0"/>
          <w:shd w:val="clear" w:color="auto" w:fill="auto"/>
          <w:lang w:val="fr-FR" w:eastAsia="fr-FR" w:bidi="fr-FR"/>
        </w:rPr>
        <w:t xml:space="preserve">Ct Platen </w:t>
      </w:r>
      <w:r>
        <w:rPr>
          <w:b/>
          <w:bCs/>
          <w:i/>
          <w:iCs/>
          <w:color w:val="000000"/>
          <w:spacing w:val="0"/>
          <w:w w:val="100"/>
          <w:position w:val="0"/>
          <w:shd w:val="clear" w:color="auto" w:fill="auto"/>
          <w:lang w:val="pl-PL" w:eastAsia="pl-PL" w:bidi="pl-PL"/>
        </w:rPr>
        <w:t xml:space="preserve">(whom </w:t>
      </w:r>
      <w:r>
        <w:rPr>
          <w:b/>
          <w:bCs/>
          <w:i/>
          <w:iCs/>
          <w:color w:val="000000"/>
          <w:spacing w:val="0"/>
          <w:w w:val="100"/>
          <w:position w:val="0"/>
          <w:shd w:val="clear" w:color="auto" w:fill="auto"/>
          <w:lang w:val="fr-FR" w:eastAsia="fr-FR" w:bidi="fr-FR"/>
        </w:rPr>
        <w:t xml:space="preserve">I see a good deal of) finds like </w:t>
      </w:r>
      <w:r>
        <w:rPr>
          <w:b/>
          <w:bCs/>
          <w:i/>
          <w:iCs/>
          <w:color w:val="000000"/>
          <w:spacing w:val="0"/>
          <w:w w:val="100"/>
          <w:position w:val="0"/>
          <w:shd w:val="clear" w:color="auto" w:fill="auto"/>
          <w:lang w:val="pl-PL" w:eastAsia="pl-PL" w:bidi="pl-PL"/>
        </w:rPr>
        <w:t xml:space="preserve">Hamlet, </w:t>
      </w:r>
      <w:r>
        <w:rPr>
          <w:b/>
          <w:bCs/>
          <w:i/>
          <w:iCs/>
          <w:color w:val="000000"/>
          <w:spacing w:val="0"/>
          <w:w w:val="100"/>
          <w:position w:val="0"/>
          <w:shd w:val="clear" w:color="auto" w:fill="auto"/>
          <w:lang w:val="fr-FR" w:eastAsia="fr-FR" w:bidi="fr-FR"/>
        </w:rPr>
        <w:t xml:space="preserve">that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 xml:space="preserve">world is out of joint”. Next week I am going with Edith inte Galicia on a visit to Ct Adam Potocki (whose brother Ct Alfred it&gt; </w:t>
      </w:r>
      <w:r>
        <w:rPr>
          <w:b/>
          <w:bCs/>
          <w:i/>
          <w:iCs/>
          <w:color w:val="000000"/>
          <w:spacing w:val="0"/>
          <w:w w:val="100"/>
          <w:position w:val="0"/>
          <w:shd w:val="clear" w:color="auto" w:fill="auto"/>
          <w:lang w:val="pl-PL" w:eastAsia="pl-PL" w:bidi="pl-PL"/>
        </w:rPr>
        <w:t xml:space="preserve">Minister </w:t>
      </w:r>
      <w:r>
        <w:rPr>
          <w:b/>
          <w:bCs/>
          <w:i/>
          <w:iCs/>
          <w:color w:val="000000"/>
          <w:spacing w:val="0"/>
          <w:w w:val="100"/>
          <w:position w:val="0"/>
          <w:shd w:val="clear" w:color="auto" w:fill="auto"/>
          <w:lang w:val="fr-FR" w:eastAsia="fr-FR" w:bidi="fr-FR"/>
        </w:rPr>
        <w:t xml:space="preserve">of Agriculture here, and who is himself </w:t>
      </w:r>
      <w:r>
        <w:rPr>
          <w:b/>
          <w:bCs/>
          <w:i/>
          <w:iCs/>
          <w:color w:val="000000"/>
          <w:spacing w:val="0"/>
          <w:w w:val="100"/>
          <w:position w:val="0"/>
          <w:shd w:val="clear" w:color="auto" w:fill="auto"/>
          <w:lang w:val="pl-PL" w:eastAsia="pl-PL" w:bidi="pl-PL"/>
        </w:rPr>
        <w:t xml:space="preserve">one </w:t>
      </w:r>
      <w:r>
        <w:rPr>
          <w:b/>
          <w:bCs/>
          <w:i/>
          <w:iCs/>
          <w:color w:val="000000"/>
          <w:spacing w:val="0"/>
          <w:w w:val="100"/>
          <w:position w:val="0"/>
          <w:shd w:val="clear" w:color="auto" w:fill="auto"/>
          <w:lang w:val="fr-FR" w:eastAsia="fr-FR" w:bidi="fr-FR"/>
        </w:rPr>
        <w:t xml:space="preserve">of the Polish </w:t>
      </w:r>
      <w:r>
        <w:rPr>
          <w:b/>
          <w:bCs/>
          <w:i/>
          <w:iCs/>
          <w:color w:val="000000"/>
          <w:spacing w:val="0"/>
          <w:w w:val="100"/>
          <w:position w:val="0"/>
          <w:shd w:val="clear" w:color="auto" w:fill="auto"/>
          <w:lang w:val="pl-PL" w:eastAsia="pl-PL" w:bidi="pl-PL"/>
        </w:rPr>
        <w:t xml:space="preserve">Party </w:t>
      </w:r>
      <w:r>
        <w:rPr>
          <w:b/>
          <w:bCs/>
          <w:i/>
          <w:iCs/>
          <w:color w:val="000000"/>
          <w:spacing w:val="0"/>
          <w:w w:val="100"/>
          <w:position w:val="0"/>
          <w:shd w:val="clear" w:color="auto" w:fill="auto"/>
          <w:lang w:val="fr-FR" w:eastAsia="fr-FR" w:bidi="fr-FR"/>
        </w:rPr>
        <w:t xml:space="preserve">in the Reichsrath, and the largest proprietor in Galicia I believe). But only fancy how interesting it has been to me to find that he is a brother in </w:t>
      </w:r>
      <w:r>
        <w:rPr>
          <w:b/>
          <w:bCs/>
          <w:i/>
          <w:iCs/>
          <w:color w:val="000000"/>
          <w:spacing w:val="0"/>
          <w:w w:val="100"/>
          <w:position w:val="0"/>
          <w:shd w:val="clear" w:color="auto" w:fill="auto"/>
          <w:lang w:val="pl-PL" w:eastAsia="pl-PL" w:bidi="pl-PL"/>
        </w:rPr>
        <w:t xml:space="preserve">law </w:t>
      </w:r>
      <w:r>
        <w:rPr>
          <w:b/>
          <w:bCs/>
          <w:i/>
          <w:iCs/>
          <w:color w:val="000000"/>
          <w:spacing w:val="0"/>
          <w:w w:val="100"/>
          <w:position w:val="0"/>
          <w:shd w:val="clear" w:color="auto" w:fill="auto"/>
          <w:lang w:val="fr-FR" w:eastAsia="fr-FR" w:bidi="fr-FR"/>
        </w:rPr>
        <w:t>of the late</w:t>
      </w:r>
      <w:r>
        <w:rPr>
          <w:color w:val="000000"/>
          <w:spacing w:val="0"/>
          <w:w w:val="100"/>
          <w:position w:val="0"/>
          <w:sz w:val="16"/>
          <w:szCs w:val="16"/>
          <w:shd w:val="clear" w:color="auto" w:fill="auto"/>
          <w:lang w:val="fr-FR" w:eastAsia="fr-FR" w:bidi="fr-FR"/>
        </w:rPr>
        <w:t xml:space="preserve"> Ct </w:t>
      </w:r>
      <w:r>
        <w:rPr>
          <w:b/>
          <w:bCs/>
          <w:i/>
          <w:iCs/>
          <w:color w:val="000000"/>
          <w:spacing w:val="0"/>
          <w:w w:val="100"/>
          <w:position w:val="0"/>
          <w:shd w:val="clear" w:color="auto" w:fill="auto"/>
          <w:lang w:val="pl-PL" w:eastAsia="pl-PL" w:bidi="pl-PL"/>
        </w:rPr>
        <w:t xml:space="preserve">Krasiński, </w:t>
      </w:r>
      <w:r>
        <w:rPr>
          <w:b/>
          <w:bCs/>
          <w:i/>
          <w:iCs/>
          <w:color w:val="000000"/>
          <w:spacing w:val="0"/>
          <w:w w:val="100"/>
          <w:position w:val="0"/>
          <w:shd w:val="clear" w:color="auto" w:fill="auto"/>
          <w:lang w:val="fr-FR" w:eastAsia="fr-FR" w:bidi="fr-FR"/>
        </w:rPr>
        <w:t xml:space="preserve">the Polish Poet, author of the Comédie. Infernale which l paraphrased in „Orval”. He has told me a great decA that is </w:t>
      </w:r>
      <w:r>
        <w:rPr>
          <w:b/>
          <w:bCs/>
          <w:i/>
          <w:iCs/>
          <w:color w:val="000000"/>
          <w:spacing w:val="0"/>
          <w:w w:val="100"/>
          <w:position w:val="0"/>
          <w:shd w:val="clear" w:color="auto" w:fill="auto"/>
          <w:lang w:val="pl-PL" w:eastAsia="pl-PL" w:bidi="pl-PL"/>
        </w:rPr>
        <w:t xml:space="preserve">most </w:t>
      </w:r>
      <w:r>
        <w:rPr>
          <w:b/>
          <w:bCs/>
          <w:i/>
          <w:iCs/>
          <w:color w:val="000000"/>
          <w:spacing w:val="0"/>
          <w:w w:val="100"/>
          <w:position w:val="0"/>
          <w:shd w:val="clear" w:color="auto" w:fill="auto"/>
          <w:lang w:val="fr-FR" w:eastAsia="fr-FR" w:bidi="fr-FR"/>
        </w:rPr>
        <w:t xml:space="preserve">curious and interesting about </w:t>
      </w:r>
      <w:r>
        <w:rPr>
          <w:b/>
          <w:bCs/>
          <w:i/>
          <w:iCs/>
          <w:color w:val="000000"/>
          <w:spacing w:val="0"/>
          <w:w w:val="100"/>
          <w:position w:val="0"/>
          <w:shd w:val="clear" w:color="auto" w:fill="auto"/>
          <w:lang w:val="pl-PL" w:eastAsia="pl-PL" w:bidi="pl-PL"/>
        </w:rPr>
        <w:t xml:space="preserve">Krasiński, </w:t>
      </w:r>
      <w:r>
        <w:rPr>
          <w:b/>
          <w:bCs/>
          <w:i/>
          <w:iCs/>
          <w:color w:val="000000"/>
          <w:spacing w:val="0"/>
          <w:w w:val="100"/>
          <w:position w:val="0"/>
          <w:shd w:val="clear" w:color="auto" w:fill="auto"/>
          <w:lang w:val="fr-FR" w:eastAsia="fr-FR" w:bidi="fr-FR"/>
        </w:rPr>
        <w:t xml:space="preserve">and amongst other things that he </w:t>
      </w:r>
      <w:r>
        <w:rPr>
          <w:b/>
          <w:bCs/>
          <w:i/>
          <w:iCs/>
          <w:color w:val="000000"/>
          <w:spacing w:val="0"/>
          <w:w w:val="100"/>
          <w:position w:val="0"/>
          <w:shd w:val="clear" w:color="auto" w:fill="auto"/>
          <w:lang w:val="pl-PL" w:eastAsia="pl-PL" w:bidi="pl-PL"/>
        </w:rPr>
        <w:t xml:space="preserve">(Krasiński, </w:t>
      </w:r>
      <w:r>
        <w:rPr>
          <w:b/>
          <w:bCs/>
          <w:i/>
          <w:iCs/>
          <w:color w:val="000000"/>
          <w:spacing w:val="0"/>
          <w:w w:val="100"/>
          <w:position w:val="0"/>
          <w:shd w:val="clear" w:color="auto" w:fill="auto"/>
          <w:lang w:val="fr-FR" w:eastAsia="fr-FR" w:bidi="fr-FR"/>
        </w:rPr>
        <w:t>the poet) had during the last years of his</w:t>
      </w:r>
    </w:p>
    <w:p>
      <w:pPr>
        <w:pStyle w:val="Style40"/>
        <w:keepNext w:val="0"/>
        <w:keepLines w:val="0"/>
        <w:widowControl w:val="0"/>
        <w:numPr>
          <w:ilvl w:val="0"/>
          <w:numId w:val="9"/>
        </w:numPr>
        <w:shd w:val="clear" w:color="auto" w:fill="auto"/>
        <w:tabs>
          <w:tab w:pos="658"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fr-FR" w:eastAsia="fr-FR" w:bidi="fr-FR"/>
        </w:rPr>
        <w:t xml:space="preserve">Cf. Count </w:t>
      </w:r>
      <w:r>
        <w:rPr>
          <w:color w:val="000000"/>
          <w:spacing w:val="0"/>
          <w:w w:val="100"/>
          <w:position w:val="0"/>
          <w:sz w:val="19"/>
          <w:szCs w:val="19"/>
          <w:shd w:val="clear" w:color="auto" w:fill="auto"/>
          <w:lang w:val="pl-PL" w:eastAsia="pl-PL" w:bidi="pl-PL"/>
        </w:rPr>
        <w:t xml:space="preserve">Stanisław Tarnowski, „Catholic </w:t>
      </w:r>
      <w:r>
        <w:rPr>
          <w:color w:val="000000"/>
          <w:spacing w:val="0"/>
          <w:w w:val="100"/>
          <w:position w:val="0"/>
          <w:sz w:val="19"/>
          <w:szCs w:val="19"/>
          <w:shd w:val="clear" w:color="auto" w:fill="auto"/>
          <w:lang w:val="fr-FR" w:eastAsia="fr-FR" w:bidi="fr-FR"/>
        </w:rPr>
        <w:t xml:space="preserve">Encyclopedia", New York, Robert Appleton Co., Vol. 8, pp. 665-6, </w:t>
      </w:r>
      <w:r>
        <w:rPr>
          <w:color w:val="000000"/>
          <w:spacing w:val="0"/>
          <w:w w:val="100"/>
          <w:position w:val="0"/>
          <w:sz w:val="19"/>
          <w:szCs w:val="19"/>
          <w:shd w:val="clear" w:color="auto" w:fill="auto"/>
          <w:lang w:val="pl-PL" w:eastAsia="pl-PL" w:bidi="pl-PL"/>
        </w:rPr>
        <w:t xml:space="preserve">„Klaczko </w:t>
      </w:r>
      <w:r>
        <w:rPr>
          <w:color w:val="000000"/>
          <w:spacing w:val="0"/>
          <w:w w:val="100"/>
          <w:position w:val="0"/>
          <w:sz w:val="19"/>
          <w:szCs w:val="19"/>
          <w:shd w:val="clear" w:color="auto" w:fill="auto"/>
          <w:lang w:val="fr-FR" w:eastAsia="fr-FR" w:bidi="fr-FR"/>
        </w:rPr>
        <w:t>Julian”.</w:t>
      </w:r>
    </w:p>
    <w:p>
      <w:pPr>
        <w:pStyle w:val="Style40"/>
        <w:keepNext w:val="0"/>
        <w:keepLines w:val="0"/>
        <w:widowControl w:val="0"/>
        <w:numPr>
          <w:ilvl w:val="0"/>
          <w:numId w:val="9"/>
        </w:numPr>
        <w:shd w:val="clear" w:color="auto" w:fill="auto"/>
        <w:tabs>
          <w:tab w:pos="673" w:val="left"/>
        </w:tabs>
        <w:bidi w:val="0"/>
        <w:spacing w:before="0" w:after="160" w:line="187" w:lineRule="auto"/>
        <w:ind w:left="0" w:right="0" w:firstLine="380"/>
        <w:jc w:val="both"/>
        <w:rPr>
          <w:sz w:val="19"/>
          <w:szCs w:val="19"/>
        </w:rPr>
        <w:sectPr>
          <w:headerReference w:type="default" r:id="rId172"/>
          <w:footerReference w:type="default" r:id="rId173"/>
          <w:headerReference w:type="even" r:id="rId174"/>
          <w:footerReference w:type="even" r:id="rId175"/>
          <w:footnotePr>
            <w:pos w:val="pageBottom"/>
            <w:numFmt w:val="chicago"/>
            <w:numStart w:val="1"/>
            <w:numRestart w:val="continuous"/>
            <w15:footnoteColumns w:val="1"/>
          </w:footnotePr>
          <w:pgSz w:w="6889" w:h="11928"/>
          <w:pgMar w:top="1214" w:left="521" w:right="521" w:bottom="1008" w:header="0" w:footer="580" w:gutter="0"/>
          <w:pgNumType w:start="117"/>
          <w:cols w:space="720"/>
          <w:noEndnote/>
          <w:rtlGutter w:val="0"/>
          <w:docGrid w:linePitch="360"/>
        </w:sectPr>
      </w:pPr>
      <w:r>
        <w:rPr>
          <w:color w:val="000000"/>
          <w:spacing w:val="0"/>
          <w:w w:val="100"/>
          <w:position w:val="0"/>
          <w:sz w:val="19"/>
          <w:szCs w:val="19"/>
          <w:shd w:val="clear" w:color="auto" w:fill="auto"/>
          <w:lang w:val="fr-FR" w:eastAsia="fr-FR" w:bidi="fr-FR"/>
        </w:rPr>
        <w:t xml:space="preserve">„Personal and </w:t>
      </w:r>
      <w:r>
        <w:rPr>
          <w:color w:val="000000"/>
          <w:spacing w:val="0"/>
          <w:w w:val="100"/>
          <w:position w:val="0"/>
          <w:sz w:val="19"/>
          <w:szCs w:val="19"/>
          <w:shd w:val="clear" w:color="auto" w:fill="auto"/>
          <w:lang w:val="pl-PL" w:eastAsia="pl-PL" w:bidi="pl-PL"/>
        </w:rPr>
        <w:t xml:space="preserve">Literatury </w:t>
      </w:r>
      <w:r>
        <w:rPr>
          <w:color w:val="000000"/>
          <w:spacing w:val="0"/>
          <w:w w:val="100"/>
          <w:position w:val="0"/>
          <w:sz w:val="19"/>
          <w:szCs w:val="19"/>
          <w:shd w:val="clear" w:color="auto" w:fill="auto"/>
          <w:lang w:val="fr-FR" w:eastAsia="fr-FR" w:bidi="fr-FR"/>
        </w:rPr>
        <w:t xml:space="preserve">Letters of Robert First Earl of Lytton"" edited </w:t>
      </w:r>
      <w:r>
        <w:rPr>
          <w:color w:val="000000"/>
          <w:spacing w:val="0"/>
          <w:w w:val="100"/>
          <w:position w:val="0"/>
          <w:sz w:val="19"/>
          <w:szCs w:val="19"/>
          <w:shd w:val="clear" w:color="auto" w:fill="auto"/>
          <w:lang w:val="pl-PL" w:eastAsia="pl-PL" w:bidi="pl-PL"/>
        </w:rPr>
        <w:t xml:space="preserve">by </w:t>
      </w:r>
      <w:r>
        <w:rPr>
          <w:color w:val="000000"/>
          <w:spacing w:val="0"/>
          <w:w w:val="100"/>
          <w:position w:val="0"/>
          <w:sz w:val="19"/>
          <w:szCs w:val="19"/>
          <w:shd w:val="clear" w:color="auto" w:fill="auto"/>
          <w:lang w:val="fr-FR" w:eastAsia="fr-FR" w:bidi="fr-FR"/>
        </w:rPr>
        <w:t xml:space="preserve">his daughter, Lady Betty Balfour, London, 1906, Longmans, Green and Co, vol. I, pp. 334-335. Cf. </w:t>
      </w:r>
      <w:r>
        <w:rPr>
          <w:color w:val="000000"/>
          <w:spacing w:val="0"/>
          <w:w w:val="100"/>
          <w:position w:val="0"/>
          <w:sz w:val="19"/>
          <w:szCs w:val="19"/>
          <w:shd w:val="clear" w:color="auto" w:fill="auto"/>
          <w:lang w:val="pl-PL" w:eastAsia="pl-PL" w:bidi="pl-PL"/>
        </w:rPr>
        <w:t xml:space="preserve">również </w:t>
      </w:r>
      <w:r>
        <w:rPr>
          <w:color w:val="000000"/>
          <w:spacing w:val="0"/>
          <w:w w:val="100"/>
          <w:position w:val="0"/>
          <w:sz w:val="19"/>
          <w:szCs w:val="19"/>
          <w:shd w:val="clear" w:color="auto" w:fill="auto"/>
          <w:lang w:val="fr-FR" w:eastAsia="fr-FR" w:bidi="fr-FR"/>
        </w:rPr>
        <w:t xml:space="preserve">t. 2, str. 350, </w:t>
      </w:r>
      <w:r>
        <w:rPr>
          <w:color w:val="000000"/>
          <w:spacing w:val="0"/>
          <w:w w:val="100"/>
          <w:position w:val="0"/>
          <w:sz w:val="19"/>
          <w:szCs w:val="19"/>
          <w:shd w:val="clear" w:color="auto" w:fill="auto"/>
          <w:lang w:val="pl-PL" w:eastAsia="pl-PL" w:bidi="pl-PL"/>
        </w:rPr>
        <w:t xml:space="preserve">list </w:t>
      </w:r>
      <w:r>
        <w:rPr>
          <w:color w:val="000000"/>
          <w:spacing w:val="0"/>
          <w:w w:val="100"/>
          <w:position w:val="0"/>
          <w:sz w:val="19"/>
          <w:szCs w:val="19"/>
          <w:shd w:val="clear" w:color="auto" w:fill="auto"/>
          <w:lang w:val="fr-FR" w:eastAsia="fr-FR" w:bidi="fr-FR"/>
        </w:rPr>
        <w:t xml:space="preserve">z majs. 1888 r. </w:t>
      </w:r>
      <w:r>
        <w:rPr>
          <w:color w:val="000000"/>
          <w:spacing w:val="0"/>
          <w:w w:val="100"/>
          <w:position w:val="0"/>
          <w:sz w:val="19"/>
          <w:szCs w:val="19"/>
          <w:shd w:val="clear" w:color="auto" w:fill="auto"/>
          <w:lang w:val="pl-PL" w:eastAsia="pl-PL" w:bidi="pl-PL"/>
        </w:rPr>
        <w:t xml:space="preserve">z Paryża do córki gdzie ambasador </w:t>
      </w:r>
      <w:r>
        <w:rPr>
          <w:color w:val="000000"/>
          <w:spacing w:val="0"/>
          <w:w w:val="100"/>
          <w:position w:val="0"/>
          <w:sz w:val="19"/>
          <w:szCs w:val="19"/>
          <w:shd w:val="clear" w:color="auto" w:fill="auto"/>
          <w:lang w:val="fr-FR" w:eastAsia="fr-FR" w:bidi="fr-FR"/>
        </w:rPr>
        <w:t xml:space="preserve">Lytton </w:t>
      </w:r>
      <w:r>
        <w:rPr>
          <w:color w:val="000000"/>
          <w:spacing w:val="0"/>
          <w:w w:val="100"/>
          <w:position w:val="0"/>
          <w:sz w:val="19"/>
          <w:szCs w:val="19"/>
          <w:shd w:val="clear" w:color="auto" w:fill="auto"/>
          <w:lang w:val="pl-PL" w:eastAsia="pl-PL" w:bidi="pl-PL"/>
        </w:rPr>
        <w:t>po obiedzie z Klaczką pisze o ich rozmowie politycznej.</w:t>
      </w:r>
    </w:p>
    <w:p>
      <w:pPr>
        <w:pStyle w:val="Style22"/>
        <w:keepNext w:val="0"/>
        <w:keepLines w:val="0"/>
        <w:widowControl w:val="0"/>
        <w:shd w:val="clear" w:color="auto" w:fill="auto"/>
        <w:bidi w:val="0"/>
        <w:spacing w:before="0" w:after="0" w:line="211" w:lineRule="auto"/>
        <w:ind w:left="0" w:right="0" w:firstLine="0"/>
        <w:jc w:val="both"/>
      </w:pPr>
      <w:r>
        <w:rPr>
          <w:b/>
          <w:bCs/>
          <w:i/>
          <w:iCs/>
          <w:color w:val="000000"/>
          <w:spacing w:val="0"/>
          <w:w w:val="100"/>
          <w:position w:val="0"/>
          <w:shd w:val="clear" w:color="auto" w:fill="auto"/>
          <w:lang w:val="fr-FR" w:eastAsia="fr-FR" w:bidi="fr-FR"/>
        </w:rPr>
        <w:t xml:space="preserve">Ufe a great influence over the Empr </w:t>
      </w:r>
      <w:r>
        <w:rPr>
          <w:b/>
          <w:bCs/>
          <w:i/>
          <w:iCs/>
          <w:color w:val="000000"/>
          <w:spacing w:val="0"/>
          <w:w w:val="100"/>
          <w:position w:val="0"/>
          <w:shd w:val="clear" w:color="auto" w:fill="auto"/>
          <w:lang w:val="pl-PL" w:eastAsia="pl-PL" w:bidi="pl-PL"/>
        </w:rPr>
        <w:t xml:space="preserve">Napoleon </w:t>
      </w:r>
      <w:r>
        <w:rPr>
          <w:b/>
          <w:bCs/>
          <w:i/>
          <w:iCs/>
          <w:color w:val="000000"/>
          <w:spacing w:val="0"/>
          <w:w w:val="100"/>
          <w:position w:val="0"/>
          <w:shd w:val="clear" w:color="auto" w:fill="auto"/>
          <w:lang w:val="fr-FR" w:eastAsia="fr-FR" w:bidi="fr-FR"/>
        </w:rPr>
        <w:t xml:space="preserve">111, whom he used to see privately, and that every word of the Emperors celebrated proclamation to the Italians at the commencement of the war between France and </w:t>
      </w:r>
      <w:r>
        <w:rPr>
          <w:b/>
          <w:bCs/>
          <w:i/>
          <w:iCs/>
          <w:color w:val="000000"/>
          <w:spacing w:val="0"/>
          <w:w w:val="100"/>
          <w:position w:val="0"/>
          <w:shd w:val="clear" w:color="auto" w:fill="auto"/>
          <w:lang w:val="pl-PL" w:eastAsia="pl-PL" w:bidi="pl-PL"/>
        </w:rPr>
        <w:t xml:space="preserve">Austria </w:t>
      </w:r>
      <w:r>
        <w:rPr>
          <w:b/>
          <w:bCs/>
          <w:i/>
          <w:iCs/>
          <w:color w:val="000000"/>
          <w:spacing w:val="0"/>
          <w:w w:val="100"/>
          <w:position w:val="0"/>
          <w:shd w:val="clear" w:color="auto" w:fill="auto"/>
          <w:lang w:val="fr-FR" w:eastAsia="fr-FR" w:bidi="fr-FR"/>
        </w:rPr>
        <w:t xml:space="preserve">on behalf of Italy, ivas written </w:t>
      </w:r>
      <w:r>
        <w:rPr>
          <w:b/>
          <w:bCs/>
          <w:i/>
          <w:iCs/>
          <w:color w:val="000000"/>
          <w:spacing w:val="0"/>
          <w:w w:val="100"/>
          <w:position w:val="0"/>
          <w:shd w:val="clear" w:color="auto" w:fill="auto"/>
          <w:lang w:val="pl-PL" w:eastAsia="pl-PL" w:bidi="pl-PL"/>
        </w:rPr>
        <w:t xml:space="preserve">by Krasiński! His </w:t>
      </w:r>
      <w:r>
        <w:rPr>
          <w:b/>
          <w:bCs/>
          <w:i/>
          <w:iCs/>
          <w:color w:val="000000"/>
          <w:spacing w:val="0"/>
          <w:w w:val="100"/>
          <w:position w:val="0"/>
          <w:shd w:val="clear" w:color="auto" w:fill="auto"/>
          <w:lang w:val="fr-FR" w:eastAsia="fr-FR" w:bidi="fr-FR"/>
        </w:rPr>
        <w:t>brother in faw,</w:t>
      </w:r>
      <w:r>
        <w:rPr>
          <w:color w:val="000000"/>
          <w:spacing w:val="0"/>
          <w:w w:val="100"/>
          <w:position w:val="0"/>
          <w:sz w:val="16"/>
          <w:szCs w:val="16"/>
          <w:shd w:val="clear" w:color="auto" w:fill="auto"/>
          <w:lang w:val="fr-FR" w:eastAsia="fr-FR" w:bidi="fr-FR"/>
        </w:rPr>
        <w:t xml:space="preserve"> Ct </w:t>
      </w:r>
      <w:r>
        <w:rPr>
          <w:b/>
          <w:bCs/>
          <w:i/>
          <w:iCs/>
          <w:color w:val="000000"/>
          <w:spacing w:val="0"/>
          <w:w w:val="100"/>
          <w:position w:val="0"/>
          <w:shd w:val="clear" w:color="auto" w:fill="auto"/>
          <w:lang w:val="fr-FR" w:eastAsia="fr-FR" w:bidi="fr-FR"/>
        </w:rPr>
        <w:t>Adam, has promised to show me some inieresting unpublished</w:t>
      </w:r>
    </w:p>
    <w:p>
      <w:pPr>
        <w:pStyle w:val="Style22"/>
        <w:keepNext w:val="0"/>
        <w:keepLines w:val="0"/>
        <w:widowControl w:val="0"/>
        <w:shd w:val="clear" w:color="auto" w:fill="auto"/>
        <w:bidi w:val="0"/>
        <w:spacing w:before="0" w:after="340" w:line="211" w:lineRule="auto"/>
        <w:ind w:left="0" w:right="0" w:firstLine="0"/>
        <w:jc w:val="both"/>
      </w:pPr>
      <w:r>
        <w:rPr>
          <w:b/>
          <w:bCs/>
          <w:i/>
          <w:iCs/>
          <w:color w:val="000000"/>
          <w:spacing w:val="0"/>
          <w:w w:val="100"/>
          <w:position w:val="0"/>
          <w:shd w:val="clear" w:color="auto" w:fill="auto"/>
          <w:lang w:val="fr-FR" w:eastAsia="fr-FR" w:bidi="fr-FR"/>
        </w:rPr>
        <w:t xml:space="preserve">M.S.S. of the dead Poet. </w:t>
      </w:r>
      <w:r>
        <w:rPr>
          <w:b/>
          <w:bCs/>
          <w:i/>
          <w:iCs/>
          <w:color w:val="000000"/>
          <w:spacing w:val="0"/>
          <w:w w:val="100"/>
          <w:position w:val="0"/>
          <w:shd w:val="clear" w:color="auto" w:fill="auto"/>
          <w:lang w:val="pl-PL" w:eastAsia="pl-PL" w:bidi="pl-PL"/>
        </w:rPr>
        <w:t xml:space="preserve">By </w:t>
      </w:r>
      <w:r>
        <w:rPr>
          <w:b/>
          <w:bCs/>
          <w:i/>
          <w:iCs/>
          <w:color w:val="000000"/>
          <w:spacing w:val="0"/>
          <w:w w:val="100"/>
          <w:position w:val="0"/>
          <w:shd w:val="clear" w:color="auto" w:fill="auto"/>
          <w:lang w:val="fr-FR" w:eastAsia="fr-FR" w:bidi="fr-FR"/>
        </w:rPr>
        <w:t xml:space="preserve">the way I must tell you that „Ornai”, tho’ il has fallen quite fiat in England, appears to hâve made some sensation amongst the Pôles. Ail the principal Polish papers and literary reviews hâve taken it up, and 1 hâve received some very able, and </w:t>
      </w:r>
      <w:r>
        <w:rPr>
          <w:b/>
          <w:bCs/>
          <w:i/>
          <w:iCs/>
          <w:color w:val="000000"/>
          <w:spacing w:val="0"/>
          <w:w w:val="100"/>
          <w:position w:val="0"/>
          <w:shd w:val="clear" w:color="auto" w:fill="auto"/>
          <w:lang w:val="pl-PL" w:eastAsia="pl-PL" w:bidi="pl-PL"/>
        </w:rPr>
        <w:t xml:space="preserve">most </w:t>
      </w:r>
      <w:r>
        <w:rPr>
          <w:b/>
          <w:bCs/>
          <w:i/>
          <w:iCs/>
          <w:color w:val="000000"/>
          <w:spacing w:val="0"/>
          <w:w w:val="100"/>
          <w:position w:val="0"/>
          <w:shd w:val="clear" w:color="auto" w:fill="auto"/>
          <w:lang w:val="fr-FR" w:eastAsia="fr-FR" w:bidi="fr-FR"/>
        </w:rPr>
        <w:t xml:space="preserve">flattering notices of the </w:t>
      </w:r>
      <w:r>
        <w:rPr>
          <w:b/>
          <w:bCs/>
          <w:i/>
          <w:iCs/>
          <w:color w:val="000000"/>
          <w:spacing w:val="0"/>
          <w:w w:val="100"/>
          <w:position w:val="0"/>
          <w:shd w:val="clear" w:color="auto" w:fill="auto"/>
          <w:lang w:val="pl-PL" w:eastAsia="pl-PL" w:bidi="pl-PL"/>
        </w:rPr>
        <w:t xml:space="preserve">drama, </w:t>
      </w:r>
      <w:r>
        <w:rPr>
          <w:b/>
          <w:bCs/>
          <w:i/>
          <w:iCs/>
          <w:color w:val="000000"/>
          <w:spacing w:val="0"/>
          <w:w w:val="100"/>
          <w:position w:val="0"/>
          <w:shd w:val="clear" w:color="auto" w:fill="auto"/>
          <w:lang w:val="fr-FR" w:eastAsia="fr-FR" w:bidi="fr-FR"/>
        </w:rPr>
        <w:t xml:space="preserve">and criticisms of it, front Crackow. They ail speak highly of it. We are expecting Pss. </w:t>
      </w:r>
      <w:r>
        <w:rPr>
          <w:b/>
          <w:bCs/>
          <w:i/>
          <w:iCs/>
          <w:color w:val="000000"/>
          <w:spacing w:val="0"/>
          <w:w w:val="100"/>
          <w:position w:val="0"/>
          <w:shd w:val="clear" w:color="auto" w:fill="auto"/>
          <w:lang w:val="pl-PL" w:eastAsia="pl-PL" w:bidi="pl-PL"/>
        </w:rPr>
        <w:t xml:space="preserve">Czartoryska </w:t>
      </w:r>
      <w:r>
        <w:rPr>
          <w:b/>
          <w:bCs/>
          <w:i/>
          <w:iCs/>
          <w:color w:val="000000"/>
          <w:spacing w:val="0"/>
          <w:w w:val="100"/>
          <w:position w:val="0"/>
          <w:shd w:val="clear" w:color="auto" w:fill="auto"/>
          <w:lang w:val="fr-FR" w:eastAsia="fr-FR" w:bidi="fr-FR"/>
        </w:rPr>
        <w:t xml:space="preserve">(whom perhaps you may heve wnown at Paris) on a visit to Lady Bloomfield, so that you see I am just making </w:t>
      </w:r>
      <w:r>
        <w:rPr>
          <w:b/>
          <w:bCs/>
          <w:i/>
          <w:iCs/>
          <w:color w:val="000000"/>
          <w:spacing w:val="0"/>
          <w:w w:val="100"/>
          <w:position w:val="0"/>
          <w:shd w:val="clear" w:color="auto" w:fill="auto"/>
          <w:lang w:val="pl-PL" w:eastAsia="pl-PL" w:bidi="pl-PL"/>
        </w:rPr>
        <w:t xml:space="preserve">many </w:t>
      </w:r>
      <w:r>
        <w:rPr>
          <w:b/>
          <w:bCs/>
          <w:i/>
          <w:iCs/>
          <w:color w:val="000000"/>
          <w:spacing w:val="0"/>
          <w:w w:val="100"/>
          <w:position w:val="0"/>
          <w:shd w:val="clear" w:color="auto" w:fill="auto"/>
          <w:lang w:val="fr-FR" w:eastAsia="fr-FR" w:bidi="fr-FR"/>
        </w:rPr>
        <w:t>Polish acquaintances. After that we are go in g into Hungary, on a visit to a Ct Erdbdy...</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(O sytuacji wewnętrznej w Austrii :)</w:t>
      </w:r>
    </w:p>
    <w:p>
      <w:pPr>
        <w:pStyle w:val="Style22"/>
        <w:keepNext w:val="0"/>
        <w:keepLines w:val="0"/>
        <w:widowControl w:val="0"/>
        <w:shd w:val="clear" w:color="auto" w:fill="auto"/>
        <w:bidi w:val="0"/>
        <w:spacing w:before="0" w:line="211" w:lineRule="auto"/>
        <w:ind w:left="0" w:right="0" w:firstLine="360"/>
        <w:jc w:val="both"/>
      </w:pP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 xml:space="preserve">liberal </w:t>
      </w:r>
      <w:r>
        <w:rPr>
          <w:b/>
          <w:bCs/>
          <w:i/>
          <w:iCs/>
          <w:color w:val="000000"/>
          <w:spacing w:val="0"/>
          <w:w w:val="100"/>
          <w:position w:val="0"/>
          <w:shd w:val="clear" w:color="auto" w:fill="auto"/>
          <w:lang w:val="pl-PL" w:eastAsia="pl-PL" w:bidi="pl-PL"/>
        </w:rPr>
        <w:t xml:space="preserve">party </w:t>
      </w:r>
      <w:r>
        <w:rPr>
          <w:b/>
          <w:bCs/>
          <w:i/>
          <w:iCs/>
          <w:color w:val="000000"/>
          <w:spacing w:val="0"/>
          <w:w w:val="100"/>
          <w:position w:val="0"/>
          <w:shd w:val="clear" w:color="auto" w:fill="auto"/>
          <w:lang w:val="fr-FR" w:eastAsia="fr-FR" w:bidi="fr-FR"/>
        </w:rPr>
        <w:t xml:space="preserve">in questions </w:t>
      </w:r>
      <w:r>
        <w:rPr>
          <w:b/>
          <w:bCs/>
          <w:i/>
          <w:iCs/>
          <w:color w:val="000000"/>
          <w:spacing w:val="0"/>
          <w:w w:val="100"/>
          <w:position w:val="0"/>
          <w:shd w:val="clear" w:color="auto" w:fill="auto"/>
          <w:lang w:val="pl-PL" w:eastAsia="pl-PL" w:bidi="pl-PL"/>
        </w:rPr>
        <w:t xml:space="preserve">of </w:t>
      </w:r>
      <w:r>
        <w:rPr>
          <w:b/>
          <w:bCs/>
          <w:i/>
          <w:iCs/>
          <w:color w:val="000000"/>
          <w:spacing w:val="0"/>
          <w:w w:val="100"/>
          <w:position w:val="0"/>
          <w:shd w:val="clear" w:color="auto" w:fill="auto"/>
          <w:lang w:val="fr-FR" w:eastAsia="fr-FR" w:bidi="fr-FR"/>
        </w:rPr>
        <w:t xml:space="preserve">commerce, </w:t>
      </w:r>
      <w:r>
        <w:rPr>
          <w:b/>
          <w:bCs/>
          <w:i/>
          <w:iCs/>
          <w:color w:val="000000"/>
          <w:spacing w:val="0"/>
          <w:w w:val="100"/>
          <w:position w:val="0"/>
          <w:shd w:val="clear" w:color="auto" w:fill="auto"/>
          <w:lang w:val="pl-PL" w:eastAsia="pl-PL" w:bidi="pl-PL"/>
        </w:rPr>
        <w:t xml:space="preserve">industry and self-govt, </w:t>
      </w:r>
      <w:r>
        <w:rPr>
          <w:b/>
          <w:bCs/>
          <w:i/>
          <w:iCs/>
          <w:color w:val="000000"/>
          <w:spacing w:val="0"/>
          <w:w w:val="100"/>
          <w:position w:val="0"/>
          <w:shd w:val="clear" w:color="auto" w:fill="auto"/>
          <w:lang w:val="fr-FR" w:eastAsia="fr-FR" w:bidi="fr-FR"/>
        </w:rPr>
        <w:t xml:space="preserve">are ail violent ultramontains reactionists in Church matters and political questions; the liberal </w:t>
      </w:r>
      <w:r>
        <w:rPr>
          <w:b/>
          <w:bCs/>
          <w:i/>
          <w:iCs/>
          <w:color w:val="000000"/>
          <w:spacing w:val="0"/>
          <w:w w:val="100"/>
          <w:position w:val="0"/>
          <w:shd w:val="clear" w:color="auto" w:fill="auto"/>
          <w:lang w:val="pl-PL" w:eastAsia="pl-PL" w:bidi="pl-PL"/>
        </w:rPr>
        <w:t xml:space="preserve">Party </w:t>
      </w:r>
      <w:r>
        <w:rPr>
          <w:b/>
          <w:bCs/>
          <w:i/>
          <w:iCs/>
          <w:color w:val="000000"/>
          <w:spacing w:val="0"/>
          <w:w w:val="100"/>
          <w:position w:val="0"/>
          <w:shd w:val="clear" w:color="auto" w:fill="auto"/>
          <w:lang w:val="fr-FR" w:eastAsia="fr-FR" w:bidi="fr-FR"/>
        </w:rPr>
        <w:t xml:space="preserve">in political and Church matters, are violent reactionists in ail commercial questions — and besides ail this you hâve a dozen different nationalities pulling different ways. So that the Austrian Govt may be compared to the gentleman who congratulâtes ihimself that the fleas were </w:t>
      </w:r>
      <w:r>
        <w:rPr>
          <w:b/>
          <w:bCs/>
          <w:i/>
          <w:iCs/>
          <w:color w:val="000000"/>
          <w:spacing w:val="0"/>
          <w:w w:val="100"/>
          <w:position w:val="0"/>
          <w:shd w:val="clear" w:color="auto" w:fill="auto"/>
          <w:lang w:val="pl-PL" w:eastAsia="pl-PL" w:bidi="pl-PL"/>
        </w:rPr>
        <w:t xml:space="preserve">not </w:t>
      </w:r>
      <w:r>
        <w:rPr>
          <w:b/>
          <w:bCs/>
          <w:i/>
          <w:iCs/>
          <w:color w:val="000000"/>
          <w:spacing w:val="0"/>
          <w:w w:val="100"/>
          <w:position w:val="0"/>
          <w:shd w:val="clear" w:color="auto" w:fill="auto"/>
          <w:lang w:val="fr-FR" w:eastAsia="fr-FR" w:bidi="fr-FR"/>
        </w:rPr>
        <w:t xml:space="preserve">unanimous; since, if they had ail pulled in the </w:t>
      </w:r>
      <w:r>
        <w:rPr>
          <w:b/>
          <w:bCs/>
          <w:i/>
          <w:iCs/>
          <w:color w:val="000000"/>
          <w:spacing w:val="0"/>
          <w:w w:val="100"/>
          <w:position w:val="0"/>
          <w:shd w:val="clear" w:color="auto" w:fill="auto"/>
          <w:lang w:val="pl-PL" w:eastAsia="pl-PL" w:bidi="pl-PL"/>
        </w:rPr>
        <w:t xml:space="preserve">same </w:t>
      </w:r>
      <w:r>
        <w:rPr>
          <w:b/>
          <w:bCs/>
          <w:i/>
          <w:iCs/>
          <w:color w:val="000000"/>
          <w:spacing w:val="0"/>
          <w:w w:val="100"/>
          <w:position w:val="0"/>
          <w:shd w:val="clear" w:color="auto" w:fill="auto"/>
          <w:lang w:val="fr-FR" w:eastAsia="fr-FR" w:bidi="fr-FR"/>
        </w:rPr>
        <w:t xml:space="preserve">direction, they would hâve pulled him out of bed. The, daims of Bohemia and Galicia </w:t>
      </w:r>
      <w:r>
        <w:rPr>
          <w:b/>
          <w:bCs/>
          <w:i/>
          <w:iCs/>
          <w:color w:val="000000"/>
          <w:spacing w:val="0"/>
          <w:w w:val="100"/>
          <w:position w:val="0"/>
          <w:shd w:val="clear" w:color="auto" w:fill="auto"/>
          <w:lang w:val="pl-PL" w:eastAsia="pl-PL" w:bidi="pl-PL"/>
        </w:rPr>
        <w:t xml:space="preserve">will </w:t>
      </w:r>
      <w:r>
        <w:rPr>
          <w:b/>
          <w:bCs/>
          <w:i/>
          <w:iCs/>
          <w:color w:val="000000"/>
          <w:spacing w:val="0"/>
          <w:w w:val="100"/>
          <w:position w:val="0"/>
          <w:shd w:val="clear" w:color="auto" w:fill="auto"/>
          <w:lang w:val="fr-FR" w:eastAsia="fr-FR" w:bidi="fr-FR"/>
        </w:rPr>
        <w:t>sooner or later become serious. The Hungarians are just now ail powerful, and the Germons very jealous of them. But 1 hâve great faith in the political vitality and energy of the Hungarians.</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w:t>
      </w:r>
      <w:r>
        <w:rPr>
          <w:color w:val="000000"/>
          <w:spacing w:val="0"/>
          <w:w w:val="100"/>
          <w:position w:val="0"/>
          <w:shd w:val="clear" w:color="auto" w:fill="auto"/>
          <w:lang w:val="pl-PL" w:eastAsia="pl-PL" w:bidi="pl-PL"/>
        </w:rPr>
        <w:t>Ostatnio gościłem u węgierskich przyjaciół, hr. i hrabiny Nako w ich pięknym zamku w górach. Hrabina jest pełna wro</w:t>
        <w:softHyphen/>
        <w:t>dzonego talentu, gra bardzo dobrze i maluje lepiej niż jakikol</w:t>
        <w:softHyphen/>
        <w:t xml:space="preserve">wiek mi znany współczesny artysta (6). Hr. </w:t>
      </w:r>
      <w:r>
        <w:rPr>
          <w:color w:val="000000"/>
          <w:spacing w:val="0"/>
          <w:w w:val="100"/>
          <w:position w:val="0"/>
          <w:shd w:val="clear" w:color="auto" w:fill="auto"/>
          <w:lang w:val="fr-FR" w:eastAsia="fr-FR" w:bidi="fr-FR"/>
        </w:rPr>
        <w:t xml:space="preserve">Chambord </w:t>
      </w:r>
      <w:r>
        <w:rPr>
          <w:color w:val="000000"/>
          <w:spacing w:val="0"/>
          <w:w w:val="100"/>
          <w:position w:val="0"/>
          <w:shd w:val="clear" w:color="auto" w:fill="auto"/>
          <w:lang w:val="pl-PL" w:eastAsia="pl-PL" w:bidi="pl-PL"/>
        </w:rPr>
        <w:t xml:space="preserve">(Henryk V) mieszka w sąsiedztwie i jest przekonany — biedaczysko ! że wkrótce będzie na tronie Francji. </w:t>
      </w:r>
      <w:r>
        <w:rPr>
          <w:color w:val="000000"/>
          <w:spacing w:val="0"/>
          <w:w w:val="100"/>
          <w:position w:val="0"/>
          <w:shd w:val="clear" w:color="auto" w:fill="auto"/>
          <w:lang w:val="fr-FR" w:eastAsia="fr-FR" w:bidi="fr-FR"/>
        </w:rPr>
        <w:t xml:space="preserve">Comme </w:t>
      </w:r>
      <w:r>
        <w:rPr>
          <w:color w:val="000000"/>
          <w:spacing w:val="0"/>
          <w:w w:val="100"/>
          <w:position w:val="0"/>
          <w:shd w:val="clear" w:color="auto" w:fill="auto"/>
          <w:lang w:val="pl-PL" w:eastAsia="pl-PL" w:bidi="pl-PL"/>
        </w:rPr>
        <w:t xml:space="preserve">on </w:t>
      </w:r>
      <w:r>
        <w:rPr>
          <w:color w:val="000000"/>
          <w:spacing w:val="0"/>
          <w:w w:val="100"/>
          <w:position w:val="0"/>
          <w:shd w:val="clear" w:color="auto" w:fill="auto"/>
          <w:lang w:val="fr-FR" w:eastAsia="fr-FR" w:bidi="fr-FR"/>
        </w:rPr>
        <w:t>se fait des illu</w:t>
        <w:softHyphen/>
        <w:t xml:space="preserve">sions </w:t>
      </w:r>
      <w:r>
        <w:rPr>
          <w:color w:val="000000"/>
          <w:spacing w:val="0"/>
          <w:w w:val="100"/>
          <w:position w:val="0"/>
          <w:shd w:val="clear" w:color="auto" w:fill="auto"/>
          <w:lang w:val="pl-PL" w:eastAsia="pl-PL" w:bidi="pl-PL"/>
        </w:rPr>
        <w:t>! Na razie stale utrzymuje aparat monarchii.</w:t>
      </w:r>
    </w:p>
    <w:p>
      <w:pPr>
        <w:pStyle w:val="Style40"/>
        <w:keepNext w:val="0"/>
        <w:keepLines w:val="0"/>
        <w:widowControl w:val="0"/>
        <w:shd w:val="clear" w:color="auto" w:fill="auto"/>
        <w:bidi w:val="0"/>
        <w:spacing w:before="0" w:after="260" w:line="199" w:lineRule="auto"/>
        <w:ind w:left="0" w:right="0" w:firstLine="420"/>
        <w:jc w:val="both"/>
      </w:pPr>
      <w:r>
        <w:rPr>
          <w:color w:val="000000"/>
          <w:spacing w:val="0"/>
          <w:w w:val="100"/>
          <w:position w:val="0"/>
          <w:shd w:val="clear" w:color="auto" w:fill="auto"/>
          <w:lang w:val="pl-PL" w:eastAsia="pl-PL" w:bidi="pl-PL"/>
        </w:rPr>
        <w:t xml:space="preserve">Inny zdetronizowany majestat, ten blondyn król </w:t>
      </w:r>
      <w:r>
        <w:rPr>
          <w:color w:val="000000"/>
          <w:spacing w:val="0"/>
          <w:w w:val="100"/>
          <w:position w:val="0"/>
          <w:shd w:val="clear" w:color="auto" w:fill="auto"/>
          <w:lang w:val="fr-FR" w:eastAsia="fr-FR" w:bidi="fr-FR"/>
        </w:rPr>
        <w:t xml:space="preserve">Hannoveru, </w:t>
      </w:r>
      <w:r>
        <w:rPr>
          <w:color w:val="000000"/>
          <w:spacing w:val="0"/>
          <w:w w:val="100"/>
          <w:position w:val="0"/>
          <w:shd w:val="clear" w:color="auto" w:fill="auto"/>
          <w:lang w:val="pl-PL" w:eastAsia="pl-PL" w:bidi="pl-PL"/>
        </w:rPr>
        <w:t>mieszka niedaleko nas i również żywi przyjemne złudzenia, że Europa pewnego dnia chwyci za broń aby mu zwrócić tron Gwelfów. Jego minister hr. Platen (którego widuję bardzo często) uważa, podobnie jak Hamlet, że ,,świat wyszedł z try</w:t>
        <w:softHyphen/>
        <w:t>bów”. W przyszłym tygodniu jadę razem z Edith do Galicji z wizytą do hr. Adama Potockiego (którego brat hr. Alfred jest tutaj ministrem rolnictwa ; on sam jest zaś jednym z przywód</w:t>
        <w:softHyphen/>
        <w:t>ców Polskiego Stronnictwa w Radzie Cesarskiej i, jak przy</w:t>
        <w:softHyphen/>
        <w:t>puszczam, największym posiadaczem ziemskim w Galicji). Moż-</w:t>
      </w:r>
    </w:p>
    <w:p>
      <w:pPr>
        <w:pStyle w:val="Style22"/>
        <w:keepNext w:val="0"/>
        <w:keepLines w:val="0"/>
        <w:widowControl w:val="0"/>
        <w:numPr>
          <w:ilvl w:val="0"/>
          <w:numId w:val="9"/>
        </w:numPr>
        <w:shd w:val="clear" w:color="auto" w:fill="auto"/>
        <w:tabs>
          <w:tab w:pos="644" w:val="left"/>
        </w:tabs>
        <w:bidi w:val="0"/>
        <w:spacing w:before="0" w:after="0"/>
        <w:ind w:left="0" w:right="0" w:firstLine="360"/>
        <w:jc w:val="both"/>
        <w:sectPr>
          <w:headerReference w:type="default" r:id="rId176"/>
          <w:footerReference w:type="default" r:id="rId177"/>
          <w:headerReference w:type="even" r:id="rId178"/>
          <w:footerReference w:type="even" r:id="rId179"/>
          <w:footnotePr>
            <w:pos w:val="pageBottom"/>
            <w:numFmt w:val="chicago"/>
            <w:numStart w:val="1"/>
            <w:numRestart w:val="continuous"/>
            <w15:footnoteColumns w:val="1"/>
          </w:footnotePr>
          <w:pgSz w:w="6889" w:h="11928"/>
          <w:pgMar w:top="1214" w:left="521" w:right="521" w:bottom="1008" w:header="0" w:footer="580" w:gutter="0"/>
          <w:pgNumType w:start="694"/>
          <w:cols w:space="720"/>
          <w:noEndnote/>
          <w:rtlGutter w:val="0"/>
          <w:docGrid w:linePitch="360"/>
        </w:sectPr>
      </w:pPr>
      <w:r>
        <w:rPr>
          <w:color w:val="000000"/>
          <w:spacing w:val="0"/>
          <w:w w:val="100"/>
          <w:position w:val="0"/>
          <w:shd w:val="clear" w:color="auto" w:fill="auto"/>
          <w:lang w:val="pl-PL" w:eastAsia="pl-PL" w:bidi="pl-PL"/>
        </w:rPr>
        <w:t xml:space="preserve">Lord Lytton poświęcał wolne chwile malarstwu. Szereg portretów jego dzieci, które oglądałem w rodzinnym zamku Knebworth House koło Londynu, dowodzi, że miał pewien talent w tej dziedzinie. Jego syn, </w:t>
      </w:r>
      <w:r>
        <w:rPr>
          <w:color w:val="000000"/>
          <w:spacing w:val="0"/>
          <w:w w:val="100"/>
          <w:position w:val="0"/>
          <w:shd w:val="clear" w:color="auto" w:fill="auto"/>
          <w:lang w:val="fr-FR" w:eastAsia="fr-FR" w:bidi="fr-FR"/>
        </w:rPr>
        <w:t xml:space="preserve">Ne- ville, </w:t>
      </w:r>
      <w:r>
        <w:rPr>
          <w:color w:val="000000"/>
          <w:spacing w:val="0"/>
          <w:w w:val="100"/>
          <w:position w:val="0"/>
          <w:shd w:val="clear" w:color="auto" w:fill="auto"/>
          <w:lang w:val="pl-PL" w:eastAsia="pl-PL" w:bidi="pl-PL"/>
        </w:rPr>
        <w:t xml:space="preserve">był słynnym portrecistą w przedwojennym Paryżu. </w:t>
      </w:r>
    </w:p>
    <w:p>
      <w:pPr>
        <w:pStyle w:val="Style22"/>
        <w:keepNext w:val="0"/>
        <w:keepLines w:val="0"/>
        <w:widowControl w:val="0"/>
        <w:shd w:val="clear" w:color="auto" w:fill="auto"/>
        <w:tabs>
          <w:tab w:pos="644" w:val="left"/>
        </w:tabs>
        <w:bidi w:val="0"/>
        <w:spacing w:before="0" w:after="0"/>
        <w:ind w:left="0" w:right="0" w:firstLine="0"/>
        <w:jc w:val="both"/>
        <w:rPr>
          <w:sz w:val="20"/>
          <w:szCs w:val="20"/>
        </w:rPr>
      </w:pPr>
      <w:r>
        <w:rPr>
          <w:rStyle w:val="CharStyle41"/>
        </w:rPr>
        <w:t>na sobie wyobrazić, jak podniecające było dla mnie odkrycie, że jest on szwagrem śp. Krasińskiego, autora ,,</w:t>
      </w:r>
      <w:r>
        <w:rPr>
          <w:rStyle w:val="CharStyle41"/>
          <w:lang w:val="fr-FR" w:eastAsia="fr-FR" w:bidi="fr-FR"/>
        </w:rPr>
        <w:t xml:space="preserve">Comédie infernale”, </w:t>
      </w:r>
      <w:r>
        <w:rPr>
          <w:rStyle w:val="CharStyle41"/>
        </w:rPr>
        <w:t>którą parafrazowałem w ,,Orvalu”. Opowiedział mi wiele cieka</w:t>
        <w:softHyphen/>
        <w:t>wych rzeczy o Krasińskim, między innymi, że on (Krasiński, poeta) miał w ostatnich latach swego życia wielki wpływ na ce</w:t>
        <w:softHyphen/>
        <w:t>sarza Napoleona III, którego zazwyczaj widywał prywatnie, i że każde słowo słynnej cesarskiej proklamacji do Włochów, na początku wojny między Francją i Austrią o niepodległość Italii, było napisane przez Krasińskiego ! Jego szwagier, hr. Adam, obiecał pokazać mi ciekawe nieopublikowane manuskrypty zmar</w:t>
        <w:softHyphen/>
        <w:t>łego poety. Notabene muszę tu wspomnieć, że ,,Orval”, chociaż nie odniósł żadnego sukcesu w Anglii, stał się czymś w rodzaju sensacji dla Polaków. Wszystkie główne polskie gazety i pisma literackie zajęły się nim, otrzymałem niektóre bardzo zręczne i jak najbardziej pochlebne wzmianki o dramacie tudzież recenzje z Krakowa. Wyrażają się o nim bardzo dobrze. Oczekujemy tu</w:t>
        <w:softHyphen/>
        <w:t>taj ks. Czartoryskiej (którą zapewne miał pan sposobność po</w:t>
        <w:softHyphen/>
        <w:t>znać w Paryżu), bo wybiera się z wizytą do Lady Bloomfield (7), widzi więc pan, że zawieram teraz wiele polskich znajomości. Potem pojedziemy na Węgry, z wizytą do hr. Erdódy” (8).</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sytuacji wewnętrznej w Austrii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,,...Partia, liberalna w sprawach handlu, przemysłu i samo</w:t>
        <w:softHyphen/>
        <w:t>rządu, składa się z gwałtownych ultramontanów i reakcjonistów kiedy chodzi o kwestie Kościoła i polityki ; partia, liberalna w sprawach politycznych i kościelnych, jest gwałtownie reakcyj</w:t>
        <w:softHyphen/>
        <w:t>na kiedy chodzi o kwestie handlu ; a poza tym jest tutaj tuzin narodowości, z których każda ciągnie w inną stronę. Tak więc rząd austriacki można porównać do gentlemana który pogratu</w:t>
        <w:softHyphen/>
        <w:t>lował sobie, że pchły nie były jednomyślne ; bo gdyby wszystkie pchały w tym samym kierunku, wypchałyby go z łóżka. Rewin</w:t>
        <w:softHyphen/>
        <w:t>dykacje Czech i Galicji staną się, wcześniej czy później, poważną sprawą. Węgrzy są obecnie wszechpotężni, a Niemcy patrzą na nich bardzo zawistnie. Ale ja mam wielką wiarę w politycz</w:t>
        <w:softHyphen/>
        <w:t>ną witalność i energię Węgrów”.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Należy zaznaczyć, że Lord Lytton w tym okresie studiował historię Petófiego, Kossutha, Bema i napisał dzieło o patriocie węgierskim Stefanie Szechenyi.</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Niemniej ciekawy jest problem stosunków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z emi</w:t>
        <w:softHyphen/>
        <w:t xml:space="preserve">gracją polską; dotychczas żaden ,,gobinista” nie wiedział, że po klęsce francuskiej 1870 roku zrujnowany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chciał się osiedlić w... Krakowie i zwrócił się do księżnej Marceliny Czar</w:t>
        <w:softHyphen/>
        <w:t>toryskiej.</w:t>
      </w:r>
    </w:p>
    <w:p>
      <w:pPr>
        <w:pStyle w:val="Style40"/>
        <w:keepNext w:val="0"/>
        <w:keepLines w:val="0"/>
        <w:widowControl w:val="0"/>
        <w:shd w:val="clear" w:color="auto" w:fill="auto"/>
        <w:bidi w:val="0"/>
        <w:spacing w:before="0" w:after="220" w:line="204" w:lineRule="auto"/>
        <w:ind w:left="0" w:right="0" w:firstLine="440"/>
        <w:jc w:val="both"/>
      </w:pPr>
      <w:r>
        <w:rPr>
          <w:color w:val="000000"/>
          <w:spacing w:val="0"/>
          <w:w w:val="100"/>
          <w:position w:val="0"/>
          <w:shd w:val="clear" w:color="auto" w:fill="auto"/>
          <w:lang w:val="pl-PL" w:eastAsia="pl-PL" w:bidi="pl-PL"/>
        </w:rPr>
        <w:t xml:space="preserve">Postać hrabiny Zofii Tońskiej, czołowei bohaterki arcydzieła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 xml:space="preserve">,,Les </w:t>
      </w:r>
      <w:r>
        <w:rPr>
          <w:color w:val="000000"/>
          <w:spacing w:val="0"/>
          <w:w w:val="100"/>
          <w:position w:val="0"/>
          <w:shd w:val="clear" w:color="auto" w:fill="auto"/>
          <w:lang w:val="fr-FR" w:eastAsia="fr-FR" w:bidi="fr-FR"/>
        </w:rPr>
        <w:t xml:space="preserve">Pleïades”, </w:t>
      </w:r>
      <w:r>
        <w:rPr>
          <w:color w:val="000000"/>
          <w:spacing w:val="0"/>
          <w:w w:val="100"/>
          <w:position w:val="0"/>
          <w:shd w:val="clear" w:color="auto" w:fill="auto"/>
          <w:lang w:val="pl-PL" w:eastAsia="pl-PL" w:bidi="pl-PL"/>
        </w:rPr>
        <w:t>uważanego dzisiaj przez wielu wybit-</w:t>
      </w:r>
    </w:p>
    <w:p>
      <w:pPr>
        <w:pStyle w:val="Style22"/>
        <w:keepNext w:val="0"/>
        <w:keepLines w:val="0"/>
        <w:widowControl w:val="0"/>
        <w:numPr>
          <w:ilvl w:val="0"/>
          <w:numId w:val="9"/>
        </w:numPr>
        <w:shd w:val="clear" w:color="auto" w:fill="auto"/>
        <w:tabs>
          <w:tab w:pos="651" w:val="left"/>
        </w:tabs>
        <w:bidi w:val="0"/>
        <w:spacing w:before="0" w:after="0" w:line="216" w:lineRule="auto"/>
        <w:ind w:left="0" w:right="0" w:firstLine="360"/>
        <w:jc w:val="both"/>
      </w:pPr>
      <w:r>
        <w:rPr>
          <w:color w:val="000000"/>
          <w:spacing w:val="0"/>
          <w:w w:val="100"/>
          <w:position w:val="0"/>
          <w:shd w:val="clear" w:color="auto" w:fill="auto"/>
          <w:lang w:val="pl-PL" w:eastAsia="pl-PL" w:bidi="pl-PL"/>
        </w:rPr>
        <w:t>Lady Bloomfield, żona ambasadora Anglii w Wiedniu i córka Lady Edith Lytton, żony Roberta.</w:t>
      </w:r>
    </w:p>
    <w:p>
      <w:pPr>
        <w:pStyle w:val="Style22"/>
        <w:keepNext w:val="0"/>
        <w:keepLines w:val="0"/>
        <w:widowControl w:val="0"/>
        <w:numPr>
          <w:ilvl w:val="0"/>
          <w:numId w:val="9"/>
        </w:numPr>
        <w:shd w:val="clear" w:color="auto" w:fill="auto"/>
        <w:tabs>
          <w:tab w:pos="651" w:val="left"/>
        </w:tabs>
        <w:bidi w:val="0"/>
        <w:spacing w:before="0" w:after="0" w:line="230" w:lineRule="auto"/>
        <w:ind w:left="0" w:right="0" w:firstLine="360"/>
        <w:jc w:val="both"/>
      </w:pPr>
      <w:r>
        <w:rPr>
          <w:color w:val="000000"/>
          <w:spacing w:val="0"/>
          <w:w w:val="100"/>
          <w:position w:val="0"/>
          <w:shd w:val="clear" w:color="auto" w:fill="auto"/>
          <w:lang w:val="pl-PL" w:eastAsia="pl-PL" w:bidi="pl-PL"/>
        </w:rPr>
        <w:t xml:space="preserve">Hrabina Erdódy, urodzona Raczyńska, była przyjaciółką hr. </w:t>
      </w:r>
      <w:r>
        <w:rPr>
          <w:color w:val="000000"/>
          <w:spacing w:val="0"/>
          <w:w w:val="100"/>
          <w:position w:val="0"/>
          <w:shd w:val="clear" w:color="auto" w:fill="auto"/>
          <w:lang w:val="fr-FR" w:eastAsia="fr-FR" w:bidi="fr-FR"/>
        </w:rPr>
        <w:t>Gobi</w:t>
        <w:softHyphen/>
        <w:t>neau.</w:t>
      </w:r>
      <w:r>
        <w:br w:type="page"/>
      </w:r>
    </w:p>
    <w:p>
      <w:pPr>
        <w:pStyle w:val="Style40"/>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fr-FR" w:eastAsia="fr-FR" w:bidi="fr-FR"/>
        </w:rPr>
        <w:t xml:space="preserve">nych </w:t>
      </w:r>
      <w:r>
        <w:rPr>
          <w:color w:val="000000"/>
          <w:spacing w:val="0"/>
          <w:w w:val="100"/>
          <w:position w:val="0"/>
          <w:shd w:val="clear" w:color="auto" w:fill="auto"/>
          <w:lang w:val="pl-PL" w:eastAsia="pl-PL" w:bidi="pl-PL"/>
        </w:rPr>
        <w:t xml:space="preserve">pisarzy francuskich za najlepszą powieść XIX-go wieku (cf. ,, Figaro </w:t>
      </w:r>
      <w:r>
        <w:rPr>
          <w:color w:val="000000"/>
          <w:spacing w:val="0"/>
          <w:w w:val="100"/>
          <w:position w:val="0"/>
          <w:shd w:val="clear" w:color="auto" w:fill="auto"/>
          <w:lang w:val="fr-FR" w:eastAsia="fr-FR" w:bidi="fr-FR"/>
        </w:rPr>
        <w:t xml:space="preserve">Littéraire” </w:t>
      </w:r>
      <w:r>
        <w:rPr>
          <w:color w:val="000000"/>
          <w:spacing w:val="0"/>
          <w:w w:val="100"/>
          <w:position w:val="0"/>
          <w:shd w:val="clear" w:color="auto" w:fill="auto"/>
          <w:lang w:val="pl-PL" w:eastAsia="pl-PL" w:bidi="pl-PL"/>
        </w:rPr>
        <w:t xml:space="preserve">z dnia 6 i 13 grudnia 1952) wydaje się potwierdzać w pełni tezę, że </w:t>
      </w:r>
      <w:r>
        <w:rPr>
          <w:color w:val="000000"/>
          <w:spacing w:val="0"/>
          <w:w w:val="100"/>
          <w:position w:val="0"/>
          <w:shd w:val="clear" w:color="auto" w:fill="auto"/>
          <w:lang w:val="fr-FR" w:eastAsia="fr-FR" w:bidi="fr-FR"/>
        </w:rPr>
        <w:t xml:space="preserve">Gobineau </w:t>
      </w:r>
      <w:r>
        <w:rPr>
          <w:color w:val="000000"/>
          <w:spacing w:val="0"/>
          <w:w w:val="100"/>
          <w:position w:val="0"/>
          <w:shd w:val="clear" w:color="auto" w:fill="auto"/>
          <w:lang w:val="pl-PL" w:eastAsia="pl-PL" w:bidi="pl-PL"/>
        </w:rPr>
        <w:t>doskonale znał Polaków, przynajmniej płeć piękną. Zrehabilitowany (g) przez Francję sta</w:t>
        <w:softHyphen/>
        <w:t xml:space="preserve">nowczo i ostatecznie, teraz, kiedy ukazują się na nowo jego </w:t>
      </w:r>
      <w:r>
        <w:rPr>
          <w:color w:val="000000"/>
          <w:spacing w:val="0"/>
          <w:w w:val="100"/>
          <w:position w:val="0"/>
          <w:shd w:val="clear" w:color="auto" w:fill="auto"/>
          <w:lang w:val="fr-FR" w:eastAsia="fr-FR" w:bidi="fr-FR"/>
        </w:rPr>
        <w:t xml:space="preserve">„Nouvelles asiatiques”, Gobineau </w:t>
      </w:r>
      <w:r>
        <w:rPr>
          <w:color w:val="000000"/>
          <w:spacing w:val="0"/>
          <w:w w:val="100"/>
          <w:position w:val="0"/>
          <w:shd w:val="clear" w:color="auto" w:fill="auto"/>
          <w:lang w:val="pl-PL" w:eastAsia="pl-PL" w:bidi="pl-PL"/>
        </w:rPr>
        <w:t>powinien opuścić czyściec na jaki Polska go skazała, mimo prac Michała Sobieskiego i Ta</w:t>
        <w:softHyphen/>
        <w:t>deusza Boya-Żeleńskiego, za przyjaźń z Ryszardem Wagnerem. Ale o tym innym razem.</w:t>
      </w:r>
    </w:p>
    <w:p>
      <w:pPr>
        <w:pStyle w:val="Style40"/>
        <w:keepNext w:val="0"/>
        <w:keepLines w:val="0"/>
        <w:widowControl w:val="0"/>
        <w:shd w:val="clear" w:color="auto" w:fill="auto"/>
        <w:bidi w:val="0"/>
        <w:spacing w:before="0" w:after="100" w:line="199" w:lineRule="auto"/>
        <w:ind w:left="0" w:right="420" w:firstLine="0"/>
        <w:jc w:val="right"/>
      </w:pPr>
      <w:r>
        <w:rPr>
          <w:i/>
          <w:iCs/>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pl-PL" w:eastAsia="pl-PL" w:bidi="pl-PL"/>
        </w:rPr>
        <w:t>dam-</w:t>
      </w:r>
      <w:r>
        <w:rPr>
          <w:i/>
          <w:iCs/>
          <w:color w:val="000000"/>
          <w:spacing w:val="0"/>
          <w:w w:val="100"/>
          <w:position w:val="0"/>
          <w:shd w:val="clear" w:color="auto" w:fill="auto"/>
          <w:lang w:val="fr-FR" w:eastAsia="fr-FR" w:bidi="fr-FR"/>
        </w:rPr>
        <w:t xml:space="preserve">Dominique </w:t>
      </w:r>
      <w:r>
        <w:rPr>
          <w:i/>
          <w:iCs/>
          <w:color w:val="000000"/>
          <w:spacing w:val="0"/>
          <w:w w:val="100"/>
          <w:position w:val="0"/>
          <w:shd w:val="clear" w:color="auto" w:fill="auto"/>
          <w:lang w:val="pl-PL" w:eastAsia="pl-PL" w:bidi="pl-PL"/>
        </w:rPr>
        <w:t>KENETFI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fr-FR" w:eastAsia="fr-FR" w:bidi="fr-FR"/>
        </w:rPr>
        <w:t>Col de Vozas (Haute-Savoie)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 Akron, Ohio. 1956.</w:t>
      </w:r>
    </w:p>
    <w:p>
      <w:pPr>
        <w:pStyle w:val="Style40"/>
        <w:keepNext w:val="0"/>
        <w:keepLines w:val="0"/>
        <w:widowControl w:val="0"/>
        <w:shd w:val="clear" w:color="auto" w:fill="auto"/>
        <w:bidi w:val="0"/>
        <w:spacing w:before="0" w:after="380" w:line="199" w:lineRule="auto"/>
        <w:ind w:left="0" w:right="0" w:firstLine="960"/>
        <w:jc w:val="both"/>
      </w:pPr>
      <w:r>
        <w:rPr>
          <w:color w:val="000000"/>
          <w:spacing w:val="0"/>
          <w:w w:val="100"/>
          <w:position w:val="0"/>
          <w:shd w:val="clear" w:color="auto" w:fill="auto"/>
          <w:lang w:val="pl-PL" w:eastAsia="pl-PL" w:bidi="pl-PL"/>
        </w:rPr>
        <w:t>Grudzień.</w:t>
      </w:r>
    </w:p>
    <w:p>
      <w:pPr>
        <w:pStyle w:val="Style22"/>
        <w:keepNext w:val="0"/>
        <w:keepLines w:val="0"/>
        <w:widowControl w:val="0"/>
        <w:numPr>
          <w:ilvl w:val="0"/>
          <w:numId w:val="9"/>
        </w:numPr>
        <w:shd w:val="clear" w:color="auto" w:fill="auto"/>
        <w:tabs>
          <w:tab w:pos="655" w:val="left"/>
        </w:tabs>
        <w:bidi w:val="0"/>
        <w:spacing w:before="0" w:after="700" w:line="211" w:lineRule="auto"/>
        <w:ind w:left="0" w:right="0" w:firstLine="360"/>
        <w:jc w:val="both"/>
      </w:pPr>
      <w:r>
        <w:rPr>
          <w:color w:val="000000"/>
          <w:spacing w:val="0"/>
          <w:w w:val="100"/>
          <w:position w:val="0"/>
          <w:shd w:val="clear" w:color="auto" w:fill="auto"/>
          <w:lang w:val="pl-PL" w:eastAsia="pl-PL" w:bidi="pl-PL"/>
        </w:rPr>
        <w:t xml:space="preserve">Cf. Jean Mistler i Robert Kemp w nowych wydaniach </w:t>
      </w:r>
      <w:r>
        <w:rPr>
          <w:color w:val="000000"/>
          <w:spacing w:val="0"/>
          <w:w w:val="100"/>
          <w:position w:val="0"/>
          <w:shd w:val="clear" w:color="auto" w:fill="auto"/>
          <w:lang w:val="fr-FR" w:eastAsia="fr-FR" w:bidi="fr-FR"/>
        </w:rPr>
        <w:t>„Les Pléia</w:t>
        <w:softHyphen/>
        <w:t xml:space="preserve">des”; </w:t>
      </w:r>
      <w:r>
        <w:rPr>
          <w:color w:val="000000"/>
          <w:spacing w:val="0"/>
          <w:w w:val="100"/>
          <w:position w:val="0"/>
          <w:shd w:val="clear" w:color="auto" w:fill="auto"/>
          <w:lang w:val="pl-PL" w:eastAsia="pl-PL" w:bidi="pl-PL"/>
        </w:rPr>
        <w:t xml:space="preserve">A.-B. Duff w </w:t>
      </w:r>
      <w:r>
        <w:rPr>
          <w:color w:val="000000"/>
          <w:spacing w:val="0"/>
          <w:w w:val="100"/>
          <w:position w:val="0"/>
          <w:shd w:val="clear" w:color="auto" w:fill="auto"/>
          <w:lang w:val="fr-FR" w:eastAsia="fr-FR" w:bidi="fr-FR"/>
        </w:rPr>
        <w:t xml:space="preserve">„Revue de Littérature Comparée”, Paris, </w:t>
      </w:r>
      <w:r>
        <w:rPr>
          <w:color w:val="000000"/>
          <w:spacing w:val="0"/>
          <w:w w:val="100"/>
          <w:position w:val="0"/>
          <w:shd w:val="clear" w:color="auto" w:fill="auto"/>
          <w:lang w:val="pl-PL" w:eastAsia="pl-PL" w:bidi="pl-PL"/>
        </w:rPr>
        <w:t xml:space="preserve">1952; Adam Keneth ibidem, 1956, Nr. 2; Mgr.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Blanchet, </w:t>
      </w:r>
      <w:r>
        <w:rPr>
          <w:color w:val="000000"/>
          <w:spacing w:val="0"/>
          <w:w w:val="100"/>
          <w:position w:val="0"/>
          <w:shd w:val="clear" w:color="auto" w:fill="auto"/>
          <w:lang w:val="fr-FR" w:eastAsia="fr-FR" w:bidi="fr-FR"/>
        </w:rPr>
        <w:t>„Etudes”, Septem</w:t>
        <w:softHyphen/>
        <w:t xml:space="preserve">bre </w:t>
      </w:r>
      <w:r>
        <w:rPr>
          <w:color w:val="000000"/>
          <w:spacing w:val="0"/>
          <w:w w:val="100"/>
          <w:position w:val="0"/>
          <w:shd w:val="clear" w:color="auto" w:fill="auto"/>
          <w:lang w:val="pl-PL" w:eastAsia="pl-PL" w:bidi="pl-PL"/>
        </w:rPr>
        <w:t xml:space="preserve">1953; Etiemble : </w:t>
      </w:r>
      <w:r>
        <w:rPr>
          <w:color w:val="000000"/>
          <w:spacing w:val="0"/>
          <w:w w:val="100"/>
          <w:position w:val="0"/>
          <w:shd w:val="clear" w:color="auto" w:fill="auto"/>
          <w:lang w:val="fr-FR" w:eastAsia="fr-FR" w:bidi="fr-FR"/>
        </w:rPr>
        <w:t>„Six Essais sur trois tyrannies”, Gallimard, 1947; Jules Romains, „Saints de Notre Calendrier”, Flamarion, 1952; Jean Pu- raye „Les mémoirs du Comte Louis de Gobineau”, Bruxelles, Erasme, 1955; „Bulletin de Paris”; „Express”; etc. — oct. 1956.</w:t>
      </w:r>
    </w:p>
    <w:p>
      <w:pPr>
        <w:pStyle w:val="Style9"/>
        <w:keepNext/>
        <w:keepLines/>
        <w:widowControl w:val="0"/>
        <w:shd w:val="clear" w:color="auto" w:fill="auto"/>
        <w:bidi w:val="0"/>
        <w:spacing w:before="0" w:after="50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Ostatni teatr żydowski</w:t>
      </w:r>
      <w:bookmarkEnd w:id="39"/>
      <w:bookmarkEnd w:id="40"/>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Z wieczorów spędzonych na londyńskich występach Państwowego Teatru Żydowskiego z Polski szczególnie jeden moment pozostaje w pamięci: początek drugiego aktu „Mirele Efros”. Ida Kamińska, nestorka żydowskiej sceny, grająca rolę tytułową sędziwej matki niewdzięcznych dzieci, zagłę</w:t>
        <w:softHyphen/>
        <w:t>biona w starym, ciężkim fotelu, wśród zapadającego zmierzchu czyta pół</w:t>
        <w:softHyphen/>
        <w:t>głosem psalm, mający jej przynieść pociechę. Z głębi płynie cicha muzyka; z początku trudno uwierzyć uszom oczekującym tradycyjnego hebrajskiego mo</w:t>
        <w:softHyphen/>
        <w:t>tywu, lecz w chwilę później nie ma już wątpliwości : jest to melodia słynnej arii ze „Strasznego Dworu”.</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To połączenie ujawnia źródło wzruszeń, wywoływanych wizytą teatru Kamińskiej. W ciągu długich wieków współżycia obu narodów obyczaj ży</w:t>
        <w:softHyphen/>
        <w:t>dowski stał się jakby egzotyczną częścią tradycji polskiej, żydowski dowcip zabarwił nasze poczucie humoru i jakiekolwiekby były trudności i konflikty we wzajemnych stosunkach, Żydzi stanowili nieodłączną, charakterystyczną część obrazu Polski przedwojennej.</w:t>
      </w:r>
    </w:p>
    <w:p>
      <w:pPr>
        <w:pStyle w:val="Style22"/>
        <w:keepNext w:val="0"/>
        <w:keepLines w:val="0"/>
        <w:widowControl w:val="0"/>
        <w:shd w:val="clear" w:color="auto" w:fill="auto"/>
        <w:bidi w:val="0"/>
        <w:spacing w:before="0" w:after="0" w:line="233" w:lineRule="auto"/>
        <w:ind w:left="0" w:right="0" w:firstLine="360"/>
        <w:jc w:val="both"/>
        <w:sectPr>
          <w:headerReference w:type="default" r:id="rId180"/>
          <w:footerReference w:type="default" r:id="rId181"/>
          <w:headerReference w:type="even" r:id="rId182"/>
          <w:footerReference w:type="even" r:id="rId183"/>
          <w:headerReference w:type="first" r:id="rId184"/>
          <w:footerReference w:type="first" r:id="rId185"/>
          <w:footnotePr>
            <w:pos w:val="pageBottom"/>
            <w:numFmt w:val="chicago"/>
            <w:numStart w:val="1"/>
            <w:numRestart w:val="continuous"/>
            <w15:footnoteColumns w:val="1"/>
          </w:footnotePr>
          <w:pgSz w:w="6889" w:h="11928"/>
          <w:pgMar w:top="1214" w:left="521" w:right="521" w:bottom="1008" w:header="0" w:footer="3" w:gutter="0"/>
          <w:pgNumType w:start="119"/>
          <w:cols w:space="720"/>
          <w:noEndnote/>
          <w:titlePg/>
          <w:rtlGutter w:val="0"/>
          <w:docGrid w:linePitch="360"/>
        </w:sectPr>
      </w:pPr>
      <w:r>
        <w:rPr>
          <w:color w:val="000000"/>
          <w:spacing w:val="0"/>
          <w:w w:val="100"/>
          <w:position w:val="0"/>
          <w:shd w:val="clear" w:color="auto" w:fill="auto"/>
          <w:lang w:val="pl-PL" w:eastAsia="pl-PL" w:bidi="pl-PL"/>
        </w:rPr>
        <w:t xml:space="preserve">Dziś obraz jest inny, toteż nostalgia starszego 1 średniego pokolenia, mimowolna choćby tęsknota za przeszłością, za krajem dzieciństwa obejmuje także 1 świat żydowski. Stąd wynika ta osobliwa reakcja uczuciowa, że </w:t>
      </w:r>
    </w:p>
    <w:p>
      <w:pPr>
        <w:pStyle w:val="Style22"/>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epizody z życia żydowskiego w Grodnie, w drobnych mieścinach na Kre</w:t>
        <w:softHyphen/>
        <w:t>sach Wschodnich, wywołują w słuchaczu wizję całej dawnej Polski, a nie tylko jej ghetta. Nie wiem, czy „Mirele Efros” w ten sam sposób grane jest w Warszawie i we Wrocławiu, w Londynie podłożenie pod patetyczny tekst biblijny tej właśnie muzyki było prawdziwym odkryciem inscenizatora, jeśli idzie o polskich widzów. Bez względu nawet na różnicę stylów, na pomieszanie dwóch odrębnych dziedzin.</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Polaka odwiedzającego kraj po wielu latach emigracji, uderza między innymi zniknięcie ludności żydowskiej. Jest to nieobecność tragiczna, zmiana wyglądu niektórych ulic, szyldów sklepowych, pozornie obojętna, dla przy</w:t>
        <w:softHyphen/>
        <w:t xml:space="preserve">zwyczajonych do niej wprost nieistniejąca, ciągle przypomina przybyszowi tragedię żydowstwa. Język żydowski (tak zwany </w:t>
      </w:r>
      <w:r>
        <w:rPr>
          <w:color w:val="000000"/>
          <w:spacing w:val="0"/>
          <w:w w:val="100"/>
          <w:position w:val="0"/>
          <w:shd w:val="clear" w:color="auto" w:fill="auto"/>
          <w:lang w:val="fr-FR" w:eastAsia="fr-FR" w:bidi="fr-FR"/>
        </w:rPr>
        <w:t xml:space="preserve">yiddish) </w:t>
      </w:r>
      <w:r>
        <w:rPr>
          <w:color w:val="000000"/>
          <w:spacing w:val="0"/>
          <w:w w:val="100"/>
          <w:position w:val="0"/>
          <w:shd w:val="clear" w:color="auto" w:fill="auto"/>
          <w:lang w:val="pl-PL" w:eastAsia="pl-PL" w:bidi="pl-PL"/>
        </w:rPr>
        <w:t>jest językiem za</w:t>
        <w:softHyphen/>
        <w:t>mierającym. W Palestynie wypiera go hebrajski, w Europie zaś języki kra</w:t>
        <w:softHyphen/>
        <w:t>jów osiedlenia. Wynika to i z dotkliwej lekcji, jakiej doznali Żydzi, i z osła</w:t>
        <w:softHyphen/>
        <w:t>bienia w wielu krajach po ostatniej wojnie tendencji antysemickich, i wresz</w:t>
        <w:softHyphen/>
        <w:t>cie w powstania państwa izraelskiego : jest naturalne iż Żyd o silnym po</w:t>
        <w:softHyphen/>
        <w:t>czuciu narodowym emigruje do Izraela, a jego rodak pozostający w swej dawnej ojczyźnie skłania się do asymilacji. W Wielkiej Brytanii jest w tej chwili osiem razy więcej Żydów niż w Polsce (oto wstrząsający wyraz sta</w:t>
        <w:softHyphen/>
        <w:t>tystyczny tragedii przeżytej przez wiek dwudziesty), a tylko cząstka używa żargonu w życiu codziennym.</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Europie Środkowej, rządzonej przez komunizm, a zwłaszcza w opa</w:t>
        <w:softHyphen/>
        <w:t>nowanej przez Rosję Europie Wschodniej dopełnił reszty ukryty antysemi</w:t>
        <w:softHyphen/>
        <w:t>tyzm sowiecki. Polityka stalinowska zniszczyła teatry i wydawnictwa żydow</w:t>
        <w:softHyphen/>
        <w:t>skie, w latach 1948-1954 w podobny sposób coraz bardziej ograniczano życie kulturalne Żydów w Polsce; teatr Kamińskiej, grający głównie we Wrocławiu, był instytucją na pokaz. Widownia tego teatru kurczy się i dziś, wskutek emigracji do Izraela, wyjazdów Żydów z dawnych obszarów niemieckich do Niemiec Zachodnich i pod wpływem wypierania żydow</w:t>
        <w:softHyphen/>
        <w:t>skiego w młodszym pokoleniu przez język polski. O dokonujących się prze</w:t>
        <w:softHyphen/>
        <w:t>mianach świadczy chociażby fakt, że w nazwiskach członków zespołu pełno już imion polskich (Michał, Karol, Andrzej ltp.) oraz nazwisk polszczonych w pisowni i w brzmieniu. Znaczenie jednak teatru polega nie tylko na pod</w:t>
        <w:softHyphen/>
        <w:t>kreślaniu samym swym istnieniem oficjalnego stosunku państwa do anty</w:t>
        <w:softHyphen/>
        <w:t>semityzmu, ale wynika przede wszystkim stąd, iż jest to jeden z dwóch ostatnich teatrów żydowskich istniejących jeszcze w Europie. A ponieważ ów drugi jest w Bukareszcie, tylko teatr Kamińskiej może jeszcze zapre</w:t>
        <w:softHyphen/>
        <w:t>zentować autentyczny repertuar i dawną kulturę żydowską.</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Żydowską literaturę teatralną krępował rozdział między językiem po</w:t>
        <w:softHyphen/>
        <w:t xml:space="preserve">tocznym, a językiem zachowywanym dla religii i nauki. Mimo to pozostały ślady widowisk </w:t>
      </w:r>
      <w:r>
        <w:rPr>
          <w:color w:val="000000"/>
          <w:spacing w:val="0"/>
          <w:w w:val="100"/>
          <w:position w:val="0"/>
          <w:shd w:val="clear" w:color="auto" w:fill="auto"/>
          <w:lang w:val="fr-FR" w:eastAsia="fr-FR" w:bidi="fr-FR"/>
        </w:rPr>
        <w:t xml:space="preserve">quasi </w:t>
      </w:r>
      <w:r>
        <w:rPr>
          <w:color w:val="000000"/>
          <w:spacing w:val="0"/>
          <w:w w:val="100"/>
          <w:position w:val="0"/>
          <w:shd w:val="clear" w:color="auto" w:fill="auto"/>
          <w:lang w:val="pl-PL" w:eastAsia="pl-PL" w:bidi="pl-PL"/>
        </w:rPr>
        <w:t>teatralnych, urządzanych na purim, nieliczne teksty sztuk i moralitetów opartych na tematach biblijnych, wspomnienia o stałej scenie w Mantui na przełomie XV i XVI wieku. Właściwy rozwój teatru zaczyna się dopiero pod koniec XIX wieku w miarę jak żydowski wznosi się do rangi języka literackiego. Pierwszą poważną sceną jest teatr Abra</w:t>
        <w:softHyphen/>
        <w:t>hama Goldfegena, założony w 1876 roku. Podczas pierwszej wojny świa</w:t>
        <w:softHyphen/>
        <w:t>towej rozkwita teatr w zniszczonym dziś, słynnym ośrodku kultury żydow</w:t>
        <w:softHyphen/>
        <w:t xml:space="preserve">skiej w Wilnie, gdzie gra Estera Rachela Kamińska (matka Idy, babka znanego aktora amerykańskiego, Dany </w:t>
      </w:r>
      <w:r>
        <w:rPr>
          <w:color w:val="000000"/>
          <w:spacing w:val="0"/>
          <w:w w:val="100"/>
          <w:position w:val="0"/>
          <w:shd w:val="clear" w:color="auto" w:fill="auto"/>
          <w:lang w:val="fr-FR" w:eastAsia="fr-FR" w:bidi="fr-FR"/>
        </w:rPr>
        <w:t xml:space="preserve">Kaye’a). </w:t>
      </w:r>
      <w:r>
        <w:rPr>
          <w:color w:val="000000"/>
          <w:spacing w:val="0"/>
          <w:w w:val="100"/>
          <w:position w:val="0"/>
          <w:shd w:val="clear" w:color="auto" w:fill="auto"/>
          <w:lang w:val="pl-PL" w:eastAsia="pl-PL" w:bidi="pl-PL"/>
        </w:rPr>
        <w:t xml:space="preserve">W 1918 roku Maurycy </w:t>
      </w:r>
      <w:r>
        <w:rPr>
          <w:color w:val="000000"/>
          <w:spacing w:val="0"/>
          <w:w w:val="100"/>
          <w:position w:val="0"/>
          <w:shd w:val="clear" w:color="auto" w:fill="auto"/>
          <w:lang w:val="fr-FR" w:eastAsia="fr-FR" w:bidi="fr-FR"/>
        </w:rPr>
        <w:t xml:space="preserve">Schwartz </w:t>
      </w:r>
      <w:r>
        <w:rPr>
          <w:color w:val="000000"/>
          <w:spacing w:val="0"/>
          <w:w w:val="100"/>
          <w:position w:val="0"/>
          <w:shd w:val="clear" w:color="auto" w:fill="auto"/>
          <w:lang w:val="pl-PL" w:eastAsia="pl-PL" w:bidi="pl-PL"/>
        </w:rPr>
        <w:t>zakłada w Nowym Jorku żydowski Teatr Artystyczny, a w</w:t>
        <w:br w:type="page"/>
      </w:r>
      <w:r>
        <w:rPr>
          <w:color w:val="000000"/>
          <w:spacing w:val="0"/>
          <w:w w:val="100"/>
          <w:position w:val="0"/>
          <w:shd w:val="clear" w:color="auto" w:fill="auto"/>
          <w:lang w:val="pl-PL" w:eastAsia="pl-PL" w:bidi="pl-PL"/>
        </w:rPr>
        <w:t>Moskwie rewolucja sprzyja powstaniu Moskiewskiego Żydowskiego Teatru Kameralnego. Prowadzi go Aleksander Granowski, a czołowym jego artystą jest Salomon Michoels. Są to czasy najwyższych osiągnięć sztuki aktorskiej, którym — trzeba szczerze powiedzieć — obecny teatr polski prawdopodob</w:t>
        <w:softHyphen/>
        <w:t>nie nie dorównuje.</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Dramat żydowski zaczyna w tym czasie zdobywać sceny europejskie. Repertuaru dostarczył mu przede wszystkim Goldfaden, niestrudzony jako tłumacz i autor, spod którego pióra wyszło ponad 400 sztuk. Później zjawiają się sztuki An-skiego, Pińskiego, Szałom Asza, </w:t>
      </w:r>
      <w:r>
        <w:rPr>
          <w:color w:val="000000"/>
          <w:spacing w:val="0"/>
          <w:w w:val="100"/>
          <w:position w:val="0"/>
          <w:shd w:val="clear" w:color="auto" w:fill="auto"/>
          <w:lang w:val="fr-FR" w:eastAsia="fr-FR" w:bidi="fr-FR"/>
        </w:rPr>
        <w:t xml:space="preserve">Singera. </w:t>
      </w:r>
      <w:r>
        <w:rPr>
          <w:color w:val="000000"/>
          <w:spacing w:val="0"/>
          <w:w w:val="100"/>
          <w:position w:val="0"/>
          <w:shd w:val="clear" w:color="auto" w:fill="auto"/>
          <w:lang w:val="pl-PL" w:eastAsia="pl-PL" w:bidi="pl-PL"/>
        </w:rPr>
        <w:t>„Dybuk”, „Go</w:t>
        <w:softHyphen/>
        <w:t>lem” i „Josie Kalb” są sukcesami najlepszych scen.</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Powojenne ubóstwo życia żydowskiego w Europie, zanikanie języka, wysunięcie się na pierwszy plan „Habimy” i zespołów hebrajskich nadaje teatrowi Kamińskiej pewien melancholijny, nostalgiczny urok. Wystąpił on najsilniej w przeróbce powieści E. Orzeszkowej „Meir Ezofowicz”. Starzy rabini wynurzają się tam z rembrantowskich półcieni, poważni, dostojni, zstę</w:t>
        <w:softHyphen/>
        <w:t>pujący ku ziemskim namiętnościom ze świata mistycznych zamyśleń ; młodzież żydowska marzy przy dźwiękach skrzypiec o innym, odmiennym świecie roz- pozcierającym się poza ghettem, więżącym ich niewidzialnymi murami. Jest to kraina Chagalla, nostalgicznych motywów pobrzmiewających w muzyce nowoczesnych kompozytorów francuskich żydowskiego pochodzenia.</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Powieść Orzeszkowej z konfliktem dwóch pokoleń, starych i nowych idei, tajemnicą spadku duchowego po świętobliwym rabinie, m.łością sieroty, scenami sporów religijnych w synagodze, zakończona odejściem reformatora z ojczystego miasta w towarzystwie jedynego ucznia jest dla sceny mate&gt;- riałem na dramat poetycki, potęgujący przede wszystkim atmosferę środo</w:t>
        <w:softHyphen/>
        <w:t xml:space="preserve">wiska i roztaczający kolejne łuki tradycji, obejmującej całe istnienie tych ludzi. Albo też materiałem dla Brechta, do scen podkreślających walkę, odwagę, przesądy, oportunizm.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obu wypadkach rozległy materiał </w:t>
      </w:r>
      <w:r>
        <w:rPr>
          <w:b/>
          <w:bCs/>
          <w:color w:val="000000"/>
          <w:spacing w:val="0"/>
          <w:w w:val="100"/>
          <w:position w:val="0"/>
          <w:sz w:val="20"/>
          <w:szCs w:val="20"/>
          <w:shd w:val="clear" w:color="auto" w:fill="auto"/>
          <w:lang w:val="pl-PL" w:eastAsia="pl-PL" w:bidi="pl-PL"/>
        </w:rPr>
        <w:t>powie</w:t>
        <w:softHyphen/>
      </w:r>
      <w:r>
        <w:rPr>
          <w:color w:val="000000"/>
          <w:spacing w:val="0"/>
          <w:w w:val="100"/>
          <w:position w:val="0"/>
          <w:shd w:val="clear" w:color="auto" w:fill="auto"/>
          <w:lang w:val="pl-PL" w:eastAsia="pl-PL" w:bidi="pl-PL"/>
        </w:rPr>
        <w:t>ściowy wymaga kondensacji i zaostrzenia efektów dramatycznych. Próba narracyjnego ujęcia dzieła Orzeszkowej musi zawieść na scenie wobec jego rozmiarów i bogactwa wątków. Przeróbka I. Kamińskiej, oparta na poprzed</w:t>
        <w:softHyphen/>
        <w:t>niej, udanej adaptacji radiowej staje się na scenie fragmentaryczną kroniką.</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Kamińska, doskonała jako prababka, powierniczka rodowych tajemnic, daje piękne studium rodzajowe starej kobiety, zdradzonej przez dzieci, w sztuce J. Gordona „Mirele Efros”. Mirele jest bogatą wdową, zgadzającą się na ożenek starszego syna z piękną, ale ubogą Szeindek. Czekająca na swą godzinę córka małomiasteczkowego kombinatora przy pomocy rodziców, naiwnego szwagra, opętanego miłością męża wydziera teściowej jej majątek i doprowadza ją do opuszczenia domu. Gordon napisał tę sztukę w ostat</w:t>
        <w:softHyphen/>
        <w:t>nich latach ubiegłego stulecia jako przen.esienie na postać kobiecą tematu żydowskiego Króla Leara, z myślą o znakomitej aktorce, matce obecnej od</w:t>
        <w:softHyphen/>
        <w:t>twórczyni tej roli. Ida Kamińska tworzy portret pełni życia, rozwija go od surowej powagi pierwszych scen, poprzez rosnące zrozumienie zwyciężają</w:t>
        <w:softHyphen/>
        <w:t>cej starości, aż do końcowej sceny triumfu, przychodzącego już zbyt późno aby ze staruszki wydobyć tę iskrę życia, jaka ożywiała dawniej majestatycz</w:t>
        <w:softHyphen/>
        <w:t>ną, dyktatorską, świadomą swej władzy „właścicielkę”.</w:t>
      </w:r>
    </w:p>
    <w:p>
      <w:pPr>
        <w:pStyle w:val="Style22"/>
        <w:keepNext w:val="0"/>
        <w:keepLines w:val="0"/>
        <w:widowControl w:val="0"/>
        <w:shd w:val="clear" w:color="auto" w:fill="auto"/>
        <w:bidi w:val="0"/>
        <w:spacing w:before="0" w:after="0" w:line="233" w:lineRule="auto"/>
        <w:ind w:left="0" w:right="0" w:firstLine="380"/>
        <w:jc w:val="both"/>
        <w:sectPr>
          <w:headerReference w:type="default" r:id="rId186"/>
          <w:footerReference w:type="default" r:id="rId187"/>
          <w:headerReference w:type="even" r:id="rId188"/>
          <w:footerReference w:type="even" r:id="rId189"/>
          <w:headerReference w:type="first" r:id="rId190"/>
          <w:footerReference w:type="first" r:id="rId191"/>
          <w:footnotePr>
            <w:pos w:val="pageBottom"/>
            <w:numFmt w:val="chicago"/>
            <w:numStart w:val="1"/>
            <w:numRestart w:val="continuous"/>
            <w15:footnoteColumns w:val="1"/>
          </w:footnotePr>
          <w:pgSz w:w="6889" w:h="11928"/>
          <w:pgMar w:top="1214" w:left="521" w:right="521" w:bottom="1008" w:header="0" w:footer="3" w:gutter="0"/>
          <w:cols w:space="720"/>
          <w:noEndnote/>
          <w:titlePg/>
          <w:rtlGutter w:val="0"/>
          <w:docGrid w:linePitch="360"/>
        </w:sectPr>
      </w:pPr>
      <w:r>
        <w:rPr>
          <w:color w:val="000000"/>
          <w:spacing w:val="0"/>
          <w:w w:val="100"/>
          <w:position w:val="0"/>
          <w:shd w:val="clear" w:color="auto" w:fill="auto"/>
          <w:lang w:val="pl-PL" w:eastAsia="pl-PL" w:bidi="pl-PL"/>
        </w:rPr>
        <w:t>Pierwsza scena, w reżyserii Kamińskiej, w bardzo dobrych dekoracjach E. Grajewskiego, powraca nas, ceremonią zaślubin, śpiewem „El Mole Rachnim”, prawie w atmosferę czasów Jankiela. Poprzez malowidło żydow</w:t>
        <w:softHyphen/>
        <w:t>skiego życia prześwieca kanwa polskiej wsi.</w:t>
      </w:r>
    </w:p>
    <w:p>
      <w:pPr>
        <w:pStyle w:val="Style2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Obok Kamińskiej, należącej do pokolenia wspaniałych dam naszego teatru, jak Przybylko-Potocka czy Ćwiklińska, zwraca w zespole uwagę Ketti Efron (młoda żona), oraz Chewel Buzgan. Gra on typowego żydow</w:t>
        <w:softHyphen/>
        <w:t>skiego biedaka w zręcznie ułożonym cyklu obrazów dramatycznych, po</w:t>
        <w:softHyphen/>
        <w:t xml:space="preserve">wstałych z połączenia kilku znakomitych nowel Szolem Alechema. Jest to najwymowniejsza (,,Tevie der Milchiger” — ,,Mleczarz </w:t>
      </w:r>
      <w:r>
        <w:rPr>
          <w:color w:val="000000"/>
          <w:spacing w:val="0"/>
          <w:w w:val="100"/>
          <w:position w:val="0"/>
          <w:shd w:val="clear" w:color="auto" w:fill="auto"/>
          <w:lang w:val="fr-FR" w:eastAsia="fr-FR" w:bidi="fr-FR"/>
        </w:rPr>
        <w:t xml:space="preserve">Tev.e”) </w:t>
      </w:r>
      <w:r>
        <w:rPr>
          <w:color w:val="000000"/>
          <w:spacing w:val="0"/>
          <w:w w:val="100"/>
          <w:position w:val="0"/>
          <w:shd w:val="clear" w:color="auto" w:fill="auto"/>
          <w:lang w:val="pl-PL" w:eastAsia="pl-PL" w:bidi="pl-PL"/>
        </w:rPr>
        <w:t>z trzech sztuk, pokazanych przez zespół Kamińskiej, gdyż osią akcji jest sytuacja biedy czyniąca ludzi ofiarami złego losu, bez względu na ich wysiłki. Co więcej, specyficzny, podszyty goryczą i masochizmem, dowcip żydowski rzuca, ironiczne światło na losy Milchigera, ujawniając sekret humoru jego narodu : jest to samoobrona przed wieczną czernią dramatu, ocalenie z po</w:t>
        <w:softHyphen/>
        <w:t>gromu radości życia i irracjonalnej wiary w „szczęście” ludu wybranego, a częściowo — przyjmowań.e barwy ochronnej.</w:t>
      </w:r>
    </w:p>
    <w:p>
      <w:pPr>
        <w:pStyle w:val="Style22"/>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Jeżeli ,,Meir Ezofowicz” zyskałby na innym ujęciu, ,,Tevie der Milchiger” właśnie dzięki domieszce nuty satyrycznej, epizodyczności treści, wprost prosi się o zastosowanie metody Brechta. Unowocześnione — mogłoby to być świetne widowisko. Ale teatr żydowski z Polski trzyma się tradycji realistycznej, spełnia rolę nieco muzealną zachowując kształt minionego życia. Ten brak witalności rzuca dodatkowy cień smutku na jego n.ewesolych boha</w:t>
        <w:softHyphen/>
        <w:t>terów i podkreśla rolę tej sceny — jako ostatniego teatru żydowskiego Euro</w:t>
        <w:softHyphen/>
        <w:t>py Środkowej. Tym bardziej dobrze, że można go było zobaczyć, z udzia</w:t>
        <w:softHyphen/>
        <w:t>łem Idy Kamińskiej która w jakiejś hipotetycznej inscenizacji ,,Pana Ta</w:t>
        <w:softHyphen/>
        <w:t>deusza” byłaby wspaniałą żoną Jankiela, wybijającego na cymbałach rytm poloneza.</w:t>
      </w:r>
    </w:p>
    <w:p>
      <w:pPr>
        <w:pStyle w:val="Style22"/>
        <w:keepNext w:val="0"/>
        <w:keepLines w:val="0"/>
        <w:widowControl w:val="0"/>
        <w:shd w:val="clear" w:color="auto" w:fill="auto"/>
        <w:bidi w:val="0"/>
        <w:spacing w:before="0" w:after="920" w:line="240" w:lineRule="auto"/>
        <w:ind w:left="0" w:right="400" w:firstLine="0"/>
        <w:jc w:val="right"/>
      </w:pPr>
      <w:r>
        <w:rPr>
          <w:b/>
          <w:bCs/>
          <w:i/>
          <w:iCs/>
          <w:color w:val="000000"/>
          <w:spacing w:val="0"/>
          <w:w w:val="100"/>
          <w:position w:val="0"/>
          <w:shd w:val="clear" w:color="auto" w:fill="auto"/>
          <w:lang w:val="pl-PL" w:eastAsia="pl-PL" w:bidi="pl-PL"/>
        </w:rPr>
        <w:t>Zdzisław BRONCEL</w:t>
      </w:r>
    </w:p>
    <w:p>
      <w:pPr>
        <w:pStyle w:val="Style9"/>
        <w:keepNext/>
        <w:keepLines/>
        <w:widowControl w:val="0"/>
        <w:shd w:val="clear" w:color="auto" w:fill="auto"/>
        <w:bidi w:val="0"/>
        <w:spacing w:before="0" w:after="580" w:line="240" w:lineRule="auto"/>
        <w:ind w:left="0" w:right="0" w:firstLine="0"/>
        <w:jc w:val="both"/>
      </w:pPr>
      <w:bookmarkStart w:id="41" w:name="bookmark41"/>
      <w:bookmarkStart w:id="42" w:name="bookmark42"/>
      <w:r>
        <w:rPr>
          <w:color w:val="000000"/>
          <w:spacing w:val="0"/>
          <w:w w:val="100"/>
          <w:position w:val="0"/>
          <w:shd w:val="clear" w:color="auto" w:fill="auto"/>
          <w:lang w:val="pl-PL" w:eastAsia="pl-PL" w:bidi="pl-PL"/>
        </w:rPr>
        <w:t>Teatralna przygoda</w:t>
      </w:r>
      <w:bookmarkEnd w:id="41"/>
      <w:bookmarkEnd w:id="42"/>
    </w:p>
    <w:p>
      <w:pPr>
        <w:pStyle w:val="Style22"/>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Plan wielkiej przygody teatralnej narodził się w Hollywood. Szło o stworzenie takiego teatru, który by dotarł do każdego polskiego ośrodka w Stanach Zjednoczonych i Kanadzie. Trudności były ogromne : przygo</w:t>
        <w:softHyphen/>
        <w:t>towanie repertuaru, sceny i dekoracji, transport, organizowanie przedstawień reklama, wreszcie przestrzeń obi czona na tysiące kilometrów.</w:t>
      </w:r>
    </w:p>
    <w:p>
      <w:pPr>
        <w:pStyle w:val="Style22"/>
        <w:keepNext w:val="0"/>
        <w:keepLines w:val="0"/>
        <w:widowControl w:val="0"/>
        <w:shd w:val="clear" w:color="auto" w:fill="auto"/>
        <w:bidi w:val="0"/>
        <w:spacing w:before="0" w:after="380" w:line="211" w:lineRule="auto"/>
        <w:ind w:left="0" w:right="0" w:firstLine="360"/>
        <w:jc w:val="both"/>
      </w:pPr>
      <w:r>
        <w:rPr>
          <w:color w:val="000000"/>
          <w:spacing w:val="0"/>
          <w:w w:val="100"/>
          <w:position w:val="0"/>
          <w:shd w:val="clear" w:color="auto" w:fill="auto"/>
          <w:lang w:val="pl-PL" w:eastAsia="pl-PL" w:bidi="pl-PL"/>
        </w:rPr>
        <w:t>Leonidas Dudarew-Ossetyński z pewnością zorganizował najmniejszy teatr na świecie. Kompletowanie zespołu ograniczył do jedynej aktorki, Lidii Próchnickiej, którą sprowadził z Chile. Dwuosobowy team wyruszył na długą włóczęgę, która trwa już 18 mies.ęcy. Program tego dziwnego teatru pt. ,,Od Fredry do Powstania”, całkowicie opracowany i wyreżyserowany przez Ossetyńskiego, składa się z dwuch pełnych jednoaktówek : Fredro i Rittner. Dialogu Hemara. Poezji Norwida, Lechonia, Wierzyńskiego i Ja</w:t>
        <w:softHyphen/>
        <w:t>sińskiego. Ossetyński św adomie zrezygnował ze zwyczajowego podkreślania akcentu patriotycznego, który wybucha jedynie w zakończeniu przedstawie</w:t>
        <w:softHyphen/>
        <w:t>nia, w powstańczych strofach Jasińskiego, w interpretacji Próchnickiej.</w:t>
      </w:r>
      <w:r>
        <w:br w:type="page"/>
      </w:r>
    </w:p>
    <w:p>
      <w:pPr>
        <w:pStyle w:val="Style40"/>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Trasa prowadziła przez Arizonę, </w:t>
      </w:r>
      <w:r>
        <w:rPr>
          <w:color w:val="000000"/>
          <w:spacing w:val="0"/>
          <w:w w:val="100"/>
          <w:position w:val="0"/>
          <w:sz w:val="19"/>
          <w:szCs w:val="19"/>
          <w:shd w:val="clear" w:color="auto" w:fill="auto"/>
          <w:lang w:val="fr-FR" w:eastAsia="fr-FR" w:bidi="fr-FR"/>
        </w:rPr>
        <w:t xml:space="preserve">Texas, </w:t>
      </w:r>
      <w:r>
        <w:rPr>
          <w:color w:val="000000"/>
          <w:spacing w:val="0"/>
          <w:w w:val="100"/>
          <w:position w:val="0"/>
          <w:sz w:val="19"/>
          <w:szCs w:val="19"/>
          <w:shd w:val="clear" w:color="auto" w:fill="auto"/>
          <w:lang w:val="pl-PL" w:eastAsia="pl-PL" w:bidi="pl-PL"/>
        </w:rPr>
        <w:t>Ohio, Illinois, Michigan, In</w:t>
        <w:softHyphen/>
        <w:t>dianę, Kansas itd., by dotrzeć do Manitoby w północnej Kanadzie.</w:t>
      </w:r>
    </w:p>
    <w:p>
      <w:pPr>
        <w:pStyle w:val="Style40"/>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Na tej trudnej drodze wynoszącej 40.000 kilometrów, która nie zawsze biegła nowoczesnymi autostradami, było kilkadziesiąt przystanków, a wśród nich takie, których nie przewidywał teatralny rozkład jazdy. Teatr Ossetyń- skiego bowiem jest naprawdę jedynym teatrem na świecie, który nie siedzi na miejscu i nie czeka na publiczność, ale szuka swojego widza i gra dla nie</w:t>
        <w:softHyphen/>
        <w:t>go nawet pod gołym niebem. Artyści wraz z całym dobytkiem jadą starym samochodem, który z fantazją dociera wszędzie gdziekolwiek żyją Polacy.</w:t>
      </w:r>
    </w:p>
    <w:p>
      <w:pPr>
        <w:pStyle w:val="Style40"/>
        <w:keepNext w:val="0"/>
        <w:keepLines w:val="0"/>
        <w:widowControl w:val="0"/>
        <w:shd w:val="clear" w:color="auto" w:fill="auto"/>
        <w:bidi w:val="0"/>
        <w:spacing w:before="0" w:after="140" w:line="192" w:lineRule="auto"/>
        <w:ind w:left="0" w:right="0" w:firstLine="380"/>
        <w:jc w:val="both"/>
        <w:rPr>
          <w:sz w:val="19"/>
          <w:szCs w:val="19"/>
        </w:rPr>
      </w:pPr>
      <w:r>
        <w:rPr>
          <w:color w:val="000000"/>
          <w:spacing w:val="0"/>
          <w:w w:val="100"/>
          <w:position w:val="0"/>
          <w:sz w:val="19"/>
          <w:szCs w:val="19"/>
          <w:shd w:val="clear" w:color="auto" w:fill="auto"/>
          <w:lang w:val="pl-PL" w:eastAsia="pl-PL" w:bidi="pl-PL"/>
        </w:rPr>
        <w:t>Impreza ,,Od Fredry do Powstania” ma już swoją historię, znaczoną obszernymi recenzjami i artykułami nie tylko w prasie polskiej ale w ame</w:t>
        <w:softHyphen/>
        <w:t>rykańskiej i kanadyjskiej, licznymi listami do redakcji tutejszych pism, a na</w:t>
        <w:softHyphen/>
        <w:t>wet polemiką i dyskusją. Przyszły badacz polskiego dorobku kulturalnego w Ameryce nie będzie mógł pominąć romantycznej drogi, którą przemierzył najmniejszy teatr na emigracji.</w:t>
      </w:r>
    </w:p>
    <w:p>
      <w:pPr>
        <w:pStyle w:val="Style22"/>
        <w:keepNext w:val="0"/>
        <w:keepLines w:val="0"/>
        <w:widowControl w:val="0"/>
        <w:shd w:val="clear" w:color="auto" w:fill="auto"/>
        <w:bidi w:val="0"/>
        <w:spacing w:before="0" w:after="2220" w:line="240" w:lineRule="auto"/>
        <w:ind w:left="0" w:right="400" w:firstLine="0"/>
        <w:jc w:val="right"/>
      </w:pPr>
      <w:r>
        <w:rPr>
          <w:b/>
          <w:bCs/>
          <w:i/>
          <w:iCs/>
          <w:color w:val="000000"/>
          <w:spacing w:val="0"/>
          <w:w w:val="100"/>
          <w:position w:val="0"/>
          <w:shd w:val="clear" w:color="auto" w:fill="auto"/>
          <w:lang w:val="pl-PL" w:eastAsia="pl-PL" w:bidi="pl-PL"/>
        </w:rPr>
        <w:t>Julian DOBROWOLSKI</w:t>
      </w:r>
    </w:p>
    <w:p>
      <w:pPr>
        <w:pStyle w:val="Style77"/>
        <w:keepNext w:val="0"/>
        <w:keepLines w:val="0"/>
        <w:widowControl w:val="0"/>
        <w:shd w:val="clear" w:color="auto" w:fill="auto"/>
        <w:bidi w:val="0"/>
        <w:spacing w:before="0" w:after="0" w:line="240" w:lineRule="auto"/>
        <w:ind w:left="0" w:right="0" w:firstLine="220"/>
        <w:jc w:val="left"/>
      </w:pPr>
      <w:r>
        <w:rPr>
          <w:color w:val="000000"/>
          <w:spacing w:val="0"/>
          <w:position w:val="0"/>
          <w:shd w:val="clear" w:color="auto" w:fill="auto"/>
          <w:lang w:val="pl-PL" w:eastAsia="pl-PL" w:bidi="pl-PL"/>
        </w:rPr>
        <w:t xml:space="preserve">SENSACJA TECHNIKI I OPŁACALNOŚCI ! </w:t>
      </w:r>
      <w:r>
        <w:rPr>
          <w:b w:val="0"/>
          <w:bCs w:val="0"/>
          <w:i/>
          <w:iCs/>
          <w:smallCaps/>
          <w:color w:val="000000"/>
          <w:spacing w:val="0"/>
          <w:w w:val="100"/>
          <w:position w:val="0"/>
          <w:shd w:val="clear" w:color="auto" w:fill="auto"/>
          <w:lang w:val="pl-PL" w:eastAsia="pl-PL" w:bidi="pl-PL"/>
        </w:rPr>
        <w:t>tylko</w:t>
      </w:r>
    </w:p>
    <w:p>
      <w:pPr>
        <w:widowControl w:val="0"/>
        <w:spacing w:line="1" w:lineRule="exact"/>
        <w:sectPr>
          <w:headerReference w:type="default" r:id="rId192"/>
          <w:footerReference w:type="default" r:id="rId193"/>
          <w:headerReference w:type="even" r:id="rId194"/>
          <w:footerReference w:type="even" r:id="rId195"/>
          <w:headerReference w:type="first" r:id="rId196"/>
          <w:footerReference w:type="first" r:id="rId197"/>
          <w:footnotePr>
            <w:pos w:val="pageBottom"/>
            <w:numFmt w:val="chicago"/>
            <w:numStart w:val="1"/>
            <w:numRestart w:val="continuous"/>
            <w15:footnoteColumns w:val="1"/>
          </w:footnotePr>
          <w:pgSz w:w="6889" w:h="11928"/>
          <w:pgMar w:top="1214" w:left="521" w:right="521" w:bottom="1008" w:header="0" w:footer="3" w:gutter="0"/>
          <w:cols w:space="720"/>
          <w:noEndnote/>
          <w:titlePg/>
          <w:rtlGutter w:val="0"/>
          <w:docGrid w:linePitch="360"/>
        </w:sectPr>
      </w:pPr>
      <w:r>
        <w:drawing>
          <wp:anchor distT="15875" distB="866775" distL="0" distR="0" simplePos="0" relativeHeight="125829391" behindDoc="0" locked="0" layoutInCell="1" allowOverlap="1">
            <wp:simplePos x="0" y="0"/>
            <wp:positionH relativeFrom="page">
              <wp:posOffset>380365</wp:posOffset>
            </wp:positionH>
            <wp:positionV relativeFrom="paragraph">
              <wp:posOffset>15875</wp:posOffset>
            </wp:positionV>
            <wp:extent cx="2560320" cy="469265"/>
            <wp:wrapTopAndBottom/>
            <wp:docPr id="288" name="Shape 288"/>
            <a:graphic xmlns:a="http://schemas.openxmlformats.org/drawingml/2006/main">
              <a:graphicData uri="http://schemas.openxmlformats.org/drawingml/2006/picture">
                <pic:pic xmlns:pic="http://schemas.openxmlformats.org/drawingml/2006/picture">
                  <pic:nvPicPr>
                    <pic:cNvPr id="289" name="Picture box 289"/>
                    <pic:cNvPicPr/>
                  </pic:nvPicPr>
                  <pic:blipFill>
                    <a:blip r:embed="rId198"/>
                    <a:stretch/>
                  </pic:blipFill>
                  <pic:spPr>
                    <a:xfrm>
                      <a:ext cx="2560320" cy="469265"/>
                    </a:xfrm>
                    <a:prstGeom prst="rect"/>
                  </pic:spPr>
                </pic:pic>
              </a:graphicData>
            </a:graphic>
          </wp:anchor>
        </w:drawing>
      </w:r>
      <w:r>
        <w:drawing>
          <wp:anchor distT="800100" distB="0" distL="59690" distR="281305" simplePos="0" relativeHeight="125829392" behindDoc="0" locked="0" layoutInCell="1" allowOverlap="1">
            <wp:simplePos x="0" y="0"/>
            <wp:positionH relativeFrom="page">
              <wp:posOffset>545465</wp:posOffset>
            </wp:positionH>
            <wp:positionV relativeFrom="paragraph">
              <wp:posOffset>800100</wp:posOffset>
            </wp:positionV>
            <wp:extent cx="2956560" cy="548640"/>
            <wp:wrapTopAndBottom/>
            <wp:docPr id="290" name="Shape 290"/>
            <a:graphic xmlns:a="http://schemas.openxmlformats.org/drawingml/2006/main">
              <a:graphicData uri="http://schemas.openxmlformats.org/drawingml/2006/picture">
                <pic:pic xmlns:pic="http://schemas.openxmlformats.org/drawingml/2006/picture">
                  <pic:nvPicPr>
                    <pic:cNvPr id="291" name="Picture box 291"/>
                    <pic:cNvPicPr/>
                  </pic:nvPicPr>
                  <pic:blipFill>
                    <a:blip r:embed="rId200"/>
                    <a:stretch/>
                  </pic:blipFill>
                  <pic:spPr>
                    <a:xfrm>
                      <a:ext cx="2956560" cy="54864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485775</wp:posOffset>
                </wp:positionH>
                <wp:positionV relativeFrom="paragraph">
                  <wp:posOffset>530225</wp:posOffset>
                </wp:positionV>
                <wp:extent cx="2420620" cy="255905"/>
                <wp:wrapNone/>
                <wp:docPr id="292" name="Shape 292"/>
                <a:graphic xmlns:a="http://schemas.openxmlformats.org/drawingml/2006/main">
                  <a:graphicData uri="http://schemas.microsoft.com/office/word/2010/wordprocessingShape">
                    <wps:wsp>
                      <wps:cNvSpPr txBox="1"/>
                      <wps:spPr>
                        <a:xfrm>
                          <a:ext cx="2420620" cy="255905"/>
                        </a:xfrm>
                        <a:prstGeom prst="rect"/>
                        <a:noFill/>
                      </wps:spPr>
                      <wps:txbx>
                        <w:txbxContent>
                          <w:p>
                            <w:pPr>
                              <w:pStyle w:val="Style34"/>
                              <w:keepNext w:val="0"/>
                              <w:keepLines w:val="0"/>
                              <w:widowControl w:val="0"/>
                              <w:shd w:val="clear" w:color="auto" w:fill="auto"/>
                              <w:bidi w:val="0"/>
                              <w:spacing w:before="0" w:after="0" w:line="190"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318" type="#_x0000_t202" style="position:absolute;margin-left:38.25pt;margin-top:41.75pt;width:190.59999999999999pt;height:20.149999999999999pt;z-index:251657729;mso-wrap-distance-left:0;mso-wrap-distance-right:0;mso-position-horizontal-relative:page" filled="f" stroked="f">
                <v:textbox inset="0,0,0,0">
                  <w:txbxContent>
                    <w:p>
                      <w:pPr>
                        <w:pStyle w:val="Style34"/>
                        <w:keepNext w:val="0"/>
                        <w:keepLines w:val="0"/>
                        <w:widowControl w:val="0"/>
                        <w:shd w:val="clear" w:color="auto" w:fill="auto"/>
                        <w:bidi w:val="0"/>
                        <w:spacing w:before="0" w:after="0" w:line="190"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v:textbox>
                <w10:wrap anchorx="page"/>
              </v:shape>
            </w:pict>
          </mc:Fallback>
        </mc:AlternateContent>
      </w:r>
      <w:r>
        <mc:AlternateContent>
          <mc:Choice Requires="wps">
            <w:drawing>
              <wp:anchor distT="0" distB="0" distL="0" distR="0" simplePos="0" relativeHeight="503316484" behindDoc="0" locked="0" layoutInCell="1" allowOverlap="1">
                <wp:simplePos x="0" y="0"/>
                <wp:positionH relativeFrom="page">
                  <wp:posOffset>3011805</wp:posOffset>
                </wp:positionH>
                <wp:positionV relativeFrom="paragraph">
                  <wp:posOffset>0</wp:posOffset>
                </wp:positionV>
                <wp:extent cx="768350" cy="631190"/>
                <wp:wrapNone/>
                <wp:docPr id="294" name="Shape 294"/>
                <a:graphic xmlns:a="http://schemas.openxmlformats.org/drawingml/2006/main">
                  <a:graphicData uri="http://schemas.microsoft.com/office/word/2010/wordprocessingShape">
                    <wps:wsp>
                      <wps:cNvSpPr txBox="1"/>
                      <wps:spPr>
                        <a:xfrm>
                          <a:ext cx="768350" cy="631190"/>
                        </a:xfrm>
                        <a:prstGeom prst="rect"/>
                        <a:noFill/>
                      </wps:spPr>
                      <wps:txbx>
                        <w:txbxContent>
                          <w:p>
                            <w:pPr>
                              <w:pStyle w:val="Style34"/>
                              <w:keepNext w:val="0"/>
                              <w:keepLines w:val="0"/>
                              <w:widowControl w:val="0"/>
                              <w:shd w:val="clear" w:color="auto" w:fill="auto"/>
                              <w:bidi w:val="0"/>
                              <w:spacing w:before="0" w:after="100" w:line="240" w:lineRule="auto"/>
                              <w:ind w:left="0" w:right="0" w:firstLine="0"/>
                              <w:jc w:val="center"/>
                              <w:rPr>
                                <w:sz w:val="36"/>
                                <w:szCs w:val="36"/>
                              </w:rPr>
                            </w:pPr>
                            <w:r>
                              <w:rPr>
                                <w:b/>
                                <w:bCs/>
                                <w:color w:val="000000"/>
                                <w:spacing w:val="0"/>
                                <w:w w:val="100"/>
                                <w:position w:val="0"/>
                                <w:sz w:val="36"/>
                                <w:szCs w:val="36"/>
                                <w:shd w:val="clear" w:color="auto" w:fill="auto"/>
                                <w:lang w:val="pl-PL" w:eastAsia="pl-PL" w:bidi="pl-PL"/>
                              </w:rPr>
                              <w:t>66 doi.</w:t>
                            </w:r>
                          </w:p>
                          <w:p>
                            <w:pPr>
                              <w:pStyle w:val="Style34"/>
                              <w:keepNext w:val="0"/>
                              <w:keepLines w:val="0"/>
                              <w:widowControl w:val="0"/>
                              <w:shd w:val="clear" w:color="auto" w:fill="auto"/>
                              <w:bidi w:val="0"/>
                              <w:spacing w:before="0" w:after="40" w:line="240" w:lineRule="auto"/>
                              <w:ind w:left="0" w:right="0" w:firstLine="0"/>
                              <w:jc w:val="center"/>
                            </w:pPr>
                            <w:r>
                              <w:rPr>
                                <w:b/>
                                <w:bCs/>
                                <w:i/>
                                <w:iCs/>
                                <w:color w:val="000000"/>
                                <w:spacing w:val="0"/>
                                <w:w w:val="100"/>
                                <w:position w:val="0"/>
                                <w:shd w:val="clear" w:color="auto" w:fill="auto"/>
                                <w:lang w:val="pl-PL" w:eastAsia="pl-PL" w:bidi="pl-PL"/>
                              </w:rPr>
                              <w:t>u)raz</w:t>
                            </w:r>
                          </w:p>
                          <w:p>
                            <w:pPr>
                              <w:pStyle w:val="Style34"/>
                              <w:keepNext w:val="0"/>
                              <w:keepLines w:val="0"/>
                              <w:widowControl w:val="0"/>
                              <w:shd w:val="clear" w:color="auto" w:fill="auto"/>
                              <w:bidi w:val="0"/>
                              <w:spacing w:before="0" w:after="60" w:line="240" w:lineRule="auto"/>
                              <w:ind w:left="0" w:right="0" w:firstLine="0"/>
                              <w:jc w:val="center"/>
                            </w:pPr>
                            <w:r>
                              <w:rPr>
                                <w:b/>
                                <w:bCs/>
                                <w:i/>
                                <w:iCs/>
                                <w:color w:val="000000"/>
                                <w:spacing w:val="0"/>
                                <w:w w:val="100"/>
                                <w:position w:val="0"/>
                                <w:shd w:val="clear" w:color="auto" w:fill="auto"/>
                                <w:lang w:val="pl-PL" w:eastAsia="pl-PL" w:bidi="pl-PL"/>
                              </w:rPr>
                              <w:t>z przesyłka</w:t>
                            </w:r>
                          </w:p>
                        </w:txbxContent>
                      </wps:txbx>
                      <wps:bodyPr lIns="0" tIns="0" rIns="0" bIns="0">
                        <a:noAutoFit/>
                      </wps:bodyPr>
                    </wps:wsp>
                  </a:graphicData>
                </a:graphic>
              </wp:anchor>
            </w:drawing>
          </mc:Choice>
          <mc:Fallback>
            <w:pict>
              <v:shape id="_x0000_s1320" type="#_x0000_t202" style="position:absolute;margin-left:237.15000000000001pt;margin-top:0;width:60.5pt;height:49.700000000000003pt;z-index:251657731;mso-wrap-distance-left:0;mso-wrap-distance-right:0;mso-position-horizontal-relative:page" filled="f" stroked="f">
                <v:textbox inset="0,0,0,0">
                  <w:txbxContent>
                    <w:p>
                      <w:pPr>
                        <w:pStyle w:val="Style34"/>
                        <w:keepNext w:val="0"/>
                        <w:keepLines w:val="0"/>
                        <w:widowControl w:val="0"/>
                        <w:shd w:val="clear" w:color="auto" w:fill="auto"/>
                        <w:bidi w:val="0"/>
                        <w:spacing w:before="0" w:after="100" w:line="240" w:lineRule="auto"/>
                        <w:ind w:left="0" w:right="0" w:firstLine="0"/>
                        <w:jc w:val="center"/>
                        <w:rPr>
                          <w:sz w:val="36"/>
                          <w:szCs w:val="36"/>
                        </w:rPr>
                      </w:pPr>
                      <w:r>
                        <w:rPr>
                          <w:b/>
                          <w:bCs/>
                          <w:color w:val="000000"/>
                          <w:spacing w:val="0"/>
                          <w:w w:val="100"/>
                          <w:position w:val="0"/>
                          <w:sz w:val="36"/>
                          <w:szCs w:val="36"/>
                          <w:shd w:val="clear" w:color="auto" w:fill="auto"/>
                          <w:lang w:val="pl-PL" w:eastAsia="pl-PL" w:bidi="pl-PL"/>
                        </w:rPr>
                        <w:t>66 doi.</w:t>
                      </w:r>
                    </w:p>
                    <w:p>
                      <w:pPr>
                        <w:pStyle w:val="Style34"/>
                        <w:keepNext w:val="0"/>
                        <w:keepLines w:val="0"/>
                        <w:widowControl w:val="0"/>
                        <w:shd w:val="clear" w:color="auto" w:fill="auto"/>
                        <w:bidi w:val="0"/>
                        <w:spacing w:before="0" w:after="40" w:line="240" w:lineRule="auto"/>
                        <w:ind w:left="0" w:right="0" w:firstLine="0"/>
                        <w:jc w:val="center"/>
                      </w:pPr>
                      <w:r>
                        <w:rPr>
                          <w:b/>
                          <w:bCs/>
                          <w:i/>
                          <w:iCs/>
                          <w:color w:val="000000"/>
                          <w:spacing w:val="0"/>
                          <w:w w:val="100"/>
                          <w:position w:val="0"/>
                          <w:shd w:val="clear" w:color="auto" w:fill="auto"/>
                          <w:lang w:val="pl-PL" w:eastAsia="pl-PL" w:bidi="pl-PL"/>
                        </w:rPr>
                        <w:t>u)raz</w:t>
                      </w:r>
                    </w:p>
                    <w:p>
                      <w:pPr>
                        <w:pStyle w:val="Style34"/>
                        <w:keepNext w:val="0"/>
                        <w:keepLines w:val="0"/>
                        <w:widowControl w:val="0"/>
                        <w:shd w:val="clear" w:color="auto" w:fill="auto"/>
                        <w:bidi w:val="0"/>
                        <w:spacing w:before="0" w:after="60" w:line="240" w:lineRule="auto"/>
                        <w:ind w:left="0" w:right="0" w:firstLine="0"/>
                        <w:jc w:val="center"/>
                      </w:pPr>
                      <w:r>
                        <w:rPr>
                          <w:b/>
                          <w:bCs/>
                          <w:i/>
                          <w:iCs/>
                          <w:color w:val="000000"/>
                          <w:spacing w:val="0"/>
                          <w:w w:val="100"/>
                          <w:position w:val="0"/>
                          <w:shd w:val="clear" w:color="auto" w:fill="auto"/>
                          <w:lang w:val="pl-PL" w:eastAsia="pl-PL" w:bidi="pl-PL"/>
                        </w:rPr>
                        <w:t>z przesyłka</w:t>
                      </w:r>
                    </w:p>
                  </w:txbxContent>
                </v:textbox>
                <w10:wrap anchorx="page"/>
              </v:shape>
            </w:pict>
          </mc:Fallback>
        </mc:AlternateContent>
      </w:r>
    </w:p>
    <w:p>
      <w:pPr>
        <w:widowControl w:val="0"/>
        <w:spacing w:line="25" w:lineRule="exact"/>
        <w:rPr>
          <w:sz w:val="2"/>
          <w:szCs w:val="2"/>
        </w:rPr>
      </w:pPr>
    </w:p>
    <w:p>
      <w:pPr>
        <w:widowControl w:val="0"/>
        <w:spacing w:line="1" w:lineRule="exact"/>
        <w:sectPr>
          <w:footnotePr>
            <w:pos w:val="pageBottom"/>
            <w:numFmt w:val="chicago"/>
            <w:numStart w:val="1"/>
            <w:numRestart w:val="continuous"/>
            <w15:footnoteColumns w:val="1"/>
          </w:footnotePr>
          <w:type w:val="continuous"/>
          <w:pgSz w:w="6889" w:h="11928"/>
          <w:pgMar w:top="1211" w:left="0" w:right="0" w:bottom="990" w:header="0" w:footer="3" w:gutter="0"/>
          <w:cols w:space="720"/>
          <w:noEndnote/>
          <w:rtlGutter w:val="0"/>
          <w:docGrid w:linePitch="360"/>
        </w:sectPr>
      </w:pPr>
    </w:p>
    <w:p>
      <w:pPr>
        <w:pStyle w:val="Style40"/>
        <w:keepNext w:val="0"/>
        <w:keepLines w:val="0"/>
        <w:widowControl w:val="0"/>
        <w:shd w:val="clear" w:color="auto" w:fill="auto"/>
        <w:bidi w:val="0"/>
        <w:spacing w:before="0" w:after="120" w:line="233" w:lineRule="auto"/>
        <w:ind w:left="160" w:right="0" w:firstLine="20"/>
        <w:jc w:val="left"/>
        <w:rPr>
          <w:sz w:val="19"/>
          <w:szCs w:val="19"/>
        </w:rPr>
      </w:pPr>
      <w:r>
        <w:rPr>
          <w:color w:val="000000"/>
          <w:spacing w:val="0"/>
          <w:w w:val="100"/>
          <w:position w:val="0"/>
          <w:sz w:val="19"/>
          <w:szCs w:val="19"/>
          <w:shd w:val="clear" w:color="auto" w:fill="auto"/>
          <w:lang w:val="pl-PL" w:eastAsia="pl-PL" w:bidi="pl-PL"/>
        </w:rPr>
        <w:t xml:space="preserve">SŁUŻY DO PRODUKCJI </w:t>
      </w:r>
      <w:r>
        <w:rPr>
          <w:b/>
          <w:bCs/>
          <w:i/>
          <w:iCs/>
          <w:color w:val="000000"/>
          <w:spacing w:val="0"/>
          <w:w w:val="100"/>
          <w:position w:val="0"/>
          <w:sz w:val="17"/>
          <w:szCs w:val="17"/>
          <w:shd w:val="clear" w:color="auto" w:fill="auto"/>
          <w:lang w:val="pl-PL" w:eastAsia="pl-PL" w:bidi="pl-PL"/>
        </w:rPr>
        <w:t>WSZELKICH</w:t>
      </w:r>
      <w:r>
        <w:rPr>
          <w:color w:val="000000"/>
          <w:spacing w:val="0"/>
          <w:w w:val="100"/>
          <w:position w:val="0"/>
          <w:sz w:val="19"/>
          <w:szCs w:val="19"/>
          <w:shd w:val="clear" w:color="auto" w:fill="auto"/>
          <w:lang w:val="pl-PL" w:eastAsia="pl-PL" w:bidi="pl-PL"/>
        </w:rPr>
        <w:t xml:space="preserve"> WYROBÓW TRYKOTARSKICH OD SKARPET DO KOSTIUMÓW DAMSKICH WŁĄCZNIE. 10.000 OCZEK NA MINUTĘ ! LICZNIK DO LICZENIA OCZEK DODATKOWO $6.00.</w:t>
      </w:r>
    </w:p>
    <w:p>
      <w:pPr>
        <w:pStyle w:val="Style22"/>
        <w:keepNext w:val="0"/>
        <w:keepLines w:val="0"/>
        <w:widowControl w:val="0"/>
        <w:shd w:val="clear" w:color="auto" w:fill="auto"/>
        <w:tabs>
          <w:tab w:pos="2369" w:val="left"/>
        </w:tabs>
        <w:bidi w:val="0"/>
        <w:spacing w:before="0" w:after="0" w:line="240" w:lineRule="auto"/>
        <w:ind w:left="0" w:right="0" w:firstLine="160"/>
        <w:jc w:val="left"/>
      </w:pPr>
      <w:r>
        <w:rPr>
          <w:color w:val="000000"/>
          <w:spacing w:val="0"/>
          <w:w w:val="100"/>
          <w:position w:val="0"/>
          <w:sz w:val="19"/>
          <w:szCs w:val="19"/>
          <w:shd w:val="clear" w:color="auto" w:fill="auto"/>
          <w:lang w:val="pl-PL" w:eastAsia="pl-PL" w:bidi="pl-PL"/>
        </w:rPr>
        <w:t xml:space="preserve">Tylko przez </w:t>
      </w:r>
      <w:r>
        <w:rPr>
          <w:b/>
          <w:bCs/>
          <w:color w:val="000000"/>
          <w:spacing w:val="0"/>
          <w:w w:val="100"/>
          <w:position w:val="0"/>
          <w:shd w:val="clear" w:color="auto" w:fill="auto"/>
          <w:lang w:val="pl-PL" w:eastAsia="pl-PL" w:bidi="pl-PL"/>
        </w:rPr>
        <w:t>g$| jA</w:t>
        <w:tab/>
        <w:t xml:space="preserve">A, SSL) </w:t>
      </w:r>
      <w:r>
        <w:rPr>
          <w:color w:val="000000"/>
          <w:spacing w:val="0"/>
          <w:w w:val="100"/>
          <w:position w:val="0"/>
          <w:sz w:val="19"/>
          <w:szCs w:val="19"/>
          <w:shd w:val="clear" w:color="auto" w:fill="auto"/>
          <w:lang w:val="pl-PL" w:eastAsia="pl-PL" w:bidi="pl-PL"/>
        </w:rPr>
        <w:t xml:space="preserve">22 </w:t>
      </w:r>
      <w:r>
        <w:rPr>
          <w:b/>
          <w:bCs/>
          <w:color w:val="000000"/>
          <w:spacing w:val="0"/>
          <w:w w:val="100"/>
          <w:position w:val="0"/>
          <w:shd w:val="clear" w:color="auto" w:fill="auto"/>
          <w:lang w:val="pl-PL" w:eastAsia="pl-PL" w:bidi="pl-PL"/>
        </w:rPr>
        <w:t>Roland Gardens,</w:t>
      </w:r>
    </w:p>
    <w:p>
      <w:pPr>
        <w:pStyle w:val="Style22"/>
        <w:keepNext w:val="0"/>
        <w:keepLines w:val="0"/>
        <w:widowControl w:val="0"/>
        <w:shd w:val="clear" w:color="auto" w:fill="auto"/>
        <w:tabs>
          <w:tab w:pos="1251" w:val="left"/>
          <w:tab w:pos="2369" w:val="left"/>
        </w:tabs>
        <w:bidi w:val="0"/>
        <w:spacing w:before="0" w:after="40" w:line="197" w:lineRule="auto"/>
        <w:ind w:left="0" w:right="0" w:firstLine="160"/>
        <w:jc w:val="left"/>
      </w:pPr>
      <w:r>
        <w:rPr>
          <w:color w:val="000000"/>
          <w:spacing w:val="0"/>
          <w:w w:val="100"/>
          <w:position w:val="0"/>
          <w:sz w:val="19"/>
          <w:szCs w:val="19"/>
          <w:shd w:val="clear" w:color="auto" w:fill="auto"/>
          <w:lang w:val="pl-PL" w:eastAsia="pl-PL" w:bidi="pl-PL"/>
        </w:rPr>
        <w:t>firmę</w:t>
        <w:tab/>
      </w:r>
      <w:r>
        <w:rPr>
          <w:color w:val="000000"/>
          <w:spacing w:val="0"/>
          <w:w w:val="100"/>
          <w:position w:val="0"/>
          <w:sz w:val="20"/>
          <w:szCs w:val="20"/>
          <w:u w:val="single"/>
          <w:shd w:val="clear" w:color="auto" w:fill="auto"/>
          <w:lang w:val="fr-FR" w:eastAsia="fr-FR" w:bidi="fr-FR"/>
        </w:rPr>
        <w:t>Ü</w:t>
      </w:r>
      <w:r>
        <w:rPr>
          <w:color w:val="000000"/>
          <w:spacing w:val="0"/>
          <w:w w:val="100"/>
          <w:position w:val="0"/>
          <w:sz w:val="20"/>
          <w:szCs w:val="20"/>
          <w:shd w:val="clear" w:color="auto" w:fill="auto"/>
          <w:lang w:val="fr-FR" w:eastAsia="fr-FR" w:bidi="fr-FR"/>
        </w:rPr>
        <w:tab/>
      </w:r>
      <w:r>
        <w:rPr>
          <w:b/>
          <w:bCs/>
          <w:color w:val="000000"/>
          <w:spacing w:val="0"/>
          <w:w w:val="100"/>
          <w:position w:val="0"/>
          <w:shd w:val="clear" w:color="auto" w:fill="auto"/>
          <w:lang w:val="fr-FR" w:eastAsia="fr-FR" w:bidi="fr-FR"/>
        </w:rPr>
        <w:t>x</w:t>
      </w:r>
      <w:r>
        <w:rPr>
          <w:b/>
          <w:bCs/>
          <w:color w:val="000000"/>
          <w:spacing w:val="0"/>
          <w:w w:val="100"/>
          <w:position w:val="0"/>
          <w:u w:val="single"/>
          <w:shd w:val="clear" w:color="auto" w:fill="auto"/>
          <w:lang w:val="fr-FR" w:eastAsia="fr-FR" w:bidi="fr-FR"/>
        </w:rPr>
        <w:t xml:space="preserve">Sk </w:t>
      </w:r>
      <w:r>
        <w:rPr>
          <w:b/>
          <w:bCs/>
          <w:color w:val="000000"/>
          <w:spacing w:val="0"/>
          <w:w w:val="100"/>
          <w:position w:val="0"/>
          <w:u w:val="single"/>
          <w:shd w:val="clear" w:color="auto" w:fill="auto"/>
          <w:lang w:val="pl-PL" w:eastAsia="pl-PL" w:bidi="pl-PL"/>
        </w:rPr>
        <w:t>BST)</w:t>
      </w:r>
      <w:r>
        <w:rPr>
          <w:b/>
          <w:bCs/>
          <w:color w:val="000000"/>
          <w:spacing w:val="0"/>
          <w:w w:val="100"/>
          <w:position w:val="0"/>
          <w:shd w:val="clear" w:color="auto" w:fill="auto"/>
          <w:lang w:val="pl-PL" w:eastAsia="pl-PL" w:bidi="pl-PL"/>
        </w:rPr>
        <w:t xml:space="preserve"> London S.W. 7, England</w:t>
      </w:r>
    </w:p>
    <w:p>
      <w:pPr>
        <w:pStyle w:val="Style40"/>
        <w:keepNext w:val="0"/>
        <w:keepLines w:val="0"/>
        <w:widowControl w:val="0"/>
        <w:shd w:val="clear" w:color="auto" w:fill="auto"/>
        <w:bidi w:val="0"/>
        <w:spacing w:before="0" w:after="80" w:line="240" w:lineRule="auto"/>
        <w:ind w:left="0" w:right="0" w:firstLine="160"/>
        <w:jc w:val="left"/>
        <w:rPr>
          <w:sz w:val="19"/>
          <w:szCs w:val="19"/>
        </w:rPr>
        <w:sectPr>
          <w:footnotePr>
            <w:pos w:val="pageBottom"/>
            <w:numFmt w:val="chicago"/>
            <w:numStart w:val="1"/>
            <w:numRestart w:val="continuous"/>
            <w15:footnoteColumns w:val="1"/>
          </w:footnotePr>
          <w:type w:val="continuous"/>
          <w:pgSz w:w="6889" w:h="11928"/>
          <w:pgMar w:top="1211" w:left="515" w:right="514" w:bottom="990" w:header="0" w:footer="3" w:gutter="0"/>
          <w:cols w:space="720"/>
          <w:noEndnote/>
          <w:rtlGutter w:val="0"/>
          <w:docGrid w:linePitch="360"/>
        </w:sectPr>
      </w:pPr>
      <w:r>
        <w:rPr>
          <w:b/>
          <w:bCs/>
          <w:i/>
          <w:iCs/>
          <w:color w:val="000000"/>
          <w:spacing w:val="0"/>
          <w:w w:val="100"/>
          <w:position w:val="0"/>
          <w:sz w:val="17"/>
          <w:szCs w:val="17"/>
          <w:shd w:val="clear" w:color="auto" w:fill="auto"/>
          <w:lang w:val="pl-PL" w:eastAsia="pl-PL" w:bidi="pl-PL"/>
        </w:rPr>
        <w:t>albo:</w:t>
      </w:r>
      <w:r>
        <w:rPr>
          <w:color w:val="000000"/>
          <w:spacing w:val="0"/>
          <w:w w:val="100"/>
          <w:position w:val="0"/>
          <w:sz w:val="19"/>
          <w:szCs w:val="19"/>
          <w:shd w:val="clear" w:color="auto" w:fill="auto"/>
          <w:lang w:val="pl-PL" w:eastAsia="pl-PL" w:bidi="pl-PL"/>
        </w:rPr>
        <w:t xml:space="preserve"> 36 Third </w:t>
      </w:r>
      <w:r>
        <w:rPr>
          <w:color w:val="000000"/>
          <w:spacing w:val="0"/>
          <w:w w:val="100"/>
          <w:position w:val="0"/>
          <w:sz w:val="19"/>
          <w:szCs w:val="19"/>
          <w:shd w:val="clear" w:color="auto" w:fill="auto"/>
          <w:lang w:val="fr-FR" w:eastAsia="fr-FR" w:bidi="fr-FR"/>
        </w:rPr>
        <w:t xml:space="preserve">Ave, </w:t>
      </w:r>
      <w:r>
        <w:rPr>
          <w:color w:val="000000"/>
          <w:spacing w:val="0"/>
          <w:w w:val="100"/>
          <w:position w:val="0"/>
          <w:sz w:val="19"/>
          <w:szCs w:val="19"/>
          <w:shd w:val="clear" w:color="auto" w:fill="auto"/>
          <w:lang w:val="pl-PL" w:eastAsia="pl-PL" w:bidi="pl-PL"/>
        </w:rPr>
        <w:t xml:space="preserve">New York 3, N.Y., </w:t>
      </w:r>
      <w:r>
        <w:rPr>
          <w:b/>
          <w:bCs/>
          <w:i/>
          <w:iCs/>
          <w:color w:val="000000"/>
          <w:spacing w:val="0"/>
          <w:w w:val="100"/>
          <w:position w:val="0"/>
          <w:sz w:val="17"/>
          <w:szCs w:val="17"/>
          <w:shd w:val="clear" w:color="auto" w:fill="auto"/>
          <w:lang w:val="fr-FR" w:eastAsia="fr-FR" w:bidi="fr-FR"/>
        </w:rPr>
        <w:t>tel.:</w:t>
      </w:r>
      <w:r>
        <w:rPr>
          <w:color w:val="000000"/>
          <w:spacing w:val="0"/>
          <w:w w:val="100"/>
          <w:position w:val="0"/>
          <w:sz w:val="19"/>
          <w:szCs w:val="19"/>
          <w:shd w:val="clear" w:color="auto" w:fill="auto"/>
          <w:lang w:val="fr-FR" w:eastAsia="fr-FR" w:bidi="fr-FR"/>
        </w:rPr>
        <w:t xml:space="preserve"> ALgonquin </w:t>
      </w:r>
      <w:r>
        <w:rPr>
          <w:color w:val="000000"/>
          <w:spacing w:val="0"/>
          <w:w w:val="100"/>
          <w:position w:val="0"/>
          <w:sz w:val="19"/>
          <w:szCs w:val="19"/>
          <w:shd w:val="clear" w:color="auto" w:fill="auto"/>
          <w:lang w:val="pl-PL" w:eastAsia="pl-PL" w:bidi="pl-PL"/>
        </w:rPr>
        <w:t>4-4161.</w:t>
      </w:r>
    </w:p>
    <w:p>
      <w:pPr>
        <w:pStyle w:val="Style6"/>
        <w:keepNext w:val="0"/>
        <w:keepLines w:val="0"/>
        <w:widowControl w:val="0"/>
        <w:shd w:val="clear" w:color="auto" w:fill="auto"/>
        <w:bidi w:val="0"/>
        <w:spacing w:before="0" w:after="1020" w:line="240" w:lineRule="auto"/>
        <w:ind w:left="4040" w:right="0" w:firstLine="0"/>
        <w:jc w:val="left"/>
        <w:rPr>
          <w:sz w:val="52"/>
          <w:szCs w:val="52"/>
        </w:rPr>
      </w:pPr>
      <w:r>
        <w:rPr>
          <w:i/>
          <w:iCs/>
          <w:color w:val="000000"/>
          <w:spacing w:val="0"/>
          <w:w w:val="100"/>
          <w:position w:val="0"/>
          <w:sz w:val="52"/>
          <w:szCs w:val="52"/>
          <w:shd w:val="clear" w:color="auto" w:fill="auto"/>
          <w:lang w:val="pl-PL" w:eastAsia="pl-PL" w:bidi="pl-PL"/>
        </w:rPr>
        <w:t>Książki</w:t>
      </w:r>
    </w:p>
    <w:p>
      <w:pPr>
        <w:pStyle w:val="Style9"/>
        <w:keepNext/>
        <w:keepLines/>
        <w:widowControl w:val="0"/>
        <w:shd w:val="clear" w:color="auto" w:fill="auto"/>
        <w:bidi w:val="0"/>
        <w:spacing w:before="0" w:after="66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Przedwojenna polityka w oświetleniu niemieckim</w:t>
      </w:r>
      <w:bookmarkEnd w:id="43"/>
      <w:bookmarkEnd w:id="44"/>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Pojawienie się książki Hansa Roosa jest zdarzeniem niezwy</w:t>
        <w:softHyphen/>
        <w:t>kłym. Jest to pierwsze krytyczne i oparte na całości dostępnych źródeł przedstawienie przedwojennej polskiej polityki zagranicz</w:t>
        <w:softHyphen/>
        <w:t>nej : dotychczas mieliśmy w tej dziedzinie do czynienia, zarówno u swoich jak u obcych, z pamfletami, skreślonymi dla celów stronniczych. Czas był na próbę opracowania badawczego, z za</w:t>
        <w:softHyphen/>
        <w:t>stosowaniem metod i sprawdzianów naukowych. Dzieło dra Roosa jest taką próbą, dokonaną z powodzeniem.</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Dwie cechy nadają szczególną wartość tej książce. Jedna — to zakres i sposób traktowania źródeł. Dotychczasowe opra</w:t>
        <w:softHyphen/>
        <w:t>cowania anglosaskie, włącznie z rzekomo wyczerpującymi Prze</w:t>
        <w:softHyphen/>
        <w:t>glądami brytyjskiego Królewskiego Instytutu i amerykańską his</w:t>
        <w:softHyphen/>
        <w:t>torią przede dnia wojny profesorów Langera i Gleasona, nie uwzględniają wcale źródeł polskich ; dr Roos wykorzystuje je w całości, aż do ostatnich, i jego lista książek polskich zawiera 35 pozycji, prócz licznie cytowanych czasopism. Przy tym źródła przytaczane są szczegółowo, z dokładnym podaniem odnośnych miejsc, co jest niezbędne ze względu na ich mnogość i na ewen</w:t>
        <w:softHyphen/>
        <w:t>tualne kontrowersje. Studiujący historię współczesną mają w ten sposób możność każdorazowego sprawdzenia faktów i tek</w:t>
        <w:softHyphen/>
        <w:t>stów (i).</w:t>
      </w:r>
    </w:p>
    <w:p>
      <w:pPr>
        <w:pStyle w:val="Style22"/>
        <w:keepNext w:val="0"/>
        <w:keepLines w:val="0"/>
        <w:widowControl w:val="0"/>
        <w:shd w:val="clear" w:color="auto" w:fill="auto"/>
        <w:bidi w:val="0"/>
        <w:spacing w:before="0" w:after="60"/>
        <w:ind w:left="0" w:right="0" w:firstLine="380"/>
        <w:jc w:val="both"/>
      </w:pPr>
      <w:r>
        <w:rPr>
          <w:color w:val="000000"/>
          <w:spacing w:val="0"/>
          <w:w w:val="100"/>
          <w:position w:val="0"/>
          <w:shd w:val="clear" w:color="auto" w:fill="auto"/>
          <w:lang w:val="pl-PL" w:eastAsia="pl-PL" w:bidi="pl-PL"/>
        </w:rPr>
        <w:t xml:space="preserve">Hans Roos, </w:t>
      </w:r>
      <w:r>
        <w:rPr>
          <w:b/>
          <w:bCs/>
          <w:i/>
          <w:iCs/>
          <w:color w:val="000000"/>
          <w:spacing w:val="0"/>
          <w:w w:val="100"/>
          <w:position w:val="0"/>
          <w:shd w:val="clear" w:color="auto" w:fill="auto"/>
          <w:lang w:val="pl-PL" w:eastAsia="pl-PL" w:bidi="pl-PL"/>
        </w:rPr>
        <w:t>Polen und Europa,</w:t>
      </w:r>
      <w:r>
        <w:rPr>
          <w:color w:val="000000"/>
          <w:spacing w:val="0"/>
          <w:w w:val="100"/>
          <w:position w:val="0"/>
          <w:shd w:val="clear" w:color="auto" w:fill="auto"/>
          <w:lang w:val="pl-PL" w:eastAsia="pl-PL" w:bidi="pl-PL"/>
        </w:rPr>
        <w:t xml:space="preserve"> Studien zur polnischen Aussenpohtik 1931-1939. Tiibinger Studien zur Geschichte und Politik. 1957. J.C.B. Mohr (Paul Siebeck), </w:t>
      </w:r>
      <w:r>
        <w:rPr>
          <w:color w:val="000000"/>
          <w:spacing w:val="0"/>
          <w:w w:val="100"/>
          <w:position w:val="0"/>
          <w:shd w:val="clear" w:color="auto" w:fill="auto"/>
          <w:lang w:val="fr-FR" w:eastAsia="fr-FR" w:bidi="fr-FR"/>
        </w:rPr>
        <w:t xml:space="preserve">Tübmgen. </w:t>
      </w:r>
      <w:r>
        <w:rPr>
          <w:color w:val="000000"/>
          <w:spacing w:val="0"/>
          <w:w w:val="100"/>
          <w:position w:val="0"/>
          <w:shd w:val="clear" w:color="auto" w:fill="auto"/>
          <w:lang w:val="pl-PL" w:eastAsia="pl-PL" w:bidi="pl-PL"/>
        </w:rPr>
        <w:t>Str. XI, 421.</w:t>
      </w:r>
    </w:p>
    <w:p>
      <w:pPr>
        <w:pStyle w:val="Style22"/>
        <w:keepNext w:val="0"/>
        <w:keepLines w:val="0"/>
        <w:widowControl w:val="0"/>
        <w:numPr>
          <w:ilvl w:val="0"/>
          <w:numId w:val="11"/>
        </w:numPr>
        <w:shd w:val="clear" w:color="auto" w:fill="auto"/>
        <w:tabs>
          <w:tab w:pos="673" w:val="left"/>
        </w:tabs>
        <w:bidi w:val="0"/>
        <w:spacing w:before="0" w:after="0"/>
        <w:ind w:left="0" w:right="0" w:firstLine="380"/>
        <w:jc w:val="both"/>
        <w:sectPr>
          <w:headerReference w:type="default" r:id="rId202"/>
          <w:footerReference w:type="default" r:id="rId203"/>
          <w:headerReference w:type="even" r:id="rId204"/>
          <w:footerReference w:type="even" r:id="rId205"/>
          <w:footnotePr>
            <w:pos w:val="pageBottom"/>
            <w:numFmt w:val="chicago"/>
            <w:numStart w:val="1"/>
            <w:numRestart w:val="continuous"/>
            <w15:footnoteColumns w:val="1"/>
          </w:footnotePr>
          <w:pgSz w:w="6889" w:h="11928"/>
          <w:pgMar w:top="1211" w:left="515" w:right="514" w:bottom="990" w:header="783" w:footer="562" w:gutter="0"/>
          <w:pgNumType w:start="701"/>
          <w:cols w:space="720"/>
          <w:noEndnote/>
          <w:rtlGutter w:val="0"/>
          <w:docGrid w:linePitch="360"/>
        </w:sectPr>
      </w:pPr>
      <w:r>
        <w:rPr>
          <w:color w:val="000000"/>
          <w:spacing w:val="0"/>
          <w:w w:val="100"/>
          <w:position w:val="0"/>
          <w:shd w:val="clear" w:color="auto" w:fill="auto"/>
          <w:lang w:val="pl-PL" w:eastAsia="pl-PL" w:bidi="pl-PL"/>
        </w:rPr>
        <w:t xml:space="preserve">Wśród zużytkowanych przez autora źródeł znajdują się nie tylko trudno dostępne </w:t>
      </w:r>
      <w:r>
        <w:rPr>
          <w:b/>
          <w:bCs/>
          <w:i/>
          <w:iCs/>
          <w:color w:val="000000"/>
          <w:spacing w:val="0"/>
          <w:w w:val="100"/>
          <w:position w:val="0"/>
          <w:shd w:val="clear" w:color="auto" w:fill="auto"/>
          <w:lang w:val="pl-PL" w:eastAsia="pl-PL" w:bidi="pl-PL"/>
        </w:rPr>
        <w:t>Polnische Dokumente</w:t>
      </w:r>
      <w:r>
        <w:rPr>
          <w:color w:val="000000"/>
          <w:spacing w:val="0"/>
          <w:w w:val="100"/>
          <w:position w:val="0"/>
          <w:shd w:val="clear" w:color="auto" w:fill="auto"/>
          <w:lang w:val="pl-PL" w:eastAsia="pl-PL" w:bidi="pl-PL"/>
        </w:rPr>
        <w:t xml:space="preserve"> (1940) i </w:t>
      </w:r>
      <w:r>
        <w:rPr>
          <w:b/>
          <w:bCs/>
          <w:i/>
          <w:iCs/>
          <w:color w:val="000000"/>
          <w:spacing w:val="0"/>
          <w:w w:val="100"/>
          <w:position w:val="0"/>
          <w:shd w:val="clear" w:color="auto" w:fill="auto"/>
          <w:lang w:val="pl-PL" w:eastAsia="pl-PL" w:bidi="pl-PL"/>
        </w:rPr>
        <w:t>Prager AJtfen</w:t>
      </w:r>
      <w:r>
        <w:rPr>
          <w:color w:val="000000"/>
          <w:spacing w:val="0"/>
          <w:w w:val="100"/>
          <w:position w:val="0"/>
          <w:shd w:val="clear" w:color="auto" w:fill="auto"/>
          <w:lang w:val="pl-PL" w:eastAsia="pl-PL" w:bidi="pl-PL"/>
        </w:rPr>
        <w:t xml:space="preserve"> (1941), ale również nieznane dotychczas części archiwów Ministerstwa Spraw Zagra</w:t>
        <w:softHyphen/>
        <w:t xml:space="preserve">nicznych i Ministerstwa Spraw Wewnętrznych z Warszawy, odnalezione widocznie w Niemczech, między innymi cały </w:t>
      </w:r>
      <w:r>
        <w:rPr>
          <w:b/>
          <w:bCs/>
          <w:i/>
          <w:iCs/>
          <w:color w:val="000000"/>
          <w:spacing w:val="0"/>
          <w:w w:val="100"/>
          <w:position w:val="0"/>
          <w:shd w:val="clear" w:color="auto" w:fill="auto"/>
          <w:lang w:val="pl-PL" w:eastAsia="pl-PL" w:bidi="pl-PL"/>
        </w:rPr>
        <w:t>dossier</w:t>
      </w:r>
      <w:r>
        <w:rPr>
          <w:color w:val="000000"/>
          <w:spacing w:val="0"/>
          <w:w w:val="100"/>
          <w:position w:val="0"/>
          <w:shd w:val="clear" w:color="auto" w:fill="auto"/>
          <w:lang w:val="pl-PL" w:eastAsia="pl-PL" w:bidi="pl-PL"/>
        </w:rPr>
        <w:t xml:space="preserve"> spraw ukraińskich o największej historyczno-politycznej wadze.</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Drugą cechą książki o „Polsce i Europie” jest jej spokojny, rzeczowy ton i obiektywny sąd. Każdy z piszących o tej tragicz</w:t>
        <w:softHyphen/>
        <w:t>nej i niszczącej wszelkie walory ludzkie epoce zna momenty nie</w:t>
        <w:softHyphen/>
        <w:t>cierpliwości, powstrzymuje z trudem cisnące się wyrazy żalu, gniewu, potępienia. W tych warunkach niezmiernie trudno jest, nawet postronnemu, zachować trzeźwość oceny i spokojny ton. Polacy nawykli już znajdować w literaturze historyczno-politycz- nej Francji, Anglii, nawet Ameryki, zbyt pośpieszne o nich sądy i zbyt łatwo ferowane wyroki ; poza tym — na pochyłe drzewo każda koza skacze. Jest tedy rzeczą raczej nieoczekiwaną, a więc podwójnie przyjemną, znaleźć u niemieckiego historyka staranie o bezstronność i pełne zrozumienia traktowanie zjawisk, ludzi i zagadnień polskich.</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Pierwsza część książki poświęcona jest końcowym latom i działaniom Piłsudskiego, którego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Seeckt, jeden z czoło</w:t>
        <w:softHyphen/>
        <w:t>wych wojskowych niemieckich, porównywał z Fryderykiem Wiel</w:t>
        <w:softHyphen/>
        <w:t>kim (2). Autor rysuje z drobiazgową dokładnością ostatnie plany wojenne polskiego wodza — o ile w ogóle jest rzeczą możliwą rekonstruować jego zamierzenia. Między tymi planami najgłoś</w:t>
        <w:softHyphen/>
        <w:t>niejszy się stał zamysł tak zwanej ,,wojny prewencyjnej” prze</w:t>
        <w:softHyphen/>
        <w:t>ciw Niemcom, między rokiem 1932 a 1934. Dr Roos zestawia cały materiał dotychczas dostępny w tej sprawie, w szczegól</w:t>
        <w:softHyphen/>
        <w:t>ności przygotowania wojskowe Piłsudskiego i wiadomości, jakie o nich otrzymał sztab i rząd niemiecki — nie żywi też żadnych wątpliwości co do samego faktu inicjatywy Piłsudskiego. Nie był to projekt ,,wojny prewencyjnej”, jak to później formuło</w:t>
        <w:softHyphen/>
        <w:t>wano fałszywie (3): nie pozwalały na to ani zasady polityki pol</w:t>
        <w:softHyphen/>
        <w:t>skiej, ani przynależność Polski do Ligi Narodów. Było to zwrócenie się na drodze najpoufniejszej do Francji o wspólną akcję, najpierw dyplomatyczną, następnie zapobiegawczo-woj- skową, przeciw tajnemu dozbrojeniu i jawnemu rewizjonizmowi Niemiec. Inicjatywa ta spotkała się z dwu- czy trzykrotną odmo</w:t>
        <w:softHyphen/>
        <w:t>wą Francji, zaś Niemcy powzięli konkretną o niej wiadomość z niedyskrecji francuskich.</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Zdaniem autora doniosłe kroki Piłsudskiego nie tylko natra</w:t>
        <w:softHyphen/>
        <w:t>fiły na nieprzezwyciężone przeszkody, ale skończyły się w znacz</w:t>
        <w:softHyphen/>
        <w:t>nej mierze niepowodzeniem. Akcja wykonana w porcie gdańskim przez kontr-torpedowiec „Wicher” (czerwiec 1932) spotkała się w Genewie z przestrachem francuskiego sojusznika i ze słabą ob</w:t>
        <w:softHyphen/>
        <w:t>roną min. Zaleskiego, co przyczyniło się do jego dymisji. Zajęcie Westerplatte (marzec 1933), mimo że przewidziane w uprawnie-</w:t>
      </w:r>
    </w:p>
    <w:p>
      <w:pPr>
        <w:pStyle w:val="Style22"/>
        <w:keepNext w:val="0"/>
        <w:keepLines w:val="0"/>
        <w:widowControl w:val="0"/>
        <w:numPr>
          <w:ilvl w:val="0"/>
          <w:numId w:val="11"/>
        </w:numPr>
        <w:shd w:val="clear" w:color="auto" w:fill="auto"/>
        <w:tabs>
          <w:tab w:pos="648" w:val="left"/>
        </w:tabs>
        <w:bidi w:val="0"/>
        <w:spacing w:before="0" w:after="0"/>
        <w:ind w:left="0" w:right="0" w:firstLine="360"/>
        <w:jc w:val="both"/>
      </w:pPr>
      <w:r>
        <w:rPr>
          <w:color w:val="000000"/>
          <w:spacing w:val="0"/>
          <w:w w:val="100"/>
          <w:position w:val="0"/>
          <w:shd w:val="clear" w:color="auto" w:fill="auto"/>
          <w:lang w:val="pl-PL" w:eastAsia="pl-PL" w:bidi="pl-PL"/>
        </w:rPr>
        <w:t xml:space="preserve">Cytata na stronie 9, według </w:t>
      </w:r>
      <w:r>
        <w:rPr>
          <w:color w:val="000000"/>
          <w:spacing w:val="0"/>
          <w:w w:val="100"/>
          <w:position w:val="0"/>
          <w:shd w:val="clear" w:color="auto" w:fill="auto"/>
          <w:lang w:val="fr-FR" w:eastAsia="fr-FR" w:bidi="fr-FR"/>
        </w:rPr>
        <w:t xml:space="preserve">Rathenau’a </w:t>
      </w:r>
      <w:r>
        <w:rPr>
          <w:color w:val="000000"/>
          <w:spacing w:val="0"/>
          <w:w w:val="100"/>
          <w:position w:val="0"/>
          <w:shd w:val="clear" w:color="auto" w:fill="auto"/>
          <w:lang w:val="pl-PL" w:eastAsia="pl-PL" w:bidi="pl-PL"/>
        </w:rPr>
        <w:t xml:space="preserve">w jego dziele </w:t>
      </w:r>
      <w:r>
        <w:rPr>
          <w:b/>
          <w:bCs/>
          <w:i/>
          <w:iCs/>
          <w:color w:val="000000"/>
          <w:spacing w:val="0"/>
          <w:w w:val="100"/>
          <w:position w:val="0"/>
          <w:shd w:val="clear" w:color="auto" w:fill="auto"/>
          <w:lang w:val="pl-PL" w:eastAsia="pl-PL" w:bidi="pl-PL"/>
        </w:rPr>
        <w:t>Seeckt, Aus seinem Leben,</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Leipzig </w:t>
      </w:r>
      <w:r>
        <w:rPr>
          <w:color w:val="000000"/>
          <w:spacing w:val="0"/>
          <w:w w:val="100"/>
          <w:position w:val="0"/>
          <w:shd w:val="clear" w:color="auto" w:fill="auto"/>
          <w:lang w:val="pl-PL" w:eastAsia="pl-PL" w:bidi="pl-PL"/>
        </w:rPr>
        <w:t>1940.</w:t>
      </w:r>
    </w:p>
    <w:p>
      <w:pPr>
        <w:pStyle w:val="Style22"/>
        <w:keepNext w:val="0"/>
        <w:keepLines w:val="0"/>
        <w:widowControl w:val="0"/>
        <w:numPr>
          <w:ilvl w:val="0"/>
          <w:numId w:val="11"/>
        </w:numPr>
        <w:shd w:val="clear" w:color="auto" w:fill="auto"/>
        <w:tabs>
          <w:tab w:pos="669" w:val="left"/>
        </w:tabs>
        <w:bidi w:val="0"/>
        <w:spacing w:before="0" w:after="0"/>
        <w:ind w:left="0" w:right="0" w:firstLine="360"/>
        <w:jc w:val="both"/>
        <w:rPr>
          <w:sz w:val="20"/>
          <w:szCs w:val="20"/>
        </w:rPr>
      </w:pPr>
      <w:r>
        <w:rPr>
          <w:color w:val="000000"/>
          <w:spacing w:val="0"/>
          <w:w w:val="100"/>
          <w:position w:val="0"/>
          <w:sz w:val="17"/>
          <w:szCs w:val="17"/>
          <w:shd w:val="clear" w:color="auto" w:fill="auto"/>
          <w:lang w:val="pl-PL" w:eastAsia="pl-PL" w:bidi="pl-PL"/>
        </w:rPr>
        <w:t xml:space="preserve">Str. 65: „Elnen echten </w:t>
      </w:r>
      <w:r>
        <w:rPr>
          <w:color w:val="000000"/>
          <w:spacing w:val="0"/>
          <w:w w:val="100"/>
          <w:position w:val="0"/>
          <w:sz w:val="17"/>
          <w:szCs w:val="17"/>
          <w:shd w:val="clear" w:color="auto" w:fill="auto"/>
          <w:lang w:val="fr-FR" w:eastAsia="fr-FR" w:bidi="fr-FR"/>
        </w:rPr>
        <w:t xml:space="preserve">‘Praeventivkrieg’ </w:t>
      </w:r>
      <w:r>
        <w:rPr>
          <w:color w:val="000000"/>
          <w:spacing w:val="0"/>
          <w:w w:val="100"/>
          <w:position w:val="0"/>
          <w:sz w:val="17"/>
          <w:szCs w:val="17"/>
          <w:shd w:val="clear" w:color="auto" w:fill="auto"/>
          <w:lang w:val="pl-PL" w:eastAsia="pl-PL" w:bidi="pl-PL"/>
        </w:rPr>
        <w:t xml:space="preserve">— unter diesem Namen </w:t>
      </w:r>
      <w:r>
        <w:rPr>
          <w:color w:val="000000"/>
          <w:spacing w:val="0"/>
          <w:w w:val="100"/>
          <w:position w:val="0"/>
          <w:sz w:val="17"/>
          <w:szCs w:val="17"/>
          <w:shd w:val="clear" w:color="auto" w:fill="auto"/>
          <w:lang w:val="fr-FR" w:eastAsia="fr-FR" w:bidi="fr-FR"/>
        </w:rPr>
        <w:t xml:space="preserve">sollte seine Initiative spaeter </w:t>
      </w:r>
      <w:r>
        <w:rPr>
          <w:color w:val="000000"/>
          <w:spacing w:val="0"/>
          <w:w w:val="100"/>
          <w:position w:val="0"/>
          <w:sz w:val="17"/>
          <w:szCs w:val="17"/>
          <w:shd w:val="clear" w:color="auto" w:fill="auto"/>
          <w:lang w:val="pl-PL" w:eastAsia="pl-PL" w:bidi="pl-PL"/>
        </w:rPr>
        <w:t>bekannt werden — sah er allerding nicht vor”. Analogiczną opinię, całkowicie zgodną ze zdaniem dra Roosa, wypowiadał dotychczas autor słów mniejszych, znający od czasów dawniejszych metody Piłsudskiego. Roos określa tę, według n.ego „typową” dla Piłsudskiego metodę : „politischen Druck mit militaerischen Mitteln zu begegnen” (str. 38, przypis).</w:t>
        <w:br w:type="page"/>
      </w:r>
      <w:r>
        <w:rPr>
          <w:rStyle w:val="CharStyle41"/>
        </w:rPr>
        <w:t>niach portowych Polski, wywołało akcję brytyjskiego sekretarza spraw zagranicznych, Sir John Simon’a przeciw Polsce i gwał</w:t>
        <w:softHyphen/>
        <w:t>towną interwencję dyplomacji francuskiej w Genewie i Warsza</w:t>
        <w:softHyphen/>
        <w:t>wie : Piłsudski zmuszony był częściowo wycofać się z rozpoczętej akcji (4). Francja pozostała głucha na dalsze sondaże Piłsud</w:t>
        <w:softHyphen/>
        <w:t>skiego, zaś Hitler postanowił „niebezpieczeństwu wojny prewen</w:t>
        <w:softHyphen/>
        <w:t>cyjnej przeciwstawić swą ofensywę pokojową”. „Chce się tym ludziom wojny ? — powiedział wtenczas do Rauschninga — dobrze, będą ją mieli. Ale wtedy, gdy ja zechcę” (5).</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Pomimo tych częściowych niepowodzeń, widzialnych dopiero z historycznej perspektywy, pozycja Polski w dobie zgonu Pił</w:t>
        <w:softHyphen/>
        <w:t>sudskiego była czasowo zabezpieczona. Wykorzystany został moment zagrożenia Rosji przez działania Japonii na Dalekim Wschodzie i zawarto z Z.S.S.R. układy o nieagresji. Mimo fran</w:t>
        <w:softHyphen/>
        <w:t>cuskich prób rozluźnienia zobowiązań względem Polski sojusz z Francją został utrzymany, a równocześnie zacieśniono przy</w:t>
        <w:softHyphen/>
        <w:t>mierze z Rumunią. 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tych warunkach ograniczone porozumienie z Niemcami nosiło cechy rozejmu korzystnego dla stron obu. Piłsudski nie ufał ani w jego trwałość, ani w bezwarunkowe zna</w:t>
        <w:softHyphen/>
        <w:t>czenie ; nie dał się wciągnąć w rozmowy przeciw Rosji, ani skompromitować wspólnictwem z Hitlerem ; przeciwnie, odciął siebie i Polskę od „azjatyckich cech w koncepcji państwowej Hitlera, karmionej poniekąd na sowieckich wzorach”; trafnie ostrzegał przed „przeciągnięciem struny” w dyktaturach i oce</w:t>
        <w:softHyphen/>
        <w:t>nił, „zapewne pierwszy w Europie całą doniosłość” jego na</w:t>
        <w:softHyphen/>
        <w:t>stępstw (6).</w:t>
      </w:r>
    </w:p>
    <w:p>
      <w:pPr>
        <w:pStyle w:val="Style40"/>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W niedostatecznym może stopniu uwydatniony został przez dr. Roosa brak wszelkich danych na to, aby Piłsudski w latach 1931-1932 nosił się z zamiarem agresji wojennej przeciw Repu-</w:t>
      </w:r>
    </w:p>
    <w:p>
      <w:pPr>
        <w:pStyle w:val="Style22"/>
        <w:keepNext w:val="0"/>
        <w:keepLines w:val="0"/>
        <w:widowControl w:val="0"/>
        <w:numPr>
          <w:ilvl w:val="0"/>
          <w:numId w:val="11"/>
        </w:numPr>
        <w:shd w:val="clear" w:color="auto" w:fill="auto"/>
        <w:tabs>
          <w:tab w:pos="655" w:val="left"/>
        </w:tabs>
        <w:bidi w:val="0"/>
        <w:spacing w:before="0" w:after="0" w:line="202" w:lineRule="auto"/>
        <w:ind w:left="0" w:right="0" w:firstLine="360"/>
        <w:jc w:val="both"/>
      </w:pPr>
      <w:r>
        <w:rPr>
          <w:color w:val="000000"/>
          <w:spacing w:val="0"/>
          <w:w w:val="100"/>
          <w:position w:val="0"/>
          <w:shd w:val="clear" w:color="auto" w:fill="auto"/>
          <w:lang w:val="pl-PL" w:eastAsia="pl-PL" w:bidi="pl-PL"/>
        </w:rPr>
        <w:t xml:space="preserve">Autor wymienia (str. 65) zarządzenia wojskowe Piłsudskiego </w:t>
      </w:r>
      <w:r>
        <w:rPr>
          <w:b/>
          <w:bCs/>
          <w:i/>
          <w:iCs/>
          <w:color w:val="000000"/>
          <w:spacing w:val="0"/>
          <w:w w:val="100"/>
          <w:position w:val="0"/>
          <w:shd w:val="clear" w:color="auto" w:fill="auto"/>
          <w:lang w:val="pl-PL" w:eastAsia="pl-PL" w:bidi="pl-PL"/>
        </w:rPr>
        <w:t>(Aufmarsch),</w:t>
      </w:r>
      <w:r>
        <w:rPr>
          <w:color w:val="000000"/>
          <w:spacing w:val="0"/>
          <w:w w:val="100"/>
          <w:position w:val="0"/>
          <w:shd w:val="clear" w:color="auto" w:fill="auto"/>
          <w:lang w:val="pl-PL" w:eastAsia="pl-PL" w:bidi="pl-PL"/>
        </w:rPr>
        <w:t xml:space="preserve"> równoczesne z desantem na Westerplatte. Koncentracja obejmo</w:t>
        <w:softHyphen/>
        <w:t>wała tereny : między Gdańskiem a Toruniem, a w szczególności trójkąt Starogard-Tczew-Gdynia.</w:t>
      </w:r>
    </w:p>
    <w:p>
      <w:pPr>
        <w:pStyle w:val="Style22"/>
        <w:keepNext w:val="0"/>
        <w:keepLines w:val="0"/>
        <w:widowControl w:val="0"/>
        <w:numPr>
          <w:ilvl w:val="0"/>
          <w:numId w:val="11"/>
        </w:numPr>
        <w:shd w:val="clear" w:color="auto" w:fill="auto"/>
        <w:tabs>
          <w:tab w:pos="666" w:val="left"/>
        </w:tabs>
        <w:bidi w:val="0"/>
        <w:spacing w:before="0" w:after="0"/>
        <w:ind w:left="0" w:right="0" w:firstLine="360"/>
        <w:jc w:val="both"/>
      </w:pPr>
      <w:r>
        <w:rPr>
          <w:color w:val="000000"/>
          <w:spacing w:val="0"/>
          <w:w w:val="100"/>
          <w:position w:val="0"/>
          <w:shd w:val="clear" w:color="auto" w:fill="auto"/>
          <w:lang w:val="pl-PL" w:eastAsia="pl-PL" w:bidi="pl-PL"/>
        </w:rPr>
        <w:t>Autor podkreśla (str. 82) ultymatywny charakter zapytania postawio</w:t>
        <w:softHyphen/>
        <w:t>nego Hitlerowi przez Wysockiego w rozmowie 2 maja. W tymże czasie otrzymał rząd Rzeszy pierwsze konkretne informacje o propozycjach zapo</w:t>
        <w:softHyphen/>
        <w:t>biegawczych skierowanych do Francji przez Piłsudskiego : pod wpływem tych wiadomości i w obliczu zupełnego wojskowego braku gotowości Niemiec Hitler się ugiął.</w:t>
      </w:r>
    </w:p>
    <w:p>
      <w:pPr>
        <w:pStyle w:val="Style22"/>
        <w:keepNext w:val="0"/>
        <w:keepLines w:val="0"/>
        <w:widowControl w:val="0"/>
        <w:numPr>
          <w:ilvl w:val="0"/>
          <w:numId w:val="11"/>
        </w:numPr>
        <w:shd w:val="clear" w:color="auto" w:fill="auto"/>
        <w:tabs>
          <w:tab w:pos="662" w:val="left"/>
        </w:tabs>
        <w:bidi w:val="0"/>
        <w:spacing w:before="0" w:after="0"/>
        <w:ind w:left="0" w:right="0" w:firstLine="360"/>
        <w:jc w:val="both"/>
      </w:pPr>
      <w:r>
        <w:rPr>
          <w:color w:val="000000"/>
          <w:spacing w:val="0"/>
          <w:w w:val="100"/>
          <w:position w:val="0"/>
          <w:shd w:val="clear" w:color="auto" w:fill="auto"/>
          <w:lang w:val="pl-PL" w:eastAsia="pl-PL" w:bidi="pl-PL"/>
        </w:rPr>
        <w:t>W jednym z najsubtelniej sformułowanych ustępów swej książki dr Roos (str 113 sq.) daje porównanie Piłsudskiego z Hitlerem. „Otwarcie mó</w:t>
        <w:softHyphen/>
        <w:t>wił (Piłsudski) do Rauschninga : ‘pan Hitler zbyt wiele ryzykuje’ i zauważył, że sąd jego dotyczy nie tylko polityki zagranicznej. Piłsudski uważał za szkodliwe i niezrównoważone niepohamowanie dyktatury 1 przeciwstawiał mu swą własną oględność w sprawowaniu władzy, a przede wszystkim swoje odmienne zakreślenie celów. Jemu chodziło o wychowanie swego narodu — i to nie w tym znaczeniu jakie mu nadawał Hitler, ustanowienia nieogra</w:t>
        <w:softHyphen/>
        <w:t>niczonego samowładztwa, lecz w sensie uzdrowienia duchowych następstw rozbiorów i ukrócenia swawoli, która stanowiła podłoże umożliwiające roz</w:t>
        <w:softHyphen/>
        <w:t>biory. Nie zważając na swą awersję do parlamentaryzmu, uznawał on demo</w:t>
        <w:softHyphen/>
        <w:t>krację...”.</w:t>
      </w:r>
      <w:r>
        <w:br w:type="page"/>
      </w:r>
    </w:p>
    <w:p>
      <w:pPr>
        <w:pStyle w:val="Style40"/>
        <w:keepNext w:val="0"/>
        <w:keepLines w:val="0"/>
        <w:widowControl w:val="0"/>
        <w:shd w:val="clear" w:color="auto" w:fill="auto"/>
        <w:bidi w:val="0"/>
        <w:spacing w:before="0" w:after="300" w:line="199" w:lineRule="auto"/>
        <w:ind w:left="0" w:right="0" w:firstLine="0"/>
        <w:jc w:val="both"/>
      </w:pPr>
      <w:r>
        <w:rPr>
          <w:color w:val="000000"/>
          <w:spacing w:val="0"/>
          <w:w w:val="100"/>
          <w:position w:val="0"/>
          <w:shd w:val="clear" w:color="auto" w:fill="auto"/>
          <w:lang w:val="pl-PL" w:eastAsia="pl-PL" w:bidi="pl-PL"/>
        </w:rPr>
        <w:t xml:space="preserve">blice weimarskiej, w szczególności aby zamyślał zajęcie Prus Wschodnich. Wszelkie odnośne, sztabowe i polityczne alarmy niemieckie, wraz ze szczytowym ich momentem — raportem majora Otta na radzie gabinetowej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Papena — noszą cechę wewnętrznych rozgrywek o władzę w samych Niemczech (7).</w:t>
      </w:r>
    </w:p>
    <w:p>
      <w:pPr>
        <w:pStyle w:val="Style25"/>
        <w:keepNext w:val="0"/>
        <w:keepLines w:val="0"/>
        <w:widowControl w:val="0"/>
        <w:shd w:val="clear" w:color="auto" w:fill="auto"/>
        <w:bidi w:val="0"/>
        <w:spacing w:before="0" w:after="30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Odblask rozumu Józefa Piłsudskiego pada jeszcze na pierw</w:t>
        <w:softHyphen/>
        <w:t>sze działania polityki polskiej po jego zgonie. Dr Roos zdaje sobie sprawę z trudności, w jakich znalazł się minister Beck w marcu 1936, w obliczu okupacji Nadrenii, i oddaje pełną spra</w:t>
        <w:softHyphen/>
        <w:t>wiedliwość jego umiejętności. Beck chciał utrzymać sojusz z Francją, ale odgadł że Francja nie zareaguje na akcję Hitlera, że do wojny skutkiem tego nie dojdzie, wobec czego nie chciał nadwerężyć stosunków z Niemcami. Oferta wypełnienia zobo</w:t>
        <w:softHyphen/>
        <w:t>wiązań sojuszniczych była tajna i nawet Hitler by się o niej nigdy nie dowiedział, gdyby nie późniejsze niedyskrecje fran</w:t>
        <w:softHyphen/>
        <w:t>cuskie.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Druga część książki o Polsce i Europie poświęcona jest polityce Becka i po raz pierwszy ukazuje czytelnikom niepol</w:t>
        <w:softHyphen/>
        <w:t>skim zasadniczą jej koncepcję : nie była to, jak mniemano na Zachodzie, ekwilibrystyka — utrzymanie chwiejnej równowagi pomiędzy dwoma głównymi sąsiadami : była to myśl tworzenia i zorganizowania „trzeciej Europy”, czy też „Międzymorza”, obszaru wolnych narodów, rozciągniętego z jednej strony po kraje bałtyckie, z drugiej — po Rumunię, Węgry, może nawet Turcję. Tej koncepcji nigdy nie zrozumiała, wiedziona tępym rusofilstwem, dyplomacja francuska i to było jednym z powo</w:t>
        <w:softHyphen/>
        <w:t>dów nierealności sojuszu francusko-polskiego. Ale ta koncepcja była wykonalna jedynie w warunkach pokoju, i dlatego właśnie Polska prowadziła do końca politykę konsekwentnie pokojową, czego nawet dr Roos zdaje się niedoceniać.</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Można by zastrzec, że utrzymanie pokoju, będące warun</w:t>
        <w:softHyphen/>
        <w:t>kiem podstawowym w planach Becka, stało się nierealne z chwi</w:t>
        <w:softHyphen/>
        <w:t>lą, gdy główni partnerzy Polski na szachownicy Europy wschod</w:t>
        <w:softHyphen/>
        <w:t>niej, Hitler i Stalin, wzięli sobie za cel wywołanie wojny. Autor „Polski i Europy” wysuwa inną, niemniej ważką obiekcję : Pol</w:t>
        <w:softHyphen/>
        <w:t>ska była jeszcze zbyt słaba, zarówno militarnie, jak gospodarczo. Z chwilą gdy w 1933 zakończony został pierwszy plan pięcio</w:t>
        <w:softHyphen/>
        <w:t>letni w Rosji i potencjał zbrojeniowy sowiecki zaczął prze</w:t>
        <w:softHyphen/>
        <w:t>wyższać Polskę. W dwa lata potem, gwałtowne dozbrojenie Rzeszy wyrównało, a niebawem prześcignęło Polskę, która odtąd stała się słabsza od każdego ze swoich sąsiadów, a bezsilna w razie ich połączenia. Polskie plany — realizowany od 1936 Centralny Okręg Przemysłowy — pozostawały w tyle i swą progresją arytmetyczną, wobec progresji geometrycznej sąsia-</w:t>
      </w:r>
    </w:p>
    <w:p>
      <w:pPr>
        <w:pStyle w:val="Style22"/>
        <w:keepNext w:val="0"/>
        <w:keepLines w:val="0"/>
        <w:widowControl w:val="0"/>
        <w:shd w:val="clear" w:color="auto" w:fill="auto"/>
        <w:bidi w:val="0"/>
        <w:spacing w:before="0" w:after="0" w:line="240" w:lineRule="auto"/>
        <w:ind w:left="0" w:right="0" w:firstLine="360"/>
        <w:jc w:val="both"/>
        <w:sectPr>
          <w:headerReference w:type="default" r:id="rId206"/>
          <w:footerReference w:type="default" r:id="rId207"/>
          <w:headerReference w:type="even" r:id="rId208"/>
          <w:footerReference w:type="even" r:id="rId209"/>
          <w:footnotePr>
            <w:pos w:val="pageBottom"/>
            <w:numFmt w:val="chicago"/>
            <w:numStart w:val="1"/>
            <w:numRestart w:val="continuous"/>
            <w15:footnoteColumns w:val="1"/>
          </w:footnotePr>
          <w:pgSz w:w="6889" w:h="11928"/>
          <w:pgMar w:top="1211" w:left="515" w:right="514" w:bottom="990" w:header="0" w:footer="3" w:gutter="0"/>
          <w:pgNumType w:start="126"/>
          <w:cols w:space="720"/>
          <w:noEndnote/>
          <w:rtlGutter w:val="0"/>
          <w:docGrid w:linePitch="360"/>
        </w:sectPr>
      </w:pPr>
      <w:r>
        <w:rPr>
          <w:color w:val="000000"/>
          <w:spacing w:val="0"/>
          <w:w w:val="100"/>
          <w:position w:val="0"/>
          <w:shd w:val="clear" w:color="auto" w:fill="auto"/>
          <w:lang w:val="pl-PL" w:eastAsia="pl-PL" w:bidi="pl-PL"/>
        </w:rPr>
        <w:t xml:space="preserve">(7) Por. moją rozprawę </w:t>
      </w:r>
      <w:r>
        <w:rPr>
          <w:b/>
          <w:bCs/>
          <w:i/>
          <w:iCs/>
          <w:color w:val="000000"/>
          <w:spacing w:val="0"/>
          <w:w w:val="100"/>
          <w:position w:val="0"/>
          <w:shd w:val="clear" w:color="auto" w:fill="auto"/>
          <w:lang w:val="pl-PL" w:eastAsia="pl-PL" w:bidi="pl-PL"/>
        </w:rPr>
        <w:t>Niemcy po wielkiej przegranej,</w:t>
      </w:r>
      <w:r>
        <w:rPr>
          <w:color w:val="000000"/>
          <w:spacing w:val="0"/>
          <w:w w:val="100"/>
          <w:position w:val="0"/>
          <w:shd w:val="clear" w:color="auto" w:fill="auto"/>
          <w:lang w:val="pl-PL" w:eastAsia="pl-PL" w:bidi="pl-PL"/>
        </w:rPr>
        <w:t xml:space="preserve"> str. 9 $q. </w:t>
      </w:r>
    </w:p>
    <w:p>
      <w:pPr>
        <w:pStyle w:val="Style22"/>
        <w:keepNext w:val="0"/>
        <w:keepLines w:val="0"/>
        <w:widowControl w:val="0"/>
        <w:shd w:val="clear" w:color="auto" w:fill="auto"/>
        <w:bidi w:val="0"/>
        <w:spacing w:before="0" w:after="0" w:line="240" w:lineRule="auto"/>
        <w:ind w:left="0" w:right="0" w:firstLine="0"/>
        <w:jc w:val="both"/>
        <w:rPr>
          <w:sz w:val="20"/>
          <w:szCs w:val="20"/>
        </w:rPr>
      </w:pPr>
      <w:r>
        <w:rPr>
          <w:rStyle w:val="CharStyle41"/>
        </w:rPr>
        <w:t>dów, raczej cofały niż potęgowały stosunkową siłę państwa. Budżet wojskowy, stanowiący 35% ogólnego, wynosił mniej niż same tylko wydatki miasta Berlina. Pomoc francuska przyszła za późno i była bezskuteczna (8). W tych warunkach sama kon</w:t>
        <w:softHyphen/>
        <w:t>cepcja ,,Trzeciej Europy” była planem na wyrost, pozostawała pobożnym życzeniem i ani jeden z jej realnych członów — Unia bałtycka czy zrzeszenie ze Słowacją, granica wspólna Polski z Węgrami czy zbliżenie Węgier z Rumunią — nie mogły dojść do skutku bez pomocy, a nawet decyzji obcej. „Na zagranie rzeczywistej, przewodniczej roli, Polska, w obliczu niemieckich i sowieckich zbrojeń, była zbyt słaba. Jej czasowe znaczenie polegało na ‘aksjomatycznym’ przeciwieństwie niemiecko-sowiec- kim, a nie na własnej sile. Beckowi groziło niebezpieczeństwo, że zapomni o ostrzeżeniach Piłsudskiego i ‘przeceni zdatność instrumentu’, którym mu przyszło operować”.</w:t>
      </w:r>
    </w:p>
    <w:p>
      <w:pPr>
        <w:pStyle w:val="Style40"/>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W starannie odważonej opinii Roosa ,,przecenienie własnej siły stanowiło niewątpliwie błąd kardynalny w politycznej kalku</w:t>
        <w:softHyphen/>
        <w:t>lacji Becka. Jednakże najostrzejsze zarzuty autor stawia, zarów</w:t>
        <w:softHyphen/>
        <w:t>no ministrowi, jak poniekąd całej polityce polskiej, w sprawie Czechosłowacji. Tutaj pomawia nawet Piłsudskiego o plano</w:t>
        <w:softHyphen/>
        <w:t xml:space="preserve">wanie, w okresie układów prowadzonych z Niemcami, rozbicia Czechosłowacji, przypisuje mu „dogmatyczną” wiarę w nieży- ciowość tego państwa, dostrzega w tym „niebezpieczną moralną </w:t>
      </w:r>
      <w:r>
        <w:rPr>
          <w:i/>
          <w:iCs/>
          <w:color w:val="000000"/>
          <w:spacing w:val="0"/>
          <w:w w:val="100"/>
          <w:position w:val="0"/>
          <w:shd w:val="clear" w:color="auto" w:fill="auto"/>
          <w:lang w:val="fr-FR" w:eastAsia="fr-FR" w:bidi="fr-FR"/>
        </w:rPr>
        <w:t>affinité”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Hitlerem, a nawet współodpowiedzialność za „fran- cusko-czechosłowacko-sowieckie zbratanie z maja 1935”. Otóż polityka Piłsudskiego, jak ją sam dr Roos przedstawia, była obca wszelkiemu dogmatyzmowi, na porozumiewanie się z Hit</w:t>
        <w:softHyphen/>
        <w:t>lerem w sprawie Czech nie ma, aż po rok 1938, żadnych danych, zaś układy Francji i Czechosłowacji z Sowietami wynikły z pa</w:t>
        <w:softHyphen/>
        <w:t>niki wobec dozbrojenia Niemiec, a nie z rozważań o polityce polskiej. W przeciwieństwie do innych rozdziałów „Polski i Eu</w:t>
        <w:softHyphen/>
        <w:t>ropy”, ustępy poświęcone stosunkom polsko-czeskim zaczer</w:t>
        <w:softHyphen/>
        <w:t>pnięte są niemal wyłącznie z kampanii rozpętanej w tej sprawie na Zachodzie ; ze źródeł zaś polskich traktowana jest poważnie akcja publicystyczna Studnickiego, której autor skłonny jest przypisać inspirowane znaczenie. Dr Roos zapomina, że tak w Anglii jak we Francji tym łatwiej oskarżano Polskę, im trudniej było oskarżać samych siebie. Polityka Becka w kryzy</w:t>
        <w:softHyphen/>
        <w:t>sie monachijskim nie była wzorem ani umiejętności, ani etyki ; ale, aby o niej sądzić, należy pamiętać o Beneszu, i to nie tylko o pierwszej, wersalskiej jego fazie, ale także o późniejszej — o stałym, konsekwentnym planowaniu i intrydze — z Rosją, z Ukraińcami, z komunizmem — z każdym wrogiem Polski na międzynarodowym polu. Cała ta akcja, aż do późniejszego igra</w:t>
        <w:softHyphen/>
        <w:t>nia ze Stalinem, czeka jeszcze na swego historyka; w jej zaś</w:t>
      </w:r>
    </w:p>
    <w:p>
      <w:pPr>
        <w:pStyle w:val="Style22"/>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(8) Pozostaje dziwną rzeczą, że stosunki finansowe polsko-francuskie nie doczekały się dotąd wyczerpującej monografii. Co do pożyczki z </w:t>
      </w:r>
      <w:r>
        <w:rPr>
          <w:color w:val="000000"/>
          <w:spacing w:val="0"/>
          <w:w w:val="100"/>
          <w:position w:val="0"/>
          <w:shd w:val="clear" w:color="auto" w:fill="auto"/>
          <w:lang w:val="fr-FR" w:eastAsia="fr-FR" w:bidi="fr-FR"/>
        </w:rPr>
        <w:t>Ram</w:t>
        <w:softHyphen/>
        <w:t xml:space="preserve">bouillet </w:t>
      </w:r>
      <w:r>
        <w:rPr>
          <w:color w:val="000000"/>
          <w:spacing w:val="0"/>
          <w:w w:val="100"/>
          <w:position w:val="0"/>
          <w:shd w:val="clear" w:color="auto" w:fill="auto"/>
          <w:lang w:val="pl-PL" w:eastAsia="pl-PL" w:bidi="pl-PL"/>
        </w:rPr>
        <w:t>(sierpień 1936) to, jak słusznie dr Roos przypomina, została ona zde- waluowana, zaliczona częściowo za przeszłość i w końcu wpłacona Polsce w ograniczonej tylko kwocie.</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osnowie nie podobna jest zapominać o snującym się przez cały ten czas zakulisowym czynniku, którego autor ani razu nie wspomina : o mafijnych związkach.</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Kto więcej, Polska czy Hitler, skorzystał na sześcioletnim między nimi rozejmie? I jakie były istotne intencje Hitlera wzglę</w:t>
        <w:softHyphen/>
        <w:t>dem Polski? Na te pytania autor nie daje ostatecznej odpowiedzi. Na podstawie całości zgrupowanego w jego dziele materiału można myśleć, że nie było nic istotnego w polityce hitlerowskiej, prócz zmiennych odruchów, pożerającej wszystko ambicji i złej woli w ogóle — względem wszystkich ludzi i narodów. Zmiana widoczna — w intencjach a może i w planach — zaszła od chwili śmierci Piłsudskiego : odtąd Hitler zamierzył uzależnić Polskę od Niemiec w każdym wypadku — czy to przez sojusz, czy przez podbój. Dr Roos zwraca uwagę na uderzający a naj</w:t>
        <w:softHyphen/>
        <w:t>wcześniejszy symptom takich dążeń : tajną wymianę not z Ja</w:t>
        <w:softHyphen/>
        <w:t>ponią z października-listopada 1936, z okazji zawarcia paktu Anti-Komitern. Rzesza zastrzegała tam sobie nawrót do umów niemiecko-sowieckich, paktów z Rapallo i Berlina, rozgranicza</w:t>
        <w:softHyphen/>
        <w:t>jąc tym sposobem walkę z komunizmem od stosunków między rządami państw. W świetle tej klauzuli, nieznanej Polsce, pro</w:t>
        <w:softHyphen/>
        <w:t xml:space="preserve">pozycje stawiane jej przez Hitlera i Ribbentropa przystąpienia do Anti-Kominternu i współdziałania przeciw Rosji sowieckiej wyglądają na wciąganie jej w pułapkę. Dodać przy tym należy, że zarówno Urząd spraw zagranicznych na </w:t>
      </w:r>
      <w:r>
        <w:rPr>
          <w:i/>
          <w:iCs/>
          <w:color w:val="000000"/>
          <w:spacing w:val="0"/>
          <w:w w:val="100"/>
          <w:position w:val="0"/>
          <w:shd w:val="clear" w:color="auto" w:fill="auto"/>
          <w:lang w:val="pl-PL" w:eastAsia="pl-PL" w:bidi="pl-PL"/>
        </w:rPr>
        <w:t>Wilhelmstrasse</w:t>
      </w:r>
      <w:r>
        <w:rPr>
          <w:color w:val="000000"/>
          <w:spacing w:val="0"/>
          <w:w w:val="100"/>
          <w:position w:val="0"/>
          <w:shd w:val="clear" w:color="auto" w:fill="auto"/>
          <w:lang w:val="pl-PL" w:eastAsia="pl-PL" w:bidi="pl-PL"/>
        </w:rPr>
        <w:t xml:space="preserve"> jak sztab i dowództwo niemieckie patrzyły przez cały czas krzywym okiem na porozumienie polsko-niemieckie i żałowały „zerwanych drutów” z Rosją. Hitlera pozycja była pod każdym względem dwuznaczna.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Rozejm polsko-niemiecki nie mógł tedy zamienić się ani w pokój trwały, ani w istotne zabezpieczenie. Piłsudski nie miał w tej mierze złudzeń ; Beck, jeśli takowe żywił, stracił je po wykryciu złowrogich tonów w rozmowie w Berchtesgaden, w styczniu 1939. W istocie, na czym polegał sens sugerowanej w dalszym ciągu, po śmierci Piłsudskiego, wspólnej wojny z Rosją sowiecką ? — na łącznej penetracji Ukrainy, na pchnię</w:t>
        <w:softHyphen/>
        <w:t>ciu Polski nad Czarne Morze, które jak mówił Ribbentrop, było tak samo jak Bałtyckie morzem. Takiemu pochodowi towarzy</w:t>
        <w:softHyphen/>
        <w:t xml:space="preserve">szyłyby z boku i z tyłu wojska niemieckie, liczniejsze i lepiej wyposażone od polskich, a kondominium powstałoby w matni ukraińskiej i nie byłoby już wyzwoleniem Ukrainy, jak zamierzał dawniej Piłsudski. Z drugiej strony zbliżenie z Polską traciło dla Hitlera całe swe znaczenie bez umożliwienia mu dostępu do ukrainnego </w:t>
      </w:r>
      <w:r>
        <w:rPr>
          <w:i/>
          <w:iCs/>
          <w:color w:val="000000"/>
          <w:spacing w:val="0"/>
          <w:w w:val="100"/>
          <w:position w:val="0"/>
          <w:shd w:val="clear" w:color="auto" w:fill="auto"/>
          <w:lang w:val="pl-PL" w:eastAsia="pl-PL" w:bidi="pl-PL"/>
        </w:rPr>
        <w:t>Lebensraumu.</w:t>
      </w:r>
    </w:p>
    <w:p>
      <w:pPr>
        <w:pStyle w:val="Style40"/>
        <w:keepNext w:val="0"/>
        <w:keepLines w:val="0"/>
        <w:widowControl w:val="0"/>
        <w:shd w:val="clear" w:color="auto" w:fill="auto"/>
        <w:bidi w:val="0"/>
        <w:spacing w:before="0" w:after="0" w:line="199" w:lineRule="auto"/>
        <w:ind w:left="0" w:right="0" w:firstLine="420"/>
        <w:jc w:val="both"/>
        <w:sectPr>
          <w:headerReference w:type="default" r:id="rId210"/>
          <w:footerReference w:type="default" r:id="rId211"/>
          <w:headerReference w:type="even" r:id="rId212"/>
          <w:footerReference w:type="even" r:id="rId213"/>
          <w:headerReference w:type="first" r:id="rId214"/>
          <w:footerReference w:type="first" r:id="rId215"/>
          <w:footnotePr>
            <w:pos w:val="pageBottom"/>
            <w:numFmt w:val="chicago"/>
            <w:numStart w:val="1"/>
            <w:numRestart w:val="continuous"/>
            <w15:footnoteColumns w:val="1"/>
          </w:footnotePr>
          <w:pgSz w:w="6889" w:h="11928"/>
          <w:pgMar w:top="1211" w:left="515" w:right="514" w:bottom="990" w:header="0" w:footer="3" w:gutter="0"/>
          <w:cols w:space="720"/>
          <w:noEndnote/>
          <w:titlePg/>
          <w:rtlGutter w:val="0"/>
          <w:docGrid w:linePitch="360"/>
        </w:sectPr>
      </w:pPr>
      <w:r>
        <w:rPr>
          <w:color w:val="000000"/>
          <w:spacing w:val="0"/>
          <w:w w:val="100"/>
          <w:position w:val="0"/>
          <w:shd w:val="clear" w:color="auto" w:fill="auto"/>
          <w:lang w:val="pl-PL" w:eastAsia="pl-PL" w:bidi="pl-PL"/>
        </w:rPr>
        <w:t>Podobnie, acz w mniejszej skali, przedstawiały się propo</w:t>
        <w:softHyphen/>
        <w:t xml:space="preserve">zycje </w:t>
      </w:r>
      <w:r>
        <w:rPr>
          <w:i/>
          <w:iCs/>
          <w:color w:val="000000"/>
          <w:spacing w:val="0"/>
          <w:w w:val="100"/>
          <w:position w:val="0"/>
          <w:shd w:val="clear" w:color="auto" w:fill="auto"/>
          <w:lang w:val="pl-PL" w:eastAsia="pl-PL" w:bidi="pl-PL"/>
        </w:rPr>
        <w:t>Gesamtloesung</w:t>
      </w:r>
      <w:r>
        <w:rPr>
          <w:color w:val="000000"/>
          <w:spacing w:val="0"/>
          <w:w w:val="100"/>
          <w:position w:val="0"/>
          <w:shd w:val="clear" w:color="auto" w:fill="auto"/>
          <w:lang w:val="pl-PL" w:eastAsia="pl-PL" w:bidi="pl-PL"/>
        </w:rPr>
        <w:t xml:space="preserve"> z października-listopada 1938 i stycznia 1939, włączenia Gdańska do Niemiec i przeprowadzenia zmecha</w:t>
        <w:softHyphen/>
        <w:t>nizowanego „korytarza przez korytarz”. Jak to subtelnie dr Roos przedstawia, propozycje te, same w sobie, i porównane z rewindykacjami Weimaru, były umiarkowane, i były wynikiem skłonienia się Hitlera na stronę grupy doradców, pragnącej</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utrzymania pokoju z Polską (g). Ale, jak trafnie dalej autor wy</w:t>
        <w:softHyphen/>
        <w:t>wodzi, samo postawienie tych żądań było w stosunku do dotych</w:t>
        <w:softHyphen/>
        <w:t xml:space="preserve">czasowych zapewnień Hitlera wiarołomstwem, zaś przyjęcie ich oznaczało danie głowy w jarzmo. Hitlerowi bowiem nie chodziło o „korytarz”, ani o Gdańsk. Dla niego „czas nadszedł, aby niepodległą dotychczas Polskę za pomocą ścisłych powiązań traktatowych włączyć do planowanego przezeń a prowadzonego przez Niemcy systemu </w:t>
      </w:r>
      <w:r>
        <w:rPr>
          <w:i/>
          <w:iCs/>
          <w:color w:val="000000"/>
          <w:spacing w:val="0"/>
          <w:w w:val="100"/>
          <w:position w:val="0"/>
          <w:shd w:val="clear" w:color="auto" w:fill="auto"/>
          <w:lang w:val="pl-PL" w:eastAsia="pl-PL" w:bidi="pl-PL"/>
        </w:rPr>
        <w:t>Mitteleuropy”.</w:t>
      </w:r>
    </w:p>
    <w:p>
      <w:pPr>
        <w:pStyle w:val="Style40"/>
        <w:keepNext w:val="0"/>
        <w:keepLines w:val="0"/>
        <w:widowControl w:val="0"/>
        <w:shd w:val="clear" w:color="auto" w:fill="auto"/>
        <w:bidi w:val="0"/>
        <w:spacing w:before="0" w:after="340" w:line="199" w:lineRule="auto"/>
        <w:ind w:left="0" w:right="0" w:firstLine="440"/>
        <w:jc w:val="both"/>
      </w:pP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tą trzeźwą i obiektywną analizą łączy autor bezwzględne potępienie polityki Becka. Może i tutaj nie umie się on wyswo</w:t>
        <w:softHyphen/>
        <w:t>bodzić spod wpływu zawistnych osadzeń przez zainteresowanych Anglików i Francuzów. Zarzuca Beckowi, że przez swój obłęd</w:t>
        <w:softHyphen/>
        <w:t>ny pościg za „widmem Trzeciej Europy” nic docenił bezpośred</w:t>
        <w:softHyphen/>
        <w:t>nich niebezpieczeństw, a przez jadowite zwalczanie Czechosło</w:t>
        <w:softHyphen/>
        <w:t>wacji otworzył śluzy i zerwał tamy, broniące także i Polski. Te zagadnienia, oddalając się od nas i wchodząc w zakres histo</w:t>
        <w:softHyphen/>
        <w:t>rycznych badań, nie przestają być aktualne i nie przestaną trapić sumień. Sąd o kalkulacjach Becka nie będzie jednak ani pełny, ani sprawiedliwy, jeżeli nie uwzględni innych czynników — poli</w:t>
        <w:softHyphen/>
        <w:t>tyki angielskiej i francuskiej, oraz dominującego nad wszystkim szaleństwa Hitlera. Było ono zjawiskiem w dziejach tym osobliw</w:t>
        <w:softHyphen/>
        <w:t>szym, że nie ślepym, ale połączonym z jasnowidztwem i tym bardziej wstrząsającym, że pod gruzami burzonego przezeń świata pogrążyło sprawcę. Próżno jest i tutaj historię zawracać wstecz i pytać, czy Piłsudski dojrzałby zawczasu tę grozę, tak jak jasno ocenił jej początek. Beck zbyt długo jej nie widział i nie zdał sobie sprawy z nieobliczalnych następstw.</w:t>
      </w:r>
    </w:p>
    <w:p>
      <w:pPr>
        <w:pStyle w:val="Style40"/>
        <w:keepNext w:val="0"/>
        <w:keepLines w:val="0"/>
        <w:widowControl w:val="0"/>
        <w:shd w:val="clear" w:color="auto" w:fill="auto"/>
        <w:bidi w:val="0"/>
        <w:spacing w:before="0" w:after="340" w:line="209" w:lineRule="auto"/>
        <w:ind w:left="0" w:right="0" w:firstLine="0"/>
        <w:jc w:val="center"/>
        <w:rPr>
          <w:sz w:val="19"/>
          <w:szCs w:val="19"/>
        </w:rPr>
      </w:pPr>
      <w:r>
        <w:rPr>
          <w:b/>
          <w:bCs/>
          <w:color w:val="000000"/>
          <w:spacing w:val="0"/>
          <w:w w:val="100"/>
          <w:position w:val="0"/>
          <w:sz w:val="19"/>
          <w:szCs w:val="19"/>
          <w:shd w:val="clear" w:color="auto" w:fill="auto"/>
          <w:lang w:val="pl-PL" w:eastAsia="pl-PL" w:bidi="pl-PL"/>
        </w:rPr>
        <w:t>♦</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Dzieło o „Polsce i Europie” winno być przetłumaczone i z ewentualnymi komentarzami udostępnione czytelnikom pol</w:t>
        <w:softHyphen/>
        <w:t>skim. Byłby to równocześnie wyraz uznania dla autora za jego ludzkie i pełne zrozumienia podejście do trudnych po dziś dzień spraw.</w:t>
      </w:r>
    </w:p>
    <w:p>
      <w:pPr>
        <w:pStyle w:val="Style40"/>
        <w:keepNext w:val="0"/>
        <w:keepLines w:val="0"/>
        <w:widowControl w:val="0"/>
        <w:shd w:val="clear" w:color="auto" w:fill="auto"/>
        <w:bidi w:val="0"/>
        <w:spacing w:before="0" w:after="960" w:line="199" w:lineRule="auto"/>
        <w:ind w:left="0" w:right="460" w:firstLine="0"/>
        <w:jc w:val="right"/>
      </w:pPr>
      <w:r>
        <w:rPr>
          <w:i/>
          <w:iCs/>
          <w:color w:val="000000"/>
          <w:spacing w:val="0"/>
          <w:w w:val="100"/>
          <w:position w:val="0"/>
          <w:shd w:val="clear" w:color="auto" w:fill="auto"/>
          <w:lang w:val="pl-PL" w:eastAsia="pl-PL" w:bidi="pl-PL"/>
        </w:rPr>
        <w:t>Michał SOKOLNICKI</w:t>
      </w:r>
    </w:p>
    <w:p>
      <w:pPr>
        <w:pStyle w:val="Style22"/>
        <w:keepNext w:val="0"/>
        <w:keepLines w:val="0"/>
        <w:widowControl w:val="0"/>
        <w:shd w:val="clear" w:color="auto" w:fill="auto"/>
        <w:bidi w:val="0"/>
        <w:spacing w:before="0" w:after="340" w:line="211" w:lineRule="auto"/>
        <w:ind w:left="0" w:right="0" w:firstLine="360"/>
        <w:jc w:val="both"/>
        <w:sectPr>
          <w:headerReference w:type="default" r:id="rId216"/>
          <w:footerReference w:type="default" r:id="rId217"/>
          <w:headerReference w:type="even" r:id="rId218"/>
          <w:footerReference w:type="even" r:id="rId219"/>
          <w:footnotePr>
            <w:pos w:val="pageBottom"/>
            <w:numFmt w:val="chicago"/>
            <w:numStart w:val="1"/>
            <w:numRestart w:val="continuous"/>
            <w15:footnoteColumns w:val="1"/>
          </w:footnotePr>
          <w:pgSz w:w="6889" w:h="11928"/>
          <w:pgMar w:top="1211" w:left="515" w:right="514" w:bottom="990" w:header="0" w:footer="562" w:gutter="0"/>
          <w:cols w:space="720"/>
          <w:noEndnote/>
          <w:rtlGutter w:val="0"/>
          <w:docGrid w:linePitch="360"/>
        </w:sectPr>
      </w:pPr>
      <w:r>
        <w:rPr>
          <w:color w:val="000000"/>
          <w:spacing w:val="0"/>
          <w:w w:val="100"/>
          <w:position w:val="0"/>
          <w:shd w:val="clear" w:color="auto" w:fill="auto"/>
          <w:lang w:val="pl-PL" w:eastAsia="pl-PL" w:bidi="pl-PL"/>
        </w:rPr>
        <w:t>(9) Według dra Roosa w grudniu 1938 dwa kierunki walczyły o prze</w:t>
        <w:softHyphen/>
        <w:t>wagę w Berlinie. Z jednej strony Ribbentrop, wspierany przez Forstera, pragnął ostrej rozprawy z Polską. Z drugiej Goering, Himmler i Koch — ten ostatni ze względu na plany ukraińskie — byli za umiarkowanym kursem i kładli ciężar żądań na postulaty gospodarcze, Hitler, w części pod wpływem japońskiego ambasadora Oshimy, zdecydował „uwzględnić interesy Polski*' (str. 390 sq.).</w:t>
      </w:r>
    </w:p>
    <w:p>
      <w:pPr>
        <w:pStyle w:val="Style9"/>
        <w:keepNext/>
        <w:keepLines/>
        <w:widowControl w:val="0"/>
        <w:shd w:val="clear" w:color="auto" w:fill="auto"/>
        <w:bidi w:val="0"/>
        <w:spacing w:before="0" w:after="0" w:line="240" w:lineRule="auto"/>
        <w:ind w:left="0" w:right="0" w:firstLine="0"/>
        <w:jc w:val="both"/>
      </w:pPr>
      <w:bookmarkStart w:id="45" w:name="bookmark45"/>
      <w:bookmarkStart w:id="46" w:name="bookmark46"/>
      <w:r>
        <w:rPr>
          <w:color w:val="000000"/>
          <w:spacing w:val="0"/>
          <w:w w:val="100"/>
          <w:position w:val="0"/>
          <w:shd w:val="clear" w:color="auto" w:fill="auto"/>
          <w:lang w:val="pl-PL" w:eastAsia="pl-PL" w:bidi="pl-PL"/>
        </w:rPr>
        <w:t>O socjologii</w:t>
      </w:r>
      <w:bookmarkEnd w:id="45"/>
      <w:bookmarkEnd w:id="46"/>
    </w:p>
    <w:p>
      <w:pPr>
        <w:pStyle w:val="Style9"/>
        <w:keepNext/>
        <w:keepLines/>
        <w:widowControl w:val="0"/>
        <w:shd w:val="clear" w:color="auto" w:fill="auto"/>
        <w:bidi w:val="0"/>
        <w:spacing w:before="0" w:after="48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i socjologicznych czasopismach</w:t>
      </w:r>
      <w:bookmarkEnd w:id="47"/>
      <w:bookmarkEnd w:id="48"/>
    </w:p>
    <w:p>
      <w:pPr>
        <w:pStyle w:val="Style40"/>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Prof. Kotarbiński, prezes PAN, w wywiadzie udzielonym „„Po Prostu” (4/57) przedstawił ogólny obraz powolnej napra</w:t>
        <w:softHyphen/>
        <w:t>wy organizacji nauki w Polsce oraz odradzania się wolności nauki. „W zakresie własnej obserwacji”, oświadczył prof. Ko</w:t>
        <w:softHyphen/>
        <w:t>tarbiński, „na terenie szkolnictwa wyższego, towarzystw nauko</w:t>
        <w:softHyphen/>
        <w:t>wych, instytucji wydawniczych — widzę olbrzymi postęp pod tym względem. Po prostu przestaje się odczuwać nacisk”. Omawiając w szczególności stan nauk humanistycznych prof. Kotarbiński dodał, iż na tym terenie sprawy wyglądają rozmai</w:t>
        <w:softHyphen/>
        <w:t>cie. Na przykład jeśli chodzi o językoznawstwo, nie ma powodów do żalów i niezadowolenia. Rozwija się ono normalnie, ugrun</w:t>
        <w:softHyphen/>
        <w:t>towuje i rozszerza swą międzynarodową reputację. Albowiem ję</w:t>
        <w:softHyphen/>
        <w:t>zykoznawcy nigdy nie ogłosili kapitulacji — ,,kiedy był nacisk, nasi koryfeusze się nie poddali”. Natomiast jeśli chodzi o całość badań kultury, stan obecny nie przedstawia się najlepiej. „Przeżywamy”, powiedział prof. Kotarbiński, „okres odprę</w:t>
        <w:softHyphen/>
        <w:t>żenia po zaprzestaniu ucisku”.</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Socjologia, jedna z nauk niszczonych w ubiegłym okresie ze szczególną zawziętością, poczyna ożywać po siedmiu latach podziemnego bytowania. W 1949 roku przestał wychodzić „Prze</w:t>
        <w:softHyphen/>
        <w:t>gląd Socjologiczny”, katedry socjologiczne w Warszawie, Łodzi, Poznaniu, Krakowie, Wrocławiu, zmieniły nazwę i przestały kształcić socjologów, Polski Instytut Socjologiczny (zrzeszenie socjologów prowadzących prace badawcze i dydaktyczne w oś</w:t>
        <w:softHyphen/>
        <w:t>rodkach uniwersyteckich) zawiesił swą działalność, a nawet termin „socjologia” — prócz użycia w zwrocie „socjologia bur- żuazyjna”, synonimie rzeczy zdrożnej i kontr-rewolucyjnej — wycofany został z obiegu. Socjolodzy, którzy utrzymali się na przemianowanych katedrach, przestawić się musieli na badania z zakresu historii myśli społecznej i historii kultury. Socjologię można było uprawiać tylko prywatnie i pokryjomu.</w:t>
      </w:r>
    </w:p>
    <w:p>
      <w:pPr>
        <w:pStyle w:val="Style40"/>
        <w:keepNext w:val="0"/>
        <w:keepLines w:val="0"/>
        <w:widowControl w:val="0"/>
        <w:shd w:val="clear" w:color="auto" w:fill="auto"/>
        <w:bidi w:val="0"/>
        <w:spacing w:before="0" w:after="0" w:line="199" w:lineRule="auto"/>
        <w:ind w:left="0" w:right="0" w:firstLine="420"/>
        <w:jc w:val="both"/>
        <w:sectPr>
          <w:headerReference w:type="default" r:id="rId220"/>
          <w:footerReference w:type="default" r:id="rId221"/>
          <w:headerReference w:type="even" r:id="rId222"/>
          <w:footerReference w:type="even" r:id="rId223"/>
          <w:footnotePr>
            <w:pos w:val="pageBottom"/>
            <w:numFmt w:val="chicago"/>
            <w:numStart w:val="1"/>
            <w:numRestart w:val="continuous"/>
            <w15:footnoteColumns w:val="1"/>
          </w:footnotePr>
          <w:pgSz w:w="6889" w:h="11928"/>
          <w:pgMar w:top="1211" w:left="515" w:right="514" w:bottom="990" w:header="0" w:footer="562" w:gutter="0"/>
          <w:pgNumType w:start="708"/>
          <w:cols w:space="720"/>
          <w:noEndnote/>
          <w:rtlGutter w:val="0"/>
          <w:docGrid w:linePitch="360"/>
        </w:sectPr>
      </w:pPr>
      <w:r>
        <w:rPr>
          <w:color w:val="000000"/>
          <w:spacing w:val="0"/>
          <w:w w:val="100"/>
          <w:position w:val="0"/>
          <w:shd w:val="clear" w:color="auto" w:fill="auto"/>
          <w:lang w:val="pl-PL" w:eastAsia="pl-PL" w:bidi="pl-PL"/>
        </w:rPr>
        <w:t xml:space="preserve">Zakreślenie tego tła było rzeczą niezbędną dla uwypuklenia osiągnięć „okresu odprężenia”. Termin „socjologia” odzyskał prawo obywatelstwa. Dawne poglądy na „socjologię burżuazyj- aą” — twierdzą to obecnie również jej prześladowcy — były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wynikiem podporządkowania nauki ideologii. Podczas gdy socjo</w:t>
        <w:softHyphen/>
        <w:t>logia marksistowska uległa petryfikacji, badania socjologiczne w całym świecie dokonały wielkiego postępu i bez uznania ich dorobku nie jest rzeczą możliwą rozwinięcie nowoczesnej szkoły marksowskiej w socjologii. Ponieważ tezy tej teorii podlegać muszą normalnej naukowej weryfikacji, podział na socjologie marksowską i niemarksowską pozbawiony jest sensu. Istnieje po prostu socjologia, a w jej ramach jest miejsce na kierunki i szkoły, z których jedną stać się może szkoła marksowska.</w:t>
      </w:r>
    </w:p>
    <w:p>
      <w:pPr>
        <w:pStyle w:val="Style40"/>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W ślad za rehabilitacją badań socjologicznych rozpoczęła się żywa działalność nad odbudową organizacji tych badań, pra</w:t>
        <w:softHyphen/>
        <w:t>cy dydaktycznej i wydawniczej. W połowie ubiegłego roku po</w:t>
        <w:softHyphen/>
        <w:t>wołano do życia sekcję socjologiczną w ramach Towarzystwa Filozoficznego (i), wznowił działalność Polski Instytut Socjolo</w:t>
        <w:softHyphen/>
        <w:t>giczny, Komitet Filozoficzny PAN przekształcony został na Instytut Filozofii i Socjologii PAN, katedry historii myśli społecz</w:t>
        <w:softHyphen/>
        <w:t>nej odzyskują swe dawne miano i stają się ośrodkami naucza</w:t>
        <w:softHyphen/>
        <w:t>nia i socjologicznej pracy badawczej. Instytut Filozofii i Socjo</w:t>
        <w:softHyphen/>
        <w:t>logii PAN obejmuje trzy zakłady socjologiczne, mianowicie Za</w:t>
        <w:softHyphen/>
        <w:t>kład Badań Socjologicznych, Zakład Teorii Kultury i Przemian Społecznych oraz Zakład Historii i Teorii Moralności. W ra</w:t>
        <w:softHyphen/>
        <w:t>mach działalności tych zakładów prowadzone są badania nad przekształceniami klasowymi oraz przemianami kulturalnymi i moralnymi w Polsce. Były one już rozpoczęte wcześniej, lecz „przyciągnięcie do pracy w Instytucie na kierowniczych stano</w:t>
        <w:softHyphen/>
        <w:t>wiskach przedstawicieli starszej kadry socjologów oraz zatrud</w:t>
        <w:softHyphen/>
        <w:t>nienie pracowników z wykształceniem socjologicznym rokuje na</w:t>
        <w:softHyphen/>
        <w:t>dzieje odpowiedniego poziomu pracy badawczej” (Myśl Filozo</w:t>
        <w:softHyphen/>
        <w:t>ficzna, 1/57, p. 267; zob. Nauka Polska 4/56, p. 202 n.).</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III</w:t>
      </w:r>
    </w:p>
    <w:p>
      <w:pPr>
        <w:pStyle w:val="Style40"/>
        <w:keepNext w:val="0"/>
        <w:keepLines w:val="0"/>
        <w:widowControl w:val="0"/>
        <w:shd w:val="clear" w:color="auto" w:fill="auto"/>
        <w:bidi w:val="0"/>
        <w:spacing w:before="0" w:after="120" w:line="199" w:lineRule="auto"/>
        <w:ind w:left="0" w:right="0" w:firstLine="440"/>
        <w:jc w:val="both"/>
      </w:pPr>
      <w:r>
        <w:rPr>
          <w:color w:val="000000"/>
          <w:spacing w:val="0"/>
          <w:w w:val="100"/>
          <w:position w:val="0"/>
          <w:shd w:val="clear" w:color="auto" w:fill="auto"/>
          <w:lang w:val="pl-PL" w:eastAsia="pl-PL" w:bidi="pl-PL"/>
        </w:rPr>
        <w:t>Odżył „Przegląd Socjologiczny” oraz ukazał się pierwszy numer nowego czasopisma „Kultura i Społeczeństwo”. Redak</w:t>
        <w:softHyphen/>
        <w:t>torem obu jest Józef Chałasiński, a współpracownicy rekretują się głównie z ośrodka łódzkiego z Janem Szczepańskim na czele. Łódzki ośrodek socjologiczny przetrwał „okres nacisku” w najbardziej zorganizowanej formie i nie był nigdy całkowicie pozbawiony możliwości publikacji (2). Tarczę ochronną ośrodka</w:t>
      </w:r>
    </w:p>
    <w:p>
      <w:pPr>
        <w:pStyle w:val="Style40"/>
        <w:keepNext w:val="0"/>
        <w:keepLines w:val="0"/>
        <w:widowControl w:val="0"/>
        <w:shd w:val="clear" w:color="auto" w:fill="auto"/>
        <w:bidi w:val="0"/>
        <w:spacing w:before="0" w:after="0" w:line="185" w:lineRule="auto"/>
        <w:ind w:left="0" w:right="0" w:firstLine="200"/>
        <w:jc w:val="both"/>
        <w:rPr>
          <w:sz w:val="19"/>
          <w:szCs w:val="19"/>
        </w:rPr>
      </w:pPr>
      <w:r>
        <w:rPr>
          <w:color w:val="000000"/>
          <w:spacing w:val="0"/>
          <w:w w:val="100"/>
          <w:position w:val="0"/>
          <w:sz w:val="19"/>
          <w:szCs w:val="19"/>
          <w:shd w:val="clear" w:color="auto" w:fill="auto"/>
          <w:lang w:val="pl-PL" w:eastAsia="pl-PL" w:bidi="pl-PL"/>
        </w:rPr>
        <w:t>. (I) Tego pierwszego wyłomu dokonano korzystając ze szczęśliwego zbiegu okoliczności, iż nawet ówcześni ideologiczni wrogowie socjologii po</w:t>
        <w:softHyphen/>
        <w:t xml:space="preserve">trzebowali legitymacji uzasadniającej udział polskich uczonych w pracach UNESCO,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 xml:space="preserve">Sociological </w:t>
      </w:r>
      <w:r>
        <w:rPr>
          <w:color w:val="000000"/>
          <w:spacing w:val="0"/>
          <w:w w:val="100"/>
          <w:position w:val="0"/>
          <w:sz w:val="19"/>
          <w:szCs w:val="19"/>
          <w:shd w:val="clear" w:color="auto" w:fill="auto"/>
          <w:lang w:val="fr-FR" w:eastAsia="fr-FR" w:bidi="fr-FR"/>
        </w:rPr>
        <w:t xml:space="preserve">Association </w:t>
      </w:r>
      <w:r>
        <w:rPr>
          <w:color w:val="000000"/>
          <w:spacing w:val="0"/>
          <w:w w:val="100"/>
          <w:position w:val="0"/>
          <w:sz w:val="19"/>
          <w:szCs w:val="19"/>
          <w:shd w:val="clear" w:color="auto" w:fill="auto"/>
          <w:lang w:val="pl-PL" w:eastAsia="pl-PL" w:bidi="pl-PL"/>
        </w:rPr>
        <w:t>(S. Ossowski jest obecnie członkiem komitetu wykonawczego I.S.A.) i innych międzynarodowych insty</w:t>
        <w:softHyphen/>
        <w:t>tucji (zob. Nauka Polska, 2-3/56, p. 326).</w:t>
      </w:r>
    </w:p>
    <w:p>
      <w:pPr>
        <w:pStyle w:val="Style40"/>
        <w:keepNext w:val="0"/>
        <w:keepLines w:val="0"/>
        <w:widowControl w:val="0"/>
        <w:shd w:val="clear" w:color="auto" w:fill="auto"/>
        <w:bidi w:val="0"/>
        <w:spacing w:before="0" w:after="180" w:line="185" w:lineRule="auto"/>
        <w:ind w:left="0" w:right="0" w:firstLine="360"/>
        <w:jc w:val="both"/>
        <w:rPr>
          <w:sz w:val="19"/>
          <w:szCs w:val="19"/>
        </w:rPr>
      </w:pPr>
      <w:r>
        <w:rPr>
          <w:color w:val="000000"/>
          <w:spacing w:val="0"/>
          <w:w w:val="100"/>
          <w:position w:val="0"/>
          <w:sz w:val="19"/>
          <w:szCs w:val="19"/>
          <w:shd w:val="clear" w:color="auto" w:fill="auto"/>
          <w:lang w:val="pl-PL" w:eastAsia="pl-PL" w:bidi="pl-PL"/>
        </w:rPr>
        <w:t>(2) Ośrodek łódzki wydawał w latach 1950-1956 „Przegląd Nauk Histo</w:t>
        <w:softHyphen/>
        <w:t>rycznych i Społecznych”, którego ukazało się sześć tomów. Ponadto w serii „Prąc z Historii Myśli Społecznej” Uniwersytetu łódzkiego wydano sześć monografii i prac zbiorowych . Ich pełny spis wraz z wykazem treści „Przeglądu Nauk Historycznych i Społecznych” znaleźć można w XI tomie „Przeglądu Socjologicznego”.</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łódzkiego stanowił Chałasiński, którego rola w czasach ,,ofen</w:t>
        <w:softHyphen/>
        <w:t>sywy ideologicznej” miała dwa oblicza. Chałasiński zyskał nie</w:t>
        <w:softHyphen/>
        <w:t>gdyś miano „Napoleona polskiej socjologii”. W latach ubiegłych dodał doń tytuł Claudiusa, którego pewien pisarz-historyk przed</w:t>
        <w:softHyphen/>
        <w:t>stawił jako Cezara przygotowującego potajemnie odbudowę repu</w:t>
        <w:softHyphen/>
        <w:t>bliki. Sprawdzianem szczerości tej ostatniej roli była działalność Chałasińskiego w okresie „odwilży”. O niej zapominają jego obecni krytycy (nie wyłączając smutnej pamięci Instytutu Nauk Społecznych), gdy wypominają Chałasińskiemu wypowiedzi i ar</w:t>
        <w:softHyphen/>
        <w:t>tykuły publikowane w okresie triumfu stalinizmu.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Nowy tom „Przeglądu Socjologicznego” jest czwartym to</w:t>
        <w:softHyphen/>
        <w:t>mem powojennym i jedenastym od chwili założenia tej publika</w:t>
        <w:softHyphen/>
        <w:t>cji w Poznaniu w 1930 (3). Jego inicjatorem i pierwszym redak</w:t>
        <w:softHyphen/>
        <w:t>torem był Florian Znaniecki, wówczas profesor Uniwersytetu Poznańskiego, którego 75-letnia rocznica urodzin, przypadająca na rok bieżący, zbiega się z 25-łeciem istnienia „Przeglądu Socjo</w:t>
        <w:softHyphen/>
        <w:t xml:space="preserve">logicznego”. Z tej okazji w przedmowie do nowo wydanego tomu Chałasiński składa hołd Florianowi Znanieckiemu, jego wkładowi do socjologii światowej i zasługom wprowadzenia socjologii polskiej do współczesnej myśli socjologicznej. „Polish Peasant in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and America”, dzieło wydane wespół z W.I. Thomasem, jest dzisiaj klasykiem literatury socjologicznej. Obok Znanieckiego tylko Stefan Czarnowski zdobył w socjologii repu</w:t>
        <w:softHyphen/>
        <w:t>tację mędzynarodową. Dzieła zbiorowe Czarnowskiego ukazały się w Polsce w 1956 roku. Czy dzieła Znanieckiego, znane każ</w:t>
        <w:softHyphen/>
        <w:t>demu studentowi socjologii na Zachodzie, pozostaną nadal nie</w:t>
        <w:softHyphen/>
        <w:t>dostępne dla jego rodaków ?</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„Przegląd Socjologiczny” wykazuje wiele śladów spusto</w:t>
        <w:softHyphen/>
        <w:t>szenia umysłów i wyjałowienia myśli socjologicznej w okresie stalinizmu. Tylko dwa artykuły — S. Nowakowskiego i W. Piotrowskiego — należą do socjologii, lecz i one wpadają w ton ogólnikowy i publicystyczny. Jest to rzeczą nieuniknioną, gdy okoliczności zmuszają socjologa do pisania o aktualnie zachodzą</w:t>
        <w:softHyphen/>
        <w:t>cych zjawiskach społecznych (w tym wypadku o zmianach w miej</w:t>
        <w:softHyphen/>
        <w:t>skich i wiejskich społecznościach lokalnych oraz kształtowaniu się nowej inteligencji w Polsce) na podstawie dorywczo i przy</w:t>
        <w:softHyphen/>
        <w:t>padkowo zebranego materiału, tworzącego namiastkę badań te</w:t>
        <w:softHyphen/>
        <w:t>renowych i systematycznych obserwacji.</w:t>
      </w:r>
    </w:p>
    <w:p>
      <w:pPr>
        <w:pStyle w:val="Style40"/>
        <w:keepNext w:val="0"/>
        <w:keepLines w:val="0"/>
        <w:widowControl w:val="0"/>
        <w:shd w:val="clear" w:color="auto" w:fill="auto"/>
        <w:bidi w:val="0"/>
        <w:spacing w:before="0" w:after="140" w:line="199" w:lineRule="auto"/>
        <w:ind w:left="0" w:right="0"/>
        <w:jc w:val="both"/>
      </w:pPr>
      <w:r>
        <w:rPr>
          <w:color w:val="000000"/>
          <w:spacing w:val="0"/>
          <w:w w:val="100"/>
          <w:position w:val="0"/>
          <w:shd w:val="clear" w:color="auto" w:fill="auto"/>
          <w:lang w:val="pl-PL" w:eastAsia="pl-PL" w:bidi="pl-PL"/>
        </w:rPr>
        <w:t>Przedrukowane z „Przeglądu Kulturalnego” i „Po Prostu” artykuły Chałasińskiego, które swego czasu odegrały ważną rolę w procesie „odwilży”, opierają się na solidnej wiedzy i sze</w:t>
        <w:softHyphen/>
        <w:t>rokiej erudycji, lecz do dociekań teoretycznych i metodologicz</w:t>
        <w:softHyphen/>
        <w:t>nych nad kulturą, przekraczających scenę polską, niewiele wno</w:t>
        <w:softHyphen/>
        <w:t>szą. Sytuacja wymagała wyważania drzwi otwartych, a ta czyn</w:t>
        <w:softHyphen/>
        <w:t>ność jest marnotrawieniem energii umysłowej, w innych warun</w:t>
        <w:softHyphen/>
        <w:t>kach znajdującej bardziej użyteczne ujście. Najtrwalszą wartość posiada esej „O Światowej Opinii Moralnej”, socjologiczna pu-</w:t>
      </w:r>
    </w:p>
    <w:p>
      <w:pPr>
        <w:pStyle w:val="Style40"/>
        <w:keepNext w:val="0"/>
        <w:keepLines w:val="0"/>
        <w:widowControl w:val="0"/>
        <w:shd w:val="clear" w:color="auto" w:fill="auto"/>
        <w:bidi w:val="0"/>
        <w:spacing w:before="0" w:after="0" w:line="194" w:lineRule="auto"/>
        <w:ind w:left="0" w:right="0" w:firstLine="340"/>
        <w:jc w:val="both"/>
      </w:pPr>
      <w:r>
        <w:rPr>
          <w:color w:val="000000"/>
          <w:spacing w:val="0"/>
          <w:w w:val="100"/>
          <w:position w:val="0"/>
          <w:sz w:val="19"/>
          <w:szCs w:val="19"/>
          <w:shd w:val="clear" w:color="auto" w:fill="auto"/>
          <w:lang w:val="pl-PL" w:eastAsia="pl-PL" w:bidi="pl-PL"/>
        </w:rPr>
        <w:t xml:space="preserve">(3) </w:t>
      </w:r>
      <w:r>
        <w:rPr>
          <w:b/>
          <w:bCs/>
          <w:i/>
          <w:iCs/>
          <w:color w:val="000000"/>
          <w:spacing w:val="0"/>
          <w:w w:val="100"/>
          <w:position w:val="0"/>
          <w:sz w:val="17"/>
          <w:szCs w:val="17"/>
          <w:shd w:val="clear" w:color="auto" w:fill="auto"/>
          <w:lang w:val="pl-PL" w:eastAsia="pl-PL" w:bidi="pl-PL"/>
        </w:rPr>
        <w:t>Przegląd Socjologiczny,</w:t>
      </w:r>
      <w:r>
        <w:rPr>
          <w:color w:val="000000"/>
          <w:spacing w:val="0"/>
          <w:w w:val="100"/>
          <w:position w:val="0"/>
          <w:sz w:val="19"/>
          <w:szCs w:val="19"/>
          <w:shd w:val="clear" w:color="auto" w:fill="auto"/>
          <w:lang w:val="pl-PL" w:eastAsia="pl-PL" w:bidi="pl-PL"/>
        </w:rPr>
        <w:t xml:space="preserve"> Rocznik Polskiego Instytutu Socjologicznego, Tom XI, Zakład im. Ossolińskich we Wrocławiu, Łódź, 1957. Str. 444.</w:t>
        <w:br w:type="page"/>
      </w:r>
      <w:r>
        <w:rPr>
          <w:color w:val="000000"/>
          <w:spacing w:val="0"/>
          <w:w w:val="100"/>
          <w:position w:val="0"/>
          <w:shd w:val="clear" w:color="auto" w:fill="auto"/>
          <w:lang w:val="pl-PL" w:eastAsia="pl-PL" w:bidi="pl-PL"/>
        </w:rPr>
        <w:t>blicystyka w wielkim stylu, dla której znalazłoby się zaszczytne miejsce w każdym europejskim czasopiśmie.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Przyczynki A. Kłoskowskiej, J. Lutyńskiego i J. Szczepań</w:t>
        <w:softHyphen/>
        <w:t>skiego z zakresu historii myśl społecznej i kultury bądź zajmują się podważaniem ideologicznych spekulacji w badaniach nad kul</w:t>
        <w:softHyphen/>
        <w:t>turą polską pierwszej połowy XIX wieku, bądź noszą ślady odcięcia od nauki światowej. Zwarty i pouczający szkic Szcze</w:t>
        <w:softHyphen/>
        <w:t>pańskiego o kryzysie koncepcji uniwersytetu liberalnego nie wykracza poza publikacje ogłoszone w okresie ostatniej wojny. Podobne refleksje budzi artykuł Kłoskowskiej.</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Spadek przeszłości, ograniczający i paraliżujący wysiłki ba</w:t>
        <w:softHyphen/>
        <w:t>dacza historii myśli społecznej, widoczny jest jeszcze pod in</w:t>
        <w:softHyphen/>
        <w:t>nym względem. Kłoskowska zmaga się z ogólnikowością i wielo</w:t>
        <w:softHyphen/>
        <w:t>znacznością takich ,,zbitek pojęciowych”, jak na przykład pruska droga do kapitalizmu, pojęć nie ugruntowanych badaniami nad historią gospodarczą, lecz stworzonych ad hoc, dla celów pole</w:t>
        <w:softHyphen/>
        <w:t>micznych i ideologicznych. Podobnie Lutyński z wielką pracowi</w:t>
        <w:softHyphen/>
        <w:t>tością wykazuje, iż Marks, Engels i Lenin posługiwali się termi</w:t>
        <w:softHyphen/>
        <w:t>nem „liberalizm” w sensie zgodnym z jego przyjętym znacze</w:t>
        <w:softHyphen/>
        <w:t>niem i że w związku z tym nie ma podstaw do traktowania libe</w:t>
        <w:softHyphen/>
        <w:t>ralizmu jako ideologicznej nadbudowy pruskiej drogi do kapi</w:t>
        <w:softHyphen/>
        <w:t>talizmu.</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„Przegląd Socjologiczny” zawiera nadto artykuły informa</w:t>
        <w:softHyphen/>
        <w:t>cyjne K. Chałasińskiej o literaturze obozów koncentracyjnych. J. Kądzielskiego o badaniach nad kulturą w nauce radzieckiej i K. Kotłowskiego o problematyce szkolnictwa francuskiego. Niewielki związek z socjologią ma rozprawa Z. Gostkowskiego w tonie, treści i tytule („Stosunek Komunistycznej Partii USA do Amerykańskiej Tradycji Liberalno-Demokratycznej i do Libe</w:t>
        <w:softHyphen/>
        <w:t>rałów w Okresie ‘Zimnej Wojny’ i Faszyzacji”) nie odbiegająca od dawnych złej sławy wzorów publicystyki polityczno-propagan</w:t>
        <w:softHyphen/>
        <w:t>dowej opatrywanych nalepką prac naukowych.</w:t>
      </w:r>
    </w:p>
    <w:p>
      <w:pPr>
        <w:pStyle w:val="Style40"/>
        <w:keepNext w:val="0"/>
        <w:keepLines w:val="0"/>
        <w:widowControl w:val="0"/>
        <w:shd w:val="clear" w:color="auto" w:fill="auto"/>
        <w:bidi w:val="0"/>
        <w:spacing w:before="0" w:after="180" w:line="202" w:lineRule="auto"/>
        <w:ind w:left="0" w:right="0" w:firstLine="480"/>
        <w:jc w:val="both"/>
      </w:pPr>
      <w:r>
        <w:rPr>
          <w:color w:val="000000"/>
          <w:spacing w:val="0"/>
          <w:w w:val="100"/>
          <w:position w:val="0"/>
          <w:shd w:val="clear" w:color="auto" w:fill="auto"/>
          <w:lang w:val="pl-PL" w:eastAsia="pl-PL" w:bidi="pl-PL"/>
        </w:rPr>
        <w:t>„Kultura i Społeczeństwo” (4) jest nowym kwartalnikiem poświęconym socjologii kultury i zagadnieniom kultury współ</w:t>
        <w:softHyphen/>
        <w:t>czesnej. Program kwartalnika jest niezwykle ambitny :</w:t>
      </w:r>
    </w:p>
    <w:p>
      <w:pPr>
        <w:pStyle w:val="Style40"/>
        <w:keepNext w:val="0"/>
        <w:keepLines w:val="0"/>
        <w:widowControl w:val="0"/>
        <w:shd w:val="clear" w:color="auto" w:fill="auto"/>
        <w:bidi w:val="0"/>
        <w:spacing w:before="0" w:after="1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„W programie czasopisma zawiera się intencja traktowania zjawisk życia ludzkiego indywidualnego i zbiorowego — ekonomiki, polityki, techniki, nauki, sztuki, religii — w ich wzajemnym powiązaniu z całością spraw ludzkich, a nie w izolacji jednych od drugich. Nie chcemy więc eliminować z naszych zainteresowań polityki i ekonomiki, zagadnień klasowych i walk klasowych. Chcemy je jednak traktować w sposób naukowy i od strony zaniedbanych w naszym piśmiennictwie zagadnień kultury duchowej. Kładąc nacisk na życie własnego narodu i biorąc je za punkt wyjścia, chcemy trak</w:t>
        <w:softHyphen/>
        <w:t>tować je w kontekście międzynarodowym, światowym, a jednocześnie — w kontekście problemów osobistego życia i światopoglądu człowieka naszej epoki. Przekształcenia kultur elitarnego typu w kultury o charakterze ludo</w:t>
        <w:softHyphen/>
        <w:t>wym należą do rdzenia procesów dokonujących się w kulturze współczesnej”.</w:t>
      </w:r>
    </w:p>
    <w:p>
      <w:pPr>
        <w:pStyle w:val="Style40"/>
        <w:keepNext w:val="0"/>
        <w:keepLines w:val="0"/>
        <w:widowControl w:val="0"/>
        <w:shd w:val="clear" w:color="auto" w:fill="auto"/>
        <w:bidi w:val="0"/>
        <w:spacing w:before="0" w:after="0" w:line="182"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(4) </w:t>
      </w:r>
      <w:r>
        <w:rPr>
          <w:b/>
          <w:bCs/>
          <w:i/>
          <w:iCs/>
          <w:color w:val="000000"/>
          <w:spacing w:val="0"/>
          <w:w w:val="100"/>
          <w:position w:val="0"/>
          <w:sz w:val="17"/>
          <w:szCs w:val="17"/>
          <w:shd w:val="clear" w:color="auto" w:fill="auto"/>
          <w:lang w:val="pl-PL" w:eastAsia="pl-PL" w:bidi="pl-PL"/>
        </w:rPr>
        <w:t>Kultura i Społeczeństwo,</w:t>
      </w:r>
      <w:r>
        <w:rPr>
          <w:color w:val="000000"/>
          <w:spacing w:val="0"/>
          <w:w w:val="100"/>
          <w:position w:val="0"/>
          <w:sz w:val="19"/>
          <w:szCs w:val="19"/>
          <w:shd w:val="clear" w:color="auto" w:fill="auto"/>
          <w:lang w:val="pl-PL" w:eastAsia="pl-PL" w:bidi="pl-PL"/>
        </w:rPr>
        <w:t xml:space="preserve"> Zakład Socjologii i Historii Kultury PAN, Tom I, Nr 1, Styczeń-Marzec 1957. Str. 310.</w:t>
      </w:r>
      <w:r>
        <w:br w:type="page"/>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W pierwszym numerze „Kultury i Społeczeństwa” nie ma jednak artykułów o tak ambitnych zamierzeniach, przeważa opis i krytyka przeszkód stojących na drodze rozwoju nauki i kultury w Polsce, informacja i kronika. Wyjątkiem jest piękna rozpra</w:t>
        <w:softHyphen/>
        <w:t>wa zmarłego w 1954 roku Ludwika Hirszfelda, światowej sławy hematologa, pt. „Rola Dydaktyki w Życiu i Twórczości Uczo</w:t>
        <w:softHyphen/>
        <w:t>nego”. Rozprawa ta była napisana dla „Nauki Polskiej”, organu PAN. Chociaż Ludwik Hirszfeld był członkiem Prezy</w:t>
        <w:softHyphen/>
        <w:t>dium PAN, jego artykuł nie mógł się ukazać w „Nauce Pol</w:t>
        <w:softHyphen/>
        <w:t>skiej” „wskutek negatywnej opinii politycznej” (5). Dodajmy, że po śmierci uczonego stworzony przez niego Instytut Hemato</w:t>
        <w:softHyphen/>
        <w:t>logii we Wrocławiu uległ niemal całkowitej likwidacji na pod</w:t>
        <w:softHyphen/>
        <w:t>stawie decyzji „wyższych czynników”.</w:t>
      </w:r>
    </w:p>
    <w:p>
      <w:pPr>
        <w:pStyle w:val="Style40"/>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Artykuł Chałasińskiego „Drogi i Bezdroża Socjalizmu w Nauce Polskiej” wyjaśnia, jak do tego i podobnych Herostra</w:t>
        <w:softHyphen/>
        <w:t>tesowych osiągnięć dojść mogło (6). Chałasiński zasiadał w Pre-</w:t>
      </w:r>
    </w:p>
    <w:p>
      <w:pPr>
        <w:pStyle w:val="Style22"/>
        <w:keepNext w:val="0"/>
        <w:keepLines w:val="0"/>
        <w:widowControl w:val="0"/>
        <w:numPr>
          <w:ilvl w:val="0"/>
          <w:numId w:val="13"/>
        </w:numPr>
        <w:shd w:val="clear" w:color="auto" w:fill="auto"/>
        <w:tabs>
          <w:tab w:pos="655" w:val="left"/>
        </w:tabs>
        <w:bidi w:val="0"/>
        <w:spacing w:before="0" w:after="0"/>
        <w:ind w:left="0" w:right="0"/>
        <w:jc w:val="both"/>
      </w:pPr>
      <w:r>
        <w:rPr>
          <w:color w:val="000000"/>
          <w:spacing w:val="0"/>
          <w:w w:val="100"/>
          <w:position w:val="0"/>
          <w:shd w:val="clear" w:color="auto" w:fill="auto"/>
          <w:lang w:val="pl-PL" w:eastAsia="pl-PL" w:bidi="pl-PL"/>
        </w:rPr>
        <w:t>Był on jednak opublikowany w czasopiśmie „Postępy Higieny 1 Me</w:t>
        <w:softHyphen/>
        <w:t>dycyny Doświadczalnej”, 9/55, które zapewne dociera tylko do bardzo specjalnego grona czytelników.</w:t>
      </w:r>
    </w:p>
    <w:p>
      <w:pPr>
        <w:pStyle w:val="Style22"/>
        <w:keepNext w:val="0"/>
        <w:keepLines w:val="0"/>
        <w:widowControl w:val="0"/>
        <w:numPr>
          <w:ilvl w:val="0"/>
          <w:numId w:val="13"/>
        </w:numPr>
        <w:shd w:val="clear" w:color="auto" w:fill="auto"/>
        <w:tabs>
          <w:tab w:pos="666" w:val="left"/>
        </w:tabs>
        <w:bidi w:val="0"/>
        <w:spacing w:before="0" w:after="0"/>
        <w:ind w:left="0" w:right="0"/>
        <w:jc w:val="both"/>
      </w:pPr>
      <w:r>
        <w:rPr>
          <w:color w:val="000000"/>
          <w:spacing w:val="0"/>
          <w:w w:val="100"/>
          <w:position w:val="0"/>
          <w:shd w:val="clear" w:color="auto" w:fill="auto"/>
          <w:lang w:val="pl-PL" w:eastAsia="pl-PL" w:bidi="pl-PL"/>
        </w:rPr>
        <w:t>Artykuł ten jest w Polsce przedmiotem silnych ataków, gdyż zawiera liczne aluzje i polemiki z określonymi osobami i instytucjami. Sypią się przeto protesty, repliki i złośliwe uwagi pod adresem autora. Artykuł Chała</w:t>
        <w:softHyphen/>
        <w:t>sińskiego miałby większą wagę gatunkową, gdyby nie łączył odsłonięcia kulis organizacyjnych PAN z polemiką o personalnym charakterze.</w:t>
      </w:r>
    </w:p>
    <w:p>
      <w:pPr>
        <w:pStyle w:val="Style2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Wśród reakcji, jakie artykuł Chałasińskiego wywołał, na uwagę — ze względu na swe intencje — zasługuje list profesorów i docentów Uniwersy</w:t>
        <w:softHyphen/>
        <w:t>tetu Warszawskiego (Przegląd Kulturalny 12/57). List ten potępia w artykule Chałasińskiego próbę przedstawienia Tadeusza Kotarbińskiego jako „prak</w:t>
        <w:softHyphen/>
        <w:t>tycznego realisty”, który z powodów koniunkturalnych i utylitarnych zalecał „przystosowanie się do ówczesnej rzeczywistości”. Gdyby Chałasiński miał ten zamiar, potępienie z jakim się spotkał byłoby uzasadnione, a oskarżenie, niegodne i fałszywe, ośmieszałoby jedynie oskarżyciela. Piszący te słowa inaczej jednak odnośny passus rozumie. Charakterystyka jednego z aspektów postawy „praktycznego realisty”, zaczerpnięta z artykułu T. Kotarbińskiego, opublikowanego w 1948 roku (co jest uwidocznione w przypisku), okazała się, zdaniem Chałasińskiego, trafna w odniesieniu &lt;lo postawy faktycznie przyjętej przez niektórych ludzi nauki w okresie późniejszym. Cytat spełniał tę tylko funkcję i w tej roli mógłby być kwestionowany (czego jednak dotąd nikt nie uczynił).</w:t>
      </w:r>
    </w:p>
    <w:p>
      <w:pPr>
        <w:pStyle w:val="Style22"/>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tym samym numerze „Przeglądu Kulturalnego” członkowie zespołu redakcyjnego „Myśli Filozoficznej” posługują się cytatami z mego artykułu w „Kulturze” (9/55) dla wykazania, iż również dla obserwatora z zewnątrz Chałasiński w pewnym okresie swej działalności był jednym z „marksistow</w:t>
        <w:softHyphen/>
        <w:t>skich kardynałów”. Fakt ten nie podlega dyskusji, lecz jest tylko.połową prawdy. Członkowie redakcji „Myśli Filozoficznej” pominęli bowiem inne wypowiedzi tego samego artykułu, które podnosiły zasługi Chałasińskiego i jego kluczową rolę we wczesnym okresie „odwilży”. „Odwilż” nie była zaś dziełem „kardynałów”.</w:t>
      </w:r>
    </w:p>
    <w:p>
      <w:pPr>
        <w:pStyle w:val="Style22"/>
        <w:keepNext w:val="0"/>
        <w:keepLines w:val="0"/>
        <w:widowControl w:val="0"/>
        <w:shd w:val="clear" w:color="auto" w:fill="auto"/>
        <w:bidi w:val="0"/>
        <w:spacing w:before="0" w:after="0"/>
        <w:ind w:left="0" w:right="0"/>
        <w:jc w:val="both"/>
        <w:sectPr>
          <w:headerReference w:type="default" r:id="rId224"/>
          <w:footerReference w:type="default" r:id="rId225"/>
          <w:headerReference w:type="even" r:id="rId226"/>
          <w:footerReference w:type="even" r:id="rId227"/>
          <w:headerReference w:type="first" r:id="rId228"/>
          <w:footerReference w:type="first" r:id="rId229"/>
          <w:footnotePr>
            <w:pos w:val="pageBottom"/>
            <w:numFmt w:val="chicago"/>
            <w:numStart w:val="1"/>
            <w:numRestart w:val="continuous"/>
            <w15:footnoteColumns w:val="1"/>
          </w:footnotePr>
          <w:pgSz w:w="6889" w:h="11928"/>
          <w:pgMar w:top="1211" w:left="515" w:right="514" w:bottom="990" w:header="0" w:footer="3" w:gutter="0"/>
          <w:pgNumType w:start="133"/>
          <w:cols w:space="720"/>
          <w:noEndnote/>
          <w:titlePg/>
          <w:rtlGutter w:val="0"/>
          <w:docGrid w:linePitch="360"/>
        </w:sectPr>
      </w:pPr>
      <w:r>
        <w:rPr>
          <w:color w:val="000000"/>
          <w:spacing w:val="0"/>
          <w:w w:val="100"/>
          <w:position w:val="0"/>
          <w:shd w:val="clear" w:color="auto" w:fill="auto"/>
          <w:lang w:val="pl-PL" w:eastAsia="pl-PL" w:bidi="pl-PL"/>
        </w:rPr>
        <w:t xml:space="preserve">Wszystko to wskazuje, iż pisanie o minionym okresie sine </w:t>
      </w:r>
      <w:r>
        <w:rPr>
          <w:color w:val="000000"/>
          <w:spacing w:val="0"/>
          <w:w w:val="100"/>
          <w:position w:val="0"/>
          <w:shd w:val="clear" w:color="auto" w:fill="auto"/>
          <w:lang w:val="fr-FR" w:eastAsia="fr-FR" w:bidi="fr-FR"/>
        </w:rPr>
        <w:t xml:space="preserve">ira </w:t>
      </w:r>
      <w:r>
        <w:rPr>
          <w:color w:val="000000"/>
          <w:spacing w:val="0"/>
          <w:w w:val="100"/>
          <w:position w:val="0"/>
          <w:shd w:val="clear" w:color="auto" w:fill="auto"/>
          <w:lang w:val="pl-PL" w:eastAsia="pl-PL" w:bidi="pl-PL"/>
        </w:rPr>
        <w:t>et studio jest rzeczą niezwykle trudną, a personalne polemiki w rozrachunku z przesz</w:t>
        <w:softHyphen/>
        <w:t xml:space="preserve">łością do nikąd nie prowadzą. Ogłoszenie Treuga Dei byłoby najlepszym rozwiązaniem, pozostawiającym całą energię dla dzieła naprawy i odbudowy nauki polskiej. </w:t>
      </w:r>
    </w:p>
    <w:p>
      <w:pPr>
        <w:pStyle w:val="Style22"/>
        <w:keepNext w:val="0"/>
        <w:keepLines w:val="0"/>
        <w:widowControl w:val="0"/>
        <w:shd w:val="clear" w:color="auto" w:fill="auto"/>
        <w:bidi w:val="0"/>
        <w:spacing w:before="0" w:after="0"/>
        <w:ind w:left="0" w:right="0" w:firstLine="0"/>
        <w:jc w:val="both"/>
        <w:rPr>
          <w:sz w:val="20"/>
          <w:szCs w:val="20"/>
        </w:rPr>
      </w:pPr>
      <w:r>
        <w:rPr>
          <w:rStyle w:val="CharStyle41"/>
        </w:rPr>
        <w:t>zydium PAN od chwili jej założenia. Zna więc doskonale we</w:t>
        <w:softHyphen/>
        <w:t>wnętrzne stosunki w Akademii, dla obserwatora z zewnątrz za</w:t>
        <w:softHyphen/>
        <w:t>słonięte fasadą nazwisk uczonych o wielkich zasługach w roz</w:t>
        <w:softHyphen/>
        <w:t>woju nauki w Polsce i świecie. Kulisy i fasada różniły się zaś w sposób zasadniczy. PAN była fikcją samorządu uczonych i najwyższej instytucji naukowej w kraju. Akademią nie rządzili uczeni, lecz „środowisko najbardziej kompetentne naukowo”, tak zwanych uczonych z awansu politycznego, szczególny typ urzędników i administratorów partyjno-politycznych, którzy wy</w:t>
        <w:softHyphen/>
        <w:t>rośli w cieniu „stalinowskiego stalinizmu”. Znaną jest rzeczą, iż wystarczyło osiągnąć szczyt hierarchii partyjnej, by stać się teoretykiem marksizmu, a ten tytuł wystarczał, by stać się również autorytetem naukowym decydującym nieodwołalnie co jest prawdą i fałszem w każdej dziedzinie wiedzy. „Królowie- filozofowie” z Politbiura deliberowali między sobą, a ich posta</w:t>
        <w:softHyphen/>
        <w:t>nowienia wykonywali uczeni z awansu politycznego, często ludzie dobrej woli, osobiście uczciwi i obdarzeni entuzjazmem dla swo</w:t>
        <w:softHyphen/>
        <w:t>iście pojętej nauki. Oni rządzili Akademią, administrowali nauką i uczonymi, inicjowali „ofensywy ideologiczne” i komenderowali różnymi „frontami”. Ich nazwiska są publiczną tajemnicą. Wy</w:t>
        <w:softHyphen/>
        <w:t>starczy zajrzeć do „Nowych Dróg”, „Nauki Polskiej” i różnych czasopism naukowych, by się dowiedzieć, kto, jak i kiedy „us</w:t>
        <w:softHyphen/>
        <w:t>tawiał” daną dziedzinę wiedzy stosownie do ideologicznych wy</w:t>
        <w:softHyphen/>
        <w:t>mogów i poleceń Partii. Jedni byli ślepymi fanatykami, drudzy — bardziej umiarkowani — łączyli funkcje nadzorców i mecena</w:t>
        <w:softHyphen/>
        <w:t>sów nauki. O tych ostatnich mówiono w Polsce za Wolterem, iż gdyby nie istnieli należałoby ich wymyślić w warunkach wów</w:t>
        <w:softHyphen/>
        <w:t>czas istniejących w kraju. Wprawdzie usuwali autentycznych uczonych z katedr uniwersyteckich i niszczyli ich warsztaty nau</w:t>
        <w:softHyphen/>
        <w:t>kowe, lecz bądź pozwalali im jakoś żyć, bądź znajdowali dla nich przytułek w zakładach PAN, gdzie w określonych granicach mo</w:t>
        <w:softHyphen/>
        <w:t>gli pracę naukową dalej prowadzić. Warunki schronienia się w tych enklawach były jednak niejednokrotnie poniżające. „Re</w:t>
        <w:softHyphen/>
        <w:t>żym kacyków” niszczył naukę, niszczył charaktery młodzieży, którą uczył cynizmu i pogardy dla impoderabiliów uczonego.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Naprawie stosunków w organizacji nauki i odbudowie nauk zniesionych z powierzchni ziemi decyzją „królów-filozofów” po</w:t>
        <w:softHyphen/>
        <w:t>święcone są dwa artykuły „Kultury i Społeczeństwa”. Prof. W. Szafer pisze o niektórych nie spełnionych zadaniach PAN, a W. Choynowski odsłania odważnie i bezkompromisowo stan upadku psychologii polskiej.</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Część artykułowy „Kultury i Społeczeństwa” zamyka dos</w:t>
        <w:softHyphen/>
        <w:t>konała rozprawa sprawozdawcza A. Kłoskowskiej „Charakter Narodowy a Osobowość we Współczesnej Problematyce Badań Społecznych”. Kłoskowska informuje wyczerpująco i obiektyw</w:t>
        <w:softHyphen/>
        <w:t>nie o stanie badań nad tymi złożonymi zagadnieniami z pogra</w:t>
        <w:softHyphen/>
        <w:t>nicza psychologii społecznej, socjologii, historii i nauki o kul</w:t>
        <w:softHyphen/>
        <w:t xml:space="preserve">turze w oparciu o szeroką znajomość francuskiej, angielskiej i amerykańskiej literatury przedmiotu. Jedyną bodaj luką w tym erudycyjnym artykule jest pominięcie prac </w:t>
      </w:r>
      <w:r>
        <w:rPr>
          <w:color w:val="000000"/>
          <w:spacing w:val="0"/>
          <w:w w:val="100"/>
          <w:position w:val="0"/>
          <w:shd w:val="clear" w:color="auto" w:fill="auto"/>
          <w:lang w:val="fr-FR" w:eastAsia="fr-FR" w:bidi="fr-FR"/>
        </w:rPr>
        <w:t xml:space="preserve">Davida </w:t>
      </w:r>
      <w:r>
        <w:rPr>
          <w:color w:val="000000"/>
          <w:spacing w:val="0"/>
          <w:w w:val="100"/>
          <w:position w:val="0"/>
          <w:shd w:val="clear" w:color="auto" w:fill="auto"/>
          <w:lang w:val="pl-PL" w:eastAsia="pl-PL" w:bidi="pl-PL"/>
        </w:rPr>
        <w:t>Riesmana</w:t>
        <w:br w:type="page"/>
      </w:r>
      <w:r>
        <w:rPr>
          <w:color w:val="000000"/>
          <w:spacing w:val="0"/>
          <w:w w:val="100"/>
          <w:position w:val="0"/>
          <w:shd w:val="clear" w:color="auto" w:fill="auto"/>
          <w:lang w:val="pl-PL" w:eastAsia="pl-PL" w:bidi="pl-PL"/>
        </w:rPr>
        <w:t xml:space="preserve">oraz ewentualnie, że względu na metodologiczną pomysłowość, kontrowersyjnych raportów Alfreda C. </w:t>
      </w:r>
      <w:r>
        <w:rPr>
          <w:color w:val="000000"/>
          <w:spacing w:val="0"/>
          <w:w w:val="100"/>
          <w:position w:val="0"/>
          <w:shd w:val="clear" w:color="auto" w:fill="auto"/>
          <w:lang w:val="fr-FR" w:eastAsia="fr-FR" w:bidi="fr-FR"/>
        </w:rPr>
        <w:t>Kinsey’a.</w:t>
      </w:r>
    </w:p>
    <w:p>
      <w:pPr>
        <w:pStyle w:val="Style40"/>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Drugi artykuł informacyjny „Kształtowanie i Badanie Opinii Publicznej w Stanach Zjednoczonych” Z. Gostkowskiego poważ</w:t>
        <w:softHyphen/>
        <w:t>nie wykracza przeciw zasadom obiektywizmu. Autor przybiera postawę pogardliwej wyższości i ideologicznego zarozumialstwa w stosunku do uczonych amerykańskich rozwijających nową technikę badań. Technika ta jest z pewnością nadal niedosko</w:t>
        <w:softHyphen/>
        <w:t>nała, lecz otwiera możliwości systematycznego zbierania, statys</w:t>
        <w:softHyphen/>
        <w:t>tycznego opracowywania i analizowania przy pomocy różnorod</w:t>
        <w:softHyphen/>
        <w:t>nych pomysłowych metod, stanowiących dzisiaj wysoce wyspe</w:t>
        <w:softHyphen/>
        <w:t>cjalizowaną umiejętność, materiałów uprzednio wymykających się spod kontroli socjologa. Badania opinii publicznej nie są w Polsce znane, nikt nie próbował ich podjąć i zbadać, jakie są ich walory i niedomagania. Zanim przemówił badacz, do głosu doszedł ideolog i nawyki przeszłości.</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Obszerny dział sprawozdań, recenzji oraz „Materiałów i No</w:t>
        <w:softHyphen/>
        <w:t>tatek” (pod redakcją K. Chałasińskiej), którego brak w innych wydawnictwach naukowych dotkliwie się odczuwa, jest godnym naśladowania przykładem powrotu do wypróbowanych wzorów czasopism przedwojennych.</w:t>
      </w:r>
    </w:p>
    <w:p>
      <w:pPr>
        <w:pStyle w:val="Style22"/>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V</w:t>
      </w:r>
    </w:p>
    <w:p>
      <w:pPr>
        <w:pStyle w:val="Style40"/>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 xml:space="preserve">„Przegląd Socjologiczny” oraz „Kultura i Społeczeństwo” obrazują na szczególnym przykładzie, iż usunięcie przeszkód hamujących twórczość naukową, swobodę i autonomię nauki, stanowi dopiero początek jej odrodzenia. Istnieje spadek i balast przeszłości — </w:t>
      </w:r>
      <w:r>
        <w:rPr>
          <w:color w:val="000000"/>
          <w:spacing w:val="0"/>
          <w:w w:val="100"/>
          <w:position w:val="0"/>
          <w:shd w:val="clear" w:color="auto" w:fill="auto"/>
          <w:lang w:val="fr-FR" w:eastAsia="fr-FR" w:bidi="fr-FR"/>
        </w:rPr>
        <w:t xml:space="preserve">w’adliwy </w:t>
      </w:r>
      <w:r>
        <w:rPr>
          <w:color w:val="000000"/>
          <w:spacing w:val="0"/>
          <w:w w:val="100"/>
          <w:position w:val="0"/>
          <w:shd w:val="clear" w:color="auto" w:fill="auto"/>
          <w:lang w:val="pl-PL" w:eastAsia="pl-PL" w:bidi="pl-PL"/>
        </w:rPr>
        <w:t>aparat pojęciowy, przestarzałe i nieadek</w:t>
        <w:softHyphen/>
        <w:t>watne teorie, jakie trzeba usunąć, by badania naukowe mogły się potoczyć normalnym torem. Istnieją opóźnienia i niedomagania w zakresie znajomości literatury i stanu wiedzy osiągniętej w świecie w okresie odcięcia Polski od nauki światowej. Istnie</w:t>
        <w:softHyphen/>
        <w:t>ją obciążenia ideologiczne i nawyki umysłowe deformujące fakty, ścisłość myślenia i bezinteresowność szukania prawdy. Istnieje potrzeba odbudowy autorytetu uczonego. Pod tym ostatnim względem socjolodzy dokonali już wiele dzięki swym wystąpie</w:t>
        <w:softHyphen/>
        <w:t>niom w procesie poznańskim. Lecz inne niedomagania, o których była mowa, dają się socjologii dotkliwie we znaki i ich usunięcie wymagać będzie czasu i wysiłku. W toku jest proces regeneracji i w tym procesie czasopisma socjologiczne odgrywać mogą do</w:t>
        <w:softHyphen/>
        <w:t>niosłą rolę. Widać trafność wypowiedzi prof. Kotarbińskiego, gdy nazwał okres obecny „okresem odprężenia po zaprzestaniu ucisku”. Socjologia może dokonać wielkiego wkładu do dzieła odrodzenia społecznego, do umysłowej i moralnej kultury spo</w:t>
        <w:softHyphen/>
        <w:t>łeczeństwa. Dlatego jest rzeczą niezwykle ważną, by okres po</w:t>
        <w:softHyphen/>
        <w:t>wrotu do zdrowia trwał najkrócej dla dobra socjologii i ogólnego pożytku.</w:t>
      </w:r>
    </w:p>
    <w:p>
      <w:pPr>
        <w:pStyle w:val="Style40"/>
        <w:keepNext w:val="0"/>
        <w:keepLines w:val="0"/>
        <w:widowControl w:val="0"/>
        <w:shd w:val="clear" w:color="auto" w:fill="auto"/>
        <w:bidi w:val="0"/>
        <w:spacing w:before="0" w:after="100" w:line="240" w:lineRule="auto"/>
        <w:ind w:left="0" w:right="500" w:firstLine="0"/>
        <w:jc w:val="right"/>
        <w:sectPr>
          <w:headerReference w:type="default" r:id="rId230"/>
          <w:footerReference w:type="default" r:id="rId231"/>
          <w:headerReference w:type="even" r:id="rId232"/>
          <w:footerReference w:type="even" r:id="rId233"/>
          <w:headerReference w:type="first" r:id="rId234"/>
          <w:footerReference w:type="first" r:id="rId235"/>
          <w:footnotePr>
            <w:pos w:val="pageBottom"/>
            <w:numFmt w:val="chicago"/>
            <w:numStart w:val="1"/>
            <w:numRestart w:val="continuous"/>
            <w15:footnoteColumns w:val="1"/>
          </w:footnotePr>
          <w:pgSz w:w="6889" w:h="11928"/>
          <w:pgMar w:top="1211" w:left="515" w:right="514" w:bottom="990" w:header="0" w:footer="3" w:gutter="0"/>
          <w:cols w:space="720"/>
          <w:noEndnote/>
          <w:titlePg/>
          <w:rtlGutter w:val="0"/>
          <w:docGrid w:linePitch="360"/>
        </w:sectPr>
      </w:pPr>
      <w:r>
        <w:rPr>
          <w:i/>
          <w:iCs/>
          <w:color w:val="000000"/>
          <w:spacing w:val="0"/>
          <w:w w:val="100"/>
          <w:position w:val="0"/>
          <w:shd w:val="clear" w:color="auto" w:fill="auto"/>
          <w:lang w:val="pl-PL" w:eastAsia="pl-PL" w:bidi="pl-PL"/>
        </w:rPr>
        <w:t>Zbigniew JORDAN</w:t>
      </w:r>
    </w:p>
    <w:p>
      <w:pPr>
        <w:pStyle w:val="Style9"/>
        <w:keepNext/>
        <w:keepLines/>
        <w:widowControl w:val="0"/>
        <w:shd w:val="clear" w:color="auto" w:fill="auto"/>
        <w:bidi w:val="0"/>
        <w:spacing w:before="0" w:after="440" w:line="240"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Z książek krajowych</w:t>
      </w:r>
      <w:bookmarkEnd w:id="49"/>
      <w:bookmarkEnd w:id="50"/>
    </w:p>
    <w:p>
      <w:pPr>
        <w:pStyle w:val="Style22"/>
        <w:keepNext w:val="0"/>
        <w:keepLines w:val="0"/>
        <w:widowControl w:val="0"/>
        <w:shd w:val="clear" w:color="auto" w:fill="auto"/>
        <w:bidi w:val="0"/>
        <w:spacing w:before="0" w:after="0" w:line="240" w:lineRule="auto"/>
        <w:ind w:left="0" w:right="0" w:firstLine="380"/>
        <w:jc w:val="both"/>
      </w:pPr>
      <w:r>
        <w:rPr>
          <w:b/>
          <w:bCs/>
          <w:i/>
          <w:iCs/>
          <w:color w:val="000000"/>
          <w:spacing w:val="0"/>
          <w:w w:val="100"/>
          <w:position w:val="0"/>
          <w:shd w:val="clear" w:color="auto" w:fill="auto"/>
          <w:lang w:val="pl-PL" w:eastAsia="pl-PL" w:bidi="pl-PL"/>
        </w:rPr>
        <w:t>Opowieść o Justynie</w:t>
      </w:r>
      <w:r>
        <w:rPr>
          <w:color w:val="000000"/>
          <w:spacing w:val="0"/>
          <w:w w:val="100"/>
          <w:position w:val="0"/>
          <w:shd w:val="clear" w:color="auto" w:fill="auto"/>
          <w:lang w:val="pl-PL" w:eastAsia="pl-PL" w:bidi="pl-PL"/>
        </w:rPr>
        <w:t xml:space="preserve"> Marii Bonieckiej (Czytelnik, 1955-1956) jest książką dziwnie dziewiętnastowieczną, mimo swego „postępowego” nasta</w:t>
        <w:softHyphen/>
        <w:t xml:space="preserve">wienia, a może właśnie dzięki niemu... Postępowość była chorobą XIX wieku, jest to zapewne jedną z przyczyn dlaczego historia zatrzymała się w Sowietach na roku 1917. Pierwszą część książki, </w:t>
      </w:r>
      <w:r>
        <w:rPr>
          <w:b/>
          <w:bCs/>
          <w:i/>
          <w:iCs/>
          <w:color w:val="000000"/>
          <w:spacing w:val="0"/>
          <w:w w:val="100"/>
          <w:position w:val="0"/>
          <w:shd w:val="clear" w:color="auto" w:fill="auto"/>
          <w:lang w:val="pl-PL" w:eastAsia="pl-PL" w:bidi="pl-PL"/>
        </w:rPr>
        <w:t>Szklane kulki,</w:t>
      </w:r>
      <w:r>
        <w:rPr>
          <w:color w:val="000000"/>
          <w:spacing w:val="0"/>
          <w:w w:val="100"/>
          <w:position w:val="0"/>
          <w:shd w:val="clear" w:color="auto" w:fill="auto"/>
          <w:lang w:val="pl-PL" w:eastAsia="pl-PL" w:bidi="pl-PL"/>
        </w:rPr>
        <w:t xml:space="preserve"> poświę</w:t>
        <w:softHyphen/>
        <w:t>coną głównie dzieciństwu bohaterów, czyta się przyjemnie, mimo denerwu</w:t>
        <w:softHyphen/>
        <w:t>jących a zbędnych wstawek politycznych. Szczególnie uderzające dla czy</w:t>
        <w:softHyphen/>
        <w:t>telnika, który nie jest członkiem Towarzystwa Przyjaźni Polsko-Radzieckiej, jest umieszczenie części akcji podczas rewolucji w Charkowie. Z niezro</w:t>
        <w:softHyphen/>
        <w:t>zumiałych (jako że rewolucja jest zjawiskiem pozytywnym) powodów, boha</w:t>
        <w:softHyphen/>
        <w:t>terowie wracają jednak do kapitalistycznej ojczyzny, przy czym ten powrót, jak pisze autorka, „był konsekwencją polityki władzy radzieckiej”. Piękne wspomnienia rewolucji pozostają dzieciom na całe życie (nawet podczas wojny 1920 roku, która omówiona jest — według obowiązującej do niedawna formuły — szeregiem dyskretnych eufemizmów).</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Oficjalny banał spotyka się niestety na co drugiej stronicy, jak na przykład następująca charakterystyka : „Był z krwi i kości proletariuszem, nie przeżywał żadnych konfliktów wewnętrznych, żadnych wahań” (o tym samym osobniku dowiadujemy się dziesięć wierszy niżej, że był „łagodny, wykształcony, delikatny”...). Tam gdzie autorce udało się od tego banału wyzwolić, potrafi dać obrazki odczute i prawdziwe, choć może zanadto migawkowe. Jej droga zdaje się leżeć w wystrzeganiu się polityki, aktual</w:t>
        <w:softHyphen/>
        <w:t>ności, „realizmu”, a także w większej pracy nad znalezieniem własnego stylu.</w:t>
      </w:r>
    </w:p>
    <w:p>
      <w:pPr>
        <w:pStyle w:val="Style40"/>
        <w:keepNext w:val="0"/>
        <w:keepLines w:val="0"/>
        <w:widowControl w:val="0"/>
        <w:shd w:val="clear" w:color="auto" w:fill="auto"/>
        <w:bidi w:val="0"/>
        <w:spacing w:before="0" w:after="140" w:line="240" w:lineRule="auto"/>
        <w:ind w:left="0" w:right="0" w:firstLine="0"/>
        <w:jc w:val="center"/>
        <w:rPr>
          <w:sz w:val="17"/>
          <w:szCs w:val="17"/>
        </w:rPr>
      </w:pPr>
      <w:r>
        <w:rPr>
          <w:rFonts w:ascii="Arial Unicode MS" w:eastAsia="Arial Unicode MS" w:hAnsi="Arial Unicode MS" w:cs="Arial Unicode MS"/>
          <w:b/>
          <w:bCs/>
          <w:color w:val="000000"/>
          <w:spacing w:val="0"/>
          <w:w w:val="100"/>
          <w:position w:val="0"/>
          <w:sz w:val="17"/>
          <w:szCs w:val="17"/>
          <w:shd w:val="clear" w:color="auto" w:fill="auto"/>
          <w:lang w:val="pl-PL" w:eastAsia="pl-PL" w:bidi="pl-PL"/>
        </w:rPr>
        <w:t>❖</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zastanawiające, że nowa książka Iwaszkiewicza (1) przyjmuje ten sam schemat co książka Bonieckiej : zaczyna się w Rosji, by potem dziać się w Polsce. Ale poza tym akcja ma miejsce w o wiele „wyższych sferach”, wśród hrabiów, książąt itp. w Warszawie i w Paryżu. Jeżeli przypomnieć sobie niedawne sukcesy różnych książek Magdaleny Samo</w:t>
        <w:softHyphen/>
        <w:t>zwaniec, to można pomyśleć, że tego rodzaju utwory odpowiadają jakiemuś zamówieniu społecznemu. Jakiemu? Nasuwa się niepokojąca myśl, że awans społeczny proletariatu prowadzi przez tego rodzaju literaturę (nie darmo przedwojenne służące czytały „Ordynata Michorowskiego”). Gdyby ta hipo</w:t>
        <w:softHyphen/>
        <w:t>teza o snobowaniu się proletariatu na arystokrację była niesłuszna, to można by tylko zapytać : kogo? Kogo może tego rodzaju literatura obchodzić? Jest to zapewne jedna z tajemnic socjalistycznego budownictwa (książka ukazała się z początkiem 1956 roku).</w:t>
      </w:r>
    </w:p>
    <w:p>
      <w:pPr>
        <w:pStyle w:val="Style22"/>
        <w:keepNext w:val="0"/>
        <w:keepLines w:val="0"/>
        <w:widowControl w:val="0"/>
        <w:shd w:val="clear" w:color="auto" w:fill="auto"/>
        <w:bidi w:val="0"/>
        <w:spacing w:before="0" w:after="140" w:line="240" w:lineRule="auto"/>
        <w:ind w:left="0" w:right="0" w:firstLine="380"/>
        <w:jc w:val="both"/>
      </w:pPr>
      <w:r>
        <w:rPr>
          <w:color w:val="000000"/>
          <w:spacing w:val="0"/>
          <w:w w:val="100"/>
          <w:position w:val="0"/>
          <w:shd w:val="clear" w:color="auto" w:fill="auto"/>
          <w:lang w:val="pl-PL" w:eastAsia="pl-PL" w:bidi="pl-PL"/>
        </w:rPr>
        <w:t>Oprócz pierwszej części poświęconej mniej lub więcej rewolucji i woj</w:t>
        <w:softHyphen/>
        <w:t>nie, prawie cała akcja książki toczy się w salonach. Nie musi to oczywiście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(1) </w:t>
      </w:r>
      <w:r>
        <w:rPr>
          <w:b/>
          <w:bCs/>
          <w:i/>
          <w:iCs/>
          <w:color w:val="000000"/>
          <w:spacing w:val="0"/>
          <w:w w:val="100"/>
          <w:position w:val="0"/>
          <w:shd w:val="clear" w:color="auto" w:fill="auto"/>
          <w:lang w:val="pl-PL" w:eastAsia="pl-PL" w:bidi="pl-PL"/>
        </w:rPr>
        <w:t>Sława i chwała,</w:t>
      </w:r>
      <w:r>
        <w:rPr>
          <w:color w:val="000000"/>
          <w:spacing w:val="0"/>
          <w:w w:val="100"/>
          <w:position w:val="0"/>
          <w:shd w:val="clear" w:color="auto" w:fill="auto"/>
          <w:lang w:val="pl-PL" w:eastAsia="pl-PL" w:bidi="pl-PL"/>
        </w:rPr>
        <w:t xml:space="preserve"> P.I.W., Warszawa, 1956.</w:t>
        <w:br w:type="page"/>
      </w:r>
      <w:r>
        <w:rPr>
          <w:color w:val="000000"/>
          <w:spacing w:val="0"/>
          <w:w w:val="100"/>
          <w:position w:val="0"/>
          <w:shd w:val="clear" w:color="auto" w:fill="auto"/>
          <w:lang w:val="pl-PL" w:eastAsia="pl-PL" w:bidi="pl-PL"/>
        </w:rPr>
        <w:t>a priori decydować o braku wartości, ostatecznie u Prousta akcja też się toczy w salonach. Tylko z tą różnicą, że salony Prousta są interesujące. Ale kto wie, może te pięćset stronic rozwlekłego banału odpowiada zamie</w:t>
        <w:softHyphen/>
        <w:t>rzeniom autora, innymi słowy, może chciał on w ten sposób zilustrować pustkę duchową rozkładającej się burżuazji... Jeżeli tak, to udało mu się to najzupełniej.</w:t>
      </w:r>
    </w:p>
    <w:p>
      <w:pPr>
        <w:pStyle w:val="Style22"/>
        <w:keepNext w:val="0"/>
        <w:keepLines w:val="0"/>
        <w:widowControl w:val="0"/>
        <w:shd w:val="clear" w:color="auto" w:fill="auto"/>
        <w:bidi w:val="0"/>
        <w:spacing w:before="0" w:after="180" w:line="233" w:lineRule="auto"/>
        <w:ind w:left="0" w:right="0" w:firstLine="400"/>
        <w:jc w:val="both"/>
      </w:pPr>
      <w:r>
        <w:rPr>
          <w:color w:val="000000"/>
          <w:spacing w:val="0"/>
          <w:w w:val="100"/>
          <w:position w:val="0"/>
          <w:shd w:val="clear" w:color="auto" w:fill="auto"/>
          <w:lang w:val="pl-PL" w:eastAsia="pl-PL" w:bidi="pl-PL"/>
        </w:rPr>
        <w:t>Jeden z bohaterów książki jest muzykiem, co daje Iwaszkiewiczowi okazję do wtrącenia tu i tam różnych banałów o muzyce. Oczywiście boha</w:t>
        <w:softHyphen/>
        <w:t>terowie są wyżsi ponad otaczający ich świat (schemat dziwnie znany i to od wcale dawna), oni jedyni muzykę (malarstwo itd.) rozumieją :</w:t>
      </w:r>
    </w:p>
    <w:p>
      <w:pPr>
        <w:pStyle w:val="Style22"/>
        <w:keepNext w:val="0"/>
        <w:keepLines w:val="0"/>
        <w:widowControl w:val="0"/>
        <w:shd w:val="clear" w:color="auto" w:fill="auto"/>
        <w:bidi w:val="0"/>
        <w:spacing w:before="0" w:after="180"/>
        <w:ind w:left="580" w:right="0" w:firstLine="360"/>
        <w:jc w:val="both"/>
      </w:pPr>
      <w:r>
        <w:rPr>
          <w:color w:val="000000"/>
          <w:spacing w:val="0"/>
          <w:w w:val="100"/>
          <w:position w:val="0"/>
          <w:shd w:val="clear" w:color="auto" w:fill="auto"/>
          <w:lang w:val="pl-PL" w:eastAsia="pl-PL" w:bidi="pl-PL"/>
        </w:rPr>
        <w:t>„Janusz także nie mógł się przymusić do słuchania. Krępowało go towarzystwo dwóch pięknych, wystrojonych pań. Zdawało się przy tym, że nikt tu nie przyszedł dla muzyki, chyba królowa bel</w:t>
        <w:softHyphen/>
        <w:t>gijska, która od pierwszej nuty pogrążyła się w nabożną uwagę...”</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Mimo tego całego estetyzmu o jednym z malarzy umie autor powiedzieć tylko tyle, że „był to ten malarz, którego matka nosiła wspaniałe nazwisko Thun-Hohenstemów”. Czytelnik dobrej woli domyśla się, że ma to być ironia, ale znowu musi sobie zadać pytanie : „po co?”, jako że z malarzem tym się już potem nie spotyka. Być może chodzi więc tu raczej o nadanie arystokratycznego </w:t>
      </w:r>
      <w:r>
        <w:rPr>
          <w:b/>
          <w:bCs/>
          <w:i/>
          <w:iCs/>
          <w:color w:val="000000"/>
          <w:spacing w:val="0"/>
          <w:w w:val="100"/>
          <w:position w:val="0"/>
          <w:shd w:val="clear" w:color="auto" w:fill="auto"/>
          <w:lang w:val="fr-FR" w:eastAsia="fr-FR" w:bidi="fr-FR"/>
        </w:rPr>
        <w:t>couleur locale.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Szczególnie ciekawie prezentują się w książce „przyjaciele Rosjanie”. Już gdzieś na początku książki dowiadujemy się, że „większość arystokracji polskiej miała w żyłach krew Katarzyny II”. Potem na emigracji, w Pary</w:t>
        <w:softHyphen/>
        <w:t>żu, spotykamy miłych rosyjskich arystokratów, polscy bohaterowie mówią z nimi płynnie po rosyjsku lub po francusku, Rosjanie ci to ludzie kulturalni, czyżby jednym z zamierzeń książki było przekonanie o tym polskiego czytel</w:t>
        <w:softHyphen/>
        <w:t>nika?</w:t>
      </w:r>
    </w:p>
    <w:p>
      <w:pPr>
        <w:pStyle w:val="Style22"/>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Wśród innych, zapewne świadomych, zamierzeń warto wyróżnić tak zwa</w:t>
        <w:softHyphen/>
        <w:t>ny „stosunek do ludu” (reprezentowanego głównie przez lokai). Źli arysto</w:t>
        <w:softHyphen/>
        <w:t xml:space="preserve">kraci ludem się oczywiście nie interesują : „Księżna ... zwracając się do Stanisława (swego lokaja) spytała : </w:t>
      </w:r>
      <w:r>
        <w:rPr>
          <w:b/>
          <w:bCs/>
          <w:i/>
          <w:iCs/>
          <w:color w:val="000000"/>
          <w:spacing w:val="0"/>
          <w:w w:val="100"/>
          <w:position w:val="0"/>
          <w:shd w:val="clear" w:color="auto" w:fill="auto"/>
          <w:lang w:val="pl-PL" w:eastAsia="pl-PL" w:bidi="pl-PL"/>
        </w:rPr>
        <w:t>A propos,</w:t>
      </w:r>
      <w:r>
        <w:rPr>
          <w:color w:val="000000"/>
          <w:spacing w:val="0"/>
          <w:w w:val="100"/>
          <w:position w:val="0"/>
          <w:shd w:val="clear" w:color="auto" w:fill="auto"/>
          <w:lang w:val="pl-PL" w:eastAsia="pl-PL" w:bidi="pl-PL"/>
        </w:rPr>
        <w:t xml:space="preserve"> Stanisławie, od tylu lat jesteś u nas, a nie wiem jak ci na nazwisko?”. Lud naturalnie odpłaca arystokra</w:t>
        <w:softHyphen/>
        <w:t>tom pięknym za nadobne : „Lokaj z twarzą, w której nie drgnął ani jeden muskuł, ale która mimo to wyrażała lekką pogardę, spoglądał uważnie, jak Ariadna zanurzyła widelec i łyżkę w kremowe boki babki. Z boku babki, jak krew i wnętrzności z boku rannego jelenia, zaczęły się wylewać lody...”. Trzeba lojalnie przyznać, że styl Iwaszkiewicza nie zawsze osiąga tego ro</w:t>
        <w:softHyphen/>
        <w:t>dzaju godne Mniszkówny wyżyny.</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Inaczej zachowują się jednak dobrzy arystokraci. W Paryżu bohater chodzi (od czasu do czasu) odwiedzać syna lokaja księżnej, Jasia Wiewiór- skiego („Przyszedłem pod jednym warunkiem, że pan nie będzie mnie tytu</w:t>
        <w:softHyphen/>
        <w:t xml:space="preserve">łował hrabią...”). Raz nawet zaprasza go na przedstawienie </w:t>
      </w:r>
      <w:r>
        <w:rPr>
          <w:color w:val="000000"/>
          <w:spacing w:val="0"/>
          <w:w w:val="100"/>
          <w:position w:val="0"/>
          <w:shd w:val="clear" w:color="auto" w:fill="auto"/>
          <w:lang w:val="fr-FR" w:eastAsia="fr-FR" w:bidi="fr-FR"/>
        </w:rPr>
        <w:t xml:space="preserve">Romain </w:t>
      </w:r>
      <w:r>
        <w:rPr>
          <w:color w:val="000000"/>
          <w:spacing w:val="0"/>
          <w:w w:val="100"/>
          <w:position w:val="0"/>
          <w:shd w:val="clear" w:color="auto" w:fill="auto"/>
          <w:lang w:val="pl-PL" w:eastAsia="pl-PL" w:bidi="pl-PL"/>
        </w:rPr>
        <w:t xml:space="preserve">Rol- landa. Wreszcie, podczas zabawy paryskiej </w:t>
      </w:r>
      <w:r>
        <w:rPr>
          <w:b/>
          <w:bCs/>
          <w:i/>
          <w:iCs/>
          <w:color w:val="000000"/>
          <w:spacing w:val="0"/>
          <w:w w:val="100"/>
          <w:position w:val="0"/>
          <w:shd w:val="clear" w:color="auto" w:fill="auto"/>
          <w:lang w:val="fr-FR" w:eastAsia="fr-FR" w:bidi="fr-FR"/>
        </w:rPr>
        <w:t>société,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gdy gospodyni zapro</w:t>
        <w:softHyphen/>
        <w:t>ponowała mu różne trunki, między innymi „dwa kurki : leciały z nich piwo i prosta (!) polska wódka... Janusz pomyślał o Jasiu Wiewiórskim i wypił dużą szklankę wódki za jego zdrowie”.</w:t>
      </w:r>
    </w:p>
    <w:p>
      <w:pPr>
        <w:pStyle w:val="Style22"/>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Z tego rodzaju treningiem nie ma wątpliwości, że w następnym tomie ujrzymy Janusza jako dygnitarza Polski Ludowej.</w:t>
      </w:r>
      <w:r>
        <w:br w:type="page"/>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To „chodzenie w lud” ma posmak dziwnie przypominający koniec wieku XIX, posmak żeromszczyzny. Tej żeromszczyzny jest więcej. Tenże bohater spędza wieczór z milionerką, która chce zostać sławną śpiewaczką, nadaremnie, bo nie ma absolutnie głosu. Kupiła nawet teatr, by się tam produkować („Pan wie, przecież wszystko można dostać za pieniądze”). „Wracając późnym wieczorem do hotelu Janusz uśmiechnął się do siebie. Jednej rzeczy nie można jednak mieć za największe choćby pieniądze : pięk</w:t>
        <w:softHyphen/>
        <w:t>nego głosu”.</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 xml:space="preserve">Żeromszczyzną </w:t>
      </w:r>
      <w:r>
        <w:rPr>
          <w:b/>
          <w:bCs/>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przede wszystkim główna intryga miłosna książki : bohater kupuje za bezcen folwark od zubożałego szlach</w:t>
        <w:softHyphen/>
        <w:t>cica, przy okazji próbuje ukraść całusa jego córce, ale „ona odsunęła się spokojnie i mocno, i wciąż patrząc mu w oczy powiedziała powoli : — Czy pan hrabia myśli, że mnie kupił razem z folwarkiem?”.</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Dziesięć lat później szlachcianka zjawia się w majątku, nie ma ani grosza, ojciec umarł, prosi o jakąkolwiek pracę. Hrabia odprawia ją nie</w:t>
        <w:softHyphen/>
        <w:t>zbyt życzliwie, ale kiełkują w nim widać wyrzuty sumienia (a także tęskno</w:t>
        <w:softHyphen/>
        <w:t xml:space="preserve">ta za krajem, jako że romansuje w międzyczasie w Paryżu i Heidelbergu, tęsknota za krajem jest obowiązkowym socrealistycznym rekwizytem), dość dość że wprost z Heidelbergu i z objęć pięknej, kosmopolitycznej milionerki („czuł pod dłonią to cudowne, dojrzałe ciało”) wraca do Krakowa, do swojskiej Zosi : „wydała mu się prosta i całe przyszłe życie wydało mu się proste i zwyczajne”... Na zakończenie książki </w:t>
      </w:r>
      <w:r>
        <w:rPr>
          <w:b/>
          <w:bCs/>
          <w:i/>
          <w:iCs/>
          <w:color w:val="000000"/>
          <w:spacing w:val="0"/>
          <w:w w:val="100"/>
          <w:position w:val="0"/>
          <w:shd w:val="clear" w:color="auto" w:fill="auto"/>
          <w:lang w:val="pl-PL" w:eastAsia="pl-PL" w:bidi="pl-PL"/>
        </w:rPr>
        <w:t>happy end :</w:t>
      </w:r>
      <w:r>
        <w:rPr>
          <w:color w:val="000000"/>
          <w:spacing w:val="0"/>
          <w:w w:val="100"/>
          <w:position w:val="0"/>
          <w:shd w:val="clear" w:color="auto" w:fill="auto"/>
          <w:lang w:val="pl-PL" w:eastAsia="pl-PL" w:bidi="pl-PL"/>
        </w:rPr>
        <w:t xml:space="preserve"> uboga szlach</w:t>
        <w:softHyphen/>
        <w:t>cianka wraca z mężem hrabią do rodzinnego majątku.</w:t>
      </w:r>
    </w:p>
    <w:p>
      <w:pPr>
        <w:pStyle w:val="Style22"/>
        <w:keepNext w:val="0"/>
        <w:keepLines w:val="0"/>
        <w:widowControl w:val="0"/>
        <w:shd w:val="clear" w:color="auto" w:fill="auto"/>
        <w:bidi w:val="0"/>
        <w:spacing w:before="0" w:after="140" w:line="233" w:lineRule="auto"/>
        <w:ind w:left="0" w:right="0" w:firstLine="400"/>
        <w:jc w:val="both"/>
      </w:pPr>
      <w:r>
        <w:rPr>
          <w:color w:val="000000"/>
          <w:spacing w:val="0"/>
          <w:w w:val="100"/>
          <w:position w:val="0"/>
          <w:shd w:val="clear" w:color="auto" w:fill="auto"/>
          <w:lang w:val="pl-PL" w:eastAsia="pl-PL" w:bidi="pl-PL"/>
        </w:rPr>
        <w:t>Powyższe uwagi, podobnie jak i sama książka, mają raczej znaczenie socjologiczne niż literackie, jak to wynika choćby z tego co powiedzieliśmy na początku. Wartość literacką „Sławy i chwały” charakteryzują zresztą wystarczająco przytoczone wyżej cytaty.</w:t>
      </w:r>
    </w:p>
    <w:p>
      <w:pPr>
        <w:pStyle w:val="Style25"/>
        <w:keepNext w:val="0"/>
        <w:keepLines w:val="0"/>
        <w:widowControl w:val="0"/>
        <w:shd w:val="clear" w:color="auto" w:fill="auto"/>
        <w:bidi w:val="0"/>
        <w:spacing w:before="0" w:after="1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line="233" w:lineRule="auto"/>
        <w:ind w:left="0" w:right="0" w:firstLine="400"/>
        <w:jc w:val="both"/>
      </w:pPr>
      <w:r>
        <w:rPr>
          <w:b/>
          <w:bCs/>
          <w:i/>
          <w:iCs/>
          <w:color w:val="000000"/>
          <w:spacing w:val="0"/>
          <w:w w:val="100"/>
          <w:position w:val="0"/>
          <w:shd w:val="clear" w:color="auto" w:fill="auto"/>
          <w:lang w:val="pl-PL" w:eastAsia="pl-PL" w:bidi="pl-PL"/>
        </w:rPr>
        <w:t>Warszawa Wydarta niepamięci</w:t>
      </w:r>
      <w:r>
        <w:rPr>
          <w:color w:val="000000"/>
          <w:spacing w:val="0"/>
          <w:w w:val="100"/>
          <w:position w:val="0"/>
          <w:shd w:val="clear" w:color="auto" w:fill="auto"/>
          <w:lang w:val="pl-PL" w:eastAsia="pl-PL" w:bidi="pl-PL"/>
        </w:rPr>
        <w:t xml:space="preserve"> Wacława Rogowicza (2), poświęcona jest nie „wielkiej” historii, ale raczej wspomnieniom dnia codziennego : prosiaki harcujące na rogu Jerozolimskich i Marszałkowskiej, pierwsze Pogo</w:t>
        <w:softHyphen/>
        <w:t>towie Ratunkowe, stójkowi, strażacy, Stróże (którzy nie byli jeszcze dozor</w:t>
        <w:softHyphen/>
        <w:t>cami).</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Wśród obrazków zapomnianej przeszłości zasługują na wyróżnienie opis jazdy straży pożarnej do ognia (jeździec w mosiężnym kasku na przedzie, wozy z topornikami, drabinami, bosakami itd.), galeria domokrążców oraz posłańców, a wreszcie „jeden dzień z życia stróża” (z tak nieoczekiwanymi obowiązkami jak przyrządzanie, instalowanie i zapalanie łojowych kagań</w:t>
        <w:softHyphen/>
        <w:t>ców na trotuarze podczas tak zwanej iluminacji).</w:t>
      </w:r>
    </w:p>
    <w:p>
      <w:pPr>
        <w:pStyle w:val="Style22"/>
        <w:keepNext w:val="0"/>
        <w:keepLines w:val="0"/>
        <w:widowControl w:val="0"/>
        <w:shd w:val="clear" w:color="auto" w:fill="auto"/>
        <w:bidi w:val="0"/>
        <w:spacing w:before="0" w:after="140" w:line="233" w:lineRule="auto"/>
        <w:ind w:left="0" w:right="0" w:firstLine="400"/>
        <w:jc w:val="both"/>
      </w:pPr>
      <w:r>
        <w:rPr>
          <w:color w:val="000000"/>
          <w:spacing w:val="0"/>
          <w:w w:val="100"/>
          <w:position w:val="0"/>
          <w:shd w:val="clear" w:color="auto" w:fill="auto"/>
          <w:lang w:val="pl-PL" w:eastAsia="pl-PL" w:bidi="pl-PL"/>
        </w:rPr>
        <w:t>Równie nieoczekiwany, acz z innych powodów, jest następujący frag</w:t>
        <w:softHyphen/>
        <w:t>ment : „Poświęciłem tyle miejsca opisowi dwóch rodzajów gry w bilard z tego względu, że wzrastające dziś pokolenie warszawiaków nie zna ani samej gry, ani nie wie nawet jak wygląda bilard. W stolicy Polski Ludo</w:t>
        <w:softHyphen/>
        <w:t>wej — wszyscy o tym wiemy — z rozrywek w lokalach cieszy się szczególnymi względami tylko gra w szachy. Natomiast bilard jest widocz</w:t>
        <w:softHyphen/>
        <w:t>nie uważany za coś „niebezpiecznego dla równości demokratycznej” (uzasad</w:t>
        <w:softHyphen/>
        <w:t>nienie ostracyzmu w starożytnej Grecji). Tym można sobie chyba tłuma-</w:t>
      </w:r>
    </w:p>
    <w:p>
      <w:pPr>
        <w:pStyle w:val="Style22"/>
        <w:keepNext w:val="0"/>
        <w:keepLines w:val="0"/>
        <w:widowControl w:val="0"/>
        <w:numPr>
          <w:ilvl w:val="0"/>
          <w:numId w:val="15"/>
        </w:numPr>
        <w:shd w:val="clear" w:color="auto" w:fill="auto"/>
        <w:tabs>
          <w:tab w:pos="306" w:val="left"/>
        </w:tabs>
        <w:bidi w:val="0"/>
        <w:spacing w:before="0" w:after="0" w:line="240" w:lineRule="auto"/>
        <w:ind w:left="0" w:right="0" w:firstLine="400"/>
        <w:jc w:val="both"/>
      </w:pPr>
      <w:r>
        <w:rPr>
          <w:color w:val="000000"/>
          <w:spacing w:val="0"/>
          <w:w w:val="100"/>
          <w:position w:val="0"/>
          <w:shd w:val="clear" w:color="auto" w:fill="auto"/>
          <w:lang w:val="pl-PL" w:eastAsia="pl-PL" w:bidi="pl-PL"/>
        </w:rPr>
        <w:t>Wydawnictwo Literackie, Kraków, 1956.</w:t>
        <w:br w:type="page"/>
      </w:r>
      <w:r>
        <w:rPr>
          <w:color w:val="000000"/>
          <w:spacing w:val="0"/>
          <w:w w:val="100"/>
          <w:position w:val="0"/>
          <w:shd w:val="clear" w:color="auto" w:fill="auto"/>
          <w:lang w:val="pl-PL" w:eastAsia="pl-PL" w:bidi="pl-PL"/>
        </w:rPr>
        <w:t>czyć fakt, że nawet w luksusowo urządzonych kawiarniach i restauracjach na M.D.M. i gdzie indziej nie ma bodaj jednego bilardu na użytek gości. Czynniki decydujące o rozrywkach obywateli stolicy wyszły widocznie z za</w:t>
        <w:softHyphen/>
        <w:t>łożenia, że jest to gra stuprocentowo burżuazyjna. Takie mniemanie nie jest zgodne z rzeczywistością historyczną...”</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Tego rodzaju snop światła na rzeczywistość dzisiejszą jest dla czytel</w:t>
        <w:softHyphen/>
        <w:t>nika żyjącego w świecie kapitalistycznym (a zapewne i dla przyszłego his</w:t>
        <w:softHyphen/>
        <w:t>toryka) rewelacją.</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Warto pochwalić autora za wspomnienie o Starynkiewiczu, prezydencie Warszawy w latach 1875-1891, któremu miasto zawdzięcza sieć wodociągo</w:t>
        <w:softHyphen/>
        <w:t>wą. Starynkiewicz był bodajże jedynym Rosjaninem, który posiadał ulicę swego imienia w Warszawie.</w:t>
      </w:r>
    </w:p>
    <w:p>
      <w:pPr>
        <w:pStyle w:val="Style22"/>
        <w:keepNext w:val="0"/>
        <w:keepLines w:val="0"/>
        <w:widowControl w:val="0"/>
        <w:shd w:val="clear" w:color="auto" w:fill="auto"/>
        <w:bidi w:val="0"/>
        <w:spacing w:before="0" w:after="140" w:line="233" w:lineRule="auto"/>
        <w:ind w:left="0" w:right="0" w:firstLine="400"/>
        <w:jc w:val="both"/>
      </w:pPr>
      <w:r>
        <w:rPr>
          <w:color w:val="000000"/>
          <w:spacing w:val="0"/>
          <w:w w:val="100"/>
          <w:position w:val="0"/>
          <w:shd w:val="clear" w:color="auto" w:fill="auto"/>
          <w:lang w:val="pl-PL" w:eastAsia="pl-PL" w:bidi="pl-PL"/>
        </w:rPr>
        <w:t>Trudno natomiast zgodzić się z nazwaniem margrabiego Wielopolskiego człowiekiem „złowrogiej pamięci” (str. 50), dlatego że „zarządzeniem branki sprowokował wybuch powstania styczniowego” a to niezależnie czy się uważa samo powstanie za klęskę narodową, czy nie.</w:t>
      </w:r>
    </w:p>
    <w:p>
      <w:pPr>
        <w:pStyle w:val="Style25"/>
        <w:keepNext w:val="0"/>
        <w:keepLines w:val="0"/>
        <w:widowControl w:val="0"/>
        <w:shd w:val="clear" w:color="auto" w:fill="auto"/>
        <w:bidi w:val="0"/>
        <w:spacing w:before="0" w:after="1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Wśród wielu innych książek „Kultura” otrzymała również do recenzji trylogię Jalu Kurka pod tytułem „Janosik”, wydaną w Krakowie w latach 1945-1948 (3). Nie bardzo jasne jest dlaczego autorowi tak zależało na recenzji? Te trzy tomiska, po 350-600 stronic wielkiej ósemki każde, należą do dzieł, które powinna okryć jak najprędzej mgła litościwego zapomnienia. Jalu Kurek targnął się na temat ponad swoje siły, rezultat dla czytelnika głównie : nuda, nie łatwo jest przeczytać 1.500 stron realistycznego opo</w:t>
        <w:softHyphen/>
        <w:t>wiadania o zbójnikach, umieszczonego na dobitek nieszczęścia w naszej epoce. Pomijając już fakt, że w 1945-1946 nikt Jalu Kurka nie zmuszał do psioczenia na sanację i do chwalenia bohaterskich komunistów.</w:t>
      </w:r>
    </w:p>
    <w:p>
      <w:pPr>
        <w:pStyle w:val="Style22"/>
        <w:keepNext w:val="0"/>
        <w:keepLines w:val="0"/>
        <w:widowControl w:val="0"/>
        <w:shd w:val="clear" w:color="auto" w:fill="auto"/>
        <w:bidi w:val="0"/>
        <w:spacing w:before="0" w:after="180" w:line="233" w:lineRule="auto"/>
        <w:ind w:left="0" w:right="0" w:firstLine="400"/>
        <w:jc w:val="both"/>
      </w:pPr>
      <w:r>
        <w:rPr>
          <w:color w:val="000000"/>
          <w:spacing w:val="0"/>
          <w:w w:val="100"/>
          <w:position w:val="0"/>
          <w:shd w:val="clear" w:color="auto" w:fill="auto"/>
          <w:lang w:val="pl-PL" w:eastAsia="pl-PL" w:bidi="pl-PL"/>
        </w:rPr>
        <w:t xml:space="preserve">Najlepszą stronicą książki jest posłowie do tomu pierwszego. Autor słusznie zauważa, że legenda Janosika jest </w:t>
      </w:r>
      <w:r>
        <w:rPr>
          <w:b/>
          <w:bCs/>
          <w:i/>
          <w:iCs/>
          <w:color w:val="000000"/>
          <w:spacing w:val="0"/>
          <w:w w:val="100"/>
          <w:position w:val="0"/>
          <w:shd w:val="clear" w:color="auto" w:fill="auto"/>
          <w:lang w:val="pl-PL" w:eastAsia="pl-PL" w:bidi="pl-PL"/>
        </w:rPr>
        <w:t>legendą.</w:t>
      </w:r>
      <w:r>
        <w:rPr>
          <w:color w:val="000000"/>
          <w:spacing w:val="0"/>
          <w:w w:val="100"/>
          <w:position w:val="0"/>
          <w:shd w:val="clear" w:color="auto" w:fill="auto"/>
          <w:lang w:val="pl-PL" w:eastAsia="pl-PL" w:bidi="pl-PL"/>
        </w:rPr>
        <w:t xml:space="preserve"> Wielka szkoda, że konsekwencji z tego stwierdzenia wyciągnąć nie chciał czy raczej nie umiał; aby uwspółcześnić legendę trzeba zrobić w najlepszym razie tak jak </w:t>
      </w:r>
      <w:r>
        <w:rPr>
          <w:color w:val="000000"/>
          <w:spacing w:val="0"/>
          <w:w w:val="100"/>
          <w:position w:val="0"/>
          <w:shd w:val="clear" w:color="auto" w:fill="auto"/>
          <w:lang w:val="fr-FR" w:eastAsia="fr-FR" w:bidi="fr-FR"/>
        </w:rPr>
        <w:t xml:space="preserve">Cocteau </w:t>
      </w:r>
      <w:r>
        <w:rPr>
          <w:color w:val="000000"/>
          <w:spacing w:val="0"/>
          <w:w w:val="100"/>
          <w:position w:val="0"/>
          <w:shd w:val="clear" w:color="auto" w:fill="auto"/>
          <w:lang w:val="pl-PL" w:eastAsia="pl-PL" w:bidi="pl-PL"/>
        </w:rPr>
        <w:t xml:space="preserve">z Tristanem i Izoldą </w:t>
      </w:r>
      <w:r>
        <w:rPr>
          <w:b/>
          <w:bCs/>
          <w:i/>
          <w:iCs/>
          <w:color w:val="000000"/>
          <w:spacing w:val="0"/>
          <w:w w:val="100"/>
          <w:position w:val="0"/>
          <w:shd w:val="clear" w:color="auto" w:fill="auto"/>
          <w:lang w:val="fr-FR" w:eastAsia="fr-FR" w:bidi="fr-FR"/>
        </w:rPr>
        <w:t>(L’éternel retour).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Jeszcze lepiej w ogóle nie uwspółcześniać, jak na przykład </w:t>
      </w:r>
      <w:r>
        <w:rPr>
          <w:color w:val="000000"/>
          <w:spacing w:val="0"/>
          <w:w w:val="100"/>
          <w:position w:val="0"/>
          <w:shd w:val="clear" w:color="auto" w:fill="auto"/>
          <w:lang w:val="fr-FR" w:eastAsia="fr-FR" w:bidi="fr-FR"/>
        </w:rPr>
        <w:t>Giraudoux.</w:t>
      </w:r>
    </w:p>
    <w:p>
      <w:pPr>
        <w:pStyle w:val="Style22"/>
        <w:keepNext w:val="0"/>
        <w:keepLines w:val="0"/>
        <w:widowControl w:val="0"/>
        <w:shd w:val="clear" w:color="auto" w:fill="auto"/>
        <w:bidi w:val="0"/>
        <w:spacing w:before="0" w:after="600" w:line="233" w:lineRule="auto"/>
        <w:ind w:left="3640" w:right="0" w:firstLine="0"/>
        <w:jc w:val="left"/>
      </w:pPr>
      <w:r>
        <w:rPr>
          <w:b/>
          <w:bCs/>
          <w:i/>
          <w:iCs/>
          <w:color w:val="000000"/>
          <w:spacing w:val="0"/>
          <w:w w:val="100"/>
          <w:position w:val="0"/>
          <w:shd w:val="clear" w:color="auto" w:fill="auto"/>
          <w:lang w:val="pl-PL" w:eastAsia="pl-PL" w:bidi="pl-PL"/>
        </w:rPr>
        <w:t>Jan TOROSIEWICZ</w:t>
      </w:r>
    </w:p>
    <w:p>
      <w:pPr>
        <w:pStyle w:val="Style6"/>
        <w:keepNext w:val="0"/>
        <w:keepLines w:val="0"/>
        <w:widowControl w:val="0"/>
        <w:shd w:val="clear" w:color="auto" w:fill="auto"/>
        <w:bidi w:val="0"/>
        <w:spacing w:before="0" w:after="420" w:line="240" w:lineRule="auto"/>
        <w:ind w:left="0" w:right="0" w:firstLine="0"/>
        <w:jc w:val="both"/>
        <w:rPr>
          <w:sz w:val="32"/>
          <w:szCs w:val="32"/>
        </w:rPr>
      </w:pPr>
      <w:r>
        <w:rPr>
          <w:rFonts w:ascii="Arial" w:eastAsia="Arial" w:hAnsi="Arial" w:cs="Arial"/>
          <w:color w:val="000000"/>
          <w:spacing w:val="0"/>
          <w:w w:val="100"/>
          <w:position w:val="0"/>
          <w:sz w:val="32"/>
          <w:szCs w:val="32"/>
          <w:shd w:val="clear" w:color="auto" w:fill="auto"/>
          <w:lang w:val="fr-FR" w:eastAsia="fr-FR" w:bidi="fr-FR"/>
        </w:rPr>
        <w:t xml:space="preserve">« </w:t>
      </w:r>
      <w:r>
        <w:rPr>
          <w:rFonts w:ascii="Arial" w:eastAsia="Arial" w:hAnsi="Arial" w:cs="Arial"/>
          <w:color w:val="000000"/>
          <w:spacing w:val="0"/>
          <w:w w:val="100"/>
          <w:position w:val="0"/>
          <w:sz w:val="32"/>
          <w:szCs w:val="32"/>
          <w:shd w:val="clear" w:color="auto" w:fill="auto"/>
          <w:lang w:val="pl-PL" w:eastAsia="pl-PL" w:bidi="pl-PL"/>
        </w:rPr>
        <w:t xml:space="preserve">Buijjj </w:t>
      </w:r>
      <w:r>
        <w:rPr>
          <w:rFonts w:ascii="Arial" w:eastAsia="Arial" w:hAnsi="Arial" w:cs="Arial"/>
          <w:color w:val="000000"/>
          <w:spacing w:val="0"/>
          <w:w w:val="100"/>
          <w:position w:val="0"/>
          <w:sz w:val="32"/>
          <w:szCs w:val="32"/>
          <w:shd w:val="clear" w:color="auto" w:fill="auto"/>
          <w:lang w:val="fr-FR" w:eastAsia="fr-FR" w:bidi="fr-FR"/>
        </w:rPr>
        <w:t>»</w:t>
      </w:r>
    </w:p>
    <w:p>
      <w:pPr>
        <w:pStyle w:val="Style22"/>
        <w:keepNext w:val="0"/>
        <w:keepLines w:val="0"/>
        <w:widowControl w:val="0"/>
        <w:shd w:val="clear" w:color="auto" w:fill="auto"/>
        <w:bidi w:val="0"/>
        <w:spacing w:before="0" w:after="140" w:line="211" w:lineRule="auto"/>
        <w:ind w:left="0" w:right="0" w:firstLine="360"/>
        <w:jc w:val="both"/>
      </w:pPr>
      <w:r>
        <w:rPr>
          <w:color w:val="000000"/>
          <w:spacing w:val="0"/>
          <w:w w:val="100"/>
          <w:position w:val="0"/>
          <w:shd w:val="clear" w:color="auto" w:fill="auto"/>
          <w:lang w:val="pl-PL" w:eastAsia="pl-PL" w:bidi="pl-PL"/>
        </w:rPr>
        <w:t>Książka Szczepańskiego (4) jest zbiorem opowiadań zresztą, jak to w mowie stwierdza sam autor z dużym obiektywizmem, opowiadań dosyć nie</w:t>
        <w:softHyphen/>
        <w:t>równych pod względem wartości literackiej. Niektóre z nich łączy wspólna</w:t>
      </w:r>
    </w:p>
    <w:p>
      <w:pPr>
        <w:pStyle w:val="Style22"/>
        <w:keepNext w:val="0"/>
        <w:keepLines w:val="0"/>
        <w:widowControl w:val="0"/>
        <w:numPr>
          <w:ilvl w:val="0"/>
          <w:numId w:val="15"/>
        </w:numPr>
        <w:shd w:val="clear" w:color="auto" w:fill="auto"/>
        <w:tabs>
          <w:tab w:pos="669" w:val="left"/>
        </w:tabs>
        <w:bidi w:val="0"/>
        <w:spacing w:before="0" w:after="0" w:line="194" w:lineRule="auto"/>
        <w:ind w:left="0" w:right="0" w:firstLine="360"/>
        <w:jc w:val="both"/>
      </w:pPr>
      <w:r>
        <w:rPr>
          <w:color w:val="000000"/>
          <w:spacing w:val="0"/>
          <w:w w:val="100"/>
          <w:position w:val="0"/>
          <w:shd w:val="clear" w:color="auto" w:fill="auto"/>
          <w:lang w:val="pl-PL" w:eastAsia="pl-PL" w:bidi="pl-PL"/>
        </w:rPr>
        <w:t>Wyd. St. Kamińskieuo, Kraków, 1945-1948.</w:t>
      </w:r>
    </w:p>
    <w:p>
      <w:pPr>
        <w:pStyle w:val="Style22"/>
        <w:keepNext w:val="0"/>
        <w:keepLines w:val="0"/>
        <w:widowControl w:val="0"/>
        <w:numPr>
          <w:ilvl w:val="0"/>
          <w:numId w:val="15"/>
        </w:numPr>
        <w:shd w:val="clear" w:color="auto" w:fill="auto"/>
        <w:tabs>
          <w:tab w:pos="619" w:val="left"/>
        </w:tabs>
        <w:bidi w:val="0"/>
        <w:spacing w:before="0" w:after="140" w:line="194" w:lineRule="auto"/>
        <w:ind w:left="0" w:right="0" w:firstLine="360"/>
        <w:jc w:val="both"/>
        <w:sectPr>
          <w:headerReference w:type="default" r:id="rId236"/>
          <w:footerReference w:type="default" r:id="rId237"/>
          <w:headerReference w:type="even" r:id="rId238"/>
          <w:footerReference w:type="even" r:id="rId239"/>
          <w:footnotePr>
            <w:pos w:val="pageBottom"/>
            <w:numFmt w:val="chicago"/>
            <w:numStart w:val="1"/>
            <w:numRestart w:val="continuous"/>
            <w15:footnoteColumns w:val="1"/>
          </w:footnotePr>
          <w:pgSz w:w="6889" w:h="11928"/>
          <w:pgMar w:top="1211" w:left="515" w:right="514" w:bottom="990" w:header="0" w:footer="3" w:gutter="0"/>
          <w:cols w:space="720"/>
          <w:noEndnote/>
          <w:rtlGutter w:val="0"/>
          <w:docGrid w:linePitch="360"/>
        </w:sectPr>
      </w:pPr>
      <w:r>
        <w:rPr>
          <w:color w:val="000000"/>
          <w:spacing w:val="0"/>
          <w:w w:val="100"/>
          <w:position w:val="0"/>
          <w:shd w:val="clear" w:color="auto" w:fill="auto"/>
          <w:lang w:val="pl-PL" w:eastAsia="pl-PL" w:bidi="pl-PL"/>
        </w:rPr>
        <w:t xml:space="preserve">Jan Józef Szczepański, </w:t>
      </w:r>
      <w:r>
        <w:rPr>
          <w:b/>
          <w:bCs/>
          <w:i/>
          <w:iCs/>
          <w:color w:val="000000"/>
          <w:spacing w:val="0"/>
          <w:w w:val="100"/>
          <w:position w:val="0"/>
          <w:shd w:val="clear" w:color="auto" w:fill="auto"/>
          <w:lang w:val="pl-PL" w:eastAsia="pl-PL" w:bidi="pl-PL"/>
        </w:rPr>
        <w:t>Buty.</w:t>
      </w:r>
      <w:r>
        <w:rPr>
          <w:color w:val="000000"/>
          <w:spacing w:val="0"/>
          <w:w w:val="100"/>
          <w:position w:val="0"/>
          <w:shd w:val="clear" w:color="auto" w:fill="auto"/>
          <w:lang w:val="pl-PL" w:eastAsia="pl-PL" w:bidi="pl-PL"/>
        </w:rPr>
        <w:t xml:space="preserve"> Wydawnictwo Literackie, Kraków, 1956, str. 271.</w:t>
      </w:r>
    </w:p>
    <w:p>
      <w:pPr>
        <w:pStyle w:val="Style22"/>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postać porucznika AK, Szarego, wszystkie zaś — z wyjątkiem trzech ostat</w:t>
        <w:softHyphen/>
        <w:t>nich — okres walki z okupantem niemieckim. Z opowiadań tych, najlepszy</w:t>
        <w:softHyphen/>
        <w:t xml:space="preserve">mi wydały mi się : </w:t>
      </w:r>
      <w:r>
        <w:rPr>
          <w:b/>
          <w:bCs/>
          <w:i/>
          <w:iCs/>
          <w:color w:val="000000"/>
          <w:spacing w:val="0"/>
          <w:w w:val="100"/>
          <w:position w:val="0"/>
          <w:shd w:val="clear" w:color="auto" w:fill="auto"/>
          <w:lang w:val="pl-PL" w:eastAsia="pl-PL" w:bidi="pl-PL"/>
        </w:rPr>
        <w:t>Wszarz, Dwie Jesienie</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Buty.</w:t>
      </w:r>
    </w:p>
    <w:p>
      <w:pPr>
        <w:pStyle w:val="Style22"/>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Charakterystyczną cechą spojrzenia na świat Szczepańskiego (dosyć mnie niepokoi to szumne określenie) — jest pełne smutku rozczarowanie do czło</w:t>
        <w:softHyphen/>
        <w:t>wieka i duża wrażliwość na absurdalność naszego, godnego lepszej sprawy, bytowania na świecie. Technika pisarska Szczepańskiego — to spokojny obiektywizm, to zestawianie faktów, których wymowa nie potrzebuje ko</w:t>
        <w:softHyphen/>
        <w:t>mentarzy, to zaufanie do czytelnika, któremu autor podsuwa materiał do rozmyślań i pozwala snuć wnioski, w oparciu o subtelne niedomówienia. Szczepański jest miły i sympatyczny w swym stosunku do czytelnika, ale pełen drapieżności w doborze tematyki.</w:t>
      </w:r>
    </w:p>
    <w:p>
      <w:pPr>
        <w:pStyle w:val="Style22"/>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We „Wszarzu” opowiada nam on historię otępiałego ze starości i nędzy żebraka, który nagle budzi się ze snu, by zdradzić, wzamian za zapłatę, miejsce ukrycia oddziału AK. Tylko, że ci, których brał za Niemców, to przebrani powstańcy. Zapada więc decyzja zlikwidowania nic nie rozumie</w:t>
        <w:softHyphen/>
        <w:t>jącego dziada. W ciszy leśnej kopie on sobie grób na oczach przyglądają</w:t>
        <w:softHyphen/>
        <w:t>cego mu się oddziału, starannie układając sobie wieczne posłanie z liści i mchu. Wyrok na bezbronnym i słabym żebraku wykonuje młody chłopak, którego okaleczyła paskudnie kula niemiecka, pozbawiając go pewnych zdol</w:t>
        <w:softHyphen/>
        <w:t>ności męskich, do których na ogół przywiązuje się dużą wagę. Zamknięty w sobie, mściwy, trawiony kompleksami młody chłopak odżywa i promie</w:t>
        <w:softHyphen/>
        <w:t>nieje po zabójstwie żebraka.</w:t>
      </w:r>
    </w:p>
    <w:p>
      <w:pPr>
        <w:pStyle w:val="Style22"/>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W „Dwu jesieniach”, Szczepański pokazuje nam zdumiewającą kru</w:t>
        <w:softHyphen/>
        <w:t>chość przyczyn, które mogą się stać naszym natchnieniem. Przywódca od</w:t>
        <w:softHyphen/>
        <w:t>działu leśnego, dotychczas niepokonany „Wilk”, osaczony przez Niemców, straciwszy wszystkich ludzi, złamany na duchu, próbuje ucieczki ostatnim wysiłkiem. W przeczuciu zbliżającego się końca wszystko wydaje mu się bezcelowe. Niespodziewanie dostrzega w ciemnej nocy wąską smugę światła, padającego przez szparę w niedomkniętej okiennicy. Zbliża się do okna i widzi w żółtawym, spokojnym świetle lampy człowieka zatopionego w pi</w:t>
        <w:softHyphen/>
        <w:t>saniu. Obraz tego człowieka, zamkniętego w swym świecie bezpieczeństwa, zaufania i pogardy do tego co może się dziać w ciemnej nocy, po drugiej stronie cienkiej szyby okna, jest dla zaszczutego i gotowego na śmierć Wilka, cudownym zastrzykiem, dodającym niespodziewanych sił do nowej walki, jest natchnieniem, symbolem wiary w możliwość innego życia. Druga część opowiadania odsłania nam prawdę. Dowiadujemy się w niej, że ten czło</w:t>
        <w:softHyphen/>
        <w:t>wiek piszący za biurkiem — źródło i przyczyna wspaniałego porywu — jest w rzeczywistości biedną i nieporadną istotą, zgnębioną strachem i włas</w:t>
        <w:softHyphen/>
        <w:t>ną nieudolnością.</w:t>
      </w:r>
    </w:p>
    <w:p>
      <w:pPr>
        <w:pStyle w:val="Style22"/>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„Buty” wreszcie, to opowiadanie, podobnie jak poprzednie, utrzy</w:t>
        <w:softHyphen/>
        <w:t>mane w spokojnym, obiektywnym tonie, ale wstrząsające w brutalnym obna</w:t>
        <w:softHyphen/>
        <w:t>żeniu zwierzęcych głębin człowieka. Do oddziału leśnego dołącza grupa własowców. Zbliża się zima, ludzie oddziału AK pozbawieni są butów, płaszczy, odpowiedniego ekwipunku. Własowcy mają wszystko. Powstańcy przyglądają się im z zawiścią. Wreszcie z dowództwa batalionu przychodzi rozkaz zlikwidowania własowców. Wykonać ma to porucznik Szary ze swym plutonem. Po otrzymaniu rozkazu porucznik Szary protestuje, łamie się we</w:t>
        <w:softHyphen/>
        <w:t>wnętrznie, walczy z ogarniającym go wstrętem. Jakże : własowcy obdarzyli ich zaufaniem i teraz podstępnie będą ich zabijać ? Gdy jeden z członków oddziału, zwykły kryminalista, proponuje by własowców zamordować, rozbi</w:t>
        <w:softHyphen/>
        <w:t>jając im kolejno głowy siekierą, porucznik Szary w obronie resztek człowie</w:t>
        <w:softHyphen/>
        <w:t>czeństwa, opracowuje dokładny i jak mu się wydaje mniej odrażający plan zlikwidowania własowców. Plan ten zostaje wykonany. I magazynier może dostarczyć bosym powstańcom 26 par prawie nowych butów.</w:t>
      </w:r>
      <w:r>
        <w:br w:type="page"/>
      </w:r>
    </w:p>
    <w:p>
      <w:pPr>
        <w:pStyle w:val="Style22"/>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Taka jest w największym skrócie tematyka trzech opowiadań Szczepań</w:t>
        <w:softHyphen/>
        <w:t>skiego. Biedny, bezsilny i zgubiony człowiek, który obraca się w okrutnym i niezrozumiałym świecie. Człowiek, który zgubił jakąś miarę, umiejętność oceniania zjawisk, zdolność protestowania. Kto temu jest winien ? Wojna ? Niemcy ? Samo AK ?</w:t>
      </w:r>
    </w:p>
    <w:p>
      <w:pPr>
        <w:pStyle w:val="Style22"/>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W przedmowie Szczepański pisze, że przyczyną wszelkiego zła jest faszyzm. Dobrze. Zgadzamy się, ale pod warunkiem, że przypomnimy, iż faszyści chodzić mogą nie tylko w brunatnych czy czarnych koszulach.</w:t>
      </w:r>
    </w:p>
    <w:p>
      <w:pPr>
        <w:pStyle w:val="Style22"/>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Książka Szczepańskiego jest pisana z niewątpliwym talentem, zaś praw</w:t>
        <w:softHyphen/>
        <w:t>dziwą wartość nadaje jej ostrość widzenia autora, jego bolesna świadomość otaczającej rzeczywistości, jego krzyk protestu zamknięty w spokojnej nar</w:t>
        <w:softHyphen/>
        <w:t>racji.</w:t>
      </w:r>
    </w:p>
    <w:p>
      <w:pPr>
        <w:pStyle w:val="Style22"/>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Na zakończenie jedna uwaga : sądzę, że autor mi ją wybaczy. Mam zastrzeżenia co do opowiadania pod tytułem „Koniec legendy”. Rozumiem, że jest rzeczą pociągającą opisać bal kostiumowy w dworze szlacheckim, w chwili gdy nadciąga czerwona armia, a pobici Niemcy uciekają w po</w:t>
        <w:softHyphen/>
        <w:t>płochu. Świat wali się, ziemia rozstępuje się pod nogami, a tu arlekiny, markizy i mandaryni wirują w oszałamiającym, pełnym zapomnienia tańcu. Kłębią się uczucia, niepokoje, spiętrzone wypitą wódką, oderwanie od rzeczywistości. Przypomina się „Popiół i Diament” Andrzejewskiego. Ale tam wszystko było spięte fascynującą, przykuwającą atmosferą. Podczas gdy u Szczepańskiego, poza kilkoma doskonałymi fragmentami, całość rozchodzi się niestety między palcami.</w:t>
      </w:r>
    </w:p>
    <w:p>
      <w:pPr>
        <w:pStyle w:val="Style22"/>
        <w:keepNext w:val="0"/>
        <w:keepLines w:val="0"/>
        <w:widowControl w:val="0"/>
        <w:shd w:val="clear" w:color="auto" w:fill="auto"/>
        <w:bidi w:val="0"/>
        <w:spacing w:before="0" w:after="1060" w:line="240" w:lineRule="auto"/>
        <w:ind w:left="4220" w:right="0" w:firstLine="0"/>
        <w:jc w:val="both"/>
        <w:rPr>
          <w:sz w:val="18"/>
          <w:szCs w:val="18"/>
        </w:rPr>
      </w:pPr>
      <w:r>
        <w:rPr>
          <w:b/>
          <w:bCs/>
          <w:i/>
          <w:iCs/>
          <w:color w:val="000000"/>
          <w:spacing w:val="0"/>
          <w:w w:val="100"/>
          <w:position w:val="0"/>
          <w:sz w:val="18"/>
          <w:szCs w:val="18"/>
          <w:shd w:val="clear" w:color="auto" w:fill="auto"/>
          <w:lang w:val="pl-PL" w:eastAsia="pl-PL" w:bidi="pl-PL"/>
        </w:rPr>
        <w:t>Józef URSYN</w:t>
      </w:r>
    </w:p>
    <w:p>
      <w:pPr>
        <w:pStyle w:val="Style9"/>
        <w:keepNext/>
        <w:keepLines/>
        <w:widowControl w:val="0"/>
        <w:shd w:val="clear" w:color="auto" w:fill="auto"/>
        <w:bidi w:val="0"/>
        <w:spacing w:before="0" w:after="640" w:line="240" w:lineRule="auto"/>
        <w:ind w:left="0" w:right="0" w:firstLine="0"/>
        <w:jc w:val="left"/>
      </w:pPr>
      <w:bookmarkStart w:id="51" w:name="bookmark51"/>
      <w:bookmarkStart w:id="52" w:name="bookmark52"/>
      <w:r>
        <w:rPr>
          <w:color w:val="000000"/>
          <w:spacing w:val="0"/>
          <w:w w:val="100"/>
          <w:position w:val="0"/>
          <w:shd w:val="clear" w:color="auto" w:fill="auto"/>
          <w:lang w:val="pl-PL" w:eastAsia="pl-PL" w:bidi="pl-PL"/>
        </w:rPr>
        <w:t>Nowości poetyckie</w:t>
      </w:r>
      <w:bookmarkEnd w:id="51"/>
      <w:bookmarkEnd w:id="52"/>
    </w:p>
    <w:p>
      <w:pPr>
        <w:pStyle w:val="Style22"/>
        <w:keepNext w:val="0"/>
        <w:keepLines w:val="0"/>
        <w:widowControl w:val="0"/>
        <w:shd w:val="clear" w:color="auto" w:fill="auto"/>
        <w:bidi w:val="0"/>
        <w:spacing w:before="0" w:after="40" w:line="233" w:lineRule="auto"/>
        <w:ind w:left="0" w:right="0" w:firstLine="380"/>
        <w:jc w:val="both"/>
      </w:pPr>
      <w:r>
        <w:rPr>
          <w:color w:val="000000"/>
          <w:spacing w:val="0"/>
          <w:w w:val="100"/>
          <w:position w:val="0"/>
          <w:shd w:val="clear" w:color="auto" w:fill="auto"/>
          <w:lang w:val="pl-PL" w:eastAsia="pl-PL" w:bidi="pl-PL"/>
        </w:rPr>
        <w:t>Przypadek zrządził, że na stole recenzenta spotkały się książki trzech poetów, książki różne i nieporównywalne. Dwie spośród nich ukazały się w Kraju już w 1957 roku, trzecia natomiast nadeszła do Redakcji z dwuna</w:t>
        <w:softHyphen/>
        <w:t>stoletnim opóźnieniem. Wydrukowano ją bowiem w Nowym Jorku, w 1945. Autorem tomu (1) jest Sydor Rey. Dlaczego autor zwlekał tyle lat z nade</w:t>
        <w:softHyphen/>
        <w:t>słaniem swego zbioru pozostanie to jego tajemnicą, fakt jest jednak nie</w:t>
        <w:softHyphen/>
        <w:t>codzienny, toteż zajmiemy się najpierw książką spóźnioną.</w:t>
      </w:r>
    </w:p>
    <w:p>
      <w:pPr>
        <w:pStyle w:val="Style22"/>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Jak prawie wszystkie tuż powojenne debiuty książkowe poetów emigra</w:t>
        <w:softHyphen/>
        <w:t xml:space="preserve">cyjnych </w:t>
      </w:r>
      <w:r>
        <w:rPr>
          <w:b/>
          <w:bCs/>
          <w:i/>
          <w:iCs/>
          <w:color w:val="000000"/>
          <w:spacing w:val="0"/>
          <w:w w:val="100"/>
          <w:position w:val="0"/>
          <w:shd w:val="clear" w:color="auto" w:fill="auto"/>
          <w:lang w:val="pl-PL" w:eastAsia="pl-PL" w:bidi="pl-PL"/>
        </w:rPr>
        <w:t>Pieśni Mówione</w:t>
      </w:r>
      <w:r>
        <w:rPr>
          <w:color w:val="000000"/>
          <w:spacing w:val="0"/>
          <w:w w:val="100"/>
          <w:position w:val="0"/>
          <w:shd w:val="clear" w:color="auto" w:fill="auto"/>
          <w:lang w:val="pl-PL" w:eastAsia="pl-PL" w:bidi="pl-PL"/>
        </w:rPr>
        <w:t xml:space="preserve"> wyrażają naraz tęskotę za ziemią rodzinną, gorycz emigranckiego życia i poniżenie wojny. Część wierszy można by określić jako lirykę refleksyjną, część zaś jako </w:t>
      </w:r>
      <w:r>
        <w:rPr>
          <w:b/>
          <w:bCs/>
          <w:i/>
          <w:iCs/>
          <w:color w:val="000000"/>
          <w:spacing w:val="0"/>
          <w:w w:val="100"/>
          <w:position w:val="0"/>
          <w:shd w:val="clear" w:color="auto" w:fill="auto"/>
          <w:lang w:val="fr-FR" w:eastAsia="fr-FR" w:bidi="fr-FR"/>
        </w:rPr>
        <w:t>poèmes à thèse.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Pośród pierwszych nie brak utworów pięknych i autentycznych jak na przykład :</w:t>
      </w:r>
    </w:p>
    <w:p>
      <w:pPr>
        <w:pStyle w:val="Style22"/>
        <w:keepNext w:val="0"/>
        <w:keepLines w:val="0"/>
        <w:widowControl w:val="0"/>
        <w:shd w:val="clear" w:color="auto" w:fill="auto"/>
        <w:bidi w:val="0"/>
        <w:spacing w:before="0" w:after="100" w:line="252" w:lineRule="auto"/>
        <w:ind w:left="0" w:right="0" w:firstLine="380"/>
        <w:jc w:val="both"/>
        <w:sectPr>
          <w:headerReference w:type="default" r:id="rId240"/>
          <w:footerReference w:type="default" r:id="rId241"/>
          <w:headerReference w:type="even" r:id="rId242"/>
          <w:footerReference w:type="even" r:id="rId243"/>
          <w:headerReference w:type="first" r:id="rId244"/>
          <w:footerReference w:type="first" r:id="rId245"/>
          <w:footnotePr>
            <w:pos w:val="pageBottom"/>
            <w:numFmt w:val="chicago"/>
            <w:numStart w:val="1"/>
            <w:numRestart w:val="continuous"/>
            <w15:footnoteColumns w:val="1"/>
          </w:footnotePr>
          <w:pgSz w:w="6889" w:h="11928"/>
          <w:pgMar w:top="1211" w:left="515" w:right="514" w:bottom="990"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Sydor Rey, </w:t>
      </w:r>
      <w:r>
        <w:rPr>
          <w:b/>
          <w:bCs/>
          <w:i/>
          <w:iCs/>
          <w:color w:val="000000"/>
          <w:spacing w:val="0"/>
          <w:w w:val="100"/>
          <w:position w:val="0"/>
          <w:shd w:val="clear" w:color="auto" w:fill="auto"/>
          <w:lang w:val="pl-PL" w:eastAsia="pl-PL" w:bidi="pl-PL"/>
        </w:rPr>
        <w:t>Pieśni mówione,</w:t>
      </w:r>
      <w:r>
        <w:rPr>
          <w:color w:val="000000"/>
          <w:spacing w:val="0"/>
          <w:w w:val="100"/>
          <w:position w:val="0"/>
          <w:shd w:val="clear" w:color="auto" w:fill="auto"/>
          <w:lang w:val="pl-PL" w:eastAsia="pl-PL" w:bidi="pl-PL"/>
        </w:rPr>
        <w:t xml:space="preserve"> St. Marks, Pnnting Corporation, New York, 1945.</w:t>
      </w:r>
    </w:p>
    <w:p>
      <w:pPr>
        <w:pStyle w:val="Style22"/>
        <w:keepNext w:val="0"/>
        <w:keepLines w:val="0"/>
        <w:widowControl w:val="0"/>
        <w:shd w:val="clear" w:color="auto" w:fill="auto"/>
        <w:bidi w:val="0"/>
        <w:spacing w:before="0" w:after="180" w:line="240" w:lineRule="auto"/>
        <w:ind w:left="0" w:right="0" w:firstLine="0"/>
        <w:jc w:val="center"/>
      </w:pPr>
      <w:r>
        <w:rPr>
          <w:b/>
          <w:bCs/>
          <w:i/>
          <w:iCs/>
          <w:color w:val="000000"/>
          <w:spacing w:val="0"/>
          <w:w w:val="100"/>
          <w:position w:val="0"/>
          <w:shd w:val="clear" w:color="auto" w:fill="auto"/>
          <w:lang w:val="pl-PL" w:eastAsia="pl-PL" w:bidi="pl-PL"/>
        </w:rPr>
        <w:t>POCAŁUNEK</w:t>
      </w:r>
    </w:p>
    <w:p>
      <w:pPr>
        <w:pStyle w:val="Style22"/>
        <w:keepNext w:val="0"/>
        <w:keepLines w:val="0"/>
        <w:widowControl w:val="0"/>
        <w:shd w:val="clear" w:color="auto" w:fill="auto"/>
        <w:bidi w:val="0"/>
        <w:spacing w:before="0" w:after="0" w:line="240" w:lineRule="auto"/>
        <w:ind w:left="1080" w:right="0" w:firstLine="40"/>
        <w:jc w:val="both"/>
      </w:pPr>
      <w:r>
        <w:rPr>
          <w:b/>
          <w:bCs/>
          <w:i/>
          <w:iCs/>
          <w:color w:val="000000"/>
          <w:spacing w:val="0"/>
          <w:w w:val="100"/>
          <w:position w:val="0"/>
          <w:shd w:val="clear" w:color="auto" w:fill="auto"/>
          <w:lang w:val="pl-PL" w:eastAsia="pl-PL" w:bidi="pl-PL"/>
        </w:rPr>
        <w:t>Początek wiersza W pocałunku przerwanym...</w:t>
      </w:r>
    </w:p>
    <w:p>
      <w:pPr>
        <w:pStyle w:val="Style22"/>
        <w:keepNext w:val="0"/>
        <w:keepLines w:val="0"/>
        <w:widowControl w:val="0"/>
        <w:shd w:val="clear" w:color="auto" w:fill="auto"/>
        <w:bidi w:val="0"/>
        <w:spacing w:before="0" w:after="0" w:line="240" w:lineRule="auto"/>
        <w:ind w:left="1080" w:right="0" w:firstLine="40"/>
        <w:jc w:val="both"/>
      </w:pPr>
      <w:r>
        <w:rPr>
          <w:b/>
          <w:bCs/>
          <w:i/>
          <w:iCs/>
          <w:color w:val="000000"/>
          <w:spacing w:val="0"/>
          <w:w w:val="100"/>
          <w:position w:val="0"/>
          <w:shd w:val="clear" w:color="auto" w:fill="auto"/>
          <w:lang w:val="pl-PL" w:eastAsia="pl-PL" w:bidi="pl-PL"/>
        </w:rPr>
        <w:t>O drzewo zakurzone na rozstaju dróg</w:t>
      </w:r>
    </w:p>
    <w:p>
      <w:pPr>
        <w:pStyle w:val="Style22"/>
        <w:keepNext w:val="0"/>
        <w:keepLines w:val="0"/>
        <w:widowControl w:val="0"/>
        <w:shd w:val="clear" w:color="auto" w:fill="auto"/>
        <w:bidi w:val="0"/>
        <w:spacing w:before="0" w:after="0" w:line="240" w:lineRule="auto"/>
        <w:ind w:left="1080" w:right="0" w:firstLine="40"/>
        <w:jc w:val="both"/>
      </w:pPr>
      <w:r>
        <w:rPr>
          <w:b/>
          <w:bCs/>
          <w:i/>
          <w:iCs/>
          <w:color w:val="000000"/>
          <w:spacing w:val="0"/>
          <w:w w:val="100"/>
          <w:position w:val="0"/>
          <w:shd w:val="clear" w:color="auto" w:fill="auto"/>
          <w:lang w:val="pl-PL" w:eastAsia="pl-PL" w:bidi="pl-PL"/>
        </w:rPr>
        <w:t>O morze stokroć bujniejsze od słońca Księżycu ciepły na k'óry patrzeć nie umiałem. Was bym teraz uścisnął...</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Świat Wyśliznął mi się z rąk</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Jak niedojrzałej matce niemowlę.</w:t>
      </w:r>
    </w:p>
    <w:p>
      <w:pPr>
        <w:pStyle w:val="Style22"/>
        <w:keepNext w:val="0"/>
        <w:keepLines w:val="0"/>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pl-PL" w:eastAsia="pl-PL" w:bidi="pl-PL"/>
        </w:rPr>
        <w:t>(str. 23)</w:t>
      </w:r>
    </w:p>
    <w:p>
      <w:pPr>
        <w:pStyle w:val="Style22"/>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t xml:space="preserve">Drugie zaś wiersze należałoby określić jako emigracyjną jaskółkę... socrealizmu. Nie żeby wiersze </w:t>
      </w:r>
      <w:r>
        <w:rPr>
          <w:color w:val="000000"/>
          <w:spacing w:val="0"/>
          <w:w w:val="100"/>
          <w:position w:val="0"/>
          <w:shd w:val="clear" w:color="auto" w:fill="auto"/>
          <w:lang w:val="fr-FR" w:eastAsia="fr-FR" w:bidi="fr-FR"/>
        </w:rPr>
        <w:t xml:space="preserve">Rey’a </w:t>
      </w:r>
      <w:r>
        <w:rPr>
          <w:color w:val="000000"/>
          <w:spacing w:val="0"/>
          <w:w w:val="100"/>
          <w:position w:val="0"/>
          <w:shd w:val="clear" w:color="auto" w:fill="auto"/>
          <w:lang w:val="pl-PL" w:eastAsia="pl-PL" w:bidi="pl-PL"/>
        </w:rPr>
        <w:t>były aż tak złe — nie ma bowiem mowy, żeby ktokolwiek potrafił prześcignąć w antyliryzmie młodych auto</w:t>
        <w:softHyphen/>
        <w:t xml:space="preserve">rów </w:t>
      </w:r>
      <w:r>
        <w:rPr>
          <w:b/>
          <w:bCs/>
          <w:i/>
          <w:iCs/>
          <w:color w:val="000000"/>
          <w:spacing w:val="0"/>
          <w:w w:val="100"/>
          <w:position w:val="0"/>
          <w:shd w:val="clear" w:color="auto" w:fill="auto"/>
          <w:lang w:val="pl-PL" w:eastAsia="pl-PL" w:bidi="pl-PL"/>
        </w:rPr>
        <w:t>Wiosny Sześciolatki — wiersze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Rey’a </w:t>
      </w:r>
      <w:r>
        <w:rPr>
          <w:color w:val="000000"/>
          <w:spacing w:val="0"/>
          <w:w w:val="100"/>
          <w:position w:val="0"/>
          <w:shd w:val="clear" w:color="auto" w:fill="auto"/>
          <w:lang w:val="pl-PL" w:eastAsia="pl-PL" w:bidi="pl-PL"/>
        </w:rPr>
        <w:t>zbliża do socrealizmu co innego: uproszczenie wykładni wydarzeń historycznych i podstawianie owego świa</w:t>
        <w:softHyphen/>
        <w:t>domie uproszczonego komentarza w miejsce wzruszenia autentycznego, spraw</w:t>
        <w:softHyphen/>
        <w:t>dzalnego w tym wypadku przez Polaków z roku 1939 go.</w:t>
      </w:r>
    </w:p>
    <w:p>
      <w:pPr>
        <w:pStyle w:val="Style22"/>
        <w:keepNext w:val="0"/>
        <w:keepLines w:val="0"/>
        <w:widowControl w:val="0"/>
        <w:shd w:val="clear" w:color="auto" w:fill="auto"/>
        <w:bidi w:val="0"/>
        <w:spacing w:before="0" w:after="300" w:line="233" w:lineRule="auto"/>
        <w:ind w:left="0" w:right="0"/>
        <w:jc w:val="both"/>
      </w:pPr>
      <w:r>
        <w:rPr>
          <w:color w:val="000000"/>
          <w:spacing w:val="0"/>
          <w:w w:val="100"/>
          <w:position w:val="0"/>
          <w:shd w:val="clear" w:color="auto" w:fill="auto"/>
          <w:lang w:val="pl-PL" w:eastAsia="pl-PL" w:bidi="pl-PL"/>
        </w:rPr>
        <w:t>Oto przykłady :</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Zaszumiały ogniem lasy,</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Gdzie jest luby dym z ognisku ?</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Nie Wiesz, kto podpalił lasy ?</w:t>
      </w:r>
    </w:p>
    <w:p>
      <w:pPr>
        <w:pStyle w:val="Style22"/>
        <w:keepNext w:val="0"/>
        <w:keepLines w:val="0"/>
        <w:widowControl w:val="0"/>
        <w:shd w:val="clear" w:color="auto" w:fill="auto"/>
        <w:bidi w:val="0"/>
        <w:spacing w:before="0" w:after="0" w:line="240" w:lineRule="auto"/>
        <w:ind w:left="1080" w:right="0" w:firstLine="0"/>
        <w:jc w:val="both"/>
      </w:pPr>
      <w:r>
        <w:rPr>
          <w:b/>
          <w:bCs/>
          <w:i/>
          <w:iCs/>
          <w:color w:val="000000"/>
          <w:spacing w:val="0"/>
          <w:w w:val="100"/>
          <w:position w:val="0"/>
          <w:shd w:val="clear" w:color="auto" w:fill="auto"/>
          <w:lang w:val="pl-PL" w:eastAsia="pl-PL" w:bidi="pl-PL"/>
        </w:rPr>
        <w:t>Las podpalił nam faszysta.</w:t>
      </w:r>
    </w:p>
    <w:p>
      <w:pPr>
        <w:pStyle w:val="Style22"/>
        <w:keepNext w:val="0"/>
        <w:keepLines w:val="0"/>
        <w:widowControl w:val="0"/>
        <w:shd w:val="clear" w:color="auto" w:fill="auto"/>
        <w:bidi w:val="0"/>
        <w:spacing w:before="0" w:after="180" w:line="240" w:lineRule="auto"/>
        <w:ind w:left="0" w:right="0" w:firstLine="0"/>
        <w:jc w:val="right"/>
      </w:pPr>
      <w:r>
        <w:rPr>
          <w:b/>
          <w:bCs/>
          <w:i/>
          <w:iCs/>
          <w:color w:val="000000"/>
          <w:spacing w:val="0"/>
          <w:w w:val="100"/>
          <w:position w:val="0"/>
          <w:shd w:val="clear" w:color="auto" w:fill="auto"/>
          <w:lang w:val="pl-PL" w:eastAsia="pl-PL" w:bidi="pl-PL"/>
        </w:rPr>
        <w:t>(Pożar w lesie,</w:t>
      </w:r>
      <w:r>
        <w:rPr>
          <w:color w:val="000000"/>
          <w:spacing w:val="0"/>
          <w:w w:val="100"/>
          <w:position w:val="0"/>
          <w:shd w:val="clear" w:color="auto" w:fill="auto"/>
          <w:lang w:val="pl-PL" w:eastAsia="pl-PL" w:bidi="pl-PL"/>
        </w:rPr>
        <w:t xml:space="preserve"> str. 33)</w:t>
      </w:r>
    </w:p>
    <w:p>
      <w:pPr>
        <w:pStyle w:val="Style2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Wiersz robi wrażenie alegorii, w którą wetknięto słowo-definicję, wyma</w:t>
        <w:softHyphen/>
        <w:t>gającą nieomal dyskusji. Kogo bowiem abstrakcyjnym płaszczem politycznej dialektyki okrywa poeta ? Czytelnik może pod to słowo podstawić wiele konkretów... Autor uniemożliwił nam uczestniczenie w swym wzruszeniu, stawiając nas, którzyśmy przeżyli tamte lata, przed pojęciem doklejonym a posteriori do całokształtu typowych wzruszeń ówczesnego Polaka. Zresztą gdzie indziej (str. 15) jest mowa o innych, bliżej nie określonych „faszys</w:t>
        <w:softHyphen/>
        <w:t>tach”.</w:t>
      </w:r>
    </w:p>
    <w:p>
      <w:pPr>
        <w:pStyle w:val="Style22"/>
        <w:keepNext w:val="0"/>
        <w:keepLines w:val="0"/>
        <w:widowControl w:val="0"/>
        <w:shd w:val="clear" w:color="auto" w:fill="auto"/>
        <w:bidi w:val="0"/>
        <w:spacing w:before="0" w:after="300" w:line="240" w:lineRule="auto"/>
        <w:ind w:left="0" w:right="0"/>
        <w:jc w:val="both"/>
      </w:pPr>
      <w:r>
        <w:rPr>
          <w:color w:val="000000"/>
          <w:spacing w:val="0"/>
          <w:w w:val="100"/>
          <w:position w:val="0"/>
          <w:shd w:val="clear" w:color="auto" w:fill="auto"/>
          <w:lang w:val="pl-PL" w:eastAsia="pl-PL" w:bidi="pl-PL"/>
        </w:rPr>
        <w:t>Są też rzeczy inne np.:</w:t>
      </w:r>
    </w:p>
    <w:p>
      <w:pPr>
        <w:pStyle w:val="Style22"/>
        <w:keepNext w:val="0"/>
        <w:keepLines w:val="0"/>
        <w:widowControl w:val="0"/>
        <w:shd w:val="clear" w:color="auto" w:fill="auto"/>
        <w:bidi w:val="0"/>
        <w:spacing w:before="0" w:after="0" w:line="240" w:lineRule="auto"/>
        <w:ind w:left="1060" w:right="0" w:firstLine="0"/>
        <w:jc w:val="both"/>
      </w:pPr>
      <w:r>
        <w:rPr>
          <w:b/>
          <w:bCs/>
          <w:i/>
          <w:iCs/>
          <w:color w:val="000000"/>
          <w:spacing w:val="0"/>
          <w:w w:val="100"/>
          <w:position w:val="0"/>
          <w:shd w:val="clear" w:color="auto" w:fill="auto"/>
          <w:lang w:val="pl-PL" w:eastAsia="pl-PL" w:bidi="pl-PL"/>
        </w:rPr>
        <w:t>I tęskno mi dzisiaj do Karpat, Gdzie Michał, Danyło, Szłojme Zmieniwszy kierunek armat Wojnie Wydali Wojnę.</w:t>
      </w:r>
    </w:p>
    <w:p>
      <w:pPr>
        <w:pStyle w:val="Style22"/>
        <w:keepNext w:val="0"/>
        <w:keepLines w:val="0"/>
        <w:widowControl w:val="0"/>
        <w:shd w:val="clear" w:color="auto" w:fill="auto"/>
        <w:bidi w:val="0"/>
        <w:spacing w:before="0" w:after="180" w:line="240" w:lineRule="auto"/>
        <w:ind w:left="0" w:right="0" w:firstLine="0"/>
        <w:jc w:val="right"/>
      </w:pPr>
      <w:r>
        <w:rPr>
          <w:b/>
          <w:bCs/>
          <w:i/>
          <w:iCs/>
          <w:color w:val="000000"/>
          <w:spacing w:val="0"/>
          <w:w w:val="100"/>
          <w:position w:val="0"/>
          <w:shd w:val="clear" w:color="auto" w:fill="auto"/>
          <w:lang w:val="pl-PL" w:eastAsia="pl-PL" w:bidi="pl-PL"/>
        </w:rPr>
        <w:t>(Podkarpacie,</w:t>
      </w:r>
      <w:r>
        <w:rPr>
          <w:color w:val="000000"/>
          <w:spacing w:val="0"/>
          <w:w w:val="100"/>
          <w:position w:val="0"/>
          <w:shd w:val="clear" w:color="auto" w:fill="auto"/>
          <w:lang w:val="pl-PL" w:eastAsia="pl-PL" w:bidi="pl-PL"/>
        </w:rPr>
        <w:t xml:space="preserve"> str. 36)</w:t>
      </w:r>
    </w:p>
    <w:p>
      <w:pPr>
        <w:pStyle w:val="Style22"/>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Tutaj emigracyjny poeta wyprzedza o lata krajowych socrealistów. Któ</w:t>
        <w:softHyphen/>
        <w:t>ry z nich bowiem, Anno Stalim 1945, myślał o tym, aby wierszem zakła</w:t>
        <w:softHyphen/>
        <w:t>mać rzeczywistość krwawych porachunków,aby wyrzynanie Żydów i prze</w:t>
        <w:softHyphen/>
        <w:t>siedlanie Ukraińców uwierszować w' idyllę, zbliżywszy na nowojorskim pa</w:t>
        <w:softHyphen/>
        <w:t>pierze trzy imiona-symbole : Michał, Danyło, Szłojme...</w:t>
      </w:r>
    </w:p>
    <w:p>
      <w:pPr>
        <w:pStyle w:val="Style22"/>
        <w:keepNext w:val="0"/>
        <w:keepLines w:val="0"/>
        <w:widowControl w:val="0"/>
        <w:shd w:val="clear" w:color="auto" w:fill="auto"/>
        <w:bidi w:val="0"/>
        <w:spacing w:before="0" w:after="180" w:line="233" w:lineRule="auto"/>
        <w:ind w:left="0" w:right="0" w:firstLine="360"/>
        <w:jc w:val="both"/>
        <w:sectPr>
          <w:headerReference w:type="default" r:id="rId246"/>
          <w:footerReference w:type="default" r:id="rId247"/>
          <w:headerReference w:type="even" r:id="rId248"/>
          <w:footerReference w:type="even" r:id="rId249"/>
          <w:footnotePr>
            <w:pos w:val="pageBottom"/>
            <w:numFmt w:val="chicago"/>
            <w:numStart w:val="1"/>
            <w:numRestart w:val="continuous"/>
            <w15:footnoteColumns w:val="1"/>
          </w:footnotePr>
          <w:pgSz w:w="6889" w:h="11928"/>
          <w:pgMar w:top="1211" w:left="515" w:right="514" w:bottom="990" w:header="0" w:footer="3" w:gutter="0"/>
          <w:cols w:space="720"/>
          <w:noEndnote/>
          <w:rtlGutter w:val="0"/>
          <w:docGrid w:linePitch="360"/>
        </w:sectPr>
      </w:pPr>
      <w:r>
        <w:rPr>
          <w:color w:val="000000"/>
          <w:spacing w:val="0"/>
          <w:w w:val="100"/>
          <w:position w:val="0"/>
          <w:shd w:val="clear" w:color="auto" w:fill="auto"/>
          <w:lang w:val="pl-PL" w:eastAsia="pl-PL" w:bidi="pl-PL"/>
        </w:rPr>
        <w:t xml:space="preserve">Smutny uśmiech budzą te wiersze, tak zresztą jak i inne, w których autor przedstawia polskich emigrantów'. </w:t>
      </w:r>
      <w:r>
        <w:rPr>
          <w:b/>
          <w:bCs/>
          <w:i/>
          <w:iCs/>
          <w:color w:val="000000"/>
          <w:spacing w:val="0"/>
          <w:w w:val="100"/>
          <w:position w:val="0"/>
          <w:shd w:val="clear" w:color="auto" w:fill="auto"/>
          <w:lang w:val="pl-PL" w:eastAsia="pl-PL" w:bidi="pl-PL"/>
        </w:rPr>
        <w:t>(Na uchodźtwie).</w:t>
      </w:r>
      <w:r>
        <w:rPr>
          <w:color w:val="000000"/>
          <w:spacing w:val="0"/>
          <w:w w:val="100"/>
          <w:position w:val="0"/>
          <w:shd w:val="clear" w:color="auto" w:fill="auto"/>
          <w:lang w:val="pl-PL" w:eastAsia="pl-PL" w:bidi="pl-PL"/>
        </w:rPr>
        <w:t xml:space="preserve"> Dla </w:t>
      </w:r>
      <w:r>
        <w:rPr>
          <w:color w:val="000000"/>
          <w:spacing w:val="0"/>
          <w:w w:val="100"/>
          <w:position w:val="0"/>
          <w:shd w:val="clear" w:color="auto" w:fill="auto"/>
          <w:lang w:val="fr-FR" w:eastAsia="fr-FR" w:bidi="fr-FR"/>
        </w:rPr>
        <w:t xml:space="preserve">Rey’a </w:t>
      </w:r>
      <w:r>
        <w:rPr>
          <w:color w:val="000000"/>
          <w:spacing w:val="0"/>
          <w:w w:val="100"/>
          <w:position w:val="0"/>
          <w:shd w:val="clear" w:color="auto" w:fill="auto"/>
          <w:lang w:val="pl-PL" w:eastAsia="pl-PL" w:bidi="pl-PL"/>
        </w:rPr>
        <w:t>są to</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wyłącznie „szlachetkowie wąsaci, kupczykowie brzuchaci”, którzy „płaczą... jedzą, piją, palą, I żalą się, żalą...”</w:t>
      </w:r>
    </w:p>
    <w:p>
      <w:pPr>
        <w:pStyle w:val="Style22"/>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Skąd się wobec tego wziął w Stanach ktoś, kto „zabłąkany nad Hud</w:t>
        <w:softHyphen/>
        <w:t xml:space="preserve">sonem płacze” (str. 34) i pisze </w:t>
      </w:r>
      <w:r>
        <w:rPr>
          <w:b/>
          <w:bCs/>
          <w:i/>
          <w:iCs/>
          <w:color w:val="000000"/>
          <w:spacing w:val="0"/>
          <w:w w:val="100"/>
          <w:position w:val="0"/>
          <w:shd w:val="clear" w:color="auto" w:fill="auto"/>
          <w:lang w:val="pl-PL" w:eastAsia="pl-PL" w:bidi="pl-PL"/>
        </w:rPr>
        <w:t>Modlitwę uchodźcy</w:t>
      </w:r>
      <w:r>
        <w:rPr>
          <w:color w:val="000000"/>
          <w:spacing w:val="0"/>
          <w:w w:val="100"/>
          <w:position w:val="0"/>
          <w:shd w:val="clear" w:color="auto" w:fill="auto"/>
          <w:lang w:val="pl-PL" w:eastAsia="pl-PL" w:bidi="pl-PL"/>
        </w:rPr>
        <w:t xml:space="preserve"> (str. 6)? W 1945 Polacy przebywający poza granicami ojczyzny dzielili się na „wąsatych szlachet- ków” i na „patriotów”. Sydor Rey był na pewno „patriotą”.</w:t>
      </w:r>
    </w:p>
    <w:p>
      <w:pPr>
        <w:pStyle w:val="Style40"/>
        <w:keepNext w:val="0"/>
        <w:keepLines w:val="0"/>
        <w:widowControl w:val="0"/>
        <w:shd w:val="clear" w:color="auto" w:fill="auto"/>
        <w:bidi w:val="0"/>
        <w:spacing w:before="0" w:after="180" w:line="240" w:lineRule="auto"/>
        <w:ind w:left="0" w:right="0" w:firstLine="0"/>
        <w:jc w:val="center"/>
        <w:rPr>
          <w:sz w:val="17"/>
          <w:szCs w:val="17"/>
        </w:rPr>
      </w:pPr>
      <w:r>
        <w:rPr>
          <w:rFonts w:ascii="Arial Unicode MS" w:eastAsia="Arial Unicode MS" w:hAnsi="Arial Unicode MS" w:cs="Arial Unicode MS"/>
          <w:b/>
          <w:bCs/>
          <w:color w:val="000000"/>
          <w:spacing w:val="0"/>
          <w:w w:val="100"/>
          <w:position w:val="0"/>
          <w:sz w:val="17"/>
          <w:szCs w:val="17"/>
          <w:shd w:val="clear" w:color="auto" w:fill="auto"/>
          <w:lang w:val="pl-PL" w:eastAsia="pl-PL" w:bidi="pl-PL"/>
        </w:rPr>
        <w:t>❖</w:t>
      </w:r>
    </w:p>
    <w:p>
      <w:pPr>
        <w:pStyle w:val="Style22"/>
        <w:keepNext w:val="0"/>
        <w:keepLines w:val="0"/>
        <w:widowControl w:val="0"/>
        <w:shd w:val="clear" w:color="auto" w:fill="auto"/>
        <w:bidi w:val="0"/>
        <w:spacing w:before="0" w:after="420" w:line="240" w:lineRule="auto"/>
        <w:ind w:left="0" w:right="0" w:firstLine="380"/>
        <w:jc w:val="both"/>
      </w:pPr>
      <w:r>
        <w:rPr>
          <w:b/>
          <w:bCs/>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(2) są zbiorkiem, którego lektura budzi na prze</w:t>
        <w:softHyphen/>
        <w:t>mian uśmiech i wzruszenie. Uśmiechamy się do wiersza napisanego w obro</w:t>
        <w:softHyphen/>
        <w:t>nie „szczerości” poetyckiej.</w:t>
      </w:r>
    </w:p>
    <w:p>
      <w:pPr>
        <w:pStyle w:val="Style22"/>
        <w:keepNext w:val="0"/>
        <w:keepLines w:val="0"/>
        <w:widowControl w:val="0"/>
        <w:shd w:val="clear" w:color="auto" w:fill="auto"/>
        <w:bidi w:val="0"/>
        <w:spacing w:before="0" w:after="180" w:line="240" w:lineRule="auto"/>
        <w:ind w:left="1020" w:right="0" w:firstLine="20"/>
        <w:jc w:val="both"/>
      </w:pPr>
      <w:r>
        <w:rPr>
          <w:b/>
          <w:bCs/>
          <w:i/>
          <w:iCs/>
          <w:color w:val="000000"/>
          <w:spacing w:val="0"/>
          <w:w w:val="100"/>
          <w:position w:val="0"/>
          <w:shd w:val="clear" w:color="auto" w:fill="auto"/>
          <w:lang w:val="pl-PL" w:eastAsia="pl-PL" w:bidi="pl-PL"/>
        </w:rPr>
        <w:t>Powiecie, że to nastroje przebrzmiałe ? Że epigmizm poetycki ? — skądże ! Człowiek i</w:t>
      </w:r>
      <w:r>
        <w:rPr>
          <w:b/>
          <w:bCs/>
          <w:i/>
          <w:iCs/>
          <w:color w:val="000000"/>
          <w:spacing w:val="0"/>
          <w:w w:val="100"/>
          <w:position w:val="0"/>
          <w:shd w:val="clear" w:color="auto" w:fill="auto"/>
          <w:vertAlign w:val="superscript"/>
          <w:lang w:val="pl-PL" w:eastAsia="pl-PL" w:bidi="pl-PL"/>
        </w:rPr>
        <w:t>e</w:t>
      </w:r>
      <w:r>
        <w:rPr>
          <w:b/>
          <w:bCs/>
          <w:i/>
          <w:iCs/>
          <w:color w:val="000000"/>
          <w:spacing w:val="0"/>
          <w:w w:val="100"/>
          <w:position w:val="0"/>
          <w:shd w:val="clear" w:color="auto" w:fill="auto"/>
          <w:lang w:val="pl-PL" w:eastAsia="pl-PL" w:bidi="pl-PL"/>
        </w:rPr>
        <w:t>st wieczny — i serce dojrzałe, Tylko gdy szczerze bije — bije mądrze...</w:t>
      </w:r>
    </w:p>
    <w:p>
      <w:pPr>
        <w:pStyle w:val="Style22"/>
        <w:keepNext w:val="0"/>
        <w:keepLines w:val="0"/>
        <w:widowControl w:val="0"/>
        <w:shd w:val="clear" w:color="auto" w:fill="auto"/>
        <w:bidi w:val="0"/>
        <w:spacing w:before="0" w:after="180" w:line="240" w:lineRule="auto"/>
        <w:ind w:left="3280" w:right="0" w:firstLine="0"/>
        <w:jc w:val="both"/>
      </w:pPr>
      <w:r>
        <w:rPr>
          <w:b/>
          <w:bCs/>
          <w:i/>
          <w:iCs/>
          <w:color w:val="000000"/>
          <w:spacing w:val="0"/>
          <w:w w:val="100"/>
          <w:position w:val="0"/>
          <w:shd w:val="clear" w:color="auto" w:fill="auto"/>
          <w:lang w:val="pl-PL" w:eastAsia="pl-PL" w:bidi="pl-PL"/>
        </w:rPr>
        <w:t>(Oktawy przy winie,</w:t>
      </w:r>
      <w:r>
        <w:rPr>
          <w:color w:val="000000"/>
          <w:spacing w:val="0"/>
          <w:w w:val="100"/>
          <w:position w:val="0"/>
          <w:shd w:val="clear" w:color="auto" w:fill="auto"/>
          <w:lang w:val="pl-PL" w:eastAsia="pl-PL" w:bidi="pl-PL"/>
        </w:rPr>
        <w:t xml:space="preserve"> str. 12/13)</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Uśmiechamy się życzliwie przy czytaniu bardzo młodzieńczych liryków, broniących „serca szczutego”, bądź też mówiących iż „trudno być spra</w:t>
        <w:softHyphen/>
        <w:t>wiedliwym człowiekiem i dobrym...”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 to głęboko wzruszają nas wiersze końcowe, wiersze pisane jesienią 1956 roku. Wzrusza nas ich głośno mówiona polskość i ledwie powstrzymany krzyk :</w:t>
      </w:r>
    </w:p>
    <w:p>
      <w:pPr>
        <w:pStyle w:val="Style22"/>
        <w:keepNext w:val="0"/>
        <w:keepLines w:val="0"/>
        <w:widowControl w:val="0"/>
        <w:shd w:val="clear" w:color="auto" w:fill="auto"/>
        <w:bidi w:val="0"/>
        <w:spacing w:before="0" w:after="220" w:line="240" w:lineRule="auto"/>
        <w:ind w:left="1020" w:right="0" w:firstLine="20"/>
        <w:jc w:val="both"/>
      </w:pPr>
      <w:r>
        <w:rPr>
          <w:b/>
          <w:bCs/>
          <w:i/>
          <w:iCs/>
          <w:color w:val="000000"/>
          <w:spacing w:val="0"/>
          <w:w w:val="100"/>
          <w:position w:val="0"/>
          <w:shd w:val="clear" w:color="auto" w:fill="auto"/>
          <w:lang w:val="pl-PL" w:eastAsia="pl-PL" w:bidi="pl-PL"/>
        </w:rPr>
        <w:t>Górnicy szepczą ,,szczęść Boże!” Mijając się w grobie ciemnym — Ich k?eW po szerszym śle lorze Ktoś W rozrachunku tajemnym...</w:t>
      </w:r>
    </w:p>
    <w:p>
      <w:pPr>
        <w:pStyle w:val="Style22"/>
        <w:keepNext w:val="0"/>
        <w:keepLines w:val="0"/>
        <w:widowControl w:val="0"/>
        <w:shd w:val="clear" w:color="auto" w:fill="auto"/>
        <w:bidi w:val="0"/>
        <w:spacing w:before="0" w:after="0" w:line="230" w:lineRule="auto"/>
        <w:ind w:left="1020" w:right="0" w:firstLine="0"/>
        <w:jc w:val="both"/>
      </w:pPr>
      <w:r>
        <w:rPr>
          <w:b/>
          <w:bCs/>
          <w:i/>
          <w:iCs/>
          <w:color w:val="000000"/>
          <w:spacing w:val="0"/>
          <w:w w:val="100"/>
          <w:position w:val="0"/>
          <w:shd w:val="clear" w:color="auto" w:fill="auto"/>
          <w:lang w:val="pl-PL" w:eastAsia="pl-PL" w:bidi="pl-PL"/>
        </w:rPr>
        <w:t>Cierpliwa ta stara gleba!...</w:t>
      </w:r>
    </w:p>
    <w:p>
      <w:pPr>
        <w:pStyle w:val="Style22"/>
        <w:keepNext w:val="0"/>
        <w:keepLines w:val="0"/>
        <w:widowControl w:val="0"/>
        <w:shd w:val="clear" w:color="auto" w:fill="auto"/>
        <w:bidi w:val="0"/>
        <w:spacing w:before="0" w:after="0" w:line="230" w:lineRule="auto"/>
        <w:ind w:left="1020" w:right="0" w:firstLine="20"/>
        <w:jc w:val="both"/>
      </w:pPr>
      <w:r>
        <w:rPr>
          <w:b/>
          <w:bCs/>
          <w:i/>
          <w:iCs/>
          <w:color w:val="000000"/>
          <w:spacing w:val="0"/>
          <w:w w:val="100"/>
          <w:position w:val="0"/>
          <w:shd w:val="clear" w:color="auto" w:fill="auto"/>
          <w:lang w:val="pl-PL" w:eastAsia="pl-PL" w:bidi="pl-PL"/>
        </w:rPr>
        <w:t>W wnętrzu kilofy i szpadle,</w:t>
      </w:r>
    </w:p>
    <w:p>
      <w:pPr>
        <w:pStyle w:val="Style22"/>
        <w:keepNext w:val="0"/>
        <w:keepLines w:val="0"/>
        <w:widowControl w:val="0"/>
        <w:shd w:val="clear" w:color="auto" w:fill="auto"/>
        <w:bidi w:val="0"/>
        <w:spacing w:before="0" w:after="0" w:line="230" w:lineRule="auto"/>
        <w:ind w:left="1020" w:right="0" w:firstLine="20"/>
        <w:jc w:val="both"/>
      </w:pPr>
      <w:r>
        <w:rPr>
          <w:b/>
          <w:bCs/>
          <w:i/>
          <w:iCs/>
          <w:color w:val="000000"/>
          <w:spacing w:val="0"/>
          <w:w w:val="100"/>
          <w:position w:val="0"/>
          <w:shd w:val="clear" w:color="auto" w:fill="auto"/>
          <w:lang w:val="pl-PL" w:eastAsia="pl-PL" w:bidi="pl-PL"/>
        </w:rPr>
        <w:t>A tam, na szarym tle nieba, Hałdy i twarze pobladłe...</w:t>
      </w:r>
    </w:p>
    <w:p>
      <w:pPr>
        <w:pStyle w:val="Style22"/>
        <w:keepNext w:val="0"/>
        <w:keepLines w:val="0"/>
        <w:widowControl w:val="0"/>
        <w:shd w:val="clear" w:color="auto" w:fill="auto"/>
        <w:bidi w:val="0"/>
        <w:spacing w:before="0" w:after="180" w:line="230" w:lineRule="auto"/>
        <w:ind w:left="0" w:right="0" w:firstLine="0"/>
        <w:jc w:val="right"/>
      </w:pPr>
      <w:r>
        <w:rPr>
          <w:color w:val="000000"/>
          <w:spacing w:val="0"/>
          <w:w w:val="100"/>
          <w:position w:val="0"/>
          <w:shd w:val="clear" w:color="auto" w:fill="auto"/>
          <w:lang w:val="pl-PL" w:eastAsia="pl-PL" w:bidi="pl-PL"/>
        </w:rPr>
        <w:t>(str. 34)</w:t>
      </w:r>
    </w:p>
    <w:p>
      <w:pPr>
        <w:pStyle w:val="Style22"/>
        <w:keepNext w:val="0"/>
        <w:keepLines w:val="0"/>
        <w:widowControl w:val="0"/>
        <w:shd w:val="clear" w:color="auto" w:fill="auto"/>
        <w:bidi w:val="0"/>
        <w:spacing w:before="0" w:after="180" w:line="230" w:lineRule="auto"/>
        <w:ind w:left="0" w:right="0" w:firstLine="340"/>
        <w:jc w:val="both"/>
      </w:pPr>
      <w:r>
        <w:rPr>
          <w:color w:val="000000"/>
          <w:spacing w:val="0"/>
          <w:w w:val="100"/>
          <w:position w:val="0"/>
          <w:shd w:val="clear" w:color="auto" w:fill="auto"/>
          <w:lang w:val="pl-PL" w:eastAsia="pl-PL" w:bidi="pl-PL"/>
        </w:rPr>
        <w:t xml:space="preserve">Albo ta strofa </w:t>
      </w:r>
      <w:r>
        <w:rPr>
          <w:b/>
          <w:bCs/>
          <w:i/>
          <w:iCs/>
          <w:color w:val="000000"/>
          <w:spacing w:val="0"/>
          <w:w w:val="100"/>
          <w:position w:val="0"/>
          <w:shd w:val="clear" w:color="auto" w:fill="auto"/>
          <w:lang w:val="pl-PL" w:eastAsia="pl-PL" w:bidi="pl-PL"/>
        </w:rPr>
        <w:t>Nocy październikowej :</w:t>
      </w:r>
    </w:p>
    <w:p>
      <w:pPr>
        <w:pStyle w:val="Style22"/>
        <w:keepNext w:val="0"/>
        <w:keepLines w:val="0"/>
        <w:widowControl w:val="0"/>
        <w:shd w:val="clear" w:color="auto" w:fill="auto"/>
        <w:bidi w:val="0"/>
        <w:spacing w:before="0" w:after="0" w:line="230" w:lineRule="auto"/>
        <w:ind w:left="1020" w:right="0" w:firstLine="0"/>
        <w:jc w:val="both"/>
      </w:pPr>
      <w:r>
        <w:rPr>
          <w:b/>
          <w:bCs/>
          <w:i/>
          <w:iCs/>
          <w:color w:val="000000"/>
          <w:spacing w:val="0"/>
          <w:w w:val="100"/>
          <w:position w:val="0"/>
          <w:shd w:val="clear" w:color="auto" w:fill="auto"/>
          <w:lang w:val="pl-PL" w:eastAsia="pl-PL" w:bidi="pl-PL"/>
        </w:rPr>
        <w:t>W tę noc nikt nie spal w Warszawie</w:t>
      </w:r>
    </w:p>
    <w:p>
      <w:pPr>
        <w:pStyle w:val="Style22"/>
        <w:keepNext w:val="0"/>
        <w:keepLines w:val="0"/>
        <w:widowControl w:val="0"/>
        <w:shd w:val="clear" w:color="auto" w:fill="auto"/>
        <w:bidi w:val="0"/>
        <w:spacing w:before="0" w:after="0" w:line="230" w:lineRule="auto"/>
        <w:ind w:left="1020" w:right="0" w:firstLine="20"/>
        <w:jc w:val="both"/>
      </w:pPr>
      <w:r>
        <w:rPr>
          <w:b/>
          <w:bCs/>
          <w:i/>
          <w:iCs/>
          <w:color w:val="000000"/>
          <w:spacing w:val="0"/>
          <w:w w:val="100"/>
          <w:position w:val="0"/>
          <w:shd w:val="clear" w:color="auto" w:fill="auto"/>
          <w:lang w:val="pl-PL" w:eastAsia="pl-PL" w:bidi="pl-PL"/>
        </w:rPr>
        <w:t>Mrok tylko kapturem okrył Tysiące oczu płonących W tę noc milczącą i czujną...</w:t>
      </w:r>
    </w:p>
    <w:p>
      <w:pPr>
        <w:pStyle w:val="Style22"/>
        <w:keepNext w:val="0"/>
        <w:keepLines w:val="0"/>
        <w:widowControl w:val="0"/>
        <w:shd w:val="clear" w:color="auto" w:fill="auto"/>
        <w:bidi w:val="0"/>
        <w:spacing w:before="0" w:after="180" w:line="230" w:lineRule="auto"/>
        <w:ind w:left="0" w:right="0" w:firstLine="0"/>
        <w:jc w:val="right"/>
      </w:pPr>
      <w:r>
        <w:rPr>
          <w:color w:val="000000"/>
          <w:spacing w:val="0"/>
          <w:w w:val="100"/>
          <w:position w:val="0"/>
          <w:shd w:val="clear" w:color="auto" w:fill="auto"/>
          <w:lang w:val="pl-PL" w:eastAsia="pl-PL" w:bidi="pl-PL"/>
        </w:rPr>
        <w:t>(str. 40-41)</w:t>
      </w:r>
    </w:p>
    <w:p>
      <w:pPr>
        <w:pStyle w:val="Style22"/>
        <w:keepNext w:val="0"/>
        <w:keepLines w:val="0"/>
        <w:widowControl w:val="0"/>
        <w:shd w:val="clear" w:color="auto" w:fill="auto"/>
        <w:bidi w:val="0"/>
        <w:spacing w:before="0" w:after="180" w:line="240" w:lineRule="auto"/>
        <w:ind w:left="0" w:right="0" w:firstLine="380"/>
        <w:jc w:val="both"/>
        <w:sectPr>
          <w:headerReference w:type="default" r:id="rId250"/>
          <w:footerReference w:type="default" r:id="rId251"/>
          <w:headerReference w:type="even" r:id="rId252"/>
          <w:footerReference w:type="even" r:id="rId253"/>
          <w:footnotePr>
            <w:pos w:val="pageBottom"/>
            <w:numFmt w:val="chicago"/>
            <w:numStart w:val="1"/>
            <w:numRestart w:val="continuous"/>
            <w15:footnoteColumns w:val="1"/>
          </w:footnotePr>
          <w:pgSz w:w="6889" w:h="11928"/>
          <w:pgMar w:top="1219" w:left="553" w:right="589" w:bottom="1280" w:header="0" w:footer="3" w:gutter="0"/>
          <w:cols w:space="720"/>
          <w:noEndnote/>
          <w:rtlGutter w:val="0"/>
          <w:docGrid w:linePitch="360"/>
        </w:sectPr>
      </w:pPr>
      <w:r>
        <w:rPr>
          <w:color w:val="000000"/>
          <w:spacing w:val="0"/>
          <w:w w:val="100"/>
          <w:position w:val="0"/>
          <w:shd w:val="clear" w:color="auto" w:fill="auto"/>
          <w:lang w:val="pl-PL" w:eastAsia="pl-PL" w:bidi="pl-PL"/>
        </w:rPr>
        <w:t>Najdojrzalszym wierszem w zbiorku jest utwór zaczynający się od słów „Wyszli z ciemnic więziennych”.</w:t>
      </w:r>
    </w:p>
    <w:p>
      <w:pPr>
        <w:pStyle w:val="Style22"/>
        <w:keepNext w:val="0"/>
        <w:keepLines w:val="0"/>
        <w:widowControl w:val="0"/>
        <w:shd w:val="clear" w:color="auto" w:fill="auto"/>
        <w:bidi w:val="0"/>
        <w:spacing w:before="0" w:after="0" w:line="240" w:lineRule="auto"/>
        <w:ind w:left="1060" w:right="0" w:firstLine="0"/>
        <w:jc w:val="left"/>
      </w:pPr>
      <w:r>
        <w:rPr>
          <w:b/>
          <w:bCs/>
          <w:i/>
          <w:iCs/>
          <w:color w:val="000000"/>
          <w:spacing w:val="0"/>
          <w:w w:val="100"/>
          <w:position w:val="0"/>
          <w:shd w:val="clear" w:color="auto" w:fill="auto"/>
          <w:lang w:val="pl-PL" w:eastAsia="pl-PL" w:bidi="pl-PL"/>
        </w:rPr>
        <w:t>Wyszli z ciemnic Więziennych,</w:t>
      </w:r>
    </w:p>
    <w:p>
      <w:pPr>
        <w:pStyle w:val="Style22"/>
        <w:keepNext w:val="0"/>
        <w:keepLines w:val="0"/>
        <w:widowControl w:val="0"/>
        <w:shd w:val="clear" w:color="auto" w:fill="auto"/>
        <w:bidi w:val="0"/>
        <w:spacing w:before="0" w:after="0" w:line="240" w:lineRule="auto"/>
        <w:ind w:left="1060" w:right="0" w:firstLine="0"/>
        <w:jc w:val="left"/>
      </w:pPr>
      <w:r>
        <w:rPr>
          <w:b/>
          <w:bCs/>
          <w:i/>
          <w:iCs/>
          <w:color w:val="000000"/>
          <w:spacing w:val="0"/>
          <w:w w:val="100"/>
          <w:position w:val="0"/>
          <w:shd w:val="clear" w:color="auto" w:fill="auto"/>
          <w:lang w:val="pl-PL" w:eastAsia="pl-PL" w:bidi="pl-PL"/>
        </w:rPr>
        <w:t>Spod sądów potajemnych,</w:t>
      </w:r>
    </w:p>
    <w:p>
      <w:pPr>
        <w:pStyle w:val="Style22"/>
        <w:keepNext w:val="0"/>
        <w:keepLines w:val="0"/>
        <w:widowControl w:val="0"/>
        <w:shd w:val="clear" w:color="auto" w:fill="auto"/>
        <w:bidi w:val="0"/>
        <w:spacing w:before="0" w:after="180" w:line="240" w:lineRule="auto"/>
        <w:ind w:left="1060" w:right="0" w:firstLine="0"/>
        <w:jc w:val="left"/>
      </w:pPr>
      <w:r>
        <w:rPr>
          <w:b/>
          <w:bCs/>
          <w:i/>
          <w:iCs/>
          <w:color w:val="000000"/>
          <w:spacing w:val="0"/>
          <w:w w:val="100"/>
          <w:position w:val="0"/>
          <w:shd w:val="clear" w:color="auto" w:fill="auto"/>
          <w:lang w:val="pl-PL" w:eastAsia="pl-PL" w:bidi="pl-PL"/>
        </w:rPr>
        <w:t>Wodzą ręką po czole —</w:t>
      </w:r>
    </w:p>
    <w:p>
      <w:pPr>
        <w:pStyle w:val="Style22"/>
        <w:keepNext w:val="0"/>
        <w:keepLines w:val="0"/>
        <w:widowControl w:val="0"/>
        <w:shd w:val="clear" w:color="auto" w:fill="auto"/>
        <w:bidi w:val="0"/>
        <w:spacing w:before="0" w:after="180" w:line="240" w:lineRule="auto"/>
        <w:ind w:left="1060" w:right="0" w:firstLine="40"/>
        <w:jc w:val="left"/>
      </w:pPr>
      <w:r>
        <w:rPr>
          <w:b/>
          <w:bCs/>
          <w:i/>
          <w:iCs/>
          <w:color w:val="000000"/>
          <w:spacing w:val="0"/>
          <w:w w:val="100"/>
          <w:position w:val="0"/>
          <w:shd w:val="clear" w:color="auto" w:fill="auto"/>
          <w:lang w:val="pl-PL" w:eastAsia="pl-PL" w:bidi="pl-PL"/>
        </w:rPr>
        <w:t>Wyszli z grobu pamięci, Imiona ich się święci, Pod ziemią leżą k°ści —</w:t>
      </w:r>
    </w:p>
    <w:p>
      <w:pPr>
        <w:pStyle w:val="Style22"/>
        <w:keepNext w:val="0"/>
        <w:keepLines w:val="0"/>
        <w:widowControl w:val="0"/>
        <w:shd w:val="clear" w:color="auto" w:fill="auto"/>
        <w:bidi w:val="0"/>
        <w:spacing w:before="0" w:after="0" w:line="240" w:lineRule="auto"/>
        <w:ind w:left="1060" w:right="0" w:firstLine="0"/>
        <w:jc w:val="both"/>
      </w:pPr>
      <w:r>
        <w:rPr>
          <w:b/>
          <w:bCs/>
          <w:i/>
          <w:iCs/>
          <w:color w:val="000000"/>
          <w:spacing w:val="0"/>
          <w:w w:val="100"/>
          <w:position w:val="0"/>
          <w:shd w:val="clear" w:color="auto" w:fill="auto"/>
          <w:lang w:val="pl-PL" w:eastAsia="pl-PL" w:bidi="pl-PL"/>
        </w:rPr>
        <w:t>Wyszli z swego milczenia,</w:t>
      </w:r>
    </w:p>
    <w:p>
      <w:pPr>
        <w:pStyle w:val="Style22"/>
        <w:keepNext w:val="0"/>
        <w:keepLines w:val="0"/>
        <w:widowControl w:val="0"/>
        <w:shd w:val="clear" w:color="auto" w:fill="auto"/>
        <w:bidi w:val="0"/>
        <w:spacing w:before="0" w:after="0" w:line="240" w:lineRule="auto"/>
        <w:ind w:left="1060" w:right="0" w:firstLine="0"/>
        <w:jc w:val="both"/>
      </w:pPr>
      <w:r>
        <w:rPr>
          <w:b/>
          <w:bCs/>
          <w:i/>
          <w:iCs/>
          <w:color w:val="000000"/>
          <w:spacing w:val="0"/>
          <w:w w:val="100"/>
          <w:position w:val="0"/>
          <w:shd w:val="clear" w:color="auto" w:fill="auto"/>
          <w:lang w:val="pl-PL" w:eastAsia="pl-PL" w:bidi="pl-PL"/>
        </w:rPr>
        <w:t>Z bezsenności i z cienia,</w:t>
      </w:r>
    </w:p>
    <w:p>
      <w:pPr>
        <w:pStyle w:val="Style22"/>
        <w:keepNext w:val="0"/>
        <w:keepLines w:val="0"/>
        <w:widowControl w:val="0"/>
        <w:shd w:val="clear" w:color="auto" w:fill="auto"/>
        <w:bidi w:val="0"/>
        <w:spacing w:before="0" w:after="180" w:line="240" w:lineRule="auto"/>
        <w:ind w:left="1060" w:right="0" w:firstLine="0"/>
        <w:jc w:val="both"/>
      </w:pPr>
      <w:r>
        <w:rPr>
          <w:b/>
          <w:bCs/>
          <w:i/>
          <w:iCs/>
          <w:color w:val="000000"/>
          <w:spacing w:val="0"/>
          <w:w w:val="100"/>
          <w:position w:val="0"/>
          <w:shd w:val="clear" w:color="auto" w:fill="auto"/>
          <w:lang w:val="pl-PL" w:eastAsia="pl-PL" w:bidi="pl-PL"/>
        </w:rPr>
        <w:t>Patrzą na łąki, pola —</w:t>
      </w:r>
    </w:p>
    <w:p>
      <w:pPr>
        <w:pStyle w:val="Style22"/>
        <w:keepNext w:val="0"/>
        <w:keepLines w:val="0"/>
        <w:widowControl w:val="0"/>
        <w:shd w:val="clear" w:color="auto" w:fill="auto"/>
        <w:bidi w:val="0"/>
        <w:spacing w:before="0" w:after="0" w:line="240" w:lineRule="auto"/>
        <w:ind w:left="1060" w:right="0" w:firstLine="40"/>
        <w:jc w:val="both"/>
      </w:pPr>
      <w:r>
        <w:rPr>
          <w:b/>
          <w:bCs/>
          <w:i/>
          <w:iCs/>
          <w:color w:val="000000"/>
          <w:spacing w:val="0"/>
          <w:w w:val="100"/>
          <w:position w:val="0"/>
          <w:shd w:val="clear" w:color="auto" w:fill="auto"/>
          <w:lang w:val="pl-PL" w:eastAsia="pl-PL" w:bidi="pl-PL"/>
        </w:rPr>
        <w:t>,,...A Wszystko przepasane jakby wstęgą, miedzą Zieloną, na niej z rzadka ciche grusze siedzą’ .</w:t>
      </w:r>
    </w:p>
    <w:p>
      <w:pPr>
        <w:pStyle w:val="Style22"/>
        <w:keepNext w:val="0"/>
        <w:keepLines w:val="0"/>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pl-PL" w:eastAsia="pl-PL" w:bidi="pl-PL"/>
        </w:rPr>
        <w:t>(str. 38)</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Wiersz ten, jak również tu i ówdzie rozrzucone szczęśliwe urywki mowy poetyckiej, pozwala oczekiwać od Żuławskiego innych wartości aniżeb „szczerość” i bardzo stareńkie poetyckości, o których wiedział już Asnyk i późniejsi „piewcy nastrojów”.</w:t>
      </w:r>
    </w:p>
    <w:p>
      <w:pPr>
        <w:pStyle w:val="Style25"/>
        <w:keepNext w:val="0"/>
        <w:keepLines w:val="0"/>
        <w:widowControl w:val="0"/>
        <w:shd w:val="clear" w:color="auto" w:fill="auto"/>
        <w:bidi w:val="0"/>
        <w:spacing w:before="0" w:after="180" w:line="23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400" w:line="233" w:lineRule="auto"/>
        <w:ind w:left="0" w:right="0" w:firstLine="380"/>
        <w:jc w:val="both"/>
      </w:pPr>
      <w:r>
        <w:rPr>
          <w:color w:val="000000"/>
          <w:spacing w:val="0"/>
          <w:w w:val="100"/>
          <w:position w:val="0"/>
          <w:shd w:val="clear" w:color="auto" w:fill="auto"/>
          <w:lang w:val="pl-PL" w:eastAsia="pl-PL" w:bidi="pl-PL"/>
        </w:rPr>
        <w:t xml:space="preserve">Arkusz poetycki Tymoteusza Karpowicza, </w:t>
      </w:r>
      <w:r>
        <w:rPr>
          <w:b/>
          <w:bCs/>
          <w:i/>
          <w:iCs/>
          <w:color w:val="000000"/>
          <w:spacing w:val="0"/>
          <w:w w:val="100"/>
          <w:position w:val="0"/>
          <w:shd w:val="clear" w:color="auto" w:fill="auto"/>
          <w:lang w:val="pl-PL" w:eastAsia="pl-PL" w:bidi="pl-PL"/>
        </w:rPr>
        <w:t>Gorzkie Źródła</w:t>
      </w:r>
      <w:r>
        <w:rPr>
          <w:color w:val="000000"/>
          <w:spacing w:val="0"/>
          <w:w w:val="100"/>
          <w:position w:val="0"/>
          <w:shd w:val="clear" w:color="auto" w:fill="auto"/>
          <w:lang w:val="pl-PL" w:eastAsia="pl-PL" w:bidi="pl-PL"/>
        </w:rPr>
        <w:t xml:space="preserve"> (3), zawiera czternaście oszczędnie zbudowanych liryków. Lapidarność ta wyraża się ze</w:t>
        <w:softHyphen/>
        <w:t xml:space="preserve">wnętrznie frazą celowo „szorstką” i strofą, która nie przylega do toku składniowego. Przypomina to naszego </w:t>
      </w:r>
      <w:r>
        <w:rPr>
          <w:color w:val="000000"/>
          <w:spacing w:val="0"/>
          <w:w w:val="100"/>
          <w:position w:val="0"/>
          <w:shd w:val="clear" w:color="auto" w:fill="auto"/>
          <w:lang w:val="fr-FR" w:eastAsia="fr-FR" w:bidi="fr-FR"/>
        </w:rPr>
        <w:t xml:space="preserve">Buffet’a </w:t>
      </w:r>
      <w:r>
        <w:rPr>
          <w:color w:val="000000"/>
          <w:spacing w:val="0"/>
          <w:w w:val="100"/>
          <w:position w:val="0"/>
          <w:shd w:val="clear" w:color="auto" w:fill="auto"/>
          <w:lang w:val="pl-PL" w:eastAsia="pl-PL" w:bidi="pl-PL"/>
        </w:rPr>
        <w:t>w poezji, Różewicza. Kar</w:t>
        <w:softHyphen/>
        <w:t>powicz nie posuwa się jednak tak daleko w oddźwięcznianiu wiersza. JesŁ bardziej muzyczny, ale i równocześnie bardziej filigranowy.</w:t>
      </w:r>
    </w:p>
    <w:p>
      <w:pPr>
        <w:pStyle w:val="Style22"/>
        <w:keepNext w:val="0"/>
        <w:keepLines w:val="0"/>
        <w:widowControl w:val="0"/>
        <w:shd w:val="clear" w:color="auto" w:fill="auto"/>
        <w:bidi w:val="0"/>
        <w:spacing w:before="0" w:after="0" w:line="240" w:lineRule="auto"/>
        <w:ind w:left="1040" w:right="0" w:firstLine="0"/>
        <w:jc w:val="both"/>
      </w:pPr>
      <w:r>
        <w:rPr>
          <w:b/>
          <w:bCs/>
          <w:i/>
          <w:iCs/>
          <w:color w:val="000000"/>
          <w:spacing w:val="0"/>
          <w:w w:val="100"/>
          <w:position w:val="0"/>
          <w:shd w:val="clear" w:color="auto" w:fill="auto"/>
          <w:lang w:val="pl-PL" w:eastAsia="pl-PL" w:bidi="pl-PL"/>
        </w:rPr>
        <w:t>Jest w moim krajobrazie</w:t>
      </w:r>
    </w:p>
    <w:p>
      <w:pPr>
        <w:pStyle w:val="Style22"/>
        <w:keepNext w:val="0"/>
        <w:keepLines w:val="0"/>
        <w:widowControl w:val="0"/>
        <w:shd w:val="clear" w:color="auto" w:fill="auto"/>
        <w:bidi w:val="0"/>
        <w:spacing w:before="0" w:after="0" w:line="233" w:lineRule="auto"/>
        <w:ind w:left="1040" w:right="0" w:firstLine="0"/>
        <w:jc w:val="left"/>
      </w:pPr>
      <w:r>
        <w:rPr>
          <w:b/>
          <w:bCs/>
          <w:i/>
          <w:iCs/>
          <w:color w:val="000000"/>
          <w:spacing w:val="0"/>
          <w:w w:val="100"/>
          <w:position w:val="0"/>
          <w:shd w:val="clear" w:color="auto" w:fill="auto"/>
          <w:lang w:val="pl-PL" w:eastAsia="pl-PL" w:bidi="pl-PL"/>
        </w:rPr>
        <w:t>Błąd barW' i zapachu</w:t>
      </w:r>
    </w:p>
    <w:p>
      <w:pPr>
        <w:pStyle w:val="Style22"/>
        <w:keepNext w:val="0"/>
        <w:keepLines w:val="0"/>
        <w:widowControl w:val="0"/>
        <w:shd w:val="clear" w:color="auto" w:fill="auto"/>
        <w:bidi w:val="0"/>
        <w:spacing w:before="0" w:after="0" w:line="228" w:lineRule="auto"/>
        <w:ind w:left="1040" w:right="0" w:firstLine="0"/>
        <w:jc w:val="both"/>
      </w:pPr>
      <w:r>
        <w:rPr>
          <w:b/>
          <w:bCs/>
          <w:i/>
          <w:iCs/>
          <w:color w:val="000000"/>
          <w:spacing w:val="0"/>
          <w:w w:val="100"/>
          <w:position w:val="0"/>
          <w:shd w:val="clear" w:color="auto" w:fill="auto"/>
          <w:lang w:val="pl-PL" w:eastAsia="pl-PL" w:bidi="pl-PL"/>
        </w:rPr>
        <w:t>Lecz ciągle,</w:t>
      </w:r>
    </w:p>
    <w:p>
      <w:pPr>
        <w:pStyle w:val="Style22"/>
        <w:keepNext w:val="0"/>
        <w:keepLines w:val="0"/>
        <w:widowControl w:val="0"/>
        <w:shd w:val="clear" w:color="auto" w:fill="auto"/>
        <w:bidi w:val="0"/>
        <w:spacing w:before="0" w:after="0" w:line="233" w:lineRule="auto"/>
        <w:ind w:left="1040" w:right="0" w:firstLine="0"/>
        <w:jc w:val="both"/>
      </w:pPr>
      <w:r>
        <w:rPr>
          <w:b/>
          <w:bCs/>
          <w:i/>
          <w:iCs/>
          <w:color w:val="000000"/>
          <w:spacing w:val="0"/>
          <w:w w:val="100"/>
          <w:position w:val="0"/>
          <w:shd w:val="clear" w:color="auto" w:fill="auto"/>
          <w:lang w:val="pl-PL" w:eastAsia="pl-PL" w:bidi="pl-PL"/>
        </w:rPr>
        <w:t>Ciągle kocham</w:t>
      </w:r>
    </w:p>
    <w:p>
      <w:pPr>
        <w:pStyle w:val="Style22"/>
        <w:keepNext w:val="0"/>
        <w:keepLines w:val="0"/>
        <w:widowControl w:val="0"/>
        <w:shd w:val="clear" w:color="auto" w:fill="auto"/>
        <w:bidi w:val="0"/>
        <w:spacing w:before="0" w:after="0" w:line="233" w:lineRule="auto"/>
        <w:ind w:left="1040" w:right="0" w:firstLine="0"/>
        <w:jc w:val="both"/>
      </w:pPr>
      <w:r>
        <w:rPr>
          <w:b/>
          <w:bCs/>
          <w:i/>
          <w:iCs/>
          <w:color w:val="000000"/>
          <w:spacing w:val="0"/>
          <w:w w:val="100"/>
          <w:position w:val="0"/>
          <w:shd w:val="clear" w:color="auto" w:fill="auto"/>
          <w:lang w:val="pl-PL" w:eastAsia="pl-PL" w:bidi="pl-PL"/>
        </w:rPr>
        <w:t>To co Wciąż się</w:t>
      </w:r>
    </w:p>
    <w:p>
      <w:pPr>
        <w:pStyle w:val="Style22"/>
        <w:keepNext w:val="0"/>
        <w:keepLines w:val="0"/>
        <w:widowControl w:val="0"/>
        <w:shd w:val="clear" w:color="auto" w:fill="auto"/>
        <w:bidi w:val="0"/>
        <w:spacing w:before="0" w:after="180" w:line="233" w:lineRule="auto"/>
        <w:ind w:left="1040" w:right="0" w:firstLine="0"/>
        <w:jc w:val="both"/>
      </w:pPr>
      <w:r>
        <w:rPr>
          <w:b/>
          <w:bCs/>
          <w:i/>
          <w:iCs/>
          <w:color w:val="000000"/>
          <w:spacing w:val="0"/>
          <w:w w:val="100"/>
          <w:position w:val="0"/>
          <w:shd w:val="clear" w:color="auto" w:fill="auto"/>
          <w:lang w:val="pl-PL" w:eastAsia="pl-PL" w:bidi="pl-PL"/>
        </w:rPr>
        <w:t>Zmienia.</w:t>
      </w:r>
    </w:p>
    <w:p>
      <w:pPr>
        <w:pStyle w:val="Style22"/>
        <w:keepNext w:val="0"/>
        <w:keepLines w:val="0"/>
        <w:widowControl w:val="0"/>
        <w:shd w:val="clear" w:color="auto" w:fill="auto"/>
        <w:bidi w:val="0"/>
        <w:spacing w:before="0" w:after="0" w:line="240" w:lineRule="auto"/>
        <w:ind w:left="1040" w:right="0" w:firstLine="0"/>
        <w:jc w:val="both"/>
      </w:pPr>
      <w:r>
        <w:rPr>
          <w:b/>
          <w:bCs/>
          <w:i/>
          <w:iCs/>
          <w:color w:val="000000"/>
          <w:spacing w:val="0"/>
          <w:w w:val="100"/>
          <w:position w:val="0"/>
          <w:shd w:val="clear" w:color="auto" w:fill="auto"/>
          <w:lang w:val="pl-PL" w:eastAsia="pl-PL" w:bidi="pl-PL"/>
        </w:rPr>
        <w:t>Jak złota piłka</w:t>
      </w:r>
    </w:p>
    <w:p>
      <w:pPr>
        <w:pStyle w:val="Style22"/>
        <w:keepNext w:val="0"/>
        <w:keepLines w:val="0"/>
        <w:widowControl w:val="0"/>
        <w:shd w:val="clear" w:color="auto" w:fill="auto"/>
        <w:bidi w:val="0"/>
        <w:spacing w:before="0" w:after="0" w:line="226" w:lineRule="auto"/>
        <w:ind w:left="1040" w:right="0" w:firstLine="0"/>
        <w:jc w:val="both"/>
      </w:pPr>
      <w:r>
        <w:rPr>
          <w:b/>
          <w:bCs/>
          <w:i/>
          <w:iCs/>
          <w:color w:val="000000"/>
          <w:spacing w:val="0"/>
          <w:w w:val="100"/>
          <w:position w:val="0"/>
          <w:shd w:val="clear" w:color="auto" w:fill="auto"/>
          <w:lang w:val="pl-PL" w:eastAsia="pl-PL" w:bidi="pl-PL"/>
        </w:rPr>
        <w:t>Biegnie wciąż przede mną</w:t>
      </w:r>
    </w:p>
    <w:p>
      <w:pPr>
        <w:pStyle w:val="Style22"/>
        <w:keepNext w:val="0"/>
        <w:keepLines w:val="0"/>
        <w:widowControl w:val="0"/>
        <w:shd w:val="clear" w:color="auto" w:fill="auto"/>
        <w:bidi w:val="0"/>
        <w:spacing w:before="0" w:after="0" w:line="240" w:lineRule="auto"/>
        <w:ind w:left="1040" w:right="0" w:firstLine="0"/>
        <w:jc w:val="left"/>
      </w:pPr>
      <w:r>
        <w:rPr>
          <w:b/>
          <w:bCs/>
          <w:i/>
          <w:iCs/>
          <w:color w:val="000000"/>
          <w:spacing w:val="0"/>
          <w:w w:val="100"/>
          <w:position w:val="0"/>
          <w:shd w:val="clear" w:color="auto" w:fill="auto"/>
          <w:lang w:val="pl-PL" w:eastAsia="pl-PL" w:bidi="pl-PL"/>
        </w:rPr>
        <w:t>Zatrzymywana,</w:t>
      </w:r>
    </w:p>
    <w:p>
      <w:pPr>
        <w:pStyle w:val="Style22"/>
        <w:keepNext w:val="0"/>
        <w:keepLines w:val="0"/>
        <w:widowControl w:val="0"/>
        <w:shd w:val="clear" w:color="auto" w:fill="auto"/>
        <w:bidi w:val="0"/>
        <w:spacing w:before="0" w:after="0" w:line="233" w:lineRule="auto"/>
        <w:ind w:left="1040" w:right="0" w:firstLine="0"/>
        <w:jc w:val="left"/>
      </w:pPr>
      <w:r>
        <w:rPr>
          <w:b/>
          <w:bCs/>
          <w:i/>
          <w:iCs/>
          <w:color w:val="000000"/>
          <w:spacing w:val="0"/>
          <w:w w:val="100"/>
          <w:position w:val="0"/>
          <w:shd w:val="clear" w:color="auto" w:fill="auto"/>
          <w:lang w:val="pl-PL" w:eastAsia="pl-PL" w:bidi="pl-PL"/>
        </w:rPr>
        <w:t>Ukochana</w:t>
      </w:r>
    </w:p>
    <w:p>
      <w:pPr>
        <w:pStyle w:val="Style22"/>
        <w:keepNext w:val="0"/>
        <w:keepLines w:val="0"/>
        <w:widowControl w:val="0"/>
        <w:shd w:val="clear" w:color="auto" w:fill="auto"/>
        <w:bidi w:val="0"/>
        <w:spacing w:before="0" w:after="0" w:line="228" w:lineRule="auto"/>
        <w:ind w:left="1040" w:right="0" w:firstLine="0"/>
        <w:jc w:val="left"/>
      </w:pPr>
      <w:r>
        <w:rPr>
          <w:b/>
          <w:bCs/>
          <w:i/>
          <w:iCs/>
          <w:color w:val="000000"/>
          <w:spacing w:val="0"/>
          <w:w w:val="100"/>
          <w:position w:val="0"/>
          <w:shd w:val="clear" w:color="auto" w:fill="auto"/>
          <w:lang w:val="pl-PL" w:eastAsia="pl-PL" w:bidi="pl-PL"/>
        </w:rPr>
        <w:t>Ziemia.</w:t>
      </w:r>
    </w:p>
    <w:p>
      <w:pPr>
        <w:pStyle w:val="Style22"/>
        <w:keepNext w:val="0"/>
        <w:keepLines w:val="0"/>
        <w:widowControl w:val="0"/>
        <w:shd w:val="clear" w:color="auto" w:fill="auto"/>
        <w:bidi w:val="0"/>
        <w:spacing w:before="0" w:after="180" w:line="226" w:lineRule="auto"/>
        <w:ind w:left="0" w:right="300" w:firstLine="0"/>
        <w:jc w:val="right"/>
      </w:pPr>
      <w:r>
        <w:rPr>
          <w:b/>
          <w:bCs/>
          <w:i/>
          <w:iCs/>
          <w:color w:val="000000"/>
          <w:spacing w:val="0"/>
          <w:w w:val="100"/>
          <w:position w:val="0"/>
          <w:shd w:val="clear" w:color="auto" w:fill="auto"/>
          <w:lang w:val="pl-PL" w:eastAsia="pl-PL" w:bidi="pl-PL"/>
        </w:rPr>
        <w:t>(Miłość,</w:t>
      </w:r>
      <w:r>
        <w:rPr>
          <w:color w:val="000000"/>
          <w:spacing w:val="0"/>
          <w:w w:val="100"/>
          <w:position w:val="0"/>
          <w:shd w:val="clear" w:color="auto" w:fill="auto"/>
          <w:lang w:val="pl-PL" w:eastAsia="pl-PL" w:bidi="pl-PL"/>
        </w:rPr>
        <w:t xml:space="preserve"> str.</w:t>
      </w:r>
    </w:p>
    <w:p>
      <w:pPr>
        <w:pStyle w:val="Style22"/>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 xml:space="preserve">Ale wiersze Karpowicza są przede wszystkim zwięzłe w swej esencji lirycznej. Można by powiedzieć, że autorowi </w:t>
      </w:r>
      <w:r>
        <w:rPr>
          <w:b/>
          <w:bCs/>
          <w:i/>
          <w:iCs/>
          <w:color w:val="000000"/>
          <w:spacing w:val="0"/>
          <w:w w:val="100"/>
          <w:position w:val="0"/>
          <w:shd w:val="clear" w:color="auto" w:fill="auto"/>
          <w:lang w:val="pl-PL" w:eastAsia="pl-PL" w:bidi="pl-PL"/>
        </w:rPr>
        <w:t>Gorzkich Źródeł</w:t>
      </w:r>
      <w:r>
        <w:rPr>
          <w:color w:val="000000"/>
          <w:spacing w:val="0"/>
          <w:w w:val="100"/>
          <w:position w:val="0"/>
          <w:shd w:val="clear" w:color="auto" w:fill="auto"/>
          <w:lang w:val="pl-PL" w:eastAsia="pl-PL" w:bidi="pl-PL"/>
        </w:rPr>
        <w:t xml:space="preserve"> potrzeba o wie</w:t>
        <w:softHyphen/>
        <w:t>le więcej materiału wzruszeniowego, o wiele więcej życia na budowę jed</w:t>
        <w:softHyphen/>
        <w:t>nego wiersza, aniżeli któremukolwiek z rówieśnych mu poetów.</w:t>
      </w:r>
    </w:p>
    <w:p>
      <w:pPr>
        <w:pStyle w:val="Style22"/>
        <w:keepNext w:val="0"/>
        <w:keepLines w:val="0"/>
        <w:widowControl w:val="0"/>
        <w:shd w:val="clear" w:color="auto" w:fill="auto"/>
        <w:bidi w:val="0"/>
        <w:spacing w:before="0" w:after="180" w:line="240" w:lineRule="auto"/>
        <w:ind w:left="0" w:right="0" w:firstLine="380"/>
        <w:jc w:val="both"/>
        <w:sectPr>
          <w:headerReference w:type="default" r:id="rId254"/>
          <w:footerReference w:type="default" r:id="rId255"/>
          <w:headerReference w:type="even" r:id="rId256"/>
          <w:footerReference w:type="even" r:id="rId257"/>
          <w:footnotePr>
            <w:pos w:val="pageBottom"/>
            <w:numFmt w:val="chicago"/>
            <w:numRestart w:val="continuous"/>
            <w15:footnoteColumns w:val="1"/>
          </w:footnotePr>
          <w:pgSz w:w="6889" w:h="11928"/>
          <w:pgMar w:top="1215" w:left="551" w:right="564" w:bottom="1054" w:header="0" w:footer="626" w:gutter="0"/>
          <w:cols w:space="720"/>
          <w:noEndnote/>
          <w:rtlGutter w:val="0"/>
          <w:docGrid w:linePitch="360"/>
        </w:sectPr>
      </w:pPr>
      <w:r>
        <w:rPr>
          <w:color w:val="000000"/>
          <w:spacing w:val="0"/>
          <w:w w:val="100"/>
          <w:position w:val="0"/>
          <w:shd w:val="clear" w:color="auto" w:fill="auto"/>
          <w:lang w:val="pl-PL" w:eastAsia="pl-PL" w:bidi="pl-PL"/>
        </w:rPr>
        <w:t>(3) Nakładem Zw. Lit. Pol. we Wrocławiu, 1957.</w:t>
      </w:r>
    </w:p>
    <w:p>
      <w:pPr>
        <w:pStyle w:val="Style22"/>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 xml:space="preserve">Większość wierszy wyrasta z syntetycznego widzenia doli — żeby rzec </w:t>
      </w:r>
      <w:r>
        <w:rPr>
          <w:i/>
          <w:iCs/>
          <w:smallCaps/>
          <w:color w:val="000000"/>
          <w:spacing w:val="0"/>
          <w:w w:val="100"/>
          <w:position w:val="0"/>
          <w:sz w:val="13"/>
          <w:szCs w:val="13"/>
          <w:shd w:val="clear" w:color="auto" w:fill="auto"/>
          <w:lang w:val="pl-PL" w:eastAsia="pl-PL" w:bidi="pl-PL"/>
        </w:rPr>
        <w:t>l</w:t>
      </w:r>
      <w:r>
        <w:rPr>
          <w:color w:val="000000"/>
          <w:spacing w:val="0"/>
          <w:w w:val="100"/>
          <w:position w:val="0"/>
          <w:shd w:val="clear" w:color="auto" w:fill="auto"/>
          <w:lang w:val="pl-PL" w:eastAsia="pl-PL" w:bidi="pl-PL"/>
        </w:rPr>
        <w:t xml:space="preserve"> rosyjska — polskiego człowieka. Poeta operuje zarówno wierszem symbo</w:t>
        <w:softHyphen/>
        <w:t>licznym, jak i groteską. Wystarczy przeczytać jeden z tych utworów, aby zdać sobie sprawę z oryginalności wizji i z trafności w ujmowaniu strasz</w:t>
        <w:softHyphen/>
        <w:t>nych spraw stalinowskiego okresu, a które autor tłumaczy na sztukę niemal półgłosem; wie bowiem że o krzyku nie można mówić krzykiem.</w:t>
      </w:r>
    </w:p>
    <w:p>
      <w:pPr>
        <w:pStyle w:val="Style22"/>
        <w:keepNext w:val="0"/>
        <w:keepLines w:val="0"/>
        <w:widowControl w:val="0"/>
        <w:shd w:val="clear" w:color="auto" w:fill="auto"/>
        <w:bidi w:val="0"/>
        <w:spacing w:before="0" w:after="180" w:line="233" w:lineRule="auto"/>
        <w:ind w:left="2680" w:right="0" w:firstLine="0"/>
        <w:jc w:val="left"/>
      </w:pPr>
      <w:r>
        <w:rPr>
          <w:b/>
          <w:bCs/>
          <w:i/>
          <w:iCs/>
          <w:color w:val="000000"/>
          <w:spacing w:val="0"/>
          <w:w w:val="100"/>
          <w:position w:val="0"/>
          <w:shd w:val="clear" w:color="auto" w:fill="auto"/>
          <w:lang w:val="pl-PL" w:eastAsia="pl-PL" w:bidi="pl-PL"/>
        </w:rPr>
        <w:t>LEKCJA CISZY</w:t>
      </w:r>
    </w:p>
    <w:p>
      <w:pPr>
        <w:pStyle w:val="Style22"/>
        <w:keepNext w:val="0"/>
        <w:keepLines w:val="0"/>
        <w:widowControl w:val="0"/>
        <w:shd w:val="clear" w:color="auto" w:fill="auto"/>
        <w:bidi w:val="0"/>
        <w:spacing w:before="0" w:after="0" w:line="240" w:lineRule="auto"/>
        <w:ind w:left="1060" w:right="0" w:firstLine="0"/>
        <w:jc w:val="left"/>
      </w:pPr>
      <w:r>
        <w:rPr>
          <w:b/>
          <w:bCs/>
          <w:i/>
          <w:iCs/>
          <w:color w:val="000000"/>
          <w:spacing w:val="0"/>
          <w:w w:val="100"/>
          <w:position w:val="0"/>
          <w:shd w:val="clear" w:color="auto" w:fill="auto"/>
          <w:lang w:val="pl-PL" w:eastAsia="pl-PL" w:bidi="pl-PL"/>
        </w:rPr>
        <w:t>Gdy motyl</w:t>
      </w:r>
    </w:p>
    <w:p>
      <w:pPr>
        <w:pStyle w:val="Style22"/>
        <w:keepNext w:val="0"/>
        <w:keepLines w:val="0"/>
        <w:widowControl w:val="0"/>
        <w:shd w:val="clear" w:color="auto" w:fill="auto"/>
        <w:bidi w:val="0"/>
        <w:spacing w:before="0" w:after="0" w:line="240" w:lineRule="auto"/>
        <w:ind w:left="1060" w:right="0" w:firstLine="20"/>
        <w:jc w:val="both"/>
      </w:pPr>
      <w:r>
        <w:rPr>
          <w:b/>
          <w:bCs/>
          <w:i/>
          <w:iCs/>
          <w:color w:val="000000"/>
          <w:spacing w:val="0"/>
          <w:w w:val="100"/>
          <w:position w:val="0"/>
          <w:shd w:val="clear" w:color="auto" w:fill="auto"/>
          <w:lang w:val="pl-PL" w:eastAsia="pl-PL" w:bidi="pl-PL"/>
        </w:rPr>
        <w:t>Zbyt gwałtownie</w:t>
      </w:r>
    </w:p>
    <w:p>
      <w:pPr>
        <w:pStyle w:val="Style22"/>
        <w:keepNext w:val="0"/>
        <w:keepLines w:val="0"/>
        <w:widowControl w:val="0"/>
        <w:shd w:val="clear" w:color="auto" w:fill="auto"/>
        <w:bidi w:val="0"/>
        <w:spacing w:before="0" w:after="180" w:line="240" w:lineRule="auto"/>
        <w:ind w:left="1060" w:right="0" w:firstLine="20"/>
        <w:jc w:val="both"/>
      </w:pPr>
      <w:r>
        <w:rPr>
          <w:b/>
          <w:bCs/>
          <w:i/>
          <w:iCs/>
          <w:color w:val="000000"/>
          <w:spacing w:val="0"/>
          <w:w w:val="100"/>
          <w:position w:val="0"/>
          <w:shd w:val="clear" w:color="auto" w:fill="auto"/>
          <w:lang w:val="pl-PL" w:eastAsia="pl-PL" w:bidi="pl-PL"/>
        </w:rPr>
        <w:t>Czasem złożył skrzydła — Wołano : proszę o spokój !</w:t>
      </w:r>
    </w:p>
    <w:p>
      <w:pPr>
        <w:pStyle w:val="Style22"/>
        <w:keepNext w:val="0"/>
        <w:keepLines w:val="0"/>
        <w:widowControl w:val="0"/>
        <w:shd w:val="clear" w:color="auto" w:fill="auto"/>
        <w:bidi w:val="0"/>
        <w:spacing w:before="0" w:after="180" w:line="233" w:lineRule="auto"/>
        <w:ind w:left="1060" w:right="0" w:firstLine="20"/>
        <w:jc w:val="both"/>
      </w:pPr>
      <w:r>
        <w:rPr>
          <w:b/>
          <w:bCs/>
          <w:i/>
          <w:iCs/>
          <w:color w:val="000000"/>
          <w:spacing w:val="0"/>
          <w:w w:val="100"/>
          <w:position w:val="0"/>
          <w:shd w:val="clear" w:color="auto" w:fill="auto"/>
          <w:lang w:val="pl-PL" w:eastAsia="pl-PL" w:bidi="pl-PL"/>
        </w:rPr>
        <w:t>Zaledwie piórko Spłoszonego ptaka Traciło o promień — Wolano : proszę o ciszę !</w:t>
      </w:r>
    </w:p>
    <w:p>
      <w:pPr>
        <w:pStyle w:val="Style22"/>
        <w:keepNext w:val="0"/>
        <w:keepLines w:val="0"/>
        <w:widowControl w:val="0"/>
        <w:shd w:val="clear" w:color="auto" w:fill="auto"/>
        <w:bidi w:val="0"/>
        <w:spacing w:before="0" w:after="0" w:line="240" w:lineRule="auto"/>
        <w:ind w:left="1060" w:right="0" w:firstLine="20"/>
        <w:jc w:val="both"/>
      </w:pPr>
      <w:r>
        <w:rPr>
          <w:b/>
          <w:bCs/>
          <w:i/>
          <w:iCs/>
          <w:color w:val="000000"/>
          <w:spacing w:val="0"/>
          <w:w w:val="100"/>
          <w:position w:val="0"/>
          <w:shd w:val="clear" w:color="auto" w:fill="auto"/>
          <w:lang w:val="pl-PL" w:eastAsia="pl-PL" w:bidi="pl-PL"/>
        </w:rPr>
        <w:t>Tak nauczono</w:t>
      </w:r>
    </w:p>
    <w:p>
      <w:pPr>
        <w:pStyle w:val="Style22"/>
        <w:keepNext w:val="0"/>
        <w:keepLines w:val="0"/>
        <w:widowControl w:val="0"/>
        <w:shd w:val="clear" w:color="auto" w:fill="auto"/>
        <w:bidi w:val="0"/>
        <w:spacing w:before="0" w:after="0" w:line="240" w:lineRule="auto"/>
        <w:ind w:left="1060" w:right="0" w:firstLine="20"/>
        <w:jc w:val="both"/>
      </w:pPr>
      <w:r>
        <w:rPr>
          <w:b/>
          <w:bCs/>
          <w:i/>
          <w:iCs/>
          <w:color w:val="000000"/>
          <w:spacing w:val="0"/>
          <w:w w:val="100"/>
          <w:position w:val="0"/>
          <w:shd w:val="clear" w:color="auto" w:fill="auto"/>
          <w:lang w:val="pl-PL" w:eastAsia="pl-PL" w:bidi="pl-PL"/>
        </w:rPr>
        <w:t>Bezszelestnie chodzić</w:t>
      </w:r>
    </w:p>
    <w:p>
      <w:pPr>
        <w:pStyle w:val="Style22"/>
        <w:keepNext w:val="0"/>
        <w:keepLines w:val="0"/>
        <w:widowControl w:val="0"/>
        <w:shd w:val="clear" w:color="auto" w:fill="auto"/>
        <w:bidi w:val="0"/>
        <w:spacing w:before="0" w:after="180" w:line="240" w:lineRule="auto"/>
        <w:ind w:left="1060" w:right="0" w:firstLine="20"/>
        <w:jc w:val="both"/>
      </w:pPr>
      <w:r>
        <w:rPr>
          <w:b/>
          <w:bCs/>
          <w:i/>
          <w:iCs/>
          <w:color w:val="000000"/>
          <w:spacing w:val="0"/>
          <w:w w:val="100"/>
          <w:position w:val="0"/>
          <w:shd w:val="clear" w:color="auto" w:fill="auto"/>
          <w:lang w:val="pl-PL" w:eastAsia="pl-PL" w:bidi="pl-PL"/>
        </w:rPr>
        <w:t>Słonia po bębnie, Człowieka po ziemi.</w:t>
      </w:r>
    </w:p>
    <w:p>
      <w:pPr>
        <w:pStyle w:val="Style22"/>
        <w:keepNext w:val="0"/>
        <w:keepLines w:val="0"/>
        <w:widowControl w:val="0"/>
        <w:shd w:val="clear" w:color="auto" w:fill="auto"/>
        <w:bidi w:val="0"/>
        <w:spacing w:before="0" w:after="0" w:line="233" w:lineRule="auto"/>
        <w:ind w:left="1060" w:right="0" w:firstLine="20"/>
        <w:jc w:val="both"/>
      </w:pPr>
      <w:r>
        <w:rPr>
          <w:b/>
          <w:bCs/>
          <w:i/>
          <w:iCs/>
          <w:color w:val="000000"/>
          <w:spacing w:val="0"/>
          <w:w w:val="100"/>
          <w:position w:val="0"/>
          <w:shd w:val="clear" w:color="auto" w:fill="auto"/>
          <w:lang w:val="pl-PL" w:eastAsia="pl-PL" w:bidi="pl-PL"/>
        </w:rPr>
        <w:t>Wstawały drzewa</w:t>
      </w:r>
    </w:p>
    <w:p>
      <w:pPr>
        <w:pStyle w:val="Style22"/>
        <w:keepNext w:val="0"/>
        <w:keepLines w:val="0"/>
        <w:widowControl w:val="0"/>
        <w:shd w:val="clear" w:color="auto" w:fill="auto"/>
        <w:bidi w:val="0"/>
        <w:spacing w:before="0" w:after="0" w:line="233" w:lineRule="auto"/>
        <w:ind w:left="1060" w:right="0" w:firstLine="0"/>
        <w:jc w:val="both"/>
      </w:pPr>
      <w:r>
        <w:rPr>
          <w:b/>
          <w:bCs/>
          <w:i/>
          <w:iCs/>
          <w:color w:val="000000"/>
          <w:spacing w:val="0"/>
          <w:w w:val="100"/>
          <w:position w:val="0"/>
          <w:shd w:val="clear" w:color="auto" w:fill="auto"/>
          <w:lang w:val="pl-PL" w:eastAsia="pl-PL" w:bidi="pl-PL"/>
        </w:rPr>
        <w:t>Bez szumu nad polem</w:t>
      </w:r>
    </w:p>
    <w:p>
      <w:pPr>
        <w:pStyle w:val="Style22"/>
        <w:keepNext w:val="0"/>
        <w:keepLines w:val="0"/>
        <w:widowControl w:val="0"/>
        <w:shd w:val="clear" w:color="auto" w:fill="auto"/>
        <w:bidi w:val="0"/>
        <w:spacing w:before="0" w:after="0" w:line="233" w:lineRule="auto"/>
        <w:ind w:left="1060" w:right="0" w:firstLine="0"/>
        <w:jc w:val="both"/>
      </w:pPr>
      <w:r>
        <w:rPr>
          <w:b/>
          <w:bCs/>
          <w:i/>
          <w:iCs/>
          <w:color w:val="000000"/>
          <w:spacing w:val="0"/>
          <w:w w:val="100"/>
          <w:position w:val="0"/>
          <w:shd w:val="clear" w:color="auto" w:fill="auto"/>
          <w:lang w:val="pl-PL" w:eastAsia="pl-PL" w:bidi="pl-PL"/>
        </w:rPr>
        <w:t>Tak powstają</w:t>
      </w:r>
    </w:p>
    <w:p>
      <w:pPr>
        <w:pStyle w:val="Style22"/>
        <w:keepNext w:val="0"/>
        <w:keepLines w:val="0"/>
        <w:widowControl w:val="0"/>
        <w:shd w:val="clear" w:color="auto" w:fill="auto"/>
        <w:bidi w:val="0"/>
        <w:spacing w:before="0" w:after="0" w:line="233" w:lineRule="auto"/>
        <w:ind w:left="1060" w:right="0" w:firstLine="0"/>
        <w:jc w:val="both"/>
      </w:pPr>
      <w:r>
        <w:rPr>
          <w:b/>
          <w:bCs/>
          <w:i/>
          <w:iCs/>
          <w:color w:val="000000"/>
          <w:spacing w:val="0"/>
          <w:w w:val="100"/>
          <w:position w:val="0"/>
          <w:shd w:val="clear" w:color="auto" w:fill="auto"/>
          <w:lang w:val="pl-PL" w:eastAsia="pl-PL" w:bidi="pl-PL"/>
        </w:rPr>
        <w:t>Włosy z przerażenia.</w:t>
      </w:r>
    </w:p>
    <w:p>
      <w:pPr>
        <w:pStyle w:val="Style22"/>
        <w:keepNext w:val="0"/>
        <w:keepLines w:val="0"/>
        <w:widowControl w:val="0"/>
        <w:shd w:val="clear" w:color="auto" w:fill="auto"/>
        <w:bidi w:val="0"/>
        <w:spacing w:before="0" w:after="180" w:line="233" w:lineRule="auto"/>
        <w:ind w:left="0" w:right="0" w:firstLine="0"/>
        <w:jc w:val="right"/>
      </w:pPr>
      <w:r>
        <w:rPr>
          <w:color w:val="000000"/>
          <w:spacing w:val="0"/>
          <w:w w:val="100"/>
          <w:position w:val="0"/>
          <w:shd w:val="clear" w:color="auto" w:fill="auto"/>
          <w:lang w:val="pl-PL" w:eastAsia="pl-PL" w:bidi="pl-PL"/>
        </w:rPr>
        <w:t>(str. 7)</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Na szczęście symbolika tych wierszy nie pozwala uprościć się do łatwo- czytelnej alegorii. Często mamy do czynienia z jednym wielkim porówna</w:t>
        <w:softHyphen/>
        <w:t>niem, którego jednym członem jest wiersz, a drugim... o drugim wiemy, a raczej czujemy, że na pewno istniał lub istnieje w rzeczywistości. 1 nasza pewność, nasze godzenie się na całą prawdę, poprzez dotknięcie jednego z jej skrzydeł, dowodzi, jak bardzo wiersze te są artystycznie celne i prze</w:t>
        <w:softHyphen/>
        <w:t>konywujące.</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Zdarza się jednak </w:t>
      </w:r>
      <w:r>
        <w:rPr>
          <w:b/>
          <w:bCs/>
          <w:i/>
          <w:iCs/>
          <w:color w:val="000000"/>
          <w:spacing w:val="0"/>
          <w:w w:val="100"/>
          <w:position w:val="0"/>
          <w:shd w:val="clear" w:color="auto" w:fill="auto"/>
          <w:lang w:val="pl-PL" w:eastAsia="pl-PL" w:bidi="pl-PL"/>
        </w:rPr>
        <w:t>(Siedem kwiatów),</w:t>
      </w:r>
      <w:r>
        <w:rPr>
          <w:color w:val="000000"/>
          <w:spacing w:val="0"/>
          <w:w w:val="100"/>
          <w:position w:val="0"/>
          <w:shd w:val="clear" w:color="auto" w:fill="auto"/>
          <w:lang w:val="pl-PL" w:eastAsia="pl-PL" w:bidi="pl-PL"/>
        </w:rPr>
        <w:t xml:space="preserve"> że nowoczesny tok wiersza wy</w:t>
        <w:softHyphen/>
        <w:t xml:space="preserve">koleja ważką treść utworu. Słowa toczą się bowiem zbyt wartko wąskim potokiem, nie starając się rozgałęzić w naszej wyobraźni. Nazwałbym to sprawą słów zbyt </w:t>
      </w:r>
      <w:r>
        <w:rPr>
          <w:b/>
          <w:bCs/>
          <w:i/>
          <w:iCs/>
          <w:color w:val="000000"/>
          <w:spacing w:val="0"/>
          <w:w w:val="100"/>
          <w:position w:val="0"/>
          <w:shd w:val="clear" w:color="auto" w:fill="auto"/>
          <w:lang w:val="pl-PL" w:eastAsia="pl-PL" w:bidi="pl-PL"/>
        </w:rPr>
        <w:t>schludnych,</w:t>
      </w:r>
      <w:r>
        <w:rPr>
          <w:color w:val="000000"/>
          <w:spacing w:val="0"/>
          <w:w w:val="100"/>
          <w:position w:val="0"/>
          <w:shd w:val="clear" w:color="auto" w:fill="auto"/>
          <w:lang w:val="pl-PL" w:eastAsia="pl-PL" w:bidi="pl-PL"/>
        </w:rPr>
        <w:t xml:space="preserve"> słów świadomie „codziennych” i ,,anty- poetyckich”, które nabierają w siebie poezji dopiero w chwili, gdy, prze</w:t>
        <w:softHyphen/>
        <w:t xml:space="preserve">czytawszy całe zdanie, odtworzymy sobie </w:t>
      </w:r>
      <w:r>
        <w:rPr>
          <w:b/>
          <w:bCs/>
          <w:i/>
          <w:iCs/>
          <w:color w:val="000000"/>
          <w:spacing w:val="0"/>
          <w:w w:val="100"/>
          <w:position w:val="0"/>
          <w:shd w:val="clear" w:color="auto" w:fill="auto"/>
          <w:lang w:val="pl-PL" w:eastAsia="pl-PL" w:bidi="pl-PL"/>
        </w:rPr>
        <w:t>sens</w:t>
      </w:r>
      <w:r>
        <w:rPr>
          <w:color w:val="000000"/>
          <w:spacing w:val="0"/>
          <w:w w:val="100"/>
          <w:position w:val="0"/>
          <w:shd w:val="clear" w:color="auto" w:fill="auto"/>
          <w:lang w:val="pl-PL" w:eastAsia="pl-PL" w:bidi="pl-PL"/>
        </w:rPr>
        <w:t xml:space="preserve"> wpisany w nie przez autora. Stąd też w wierszach Karpowicza słowa osobno, słowa jako takie, nie sączą z siebie zielonej liryki; czytelnik przeprowadza bowiem przede wszystkim przewód myślowy.</w:t>
      </w:r>
    </w:p>
    <w:p>
      <w:pPr>
        <w:pStyle w:val="Style22"/>
        <w:keepNext w:val="0"/>
        <w:keepLines w:val="0"/>
        <w:widowControl w:val="0"/>
        <w:shd w:val="clear" w:color="auto" w:fill="auto"/>
        <w:bidi w:val="0"/>
        <w:spacing w:before="0" w:after="60" w:line="233" w:lineRule="auto"/>
        <w:ind w:left="0" w:right="0" w:firstLine="380"/>
        <w:jc w:val="both"/>
      </w:pPr>
      <w:r>
        <w:rPr>
          <w:color w:val="000000"/>
          <w:spacing w:val="0"/>
          <w:w w:val="100"/>
          <w:position w:val="0"/>
          <w:shd w:val="clear" w:color="auto" w:fill="auto"/>
          <w:lang w:val="pl-PL" w:eastAsia="pl-PL" w:bidi="pl-PL"/>
        </w:rPr>
        <w:t>Być może iż słowo z lekka „zawiane”, wychylające się poza swą pierwszą otoczkę, przydałoby tym zwartym i pięknym wierszom nowego uroku. I Sokrates tańczył...</w:t>
      </w:r>
    </w:p>
    <w:p>
      <w:pPr>
        <w:pStyle w:val="Style22"/>
        <w:keepNext w:val="0"/>
        <w:keepLines w:val="0"/>
        <w:widowControl w:val="0"/>
        <w:shd w:val="clear" w:color="auto" w:fill="auto"/>
        <w:bidi w:val="0"/>
        <w:spacing w:before="0" w:after="180" w:line="240" w:lineRule="auto"/>
        <w:ind w:left="3520" w:right="0" w:firstLine="0"/>
        <w:jc w:val="left"/>
        <w:sectPr>
          <w:headerReference w:type="default" r:id="rId258"/>
          <w:footerReference w:type="default" r:id="rId259"/>
          <w:headerReference w:type="even" r:id="rId260"/>
          <w:footerReference w:type="even" r:id="rId261"/>
          <w:footnotePr>
            <w:pos w:val="pageBottom"/>
            <w:numFmt w:val="chicago"/>
            <w:numRestart w:val="continuous"/>
            <w15:footnoteColumns w:val="1"/>
          </w:footnotePr>
          <w:pgSz w:w="6889" w:h="11928"/>
          <w:pgMar w:top="1215" w:left="551" w:right="564" w:bottom="1054" w:header="0" w:footer="626" w:gutter="0"/>
          <w:pgNumType w:start="724"/>
          <w:cols w:space="720"/>
          <w:noEndnote/>
          <w:rtlGutter w:val="0"/>
          <w:docGrid w:linePitch="360"/>
        </w:sectPr>
      </w:pPr>
      <w:r>
        <w:rPr>
          <w:b/>
          <w:bCs/>
          <w:i/>
          <w:iCs/>
          <w:color w:val="000000"/>
          <w:spacing w:val="0"/>
          <w:w w:val="100"/>
          <w:position w:val="0"/>
          <w:shd w:val="clear" w:color="auto" w:fill="auto"/>
          <w:lang w:val="pl-PL" w:eastAsia="pl-PL" w:bidi="pl-PL"/>
        </w:rPr>
        <w:t>Marian PANKOWSKI</w:t>
      </w:r>
    </w:p>
    <w:p>
      <w:pPr>
        <w:pStyle w:val="Style9"/>
        <w:keepNext/>
        <w:keepLines/>
        <w:widowControl w:val="0"/>
        <w:shd w:val="clear" w:color="auto" w:fill="auto"/>
        <w:bidi w:val="0"/>
        <w:spacing w:before="0" w:after="62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Bibliografia i chronologia ruchu robotniczego w Rosji</w:t>
      </w:r>
      <w:bookmarkEnd w:id="53"/>
      <w:bookmarkEnd w:id="54"/>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Polacy skłonni są uważać bibliografię za dziedzinę żmudną, nudną i mało efektowną. A jednak jest to nieodzowna nauka pomocnicza każdej dziedziny badawczej, bez której me jest do pomyślenia żadna poważna twórczość naukowa. Dlatego też wszyscy badacze Europy Wschodniej w ogóle, a rosyjskich ruchów robotniczych w szczególności, winni są dług wdzięczności doktorowi Eugeniuszowi Zaleskiemu za jego benedyktyńską pracę o bibliografii i chronologii tych ruchów w latach 1725-1917 (</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Dr Zaleski jest wychowankiem Wydziału Prawa Uniwersytetu Jana Kazimierza we Lwowie; uczelnię tę ukończył on już w latach 1939-1940, to jest pod okupacją sowiecką. Aresztowany przez Niemców w 1941 roku za prace podziemną zostaje wywieziony do obozu koncentracyjnego w Oś</w:t>
        <w:softHyphen/>
        <w:t>więcimiu, a następnie do Mathausen. Po zwolnieniu w 1945 roku podejmuje studia doktorskie na Wydziale Prawa Uniwersytetu Paryskiego, gdzie uzy</w:t>
        <w:softHyphen/>
        <w:t>skuje w 1946 roku ,,</w:t>
      </w:r>
      <w:r>
        <w:rPr>
          <w:color w:val="000000"/>
          <w:spacing w:val="0"/>
          <w:w w:val="100"/>
          <w:position w:val="0"/>
          <w:shd w:val="clear" w:color="auto" w:fill="auto"/>
          <w:lang w:val="fr-FR" w:eastAsia="fr-FR" w:bidi="fr-FR"/>
        </w:rPr>
        <w:t xml:space="preserve">Diplôme d’Etudes Supérieures d’Economie Politique” </w:t>
      </w:r>
      <w:r>
        <w:rPr>
          <w:color w:val="000000"/>
          <w:spacing w:val="0"/>
          <w:w w:val="100"/>
          <w:position w:val="0"/>
          <w:shd w:val="clear" w:color="auto" w:fill="auto"/>
          <w:lang w:val="pl-PL" w:eastAsia="pl-PL" w:bidi="pl-PL"/>
        </w:rPr>
        <w:t xml:space="preserve">oraz </w:t>
      </w:r>
      <w:r>
        <w:rPr>
          <w:color w:val="000000"/>
          <w:spacing w:val="0"/>
          <w:w w:val="100"/>
          <w:position w:val="0"/>
          <w:shd w:val="clear" w:color="auto" w:fill="auto"/>
          <w:lang w:val="fr-FR" w:eastAsia="fr-FR" w:bidi="fr-FR"/>
        </w:rPr>
        <w:t xml:space="preserve">,.Diplôme d’Etudes Supérieures de Droit Privé”. </w:t>
      </w:r>
      <w:r>
        <w:rPr>
          <w:color w:val="000000"/>
          <w:spacing w:val="0"/>
          <w:w w:val="100"/>
          <w:position w:val="0"/>
          <w:shd w:val="clear" w:color="auto" w:fill="auto"/>
          <w:lang w:val="pl-PL" w:eastAsia="pl-PL" w:bidi="pl-PL"/>
        </w:rPr>
        <w:t xml:space="preserve">W latach </w:t>
      </w:r>
      <w:r>
        <w:rPr>
          <w:color w:val="000000"/>
          <w:spacing w:val="0"/>
          <w:w w:val="100"/>
          <w:position w:val="0"/>
          <w:shd w:val="clear" w:color="auto" w:fill="auto"/>
          <w:lang w:val="fr-FR" w:eastAsia="fr-FR" w:bidi="fr-FR"/>
        </w:rPr>
        <w:t xml:space="preserve">1947-1949 </w:t>
      </w:r>
      <w:r>
        <w:rPr>
          <w:color w:val="000000"/>
          <w:spacing w:val="0"/>
          <w:w w:val="100"/>
          <w:position w:val="0"/>
          <w:shd w:val="clear" w:color="auto" w:fill="auto"/>
          <w:lang w:val="pl-PL" w:eastAsia="pl-PL" w:bidi="pl-PL"/>
        </w:rPr>
        <w:t xml:space="preserve">pisze tezę doktorską </w:t>
      </w:r>
      <w:r>
        <w:rPr>
          <w:color w:val="000000"/>
          <w:spacing w:val="0"/>
          <w:w w:val="100"/>
          <w:position w:val="0"/>
          <w:shd w:val="clear" w:color="auto" w:fill="auto"/>
          <w:lang w:val="fr-FR" w:eastAsia="fr-FR" w:bidi="fr-FR"/>
        </w:rPr>
        <w:t xml:space="preserve">: ,,Les courants commerciaux de l’Europe Danubienne aux cours de la première moitié du XX siècle”. Od 1951 </w:t>
      </w:r>
      <w:r>
        <w:rPr>
          <w:color w:val="000000"/>
          <w:spacing w:val="0"/>
          <w:w w:val="100"/>
          <w:position w:val="0"/>
          <w:shd w:val="clear" w:color="auto" w:fill="auto"/>
          <w:lang w:val="pl-PL" w:eastAsia="pl-PL" w:bidi="pl-PL"/>
        </w:rPr>
        <w:t xml:space="preserve">roku pracuje </w:t>
      </w:r>
      <w:r>
        <w:rPr>
          <w:color w:val="000000"/>
          <w:spacing w:val="0"/>
          <w:w w:val="100"/>
          <w:position w:val="0"/>
          <w:shd w:val="clear" w:color="auto" w:fill="auto"/>
          <w:lang w:val="fr-FR" w:eastAsia="fr-FR" w:bidi="fr-FR"/>
        </w:rPr>
        <w:t xml:space="preserve">w „Centre National de la Recherche Scientifique” </w:t>
      </w:r>
      <w:r>
        <w:rPr>
          <w:color w:val="000000"/>
          <w:spacing w:val="0"/>
          <w:w w:val="100"/>
          <w:position w:val="0"/>
          <w:shd w:val="clear" w:color="auto" w:fill="auto"/>
          <w:lang w:val="pl-PL" w:eastAsia="pl-PL" w:bidi="pl-PL"/>
        </w:rPr>
        <w:t xml:space="preserve">w Paryżu jako </w:t>
      </w:r>
      <w:r>
        <w:rPr>
          <w:color w:val="000000"/>
          <w:spacing w:val="0"/>
          <w:w w:val="100"/>
          <w:position w:val="0"/>
          <w:shd w:val="clear" w:color="auto" w:fill="auto"/>
          <w:lang w:val="fr-FR" w:eastAsia="fr-FR" w:bidi="fr-FR"/>
        </w:rPr>
        <w:t xml:space="preserve">„Chargé de Recherche”. </w:t>
      </w:r>
      <w:r>
        <w:rPr>
          <w:color w:val="000000"/>
          <w:spacing w:val="0"/>
          <w:w w:val="100"/>
          <w:position w:val="0"/>
          <w:shd w:val="clear" w:color="auto" w:fill="auto"/>
          <w:lang w:val="pl-PL" w:eastAsia="pl-PL" w:bidi="pl-PL"/>
        </w:rPr>
        <w:t>Jego ostatnia dwutomowa praca podzielona jest na dziesięć części. Tom pierwszy ma cztery rozdziały: 1. Przenikanie idei zachodnich i przemiany ustroju społecznego Rosji (1725-1850); 2. Okres narastania ruchu rewolucyjnego (1851-1884); 3. Narodziny ruchu robotniczego i socjaldemo</w:t>
        <w:softHyphen/>
        <w:t>kratycznego (1885-1904); 4. Rewolucja lat 1905-1907. Tom drugi ma też cztery zasadnicze części : 1. Odpływ fali rewolucyjnej i początek Pierwszej Wojny Światowej (1908-1916); 2. Rewolucja roku 1917; 3. Prace doty</w:t>
        <w:softHyphen/>
        <w:t>czące dziejów rosyjskiego ruchu robotniczego, ogłoszone w latach 1918- 1954; 4. Dodatek do tomu pierwszego. Poza tym tom drugi ma jeszcze indeks alfabetyczny i rzeczowy. Każdy z sześciu pierwszych rozdziałów poprzedzony jest tablicą chronologiczną. Część bibliograficzną dzieli się na dwa działy : najpierw dział wydawnictw periodycznych, a następnie książek i broszur. Każda pozycja bibliograficzna podaje biblioteki, w których dana praca się znajduje, oraz numery katalogowe; pozycje uszeregowane są chro</w:t>
        <w:softHyphen/>
        <w:t>nologicznie według roku wydania.</w:t>
      </w:r>
    </w:p>
    <w:p>
      <w:pPr>
        <w:pStyle w:val="Style22"/>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Praca Zaleskiego oparta jest na rozległych poszukiwaniach w głównych zbiorach kontynentu europejskiego, jak biblioteki Paryża, Genewy, Bema Szwajcarskiego, Mediolanu i Amsterdamu. Książka ma wszelkie szanse,</w:t>
        <w:br w:type="page"/>
      </w:r>
      <w:r>
        <w:rPr>
          <w:color w:val="000000"/>
          <w:spacing w:val="0"/>
          <w:w w:val="100"/>
          <w:position w:val="0"/>
          <w:shd w:val="clear" w:color="auto" w:fill="auto"/>
          <w:lang w:val="pl-PL" w:eastAsia="pl-PL" w:bidi="pl-PL"/>
        </w:rPr>
        <w:t>aby stać się podstawową bibliografią badaczy rosyjskich ruchów robotniczych, pracujących w Europie Zachodniej, a będzie pomocna każdemu, kto intere</w:t>
        <w:softHyphen/>
        <w:t>suje się dziejami Europy Wschodniej w ogóle; praca zawiera bowiem dużą ilość materiału o stosunkach ruchów rosyjskich z ruchami rewolucyjnymi innych narodów dawnego Imperium Carów : Polaków, Żydów, Ukraińców, oraz narodów bałtyckich. Świetny wstęp historyczny dopełnia imponującej «ałości.</w:t>
      </w:r>
    </w:p>
    <w:p>
      <w:pPr>
        <w:pStyle w:val="Style22"/>
        <w:keepNext w:val="0"/>
        <w:keepLines w:val="0"/>
        <w:widowControl w:val="0"/>
        <w:shd w:val="clear" w:color="auto" w:fill="auto"/>
        <w:bidi w:val="0"/>
        <w:spacing w:before="0" w:after="1140" w:line="233" w:lineRule="auto"/>
        <w:ind w:left="0" w:right="360" w:firstLine="0"/>
        <w:jc w:val="right"/>
      </w:pPr>
      <w:r>
        <w:rPr>
          <w:b/>
          <w:bCs/>
          <w:i/>
          <w:iCs/>
          <w:color w:val="000000"/>
          <w:spacing w:val="0"/>
          <w:w w:val="100"/>
          <w:position w:val="0"/>
          <w:shd w:val="clear" w:color="auto" w:fill="auto"/>
          <w:lang w:val="pl-PL" w:eastAsia="pl-PL" w:bidi="pl-PL"/>
        </w:rPr>
        <w:t>M.K. DZIEWANOWSKI</w:t>
      </w:r>
    </w:p>
    <w:p>
      <w:pPr>
        <w:pStyle w:val="Style9"/>
        <w:keepNext/>
        <w:keepLines/>
        <w:widowControl w:val="0"/>
        <w:shd w:val="clear" w:color="auto" w:fill="auto"/>
        <w:bidi w:val="0"/>
        <w:spacing w:before="0" w:after="640" w:line="240" w:lineRule="auto"/>
        <w:ind w:left="0" w:right="0" w:firstLine="0"/>
        <w:jc w:val="left"/>
      </w:pPr>
      <w:bookmarkStart w:id="55" w:name="bookmark55"/>
      <w:bookmarkStart w:id="56" w:name="bookmark56"/>
      <w:r>
        <w:rPr>
          <w:color w:val="000000"/>
          <w:spacing w:val="0"/>
          <w:w w:val="100"/>
          <w:position w:val="0"/>
          <w:shd w:val="clear" w:color="auto" w:fill="auto"/>
          <w:lang w:val="pl-PL" w:eastAsia="pl-PL" w:bidi="pl-PL"/>
        </w:rPr>
        <w:t>Konfederacja</w:t>
      </w:r>
      <w:bookmarkEnd w:id="55"/>
      <w:bookmarkEnd w:id="56"/>
    </w:p>
    <w:p>
      <w:pPr>
        <w:pStyle w:val="Style22"/>
        <w:keepNext w:val="0"/>
        <w:keepLines w:val="0"/>
        <w:widowControl w:val="0"/>
        <w:shd w:val="clear" w:color="auto" w:fill="auto"/>
        <w:tabs>
          <w:tab w:pos="994" w:val="left"/>
          <w:tab w:pos="3431" w:val="left"/>
          <w:tab w:leader="dot" w:pos="4324" w:val="left"/>
        </w:tabs>
        <w:bidi w:val="0"/>
        <w:spacing w:before="0" w:after="0" w:line="223" w:lineRule="auto"/>
        <w:ind w:left="0" w:right="0" w:firstLine="380"/>
        <w:jc w:val="both"/>
      </w:pPr>
      <w:r>
        <w:rPr>
          <w:color w:val="000000"/>
          <w:spacing w:val="0"/>
          <w:w w:val="100"/>
          <w:position w:val="0"/>
          <w:shd w:val="clear" w:color="auto" w:fill="auto"/>
          <w:lang w:val="pl-PL" w:eastAsia="pl-PL" w:bidi="pl-PL"/>
        </w:rPr>
        <w:t>Styczniowy numer „Foreign Affairs” wymienia w przeglądzie wydaw</w:t>
        <w:softHyphen/>
        <w:t xml:space="preserve">nictw książkę Piotra </w:t>
      </w:r>
      <w:r>
        <w:rPr>
          <w:color w:val="000000"/>
          <w:spacing w:val="0"/>
          <w:w w:val="100"/>
          <w:position w:val="0"/>
          <w:shd w:val="clear" w:color="auto" w:fill="auto"/>
          <w:lang w:val="fr-FR" w:eastAsia="fr-FR" w:bidi="fr-FR"/>
        </w:rPr>
        <w:t xml:space="preserve">S. Wandyçza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Czechoslovak-Polish Confédération </w:t>
      </w:r>
      <w:r>
        <w:rPr>
          <w:color w:val="000000"/>
          <w:spacing w:val="0"/>
          <w:w w:val="100"/>
          <w:position w:val="0"/>
          <w:shd w:val="clear" w:color="auto" w:fill="auto"/>
          <w:lang w:val="pl-PL" w:eastAsia="pl-PL" w:bidi="pl-PL"/>
        </w:rPr>
        <w:t xml:space="preserve">(ł). Przegląd ten prowadzi prof. </w:t>
      </w:r>
      <w:r>
        <w:rPr>
          <w:color w:val="000000"/>
          <w:spacing w:val="0"/>
          <w:w w:val="100"/>
          <w:position w:val="0"/>
          <w:shd w:val="clear" w:color="auto" w:fill="auto"/>
          <w:lang w:val="fr-FR" w:eastAsia="fr-FR" w:bidi="fr-FR"/>
        </w:rPr>
        <w:t xml:space="preserve">H. Roberts, </w:t>
      </w:r>
      <w:r>
        <w:rPr>
          <w:color w:val="000000"/>
          <w:spacing w:val="0"/>
          <w:w w:val="100"/>
          <w:position w:val="0"/>
          <w:shd w:val="clear" w:color="auto" w:fill="auto"/>
          <w:lang w:val="pl-PL" w:eastAsia="pl-PL" w:bidi="pl-PL"/>
        </w:rPr>
        <w:t>dyrektor Rosyjskiego Instytutu przy Uniwersytecie Columbia i ceniony znawca spraw środkowo europejskich. Jego uwagi bibliograficzne są uważane za listę najwartościowszych publika</w:t>
        <w:softHyphen/>
        <w:t>cji.</w:t>
        <w:tab/>
        <w:t>...</w:t>
        <w:tab/>
        <w:tab/>
        <w:t xml:space="preserve"> . ' . .</w:t>
      </w:r>
    </w:p>
    <w:p>
      <w:pPr>
        <w:pStyle w:val="Style22"/>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Autor tej książki, młody uczony z polskiej emigracji powojennej, jest profesorem historii Uniwersytetu Indiana oraz współorganizatorem i współ</w:t>
        <w:softHyphen/>
        <w:t>pracownikiem czasopisma ,,The Central European Federalist”. W swym dorobku naukowym posiada już kilka poważnych artykułów, ogłoszonych w czasopismach amerykańskich.</w:t>
      </w:r>
    </w:p>
    <w:p>
      <w:pPr>
        <w:pStyle w:val="Style22"/>
        <w:keepNext w:val="0"/>
        <w:keepLines w:val="0"/>
        <w:widowControl w:val="0"/>
        <w:shd w:val="clear" w:color="auto" w:fill="auto"/>
        <w:bidi w:val="0"/>
        <w:spacing w:before="0" w:after="220" w:line="211" w:lineRule="auto"/>
        <w:ind w:left="0" w:right="0" w:firstLine="380"/>
        <w:jc w:val="both"/>
      </w:pPr>
      <w:r>
        <w:rPr>
          <w:color w:val="000000"/>
          <w:spacing w:val="0"/>
          <w:w w:val="100"/>
          <w:position w:val="0"/>
          <w:shd w:val="clear" w:color="auto" w:fill="auto"/>
          <w:lang w:val="pl-PL" w:eastAsia="pl-PL" w:bidi="pl-PL"/>
        </w:rPr>
        <w:t>Książka jest poświęcona konfederacji czechosłowacko-polskiej, a przede wszystkim analizie stosunków politycznych, jakie istniały między tymi pań</w:t>
        <w:softHyphen/>
        <w:t>stwami w latach 1918H939. Zasadnicza uwaga autora skupia się na pró</w:t>
        <w:softHyphen/>
        <w:t>bach konfederacji, podejmowanych przez rządy generała Sikorskiego i pre</w:t>
        <w:softHyphen/>
        <w:t>zydenta Benesza w okresie ich wojennej działalności w Londynie. Dr. Wan. dycz poświęca oczywiście sporo miejsca także czynnikowi sowieckiemu</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xml:space="preserve"> oraz podobieństwom i różnicom ogólnej koncepcji politycznej jaką reprezentowały obydwie strony. W rozdziałach końcowych znajdujemy ocenę tych wysił</w:t>
        <w:softHyphen/>
        <w:t>ków przez pryzmat późniejszych wydarzeń oraz próbę wyjaśnienia przyczyn załamania się prac nad zbliżeniem dwu państw i trzech pokrewnych sobie narodów. Książka zaopatrzona jest w teksty najważniejszych dokumentów, dotyczących sprawy konfederacji oraz w bogatą bibliografię tego przedmiotu</w:t>
      </w:r>
    </w:p>
    <w:p>
      <w:pPr>
        <w:pStyle w:val="Style22"/>
        <w:keepNext w:val="0"/>
        <w:keepLines w:val="0"/>
        <w:widowControl w:val="0"/>
        <w:shd w:val="clear" w:color="auto" w:fill="auto"/>
        <w:bidi w:val="0"/>
        <w:spacing w:before="0" w:after="220" w:line="211" w:lineRule="auto"/>
        <w:ind w:left="0" w:right="440" w:firstLine="0"/>
        <w:jc w:val="right"/>
        <w:sectPr>
          <w:headerReference w:type="default" r:id="rId262"/>
          <w:footerReference w:type="default" r:id="rId263"/>
          <w:headerReference w:type="even" r:id="rId264"/>
          <w:footerReference w:type="even" r:id="rId265"/>
          <w:headerReference w:type="first" r:id="rId266"/>
          <w:footerReference w:type="first" r:id="rId267"/>
          <w:footnotePr>
            <w:pos w:val="pageBottom"/>
            <w:numFmt w:val="chicago"/>
            <w:numRestart w:val="continuous"/>
            <w15:footnoteColumns w:val="1"/>
          </w:footnotePr>
          <w:pgSz w:w="6889" w:h="11928"/>
          <w:pgMar w:top="1215" w:left="551" w:right="564" w:bottom="1054" w:header="0" w:footer="3" w:gutter="0"/>
          <w:pgNumType w:start="149"/>
          <w:cols w:space="720"/>
          <w:noEndnote/>
          <w:titlePg/>
          <w:rtlGutter w:val="0"/>
          <w:docGrid w:linePitch="360"/>
        </w:sectPr>
      </w:pPr>
      <w:r>
        <w:rPr>
          <w:b/>
          <w:bCs/>
          <w:i/>
          <w:iCs/>
          <w:color w:val="000000"/>
          <w:spacing w:val="0"/>
          <w:w w:val="100"/>
          <w:position w:val="0"/>
          <w:shd w:val="clear" w:color="auto" w:fill="auto"/>
          <w:lang w:val="pl-PL" w:eastAsia="pl-PL" w:bidi="pl-PL"/>
        </w:rPr>
        <w:t>W. s.</w:t>
      </w:r>
    </w:p>
    <w:p>
      <w:pPr>
        <w:pStyle w:val="Style9"/>
        <w:keepNext/>
        <w:keepLines/>
        <w:widowControl w:val="0"/>
        <w:shd w:val="clear" w:color="auto" w:fill="auto"/>
        <w:bidi w:val="0"/>
        <w:spacing w:before="0" w:after="0" w:line="240" w:lineRule="auto"/>
        <w:ind w:left="0" w:right="0" w:firstLine="0"/>
        <w:jc w:val="center"/>
      </w:pPr>
      <w:bookmarkStart w:id="57" w:name="bookmark57"/>
      <w:bookmarkStart w:id="58" w:name="bookmark58"/>
      <w:r>
        <w:rPr>
          <w:color w:val="000000"/>
          <w:spacing w:val="0"/>
          <w:w w:val="100"/>
          <w:position w:val="0"/>
          <w:shd w:val="clear" w:color="auto" w:fill="auto"/>
          <w:lang w:val="pl-PL" w:eastAsia="pl-PL" w:bidi="pl-PL"/>
        </w:rPr>
        <w:t>Nadesłane nowości</w:t>
      </w:r>
      <w:bookmarkEnd w:id="57"/>
      <w:bookmarkEnd w:id="58"/>
    </w:p>
    <w:p>
      <w:pPr>
        <w:pStyle w:val="Style9"/>
        <w:keepNext/>
        <w:keepLines/>
        <w:widowControl w:val="0"/>
        <w:shd w:val="clear" w:color="auto" w:fill="auto"/>
        <w:bidi w:val="0"/>
        <w:spacing w:before="0" w:after="0" w:line="240" w:lineRule="auto"/>
        <w:ind w:left="0" w:right="0" w:firstLine="0"/>
        <w:jc w:val="center"/>
      </w:pPr>
      <w:bookmarkStart w:id="59" w:name="bookmark59"/>
      <w:bookmarkStart w:id="60" w:name="bookmark60"/>
      <w:r>
        <w:rPr>
          <w:color w:val="000000"/>
          <w:spacing w:val="0"/>
          <w:w w:val="100"/>
          <w:position w:val="0"/>
          <w:shd w:val="clear" w:color="auto" w:fill="auto"/>
          <w:lang w:val="pl-PL" w:eastAsia="pl-PL" w:bidi="pl-PL"/>
        </w:rPr>
        <w:t>wydawnicze</w:t>
      </w:r>
      <w:bookmarkEnd w:id="59"/>
      <w:bookmarkEnd w:id="60"/>
    </w:p>
    <w:p>
      <w:pPr>
        <w:widowControl w:val="0"/>
        <w:spacing w:line="1" w:lineRule="exact"/>
      </w:pPr>
      <w:r>
        <mc:AlternateContent>
          <mc:Choice Requires="wps">
            <w:drawing>
              <wp:anchor distT="38100" distB="0" distL="0" distR="0" simplePos="0" relativeHeight="125829393" behindDoc="0" locked="0" layoutInCell="1" allowOverlap="1">
                <wp:simplePos x="0" y="0"/>
                <wp:positionH relativeFrom="page">
                  <wp:posOffset>378460</wp:posOffset>
                </wp:positionH>
                <wp:positionV relativeFrom="paragraph">
                  <wp:posOffset>38100</wp:posOffset>
                </wp:positionV>
                <wp:extent cx="1858645" cy="1527175"/>
                <wp:wrapTopAndBottom/>
                <wp:docPr id="399" name="Shape 399"/>
                <a:graphic xmlns:a="http://schemas.openxmlformats.org/drawingml/2006/main">
                  <a:graphicData uri="http://schemas.microsoft.com/office/word/2010/wordprocessingShape">
                    <wps:wsp>
                      <wps:cNvSpPr txBox="1"/>
                      <wps:spPr>
                        <a:xfrm>
                          <a:ext cx="1858645" cy="1527175"/>
                        </a:xfrm>
                        <a:prstGeom prst="rect"/>
                        <a:noFill/>
                      </wps:spPr>
                      <wps:txbx>
                        <w:txbxContent>
                          <w:p>
                            <w:pPr>
                              <w:pStyle w:val="Style22"/>
                              <w:keepNext w:val="0"/>
                              <w:keepLines w:val="0"/>
                              <w:widowControl w:val="0"/>
                              <w:shd w:val="clear" w:color="auto" w:fill="auto"/>
                              <w:bidi w:val="0"/>
                              <w:spacing w:before="0" w:after="120"/>
                              <w:ind w:left="0" w:right="0" w:firstLine="0"/>
                              <w:jc w:val="right"/>
                            </w:pPr>
                            <w:r>
                              <w:rPr>
                                <w:b/>
                                <w:bCs/>
                                <w:i/>
                                <w:iCs/>
                                <w:color w:val="000000"/>
                                <w:spacing w:val="0"/>
                                <w:w w:val="100"/>
                                <w:position w:val="0"/>
                                <w:shd w:val="clear" w:color="auto" w:fill="auto"/>
                                <w:lang w:val="pl-PL" w:eastAsia="pl-PL" w:bidi="pl-PL"/>
                              </w:rPr>
                              <w:t>WYDAWNICTWA</w:t>
                            </w:r>
                          </w:p>
                          <w:p>
                            <w:pPr>
                              <w:pStyle w:val="Style22"/>
                              <w:keepNext w:val="0"/>
                              <w:keepLines w:val="0"/>
                              <w:widowControl w:val="0"/>
                              <w:shd w:val="clear" w:color="auto" w:fill="auto"/>
                              <w:bidi w:val="0"/>
                              <w:spacing w:before="0" w:after="320"/>
                              <w:ind w:left="180" w:right="0" w:hanging="180"/>
                              <w:jc w:val="both"/>
                            </w:pPr>
                            <w:r>
                              <w:rPr>
                                <w:color w:val="000000"/>
                                <w:spacing w:val="0"/>
                                <w:w w:val="100"/>
                                <w:position w:val="0"/>
                                <w:shd w:val="clear" w:color="auto" w:fill="auto"/>
                                <w:lang w:val="pl-PL" w:eastAsia="pl-PL" w:bidi="pl-PL"/>
                              </w:rPr>
                              <w:t xml:space="preserve">PIASECKI (Sergiusz). </w:t>
                            </w:r>
                            <w:r>
                              <w:rPr>
                                <w:b/>
                                <w:bCs/>
                                <w:i/>
                                <w:iCs/>
                                <w:color w:val="000000"/>
                                <w:spacing w:val="0"/>
                                <w:w w:val="100"/>
                                <w:position w:val="0"/>
                                <w:shd w:val="clear" w:color="auto" w:fill="auto"/>
                                <w:lang w:val="pl-PL" w:eastAsia="pl-PL" w:bidi="pl-PL"/>
                              </w:rPr>
                              <w:t>Zapiski Ofi</w:t>
                              <w:softHyphen/>
                              <w:t>cera Armii Czerwonej.</w:t>
                            </w:r>
                            <w:r>
                              <w:rPr>
                                <w:color w:val="000000"/>
                                <w:spacing w:val="0"/>
                                <w:w w:val="100"/>
                                <w:position w:val="0"/>
                                <w:shd w:val="clear" w:color="auto" w:fill="auto"/>
                                <w:lang w:val="pl-PL" w:eastAsia="pl-PL" w:bidi="pl-PL"/>
                              </w:rPr>
                              <w:t xml:space="preserve"> Str. 202 Wyd. „Książka dla Wszystkich”,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Londyn, 1957, fr. 600)</w:t>
                            </w:r>
                          </w:p>
                          <w:p>
                            <w:pPr>
                              <w:pStyle w:val="Style22"/>
                              <w:keepNext w:val="0"/>
                              <w:keepLines w:val="0"/>
                              <w:widowControl w:val="0"/>
                              <w:shd w:val="clear" w:color="auto" w:fill="auto"/>
                              <w:bidi w:val="0"/>
                              <w:spacing w:before="0" w:after="220" w:line="211" w:lineRule="auto"/>
                              <w:ind w:left="180" w:right="0" w:hanging="180"/>
                              <w:jc w:val="both"/>
                            </w:pPr>
                            <w:r>
                              <w:rPr>
                                <w:color w:val="000000"/>
                                <w:spacing w:val="0"/>
                                <w:w w:val="100"/>
                                <w:position w:val="0"/>
                                <w:shd w:val="clear" w:color="auto" w:fill="auto"/>
                                <w:lang w:val="pl-PL" w:eastAsia="pl-PL" w:bidi="pl-PL"/>
                              </w:rPr>
                              <w:t xml:space="preserve">NAGLEROWA (Herminia). </w:t>
                            </w:r>
                            <w:r>
                              <w:rPr>
                                <w:b/>
                                <w:bCs/>
                                <w:i/>
                                <w:iCs/>
                                <w:color w:val="000000"/>
                                <w:spacing w:val="0"/>
                                <w:w w:val="100"/>
                                <w:position w:val="0"/>
                                <w:shd w:val="clear" w:color="auto" w:fill="auto"/>
                                <w:lang w:val="pl-PL" w:eastAsia="pl-PL" w:bidi="pl-PL"/>
                              </w:rPr>
                              <w:t>Za</w:t>
                              <w:softHyphen/>
                              <w:t>walidroga.</w:t>
                            </w:r>
                            <w:r>
                              <w:rPr>
                                <w:color w:val="000000"/>
                                <w:spacing w:val="0"/>
                                <w:w w:val="100"/>
                                <w:position w:val="0"/>
                                <w:shd w:val="clear" w:color="auto" w:fill="auto"/>
                                <w:lang w:val="pl-PL" w:eastAsia="pl-PL" w:bidi="pl-PL"/>
                              </w:rPr>
                              <w:t xml:space="preserve"> Str. 214. Wyd. dru</w:t>
                              <w:softHyphen/>
                              <w:t>gie. (Wyd. „Książka dla Wszyst</w:t>
                              <w:softHyphen/>
                              <w:t xml:space="preserve">kich”,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Londyn, 1957, fr. 600).</w:t>
                            </w:r>
                          </w:p>
                        </w:txbxContent>
                      </wps:txbx>
                      <wps:bodyPr lIns="0" tIns="0" rIns="0" bIns="0">
                        <a:noAutoFit/>
                      </wps:bodyPr>
                    </wps:wsp>
                  </a:graphicData>
                </a:graphic>
              </wp:anchor>
            </w:drawing>
          </mc:Choice>
          <mc:Fallback>
            <w:pict>
              <v:shape id="_x0000_s1425" type="#_x0000_t202" style="position:absolute;margin-left:29.800000000000001pt;margin-top:3.pt;width:146.34999999999999pt;height:120.25pt;z-index:-125829360;mso-wrap-distance-left:0;mso-wrap-distance-top:3.pt;mso-wrap-distance-right:0;mso-position-horizontal-relative:page" filled="f" stroked="f">
                <v:textbox inset="0,0,0,0">
                  <w:txbxContent>
                    <w:p>
                      <w:pPr>
                        <w:pStyle w:val="Style22"/>
                        <w:keepNext w:val="0"/>
                        <w:keepLines w:val="0"/>
                        <w:widowControl w:val="0"/>
                        <w:shd w:val="clear" w:color="auto" w:fill="auto"/>
                        <w:bidi w:val="0"/>
                        <w:spacing w:before="0" w:after="120"/>
                        <w:ind w:left="0" w:right="0" w:firstLine="0"/>
                        <w:jc w:val="right"/>
                      </w:pPr>
                      <w:r>
                        <w:rPr>
                          <w:b/>
                          <w:bCs/>
                          <w:i/>
                          <w:iCs/>
                          <w:color w:val="000000"/>
                          <w:spacing w:val="0"/>
                          <w:w w:val="100"/>
                          <w:position w:val="0"/>
                          <w:shd w:val="clear" w:color="auto" w:fill="auto"/>
                          <w:lang w:val="pl-PL" w:eastAsia="pl-PL" w:bidi="pl-PL"/>
                        </w:rPr>
                        <w:t>WYDAWNICTWA</w:t>
                      </w:r>
                    </w:p>
                    <w:p>
                      <w:pPr>
                        <w:pStyle w:val="Style22"/>
                        <w:keepNext w:val="0"/>
                        <w:keepLines w:val="0"/>
                        <w:widowControl w:val="0"/>
                        <w:shd w:val="clear" w:color="auto" w:fill="auto"/>
                        <w:bidi w:val="0"/>
                        <w:spacing w:before="0" w:after="320"/>
                        <w:ind w:left="180" w:right="0" w:hanging="180"/>
                        <w:jc w:val="both"/>
                      </w:pPr>
                      <w:r>
                        <w:rPr>
                          <w:color w:val="000000"/>
                          <w:spacing w:val="0"/>
                          <w:w w:val="100"/>
                          <w:position w:val="0"/>
                          <w:shd w:val="clear" w:color="auto" w:fill="auto"/>
                          <w:lang w:val="pl-PL" w:eastAsia="pl-PL" w:bidi="pl-PL"/>
                        </w:rPr>
                        <w:t xml:space="preserve">PIASECKI (Sergiusz). </w:t>
                      </w:r>
                      <w:r>
                        <w:rPr>
                          <w:b/>
                          <w:bCs/>
                          <w:i/>
                          <w:iCs/>
                          <w:color w:val="000000"/>
                          <w:spacing w:val="0"/>
                          <w:w w:val="100"/>
                          <w:position w:val="0"/>
                          <w:shd w:val="clear" w:color="auto" w:fill="auto"/>
                          <w:lang w:val="pl-PL" w:eastAsia="pl-PL" w:bidi="pl-PL"/>
                        </w:rPr>
                        <w:t>Zapiski Ofi</w:t>
                        <w:softHyphen/>
                        <w:t>cera Armii Czerwonej.</w:t>
                      </w:r>
                      <w:r>
                        <w:rPr>
                          <w:color w:val="000000"/>
                          <w:spacing w:val="0"/>
                          <w:w w:val="100"/>
                          <w:position w:val="0"/>
                          <w:shd w:val="clear" w:color="auto" w:fill="auto"/>
                          <w:lang w:val="pl-PL" w:eastAsia="pl-PL" w:bidi="pl-PL"/>
                        </w:rPr>
                        <w:t xml:space="preserve"> Str. 202 Wyd. „Książka dla Wszystkich”,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Londyn, 1957, fr. 600)</w:t>
                      </w:r>
                    </w:p>
                    <w:p>
                      <w:pPr>
                        <w:pStyle w:val="Style22"/>
                        <w:keepNext w:val="0"/>
                        <w:keepLines w:val="0"/>
                        <w:widowControl w:val="0"/>
                        <w:shd w:val="clear" w:color="auto" w:fill="auto"/>
                        <w:bidi w:val="0"/>
                        <w:spacing w:before="0" w:after="220" w:line="211" w:lineRule="auto"/>
                        <w:ind w:left="180" w:right="0" w:hanging="180"/>
                        <w:jc w:val="both"/>
                      </w:pPr>
                      <w:r>
                        <w:rPr>
                          <w:color w:val="000000"/>
                          <w:spacing w:val="0"/>
                          <w:w w:val="100"/>
                          <w:position w:val="0"/>
                          <w:shd w:val="clear" w:color="auto" w:fill="auto"/>
                          <w:lang w:val="pl-PL" w:eastAsia="pl-PL" w:bidi="pl-PL"/>
                        </w:rPr>
                        <w:t xml:space="preserve">NAGLEROWA (Herminia). </w:t>
                      </w:r>
                      <w:r>
                        <w:rPr>
                          <w:b/>
                          <w:bCs/>
                          <w:i/>
                          <w:iCs/>
                          <w:color w:val="000000"/>
                          <w:spacing w:val="0"/>
                          <w:w w:val="100"/>
                          <w:position w:val="0"/>
                          <w:shd w:val="clear" w:color="auto" w:fill="auto"/>
                          <w:lang w:val="pl-PL" w:eastAsia="pl-PL" w:bidi="pl-PL"/>
                        </w:rPr>
                        <w:t>Za</w:t>
                        <w:softHyphen/>
                        <w:t>walidroga.</w:t>
                      </w:r>
                      <w:r>
                        <w:rPr>
                          <w:color w:val="000000"/>
                          <w:spacing w:val="0"/>
                          <w:w w:val="100"/>
                          <w:position w:val="0"/>
                          <w:shd w:val="clear" w:color="auto" w:fill="auto"/>
                          <w:lang w:val="pl-PL" w:eastAsia="pl-PL" w:bidi="pl-PL"/>
                        </w:rPr>
                        <w:t xml:space="preserve"> Str. 214. Wyd. dru</w:t>
                        <w:softHyphen/>
                        <w:t>gie. (Wyd. „Książka dla Wszyst</w:t>
                        <w:softHyphen/>
                        <w:t xml:space="preserve">kich”,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Londyn, 1957, fr. 600).</w:t>
                      </w:r>
                    </w:p>
                  </w:txbxContent>
                </v:textbox>
                <w10:wrap type="topAndBottom" anchorx="page"/>
              </v:shape>
            </w:pict>
          </mc:Fallback>
        </mc:AlternateContent>
      </w:r>
      <w:r>
        <mc:AlternateContent>
          <mc:Choice Requires="wps">
            <w:drawing>
              <wp:anchor distT="40640" distB="6985" distL="0" distR="0" simplePos="0" relativeHeight="125829395" behindDoc="0" locked="0" layoutInCell="1" allowOverlap="1">
                <wp:simplePos x="0" y="0"/>
                <wp:positionH relativeFrom="page">
                  <wp:posOffset>2257425</wp:posOffset>
                </wp:positionH>
                <wp:positionV relativeFrom="paragraph">
                  <wp:posOffset>40640</wp:posOffset>
                </wp:positionV>
                <wp:extent cx="1757680" cy="1517650"/>
                <wp:wrapTopAndBottom/>
                <wp:docPr id="401" name="Shape 401"/>
                <a:graphic xmlns:a="http://schemas.openxmlformats.org/drawingml/2006/main">
                  <a:graphicData uri="http://schemas.microsoft.com/office/word/2010/wordprocessingShape">
                    <wps:wsp>
                      <wps:cNvSpPr txBox="1"/>
                      <wps:spPr>
                        <a:xfrm>
                          <a:ext cx="1757680" cy="1517650"/>
                        </a:xfrm>
                        <a:prstGeom prst="rect"/>
                        <a:noFill/>
                      </wps:spPr>
                      <wps:txbx>
                        <w:txbxContent>
                          <w:p>
                            <w:pPr>
                              <w:pStyle w:val="Style22"/>
                              <w:keepNext w:val="0"/>
                              <w:keepLines w:val="0"/>
                              <w:widowControl w:val="0"/>
                              <w:shd w:val="clear" w:color="auto" w:fill="auto"/>
                              <w:bidi w:val="0"/>
                              <w:spacing w:before="0" w:after="120" w:line="211" w:lineRule="auto"/>
                              <w:ind w:left="0" w:right="0" w:firstLine="0"/>
                              <w:jc w:val="left"/>
                            </w:pPr>
                            <w:r>
                              <w:rPr>
                                <w:b/>
                                <w:bCs/>
                                <w:i/>
                                <w:iCs/>
                                <w:color w:val="000000"/>
                                <w:spacing w:val="0"/>
                                <w:w w:val="100"/>
                                <w:position w:val="0"/>
                                <w:shd w:val="clear" w:color="auto" w:fill="auto"/>
                                <w:lang w:val="pl-PL" w:eastAsia="pl-PL" w:bidi="pl-PL"/>
                              </w:rPr>
                              <w:t>EMIGRACYJNE</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NOWAKOWSKI (Tadeusz). </w:t>
                            </w:r>
                            <w:r>
                              <w:rPr>
                                <w:b/>
                                <w:bCs/>
                                <w:i/>
                                <w:iCs/>
                                <w:color w:val="000000"/>
                                <w:spacing w:val="0"/>
                                <w:w w:val="100"/>
                                <w:position w:val="0"/>
                                <w:shd w:val="clear" w:color="auto" w:fill="auto"/>
                                <w:lang w:val="pl-PL" w:eastAsia="pl-PL" w:bidi="pl-PL"/>
                              </w:rPr>
                              <w:t>Obóz Wszystkich świętych.</w:t>
                            </w:r>
                            <w:r>
                              <w:rPr>
                                <w:color w:val="000000"/>
                                <w:spacing w:val="0"/>
                                <w:w w:val="100"/>
                                <w:position w:val="0"/>
                                <w:shd w:val="clear" w:color="auto" w:fill="auto"/>
                                <w:lang w:val="pl-PL" w:eastAsia="pl-PL" w:bidi="pl-PL"/>
                              </w:rPr>
                              <w:t xml:space="preserve"> Str. 462. (Wyd. </w:t>
                            </w:r>
                            <w:r>
                              <w:rPr>
                                <w:color w:val="000000"/>
                                <w:spacing w:val="0"/>
                                <w:w w:val="100"/>
                                <w:position w:val="0"/>
                                <w:shd w:val="clear" w:color="auto" w:fill="auto"/>
                                <w:lang w:val="fr-FR" w:eastAsia="fr-FR" w:bidi="fr-FR"/>
                              </w:rPr>
                              <w:t xml:space="preserve">„Libella”, Paris, </w:t>
                            </w:r>
                            <w:r>
                              <w:rPr>
                                <w:color w:val="000000"/>
                                <w:spacing w:val="0"/>
                                <w:w w:val="100"/>
                                <w:position w:val="0"/>
                                <w:shd w:val="clear" w:color="auto" w:fill="auto"/>
                                <w:lang w:val="pl-PL" w:eastAsia="pl-PL" w:bidi="pl-PL"/>
                              </w:rPr>
                              <w:t>1957, fr. '850).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CZAYKOWSKI (Bogdan). </w:t>
                            </w:r>
                            <w:r>
                              <w:rPr>
                                <w:b/>
                                <w:bCs/>
                                <w:i/>
                                <w:iCs/>
                                <w:color w:val="000000"/>
                                <w:spacing w:val="0"/>
                                <w:w w:val="100"/>
                                <w:position w:val="0"/>
                                <w:shd w:val="clear" w:color="auto" w:fill="auto"/>
                                <w:lang w:val="pl-PL" w:eastAsia="pl-PL" w:bidi="pl-PL"/>
                              </w:rPr>
                              <w:t>Trzciny czcionek-</w:t>
                            </w:r>
                            <w:r>
                              <w:rPr>
                                <w:color w:val="000000"/>
                                <w:spacing w:val="0"/>
                                <w:w w:val="100"/>
                                <w:position w:val="0"/>
                                <w:shd w:val="clear" w:color="auto" w:fill="auto"/>
                                <w:lang w:val="pl-PL" w:eastAsia="pl-PL" w:bidi="pl-PL"/>
                              </w:rPr>
                              <w:t xml:space="preserve"> Poezje. Str. 32. (Wyd. Oficyna Poetów i Malarzy, Lon</w:t>
                              <w:softHyphen/>
                              <w:t>dyn, 1957).</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POLOWIEC (Henryk). </w:t>
                            </w:r>
                            <w:r>
                              <w:rPr>
                                <w:b/>
                                <w:bCs/>
                                <w:i/>
                                <w:iCs/>
                                <w:color w:val="000000"/>
                                <w:spacing w:val="0"/>
                                <w:w w:val="100"/>
                                <w:position w:val="0"/>
                                <w:shd w:val="clear" w:color="auto" w:fill="auto"/>
                                <w:lang w:val="pl-PL" w:eastAsia="pl-PL" w:bidi="pl-PL"/>
                              </w:rPr>
                              <w:t>Co emigra</w:t>
                              <w:softHyphen/>
                              <w:t>cja przemilcza.</w:t>
                            </w:r>
                            <w:r>
                              <w:rPr>
                                <w:color w:val="000000"/>
                                <w:spacing w:val="0"/>
                                <w:w w:val="100"/>
                                <w:position w:val="0"/>
                                <w:shd w:val="clear" w:color="auto" w:fill="auto"/>
                                <w:lang w:val="pl-PL" w:eastAsia="pl-PL" w:bidi="pl-PL"/>
                              </w:rPr>
                              <w:t xml:space="preserve"> Str. 47. (Zeszyt 3, Biblioteka Socjalistyczna, Londyn 1957, nakład, autora, cena 3 sh.).</w:t>
                            </w:r>
                          </w:p>
                        </w:txbxContent>
                      </wps:txbx>
                      <wps:bodyPr lIns="0" tIns="0" rIns="0" bIns="0">
                        <a:noAutoFit/>
                      </wps:bodyPr>
                    </wps:wsp>
                  </a:graphicData>
                </a:graphic>
              </wp:anchor>
            </w:drawing>
          </mc:Choice>
          <mc:Fallback>
            <w:pict>
              <v:shape id="_x0000_s1427" type="#_x0000_t202" style="position:absolute;margin-left:177.75pt;margin-top:3.2000000000000002pt;width:138.40000000000001pt;height:119.5pt;z-index:-125829358;mso-wrap-distance-left:0;mso-wrap-distance-top:3.2000000000000002pt;mso-wrap-distance-right:0;mso-wrap-distance-bottom:0.55000000000000004pt;mso-position-horizontal-relative:page" filled="f" stroked="f">
                <v:textbox inset="0,0,0,0">
                  <w:txbxContent>
                    <w:p>
                      <w:pPr>
                        <w:pStyle w:val="Style22"/>
                        <w:keepNext w:val="0"/>
                        <w:keepLines w:val="0"/>
                        <w:widowControl w:val="0"/>
                        <w:shd w:val="clear" w:color="auto" w:fill="auto"/>
                        <w:bidi w:val="0"/>
                        <w:spacing w:before="0" w:after="120" w:line="211" w:lineRule="auto"/>
                        <w:ind w:left="0" w:right="0" w:firstLine="0"/>
                        <w:jc w:val="left"/>
                      </w:pPr>
                      <w:r>
                        <w:rPr>
                          <w:b/>
                          <w:bCs/>
                          <w:i/>
                          <w:iCs/>
                          <w:color w:val="000000"/>
                          <w:spacing w:val="0"/>
                          <w:w w:val="100"/>
                          <w:position w:val="0"/>
                          <w:shd w:val="clear" w:color="auto" w:fill="auto"/>
                          <w:lang w:val="pl-PL" w:eastAsia="pl-PL" w:bidi="pl-PL"/>
                        </w:rPr>
                        <w:t>EMIGRACYJNE</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NOWAKOWSKI (Tadeusz). </w:t>
                      </w:r>
                      <w:r>
                        <w:rPr>
                          <w:b/>
                          <w:bCs/>
                          <w:i/>
                          <w:iCs/>
                          <w:color w:val="000000"/>
                          <w:spacing w:val="0"/>
                          <w:w w:val="100"/>
                          <w:position w:val="0"/>
                          <w:shd w:val="clear" w:color="auto" w:fill="auto"/>
                          <w:lang w:val="pl-PL" w:eastAsia="pl-PL" w:bidi="pl-PL"/>
                        </w:rPr>
                        <w:t>Obóz Wszystkich świętych.</w:t>
                      </w:r>
                      <w:r>
                        <w:rPr>
                          <w:color w:val="000000"/>
                          <w:spacing w:val="0"/>
                          <w:w w:val="100"/>
                          <w:position w:val="0"/>
                          <w:shd w:val="clear" w:color="auto" w:fill="auto"/>
                          <w:lang w:val="pl-PL" w:eastAsia="pl-PL" w:bidi="pl-PL"/>
                        </w:rPr>
                        <w:t xml:space="preserve"> Str. 462. (Wyd. </w:t>
                      </w:r>
                      <w:r>
                        <w:rPr>
                          <w:color w:val="000000"/>
                          <w:spacing w:val="0"/>
                          <w:w w:val="100"/>
                          <w:position w:val="0"/>
                          <w:shd w:val="clear" w:color="auto" w:fill="auto"/>
                          <w:lang w:val="fr-FR" w:eastAsia="fr-FR" w:bidi="fr-FR"/>
                        </w:rPr>
                        <w:t xml:space="preserve">„Libella”, Paris, </w:t>
                      </w:r>
                      <w:r>
                        <w:rPr>
                          <w:color w:val="000000"/>
                          <w:spacing w:val="0"/>
                          <w:w w:val="100"/>
                          <w:position w:val="0"/>
                          <w:shd w:val="clear" w:color="auto" w:fill="auto"/>
                          <w:lang w:val="pl-PL" w:eastAsia="pl-PL" w:bidi="pl-PL"/>
                        </w:rPr>
                        <w:t>1957, fr. '850).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CZAYKOWSKI (Bogdan). </w:t>
                      </w:r>
                      <w:r>
                        <w:rPr>
                          <w:b/>
                          <w:bCs/>
                          <w:i/>
                          <w:iCs/>
                          <w:color w:val="000000"/>
                          <w:spacing w:val="0"/>
                          <w:w w:val="100"/>
                          <w:position w:val="0"/>
                          <w:shd w:val="clear" w:color="auto" w:fill="auto"/>
                          <w:lang w:val="pl-PL" w:eastAsia="pl-PL" w:bidi="pl-PL"/>
                        </w:rPr>
                        <w:t>Trzciny czcionek-</w:t>
                      </w:r>
                      <w:r>
                        <w:rPr>
                          <w:color w:val="000000"/>
                          <w:spacing w:val="0"/>
                          <w:w w:val="100"/>
                          <w:position w:val="0"/>
                          <w:shd w:val="clear" w:color="auto" w:fill="auto"/>
                          <w:lang w:val="pl-PL" w:eastAsia="pl-PL" w:bidi="pl-PL"/>
                        </w:rPr>
                        <w:t xml:space="preserve"> Poezje. Str. 32. (Wyd. Oficyna Poetów i Malarzy, Lon</w:t>
                        <w:softHyphen/>
                        <w:t>dyn, 1957).</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POLOWIEC (Henryk). </w:t>
                      </w:r>
                      <w:r>
                        <w:rPr>
                          <w:b/>
                          <w:bCs/>
                          <w:i/>
                          <w:iCs/>
                          <w:color w:val="000000"/>
                          <w:spacing w:val="0"/>
                          <w:w w:val="100"/>
                          <w:position w:val="0"/>
                          <w:shd w:val="clear" w:color="auto" w:fill="auto"/>
                          <w:lang w:val="pl-PL" w:eastAsia="pl-PL" w:bidi="pl-PL"/>
                        </w:rPr>
                        <w:t>Co emigra</w:t>
                        <w:softHyphen/>
                        <w:t>cja przemilcza.</w:t>
                      </w:r>
                      <w:r>
                        <w:rPr>
                          <w:color w:val="000000"/>
                          <w:spacing w:val="0"/>
                          <w:w w:val="100"/>
                          <w:position w:val="0"/>
                          <w:shd w:val="clear" w:color="auto" w:fill="auto"/>
                          <w:lang w:val="pl-PL" w:eastAsia="pl-PL" w:bidi="pl-PL"/>
                        </w:rPr>
                        <w:t xml:space="preserve"> Str. 47. (Zeszyt 3, Biblioteka Socjalistyczna, Londyn 1957, nakład, autora, cena 3 sh.).</w:t>
                      </w:r>
                    </w:p>
                  </w:txbxContent>
                </v:textbox>
                <w10:wrap type="topAndBottom" anchorx="page"/>
              </v:shape>
            </w:pict>
          </mc:Fallback>
        </mc:AlternateContent>
      </w:r>
    </w:p>
    <w:p>
      <w:pPr>
        <w:widowControl w:val="0"/>
        <w:spacing w:line="1" w:lineRule="exact"/>
        <w:sectPr>
          <w:headerReference w:type="default" r:id="rId268"/>
          <w:footerReference w:type="default" r:id="rId269"/>
          <w:headerReference w:type="even" r:id="rId270"/>
          <w:footerReference w:type="even" r:id="rId271"/>
          <w:headerReference w:type="first" r:id="rId272"/>
          <w:footerReference w:type="first" r:id="rId273"/>
          <w:footnotePr>
            <w:pos w:val="pageBottom"/>
            <w:numFmt w:val="chicago"/>
            <w:numRestart w:val="continuous"/>
            <w15:footnoteColumns w:val="1"/>
          </w:footnotePr>
          <w:pgSz w:w="6889" w:h="11928"/>
          <w:pgMar w:top="1215" w:left="551" w:right="564" w:bottom="1054" w:header="0" w:footer="3" w:gutter="0"/>
          <w:cols w:space="720"/>
          <w:noEndnote/>
          <w:titlePg/>
          <w:rtlGutter w:val="0"/>
          <w:docGrid w:linePitch="360"/>
        </w:sectPr>
      </w:pPr>
      <w:r>
        <mc:AlternateContent>
          <mc:Choice Requires="wps">
            <w:drawing>
              <wp:anchor distT="88900" distB="5080" distL="0" distR="0" simplePos="0" relativeHeight="125829397" behindDoc="0" locked="0" layoutInCell="1" allowOverlap="1">
                <wp:simplePos x="0" y="0"/>
                <wp:positionH relativeFrom="page">
                  <wp:posOffset>361950</wp:posOffset>
                </wp:positionH>
                <wp:positionV relativeFrom="paragraph">
                  <wp:posOffset>88900</wp:posOffset>
                </wp:positionV>
                <wp:extent cx="1936115" cy="2603500"/>
                <wp:wrapTopAndBottom/>
                <wp:docPr id="412" name="Shape 412"/>
                <a:graphic xmlns:a="http://schemas.openxmlformats.org/drawingml/2006/main">
                  <a:graphicData uri="http://schemas.microsoft.com/office/word/2010/wordprocessingShape">
                    <wps:wsp>
                      <wps:cNvSpPr txBox="1"/>
                      <wps:spPr>
                        <a:xfrm>
                          <a:ext cx="1936115" cy="2603500"/>
                        </a:xfrm>
                        <a:prstGeom prst="rect"/>
                        <a:noFill/>
                      </wps:spPr>
                      <wps:txbx>
                        <w:txbxContent>
                          <w:p>
                            <w:pPr>
                              <w:pStyle w:val="Style22"/>
                              <w:keepNext w:val="0"/>
                              <w:keepLines w:val="0"/>
                              <w:widowControl w:val="0"/>
                              <w:shd w:val="clear" w:color="auto" w:fill="auto"/>
                              <w:bidi w:val="0"/>
                              <w:spacing w:before="0" w:after="120"/>
                              <w:ind w:left="0" w:right="0" w:firstLine="0"/>
                              <w:jc w:val="right"/>
                            </w:pPr>
                            <w:r>
                              <w:rPr>
                                <w:b/>
                                <w:bCs/>
                                <w:i/>
                                <w:iCs/>
                                <w:color w:val="000000"/>
                                <w:spacing w:val="0"/>
                                <w:w w:val="100"/>
                                <w:position w:val="0"/>
                                <w:shd w:val="clear" w:color="auto" w:fill="auto"/>
                                <w:lang w:val="pl-PL" w:eastAsia="pl-PL" w:bidi="pl-PL"/>
                              </w:rPr>
                              <w:t>WYDAWNICTWA</w:t>
                            </w:r>
                          </w:p>
                          <w:p>
                            <w:pPr>
                              <w:pStyle w:val="Style22"/>
                              <w:keepNext w:val="0"/>
                              <w:keepLines w:val="0"/>
                              <w:widowControl w:val="0"/>
                              <w:shd w:val="clear" w:color="auto" w:fill="auto"/>
                              <w:bidi w:val="0"/>
                              <w:spacing w:before="0" w:after="0" w:line="211" w:lineRule="auto"/>
                              <w:ind w:left="0" w:right="0" w:firstLine="0"/>
                              <w:jc w:val="left"/>
                            </w:pPr>
                            <w:r>
                              <w:rPr>
                                <w:color w:val="000000"/>
                                <w:spacing w:val="0"/>
                                <w:w w:val="100"/>
                                <w:position w:val="0"/>
                                <w:shd w:val="clear" w:color="auto" w:fill="auto"/>
                                <w:lang w:val="pl-PL" w:eastAsia="pl-PL" w:bidi="pl-PL"/>
                              </w:rPr>
                              <w:t xml:space="preserve">CHURCHILL </w:t>
                            </w:r>
                            <w:r>
                              <w:rPr>
                                <w:color w:val="000000"/>
                                <w:spacing w:val="0"/>
                                <w:w w:val="100"/>
                                <w:position w:val="0"/>
                                <w:shd w:val="clear" w:color="auto" w:fill="auto"/>
                                <w:lang w:val="fr-FR" w:eastAsia="fr-FR" w:bidi="fr-FR"/>
                              </w:rPr>
                              <w:t xml:space="preserve">QVinston S.). </w:t>
                            </w:r>
                            <w:r>
                              <w:rPr>
                                <w:b/>
                                <w:bCs/>
                                <w:i/>
                                <w:iCs/>
                                <w:color w:val="000000"/>
                                <w:spacing w:val="0"/>
                                <w:w w:val="100"/>
                                <w:position w:val="0"/>
                                <w:shd w:val="clear" w:color="auto" w:fill="auto"/>
                                <w:lang w:val="fr-FR" w:eastAsia="fr-FR" w:bidi="fr-FR"/>
                              </w:rPr>
                              <w:t>Histoi</w:t>
                              <w:softHyphen/>
                            </w:r>
                          </w:p>
                          <w:p>
                            <w:pPr>
                              <w:pStyle w:val="Style22"/>
                              <w:keepNext w:val="0"/>
                              <w:keepLines w:val="0"/>
                              <w:widowControl w:val="0"/>
                              <w:shd w:val="clear" w:color="auto" w:fill="auto"/>
                              <w:bidi w:val="0"/>
                              <w:spacing w:before="0" w:after="40" w:line="211" w:lineRule="auto"/>
                              <w:ind w:left="180" w:right="0" w:firstLine="20"/>
                              <w:jc w:val="both"/>
                            </w:pPr>
                            <w:r>
                              <w:rPr>
                                <w:b/>
                                <w:bCs/>
                                <w:i/>
                                <w:iCs/>
                                <w:color w:val="000000"/>
                                <w:spacing w:val="0"/>
                                <w:w w:val="100"/>
                                <w:position w:val="0"/>
                                <w:shd w:val="clear" w:color="auto" w:fill="auto"/>
                                <w:lang w:val="fr-FR" w:eastAsia="fr-FR" w:bidi="fr-FR"/>
                              </w:rPr>
                              <w:t>re.</w:t>
                            </w:r>
                            <w:r>
                              <w:rPr>
                                <w:color w:val="000000"/>
                                <w:spacing w:val="0"/>
                                <w:w w:val="100"/>
                                <w:position w:val="0"/>
                                <w:sz w:val="19"/>
                                <w:szCs w:val="19"/>
                                <w:shd w:val="clear" w:color="auto" w:fill="auto"/>
                                <w:lang w:val="fr-FR" w:eastAsia="fr-FR" w:bidi="fr-FR"/>
                              </w:rPr>
                              <w:t xml:space="preserve"> T. </w:t>
                            </w:r>
                            <w:r>
                              <w:rPr>
                                <w:color w:val="000000"/>
                                <w:spacing w:val="0"/>
                                <w:w w:val="100"/>
                                <w:position w:val="0"/>
                                <w:sz w:val="19"/>
                                <w:szCs w:val="19"/>
                                <w:shd w:val="clear" w:color="auto" w:fill="auto"/>
                                <w:lang w:val="pl-PL" w:eastAsia="pl-PL" w:bidi="pl-PL"/>
                              </w:rPr>
                              <w:t xml:space="preserve">I. </w:t>
                            </w:r>
                            <w:r>
                              <w:rPr>
                                <w:b/>
                                <w:bCs/>
                                <w:i/>
                                <w:iCs/>
                                <w:color w:val="000000"/>
                                <w:spacing w:val="0"/>
                                <w:w w:val="100"/>
                                <w:position w:val="0"/>
                                <w:shd w:val="clear" w:color="auto" w:fill="auto"/>
                                <w:lang w:val="fr-FR" w:eastAsia="fr-FR" w:bidi="fr-FR"/>
                              </w:rPr>
                              <w:t xml:space="preserve">Naissance d’une nation. </w:t>
                            </w:r>
                            <w:r>
                              <w:rPr>
                                <w:color w:val="000000"/>
                                <w:spacing w:val="0"/>
                                <w:w w:val="100"/>
                                <w:position w:val="0"/>
                                <w:shd w:val="clear" w:color="auto" w:fill="auto"/>
                                <w:lang w:val="pl-PL" w:eastAsia="pl-PL" w:bidi="pl-PL"/>
                              </w:rPr>
                              <w:t xml:space="preserve">Pp. 512 (1956 </w:t>
                            </w:r>
                            <w:r>
                              <w:rPr>
                                <w:color w:val="000000"/>
                                <w:spacing w:val="0"/>
                                <w:w w:val="100"/>
                                <w:position w:val="0"/>
                                <w:shd w:val="clear" w:color="auto" w:fill="auto"/>
                                <w:lang w:val="fr-FR" w:eastAsia="fr-FR" w:bidi="fr-FR"/>
                              </w:rPr>
                              <w:t xml:space="preserve">r.); T. IL: </w:t>
                            </w:r>
                            <w:r>
                              <w:rPr>
                                <w:b/>
                                <w:bCs/>
                                <w:i/>
                                <w:iCs/>
                                <w:color w:val="000000"/>
                                <w:spacing w:val="0"/>
                                <w:w w:val="100"/>
                                <w:position w:val="0"/>
                                <w:shd w:val="clear" w:color="auto" w:fill="auto"/>
                                <w:lang w:val="fr-FR" w:eastAsia="fr-FR" w:bidi="fr-FR"/>
                              </w:rPr>
                              <w:t>Le monde nouveau.</w:t>
                            </w:r>
                            <w:r>
                              <w:rPr>
                                <w:color w:val="000000"/>
                                <w:spacing w:val="0"/>
                                <w:w w:val="100"/>
                                <w:position w:val="0"/>
                                <w:shd w:val="clear" w:color="auto" w:fill="auto"/>
                                <w:lang w:val="fr-FR" w:eastAsia="fr-FR" w:bidi="fr-FR"/>
                              </w:rPr>
                              <w:t xml:space="preserve"> Pp. 414 (1957 r.). (Ed. Plon, Paris,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1.800 fr.).</w:t>
                            </w:r>
                          </w:p>
                          <w:p>
                            <w:pPr>
                              <w:pStyle w:val="Style22"/>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fr-FR" w:eastAsia="fr-FR" w:bidi="fr-FR"/>
                              </w:rPr>
                              <w:t>Les archives secrètes de la Wil- helmstrasse.</w:t>
                            </w:r>
                            <w:r>
                              <w:rPr>
                                <w:color w:val="000000"/>
                                <w:spacing w:val="0"/>
                                <w:w w:val="100"/>
                                <w:position w:val="0"/>
                                <w:shd w:val="clear" w:color="auto" w:fill="auto"/>
                                <w:lang w:val="fr-FR" w:eastAsia="fr-FR" w:bidi="fr-FR"/>
                              </w:rPr>
                              <w:t xml:space="preserve"> Vol. VIII: </w:t>
                            </w:r>
                            <w:r>
                              <w:rPr>
                                <w:b/>
                                <w:bCs/>
                                <w:i/>
                                <w:iCs/>
                                <w:color w:val="000000"/>
                                <w:spacing w:val="0"/>
                                <w:w w:val="100"/>
                                <w:position w:val="0"/>
                                <w:shd w:val="clear" w:color="auto" w:fill="auto"/>
                                <w:lang w:val="fr-FR" w:eastAsia="fr-FR" w:bidi="fr-FR"/>
                              </w:rPr>
                              <w:t>Les an</w:t>
                              <w:softHyphen/>
                              <w:t>nées de Guerre.</w:t>
                            </w:r>
                            <w:r>
                              <w:rPr>
                                <w:color w:val="000000"/>
                                <w:spacing w:val="0"/>
                                <w:w w:val="100"/>
                                <w:position w:val="0"/>
                                <w:shd w:val="clear" w:color="auto" w:fill="auto"/>
                                <w:lang w:val="fr-FR" w:eastAsia="fr-FR" w:bidi="fr-FR"/>
                              </w:rPr>
                              <w:t xml:space="preserve"> Livre I.: (4 sep</w:t>
                              <w:softHyphen/>
                              <w:t xml:space="preserve">tembre - 30 décembre 1939), pp. 499 (1956 r.,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1.770 fr.); Livre IL: (2 janvier - 18 mars 194-0). Pp. 351. (1957 r., fr. 1.350). (Ed. Plon, Paris).</w:t>
                            </w:r>
                          </w:p>
                          <w:p>
                            <w:pPr>
                              <w:pStyle w:val="Style22"/>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fr-FR" w:eastAsia="fr-FR" w:bidi="fr-FR"/>
                              </w:rPr>
                              <w:t xml:space="preserve">JOYEUX (Maurice). </w:t>
                            </w:r>
                            <w:r>
                              <w:rPr>
                                <w:b/>
                                <w:bCs/>
                                <w:i/>
                                <w:iCs/>
                                <w:color w:val="000000"/>
                                <w:spacing w:val="0"/>
                                <w:w w:val="100"/>
                                <w:position w:val="0"/>
                                <w:shd w:val="clear" w:color="auto" w:fill="auto"/>
                                <w:lang w:val="fr-FR" w:eastAsia="fr-FR" w:bidi="fr-FR"/>
                              </w:rPr>
                              <w:t>Le consulat polonais.</w:t>
                            </w:r>
                            <w:r>
                              <w:rPr>
                                <w:color w:val="000000"/>
                                <w:spacing w:val="0"/>
                                <w:w w:val="100"/>
                                <w:position w:val="0"/>
                                <w:shd w:val="clear" w:color="auto" w:fill="auto"/>
                                <w:lang w:val="fr-FR" w:eastAsia="fr-FR" w:bidi="fr-FR"/>
                              </w:rPr>
                              <w:t xml:space="preserve"> Pp. 288 (Ed. Calmann- Lévy, Paris, 1957, fr. 620).</w:t>
                            </w:r>
                          </w:p>
                          <w:p>
                            <w:pPr>
                              <w:pStyle w:val="Style22"/>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fr-FR" w:eastAsia="fr-FR" w:bidi="fr-FR"/>
                              </w:rPr>
                              <w:t xml:space="preserve">FEUCHTWANGER (Lion). </w:t>
                            </w:r>
                            <w:r>
                              <w:rPr>
                                <w:b/>
                                <w:bCs/>
                                <w:i/>
                                <w:iCs/>
                                <w:color w:val="000000"/>
                                <w:spacing w:val="0"/>
                                <w:w w:val="100"/>
                                <w:position w:val="0"/>
                                <w:shd w:val="clear" w:color="auto" w:fill="auto"/>
                                <w:lang w:val="fr-FR" w:eastAsia="fr-FR" w:bidi="fr-FR"/>
                              </w:rPr>
                              <w:t>La juive de Tolède.</w:t>
                            </w:r>
                            <w:r>
                              <w:rPr>
                                <w:color w:val="000000"/>
                                <w:spacing w:val="0"/>
                                <w:w w:val="100"/>
                                <w:position w:val="0"/>
                                <w:shd w:val="clear" w:color="auto" w:fill="auto"/>
                                <w:lang w:val="fr-FR" w:eastAsia="fr-FR" w:bidi="fr-FR"/>
                              </w:rPr>
                              <w:t xml:space="preserve"> Traduit de l’al</w:t>
                              <w:softHyphen/>
                              <w:t>lemand par Henri Thies. Pp. 320 (Ed. Calmann-Lévy, Pans, 1957, fr. 790).</w:t>
                            </w:r>
                          </w:p>
                        </w:txbxContent>
                      </wps:txbx>
                      <wps:bodyPr lIns="0" tIns="0" rIns="0" bIns="0">
                        <a:noAutoFit/>
                      </wps:bodyPr>
                    </wps:wsp>
                  </a:graphicData>
                </a:graphic>
              </wp:anchor>
            </w:drawing>
          </mc:Choice>
          <mc:Fallback>
            <w:pict>
              <v:shape id="_x0000_s1438" type="#_x0000_t202" style="position:absolute;margin-left:28.5pt;margin-top:7.pt;width:152.44999999999999pt;height:205.pt;z-index:-125829356;mso-wrap-distance-left:0;mso-wrap-distance-top:7.pt;mso-wrap-distance-right:0;mso-wrap-distance-bottom:0.40000000000000002pt;mso-position-horizontal-relative:page" filled="f" stroked="f">
                <v:textbox inset="0,0,0,0">
                  <w:txbxContent>
                    <w:p>
                      <w:pPr>
                        <w:pStyle w:val="Style22"/>
                        <w:keepNext w:val="0"/>
                        <w:keepLines w:val="0"/>
                        <w:widowControl w:val="0"/>
                        <w:shd w:val="clear" w:color="auto" w:fill="auto"/>
                        <w:bidi w:val="0"/>
                        <w:spacing w:before="0" w:after="120"/>
                        <w:ind w:left="0" w:right="0" w:firstLine="0"/>
                        <w:jc w:val="right"/>
                      </w:pPr>
                      <w:r>
                        <w:rPr>
                          <w:b/>
                          <w:bCs/>
                          <w:i/>
                          <w:iCs/>
                          <w:color w:val="000000"/>
                          <w:spacing w:val="0"/>
                          <w:w w:val="100"/>
                          <w:position w:val="0"/>
                          <w:shd w:val="clear" w:color="auto" w:fill="auto"/>
                          <w:lang w:val="pl-PL" w:eastAsia="pl-PL" w:bidi="pl-PL"/>
                        </w:rPr>
                        <w:t>WYDAWNICTWA</w:t>
                      </w:r>
                    </w:p>
                    <w:p>
                      <w:pPr>
                        <w:pStyle w:val="Style22"/>
                        <w:keepNext w:val="0"/>
                        <w:keepLines w:val="0"/>
                        <w:widowControl w:val="0"/>
                        <w:shd w:val="clear" w:color="auto" w:fill="auto"/>
                        <w:bidi w:val="0"/>
                        <w:spacing w:before="0" w:after="0" w:line="211" w:lineRule="auto"/>
                        <w:ind w:left="0" w:right="0" w:firstLine="0"/>
                        <w:jc w:val="left"/>
                      </w:pPr>
                      <w:r>
                        <w:rPr>
                          <w:color w:val="000000"/>
                          <w:spacing w:val="0"/>
                          <w:w w:val="100"/>
                          <w:position w:val="0"/>
                          <w:shd w:val="clear" w:color="auto" w:fill="auto"/>
                          <w:lang w:val="pl-PL" w:eastAsia="pl-PL" w:bidi="pl-PL"/>
                        </w:rPr>
                        <w:t xml:space="preserve">CHURCHILL </w:t>
                      </w:r>
                      <w:r>
                        <w:rPr>
                          <w:color w:val="000000"/>
                          <w:spacing w:val="0"/>
                          <w:w w:val="100"/>
                          <w:position w:val="0"/>
                          <w:shd w:val="clear" w:color="auto" w:fill="auto"/>
                          <w:lang w:val="fr-FR" w:eastAsia="fr-FR" w:bidi="fr-FR"/>
                        </w:rPr>
                        <w:t xml:space="preserve">QVinston S.). </w:t>
                      </w:r>
                      <w:r>
                        <w:rPr>
                          <w:b/>
                          <w:bCs/>
                          <w:i/>
                          <w:iCs/>
                          <w:color w:val="000000"/>
                          <w:spacing w:val="0"/>
                          <w:w w:val="100"/>
                          <w:position w:val="0"/>
                          <w:shd w:val="clear" w:color="auto" w:fill="auto"/>
                          <w:lang w:val="fr-FR" w:eastAsia="fr-FR" w:bidi="fr-FR"/>
                        </w:rPr>
                        <w:t>Histoi</w:t>
                        <w:softHyphen/>
                      </w:r>
                    </w:p>
                    <w:p>
                      <w:pPr>
                        <w:pStyle w:val="Style22"/>
                        <w:keepNext w:val="0"/>
                        <w:keepLines w:val="0"/>
                        <w:widowControl w:val="0"/>
                        <w:shd w:val="clear" w:color="auto" w:fill="auto"/>
                        <w:bidi w:val="0"/>
                        <w:spacing w:before="0" w:after="40" w:line="211" w:lineRule="auto"/>
                        <w:ind w:left="180" w:right="0" w:firstLine="20"/>
                        <w:jc w:val="both"/>
                      </w:pPr>
                      <w:r>
                        <w:rPr>
                          <w:b/>
                          <w:bCs/>
                          <w:i/>
                          <w:iCs/>
                          <w:color w:val="000000"/>
                          <w:spacing w:val="0"/>
                          <w:w w:val="100"/>
                          <w:position w:val="0"/>
                          <w:shd w:val="clear" w:color="auto" w:fill="auto"/>
                          <w:lang w:val="fr-FR" w:eastAsia="fr-FR" w:bidi="fr-FR"/>
                        </w:rPr>
                        <w:t>re.</w:t>
                      </w:r>
                      <w:r>
                        <w:rPr>
                          <w:color w:val="000000"/>
                          <w:spacing w:val="0"/>
                          <w:w w:val="100"/>
                          <w:position w:val="0"/>
                          <w:sz w:val="19"/>
                          <w:szCs w:val="19"/>
                          <w:shd w:val="clear" w:color="auto" w:fill="auto"/>
                          <w:lang w:val="fr-FR" w:eastAsia="fr-FR" w:bidi="fr-FR"/>
                        </w:rPr>
                        <w:t xml:space="preserve"> T. </w:t>
                      </w:r>
                      <w:r>
                        <w:rPr>
                          <w:color w:val="000000"/>
                          <w:spacing w:val="0"/>
                          <w:w w:val="100"/>
                          <w:position w:val="0"/>
                          <w:sz w:val="19"/>
                          <w:szCs w:val="19"/>
                          <w:shd w:val="clear" w:color="auto" w:fill="auto"/>
                          <w:lang w:val="pl-PL" w:eastAsia="pl-PL" w:bidi="pl-PL"/>
                        </w:rPr>
                        <w:t xml:space="preserve">I. </w:t>
                      </w:r>
                      <w:r>
                        <w:rPr>
                          <w:b/>
                          <w:bCs/>
                          <w:i/>
                          <w:iCs/>
                          <w:color w:val="000000"/>
                          <w:spacing w:val="0"/>
                          <w:w w:val="100"/>
                          <w:position w:val="0"/>
                          <w:shd w:val="clear" w:color="auto" w:fill="auto"/>
                          <w:lang w:val="fr-FR" w:eastAsia="fr-FR" w:bidi="fr-FR"/>
                        </w:rPr>
                        <w:t xml:space="preserve">Naissance d’une nation. </w:t>
                      </w:r>
                      <w:r>
                        <w:rPr>
                          <w:color w:val="000000"/>
                          <w:spacing w:val="0"/>
                          <w:w w:val="100"/>
                          <w:position w:val="0"/>
                          <w:shd w:val="clear" w:color="auto" w:fill="auto"/>
                          <w:lang w:val="pl-PL" w:eastAsia="pl-PL" w:bidi="pl-PL"/>
                        </w:rPr>
                        <w:t xml:space="preserve">Pp. 512 (1956 </w:t>
                      </w:r>
                      <w:r>
                        <w:rPr>
                          <w:color w:val="000000"/>
                          <w:spacing w:val="0"/>
                          <w:w w:val="100"/>
                          <w:position w:val="0"/>
                          <w:shd w:val="clear" w:color="auto" w:fill="auto"/>
                          <w:lang w:val="fr-FR" w:eastAsia="fr-FR" w:bidi="fr-FR"/>
                        </w:rPr>
                        <w:t xml:space="preserve">r.); T. IL: </w:t>
                      </w:r>
                      <w:r>
                        <w:rPr>
                          <w:b/>
                          <w:bCs/>
                          <w:i/>
                          <w:iCs/>
                          <w:color w:val="000000"/>
                          <w:spacing w:val="0"/>
                          <w:w w:val="100"/>
                          <w:position w:val="0"/>
                          <w:shd w:val="clear" w:color="auto" w:fill="auto"/>
                          <w:lang w:val="fr-FR" w:eastAsia="fr-FR" w:bidi="fr-FR"/>
                        </w:rPr>
                        <w:t>Le monde nouveau.</w:t>
                      </w:r>
                      <w:r>
                        <w:rPr>
                          <w:color w:val="000000"/>
                          <w:spacing w:val="0"/>
                          <w:w w:val="100"/>
                          <w:position w:val="0"/>
                          <w:shd w:val="clear" w:color="auto" w:fill="auto"/>
                          <w:lang w:val="fr-FR" w:eastAsia="fr-FR" w:bidi="fr-FR"/>
                        </w:rPr>
                        <w:t xml:space="preserve"> Pp. 414 (1957 r.). (Ed. Plon, Paris,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1.800 fr.).</w:t>
                      </w:r>
                    </w:p>
                    <w:p>
                      <w:pPr>
                        <w:pStyle w:val="Style22"/>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fr-FR" w:eastAsia="fr-FR" w:bidi="fr-FR"/>
                        </w:rPr>
                        <w:t>Les archives secrètes de la Wil- helmstrasse.</w:t>
                      </w:r>
                      <w:r>
                        <w:rPr>
                          <w:color w:val="000000"/>
                          <w:spacing w:val="0"/>
                          <w:w w:val="100"/>
                          <w:position w:val="0"/>
                          <w:shd w:val="clear" w:color="auto" w:fill="auto"/>
                          <w:lang w:val="fr-FR" w:eastAsia="fr-FR" w:bidi="fr-FR"/>
                        </w:rPr>
                        <w:t xml:space="preserve"> Vol. VIII: </w:t>
                      </w:r>
                      <w:r>
                        <w:rPr>
                          <w:b/>
                          <w:bCs/>
                          <w:i/>
                          <w:iCs/>
                          <w:color w:val="000000"/>
                          <w:spacing w:val="0"/>
                          <w:w w:val="100"/>
                          <w:position w:val="0"/>
                          <w:shd w:val="clear" w:color="auto" w:fill="auto"/>
                          <w:lang w:val="fr-FR" w:eastAsia="fr-FR" w:bidi="fr-FR"/>
                        </w:rPr>
                        <w:t>Les an</w:t>
                        <w:softHyphen/>
                        <w:t>nées de Guerre.</w:t>
                      </w:r>
                      <w:r>
                        <w:rPr>
                          <w:color w:val="000000"/>
                          <w:spacing w:val="0"/>
                          <w:w w:val="100"/>
                          <w:position w:val="0"/>
                          <w:shd w:val="clear" w:color="auto" w:fill="auto"/>
                          <w:lang w:val="fr-FR" w:eastAsia="fr-FR" w:bidi="fr-FR"/>
                        </w:rPr>
                        <w:t xml:space="preserve"> Livre I.: (4 sep</w:t>
                        <w:softHyphen/>
                        <w:t xml:space="preserve">tembre - 30 décembre 1939), pp. 499 (1956 r.,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1.770 fr.); Livre IL: (2 janvier - 18 mars 194-0). Pp. 351. (1957 r., fr. 1.350). (Ed. Plon, Paris).</w:t>
                      </w:r>
                    </w:p>
                    <w:p>
                      <w:pPr>
                        <w:pStyle w:val="Style22"/>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fr-FR" w:eastAsia="fr-FR" w:bidi="fr-FR"/>
                        </w:rPr>
                        <w:t xml:space="preserve">JOYEUX (Maurice). </w:t>
                      </w:r>
                      <w:r>
                        <w:rPr>
                          <w:b/>
                          <w:bCs/>
                          <w:i/>
                          <w:iCs/>
                          <w:color w:val="000000"/>
                          <w:spacing w:val="0"/>
                          <w:w w:val="100"/>
                          <w:position w:val="0"/>
                          <w:shd w:val="clear" w:color="auto" w:fill="auto"/>
                          <w:lang w:val="fr-FR" w:eastAsia="fr-FR" w:bidi="fr-FR"/>
                        </w:rPr>
                        <w:t>Le consulat polonais.</w:t>
                      </w:r>
                      <w:r>
                        <w:rPr>
                          <w:color w:val="000000"/>
                          <w:spacing w:val="0"/>
                          <w:w w:val="100"/>
                          <w:position w:val="0"/>
                          <w:shd w:val="clear" w:color="auto" w:fill="auto"/>
                          <w:lang w:val="fr-FR" w:eastAsia="fr-FR" w:bidi="fr-FR"/>
                        </w:rPr>
                        <w:t xml:space="preserve"> Pp. 288 (Ed. Calmann- Lévy, Paris, 1957, fr. 620).</w:t>
                      </w:r>
                    </w:p>
                    <w:p>
                      <w:pPr>
                        <w:pStyle w:val="Style22"/>
                        <w:keepNext w:val="0"/>
                        <w:keepLines w:val="0"/>
                        <w:widowControl w:val="0"/>
                        <w:shd w:val="clear" w:color="auto" w:fill="auto"/>
                        <w:bidi w:val="0"/>
                        <w:spacing w:before="0" w:after="40"/>
                        <w:ind w:left="180" w:right="0" w:hanging="180"/>
                        <w:jc w:val="both"/>
                      </w:pPr>
                      <w:r>
                        <w:rPr>
                          <w:color w:val="000000"/>
                          <w:spacing w:val="0"/>
                          <w:w w:val="100"/>
                          <w:position w:val="0"/>
                          <w:shd w:val="clear" w:color="auto" w:fill="auto"/>
                          <w:lang w:val="fr-FR" w:eastAsia="fr-FR" w:bidi="fr-FR"/>
                        </w:rPr>
                        <w:t xml:space="preserve">FEUCHTWANGER (Lion). </w:t>
                      </w:r>
                      <w:r>
                        <w:rPr>
                          <w:b/>
                          <w:bCs/>
                          <w:i/>
                          <w:iCs/>
                          <w:color w:val="000000"/>
                          <w:spacing w:val="0"/>
                          <w:w w:val="100"/>
                          <w:position w:val="0"/>
                          <w:shd w:val="clear" w:color="auto" w:fill="auto"/>
                          <w:lang w:val="fr-FR" w:eastAsia="fr-FR" w:bidi="fr-FR"/>
                        </w:rPr>
                        <w:t>La juive de Tolède.</w:t>
                      </w:r>
                      <w:r>
                        <w:rPr>
                          <w:color w:val="000000"/>
                          <w:spacing w:val="0"/>
                          <w:w w:val="100"/>
                          <w:position w:val="0"/>
                          <w:shd w:val="clear" w:color="auto" w:fill="auto"/>
                          <w:lang w:val="fr-FR" w:eastAsia="fr-FR" w:bidi="fr-FR"/>
                        </w:rPr>
                        <w:t xml:space="preserve"> Traduit de l’al</w:t>
                        <w:softHyphen/>
                        <w:t>lemand par Henri Thies. Pp. 320 (Ed. Calmann-Lévy, Pans, 1957, fr. 790).</w:t>
                      </w:r>
                    </w:p>
                  </w:txbxContent>
                </v:textbox>
                <w10:wrap type="topAndBottom" anchorx="page"/>
              </v:shape>
            </w:pict>
          </mc:Fallback>
        </mc:AlternateContent>
      </w:r>
      <w:r>
        <mc:AlternateContent>
          <mc:Choice Requires="wps">
            <w:drawing>
              <wp:anchor distT="91440" distB="0" distL="0" distR="0" simplePos="0" relativeHeight="125829399" behindDoc="0" locked="0" layoutInCell="1" allowOverlap="1">
                <wp:simplePos x="0" y="0"/>
                <wp:positionH relativeFrom="page">
                  <wp:posOffset>2240915</wp:posOffset>
                </wp:positionH>
                <wp:positionV relativeFrom="paragraph">
                  <wp:posOffset>91440</wp:posOffset>
                </wp:positionV>
                <wp:extent cx="1762760" cy="2606040"/>
                <wp:wrapTopAndBottom/>
                <wp:docPr id="414" name="Shape 414"/>
                <a:graphic xmlns:a="http://schemas.openxmlformats.org/drawingml/2006/main">
                  <a:graphicData uri="http://schemas.microsoft.com/office/word/2010/wordprocessingShape">
                    <wps:wsp>
                      <wps:cNvSpPr txBox="1"/>
                      <wps:spPr>
                        <a:xfrm>
                          <a:ext cx="1762760" cy="2606040"/>
                        </a:xfrm>
                        <a:prstGeom prst="rect"/>
                        <a:noFill/>
                      </wps:spPr>
                      <wps:txbx>
                        <w:txbxContent>
                          <w:p>
                            <w:pPr>
                              <w:pStyle w:val="Style22"/>
                              <w:keepNext w:val="0"/>
                              <w:keepLines w:val="0"/>
                              <w:widowControl w:val="0"/>
                              <w:shd w:val="clear" w:color="auto" w:fill="auto"/>
                              <w:bidi w:val="0"/>
                              <w:spacing w:before="0" w:after="100" w:line="211" w:lineRule="auto"/>
                              <w:ind w:left="0" w:right="0" w:firstLine="180"/>
                              <w:jc w:val="both"/>
                            </w:pPr>
                            <w:r>
                              <w:rPr>
                                <w:b/>
                                <w:bCs/>
                                <w:i/>
                                <w:iCs/>
                                <w:color w:val="000000"/>
                                <w:spacing w:val="0"/>
                                <w:w w:val="100"/>
                                <w:position w:val="0"/>
                                <w:shd w:val="clear" w:color="auto" w:fill="auto"/>
                                <w:lang w:val="pl-PL" w:eastAsia="pl-PL" w:bidi="pl-PL"/>
                              </w:rPr>
                              <w:t>ZACHODNIE</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BORDEAUX (Henry). </w:t>
                            </w:r>
                            <w:r>
                              <w:rPr>
                                <w:b/>
                                <w:bCs/>
                                <w:i/>
                                <w:iCs/>
                                <w:color w:val="000000"/>
                                <w:spacing w:val="0"/>
                                <w:w w:val="100"/>
                                <w:position w:val="0"/>
                                <w:shd w:val="clear" w:color="auto" w:fill="auto"/>
                                <w:lang w:val="fr-FR" w:eastAsia="fr-FR" w:bidi="fr-FR"/>
                              </w:rPr>
                              <w:t xml:space="preserve">Weygand. </w:t>
                            </w:r>
                            <w:r>
                              <w:rPr>
                                <w:color w:val="000000"/>
                                <w:spacing w:val="0"/>
                                <w:w w:val="100"/>
                                <w:position w:val="0"/>
                                <w:shd w:val="clear" w:color="auto" w:fill="auto"/>
                                <w:lang w:val="fr-FR" w:eastAsia="fr-FR" w:bidi="fr-FR"/>
                              </w:rPr>
                              <w:t>Pp. 143 (Ed. Plon, Pans, 1957, fr. 390).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GUEHENNO (Jean). </w:t>
                            </w:r>
                            <w:r>
                              <w:rPr>
                                <w:b/>
                                <w:bCs/>
                                <w:i/>
                                <w:iCs/>
                                <w:color w:val="000000"/>
                                <w:spacing w:val="0"/>
                                <w:w w:val="100"/>
                                <w:position w:val="0"/>
                                <w:shd w:val="clear" w:color="auto" w:fill="auto"/>
                                <w:lang w:val="fr-FR" w:eastAsia="fr-FR" w:bidi="fr-FR"/>
                              </w:rPr>
                              <w:t>La foi diffi</w:t>
                              <w:softHyphen/>
                              <w:t>cile.</w:t>
                            </w:r>
                            <w:r>
                              <w:rPr>
                                <w:color w:val="000000"/>
                                <w:spacing w:val="0"/>
                                <w:w w:val="100"/>
                                <w:position w:val="0"/>
                                <w:shd w:val="clear" w:color="auto" w:fill="auto"/>
                                <w:lang w:val="fr-FR" w:eastAsia="fr-FR" w:bidi="fr-FR"/>
                              </w:rPr>
                              <w:t xml:space="preserve"> Pp. 253 (Ed. Grasset, Paris, 1957, fr. 585).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LOCH (Sydney). </w:t>
                            </w:r>
                            <w:r>
                              <w:rPr>
                                <w:b/>
                                <w:bCs/>
                                <w:i/>
                                <w:iCs/>
                                <w:color w:val="000000"/>
                                <w:spacing w:val="0"/>
                                <w:w w:val="100"/>
                                <w:position w:val="0"/>
                                <w:shd w:val="clear" w:color="auto" w:fill="auto"/>
                                <w:lang w:val="pl-PL" w:eastAsia="pl-PL" w:bidi="pl-PL"/>
                              </w:rPr>
                              <w:t xml:space="preserve">Athos: </w:t>
                            </w:r>
                            <w:r>
                              <w:rPr>
                                <w:b/>
                                <w:bCs/>
                                <w:i/>
                                <w:iCs/>
                                <w:color w:val="000000"/>
                                <w:spacing w:val="0"/>
                                <w:w w:val="100"/>
                                <w:position w:val="0"/>
                                <w:shd w:val="clear" w:color="auto" w:fill="auto"/>
                                <w:lang w:val="fr-FR" w:eastAsia="fr-FR" w:bidi="fr-FR"/>
                              </w:rPr>
                              <w:t>the Holy Mountain.</w:t>
                            </w:r>
                            <w:r>
                              <w:rPr>
                                <w:color w:val="000000"/>
                                <w:spacing w:val="0"/>
                                <w:w w:val="100"/>
                                <w:position w:val="0"/>
                                <w:shd w:val="clear" w:color="auto" w:fill="auto"/>
                                <w:lang w:val="fr-FR" w:eastAsia="fr-FR" w:bidi="fr-FR"/>
                              </w:rPr>
                              <w:t xml:space="preserve"> Str. 264. (Wyd. Lut- terworth </w:t>
                            </w:r>
                            <w:r>
                              <w:rPr>
                                <w:color w:val="000000"/>
                                <w:spacing w:val="0"/>
                                <w:w w:val="100"/>
                                <w:position w:val="0"/>
                                <w:shd w:val="clear" w:color="auto" w:fill="auto"/>
                                <w:lang w:val="pl-PL" w:eastAsia="pl-PL" w:bidi="pl-PL"/>
                              </w:rPr>
                              <w:t xml:space="preserve">Press, Londyn, </w:t>
                            </w:r>
                            <w:r>
                              <w:rPr>
                                <w:color w:val="000000"/>
                                <w:spacing w:val="0"/>
                                <w:w w:val="100"/>
                                <w:position w:val="0"/>
                                <w:shd w:val="clear" w:color="auto" w:fill="auto"/>
                                <w:lang w:val="fr-FR" w:eastAsia="fr-FR" w:bidi="fr-FR"/>
                              </w:rPr>
                              <w:t xml:space="preserve">1957, </w:t>
                            </w:r>
                            <w:r>
                              <w:rPr>
                                <w:color w:val="000000"/>
                                <w:spacing w:val="0"/>
                                <w:w w:val="100"/>
                                <w:position w:val="0"/>
                                <w:shd w:val="clear" w:color="auto" w:fill="auto"/>
                                <w:lang w:val="pl-PL" w:eastAsia="pl-PL" w:bidi="pl-PL"/>
                              </w:rPr>
                              <w:t>ce</w:t>
                              <w:softHyphen/>
                              <w:t xml:space="preserve">na </w:t>
                            </w:r>
                            <w:r>
                              <w:rPr>
                                <w:color w:val="000000"/>
                                <w:spacing w:val="0"/>
                                <w:w w:val="100"/>
                                <w:position w:val="0"/>
                                <w:shd w:val="clear" w:color="auto" w:fill="auto"/>
                                <w:lang w:val="fr-FR" w:eastAsia="fr-FR" w:bidi="fr-FR"/>
                              </w:rPr>
                              <w:t>21 sh.).</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STANKIEWICZ </w:t>
                            </w:r>
                            <w:r>
                              <w:rPr>
                                <w:color w:val="000000"/>
                                <w:spacing w:val="0"/>
                                <w:w w:val="100"/>
                                <w:position w:val="0"/>
                                <w:shd w:val="clear" w:color="auto" w:fill="auto"/>
                                <w:lang w:val="fr-FR" w:eastAsia="fr-FR" w:bidi="fr-FR"/>
                              </w:rPr>
                              <w:t xml:space="preserve">(W. J.). </w:t>
                            </w:r>
                            <w:r>
                              <w:rPr>
                                <w:b/>
                                <w:bCs/>
                                <w:i/>
                                <w:iCs/>
                                <w:color w:val="000000"/>
                                <w:spacing w:val="0"/>
                                <w:w w:val="100"/>
                                <w:position w:val="0"/>
                                <w:shd w:val="clear" w:color="auto" w:fill="auto"/>
                                <w:lang w:val="pl-PL" w:eastAsia="pl-PL" w:bidi="pl-PL"/>
                              </w:rPr>
                              <w:t xml:space="preserve">Socia- Economic </w:t>
                            </w:r>
                            <w:r>
                              <w:rPr>
                                <w:b/>
                                <w:bCs/>
                                <w:i/>
                                <w:iCs/>
                                <w:color w:val="000000"/>
                                <w:spacing w:val="0"/>
                                <w:w w:val="100"/>
                                <w:position w:val="0"/>
                                <w:shd w:val="clear" w:color="auto" w:fill="auto"/>
                                <w:lang w:val="fr-FR" w:eastAsia="fr-FR" w:bidi="fr-FR"/>
                              </w:rPr>
                              <w:t>Changes in Post-War Poland.</w:t>
                            </w:r>
                            <w:r>
                              <w:rPr>
                                <w:color w:val="000000"/>
                                <w:spacing w:val="0"/>
                                <w:w w:val="100"/>
                                <w:position w:val="0"/>
                                <w:shd w:val="clear" w:color="auto" w:fill="auto"/>
                                <w:lang w:val="fr-FR" w:eastAsia="fr-FR" w:bidi="fr-FR"/>
                              </w:rPr>
                              <w:t xml:space="preserve"> Str. 387-406.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z „Political Science Quarterly. Vol. LXXI, Nr 3, September 1956. (Wyd. Academy of Political Science, New York, 1956).</w:t>
                            </w:r>
                          </w:p>
                          <w:p>
                            <w:pPr>
                              <w:pStyle w:val="Style22"/>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fr-FR" w:eastAsia="fr-FR" w:bidi="fr-FR"/>
                              </w:rPr>
                              <w:t xml:space="preserve">First Population census of </w:t>
                            </w:r>
                            <w:r>
                              <w:rPr>
                                <w:b/>
                                <w:bCs/>
                                <w:i/>
                                <w:iCs/>
                                <w:color w:val="000000"/>
                                <w:spacing w:val="0"/>
                                <w:w w:val="100"/>
                                <w:position w:val="0"/>
                                <w:shd w:val="clear" w:color="auto" w:fill="auto"/>
                                <w:lang w:val="pl-PL" w:eastAsia="pl-PL" w:bidi="pl-PL"/>
                              </w:rPr>
                              <w:t xml:space="preserve">Sudan, </w:t>
                            </w:r>
                            <w:r>
                              <w:rPr>
                                <w:color w:val="000000"/>
                                <w:spacing w:val="0"/>
                                <w:w w:val="100"/>
                                <w:position w:val="0"/>
                                <w:shd w:val="clear" w:color="auto" w:fill="auto"/>
                                <w:lang w:val="fr-FR" w:eastAsia="fr-FR" w:bidi="fr-FR"/>
                              </w:rPr>
                              <w:t xml:space="preserve">1955-1956, Second </w:t>
                            </w:r>
                            <w:r>
                              <w:rPr>
                                <w:color w:val="000000"/>
                                <w:spacing w:val="0"/>
                                <w:w w:val="100"/>
                                <w:position w:val="0"/>
                                <w:shd w:val="clear" w:color="auto" w:fill="auto"/>
                                <w:lang w:val="pl-PL" w:eastAsia="pl-PL" w:bidi="pl-PL"/>
                              </w:rPr>
                              <w:t xml:space="preserve">Interim </w:t>
                            </w:r>
                            <w:r>
                              <w:rPr>
                                <w:color w:val="000000"/>
                                <w:spacing w:val="0"/>
                                <w:w w:val="100"/>
                                <w:position w:val="0"/>
                                <w:shd w:val="clear" w:color="auto" w:fill="auto"/>
                                <w:lang w:val="fr-FR" w:eastAsia="fr-FR" w:bidi="fr-FR"/>
                              </w:rPr>
                              <w:t>Re</w:t>
                              <w:softHyphen/>
                              <w:t xml:space="preserve">port. Str. 56 plus </w:t>
                            </w:r>
                            <w:r>
                              <w:rPr>
                                <w:color w:val="000000"/>
                                <w:spacing w:val="0"/>
                                <w:w w:val="100"/>
                                <w:position w:val="0"/>
                                <w:shd w:val="clear" w:color="auto" w:fill="auto"/>
                                <w:lang w:val="pl-PL" w:eastAsia="pl-PL" w:bidi="pl-PL"/>
                              </w:rPr>
                              <w:t xml:space="preserve">mapa. </w:t>
                            </w:r>
                            <w:r>
                              <w:rPr>
                                <w:color w:val="000000"/>
                                <w:spacing w:val="0"/>
                                <w:w w:val="100"/>
                                <w:position w:val="0"/>
                                <w:shd w:val="clear" w:color="auto" w:fill="auto"/>
                                <w:lang w:val="fr-FR" w:eastAsia="fr-FR" w:bidi="fr-FR"/>
                              </w:rPr>
                              <w:t>(Wyd. Population Census Office, Khar- tum).</w:t>
                            </w:r>
                          </w:p>
                        </w:txbxContent>
                      </wps:txbx>
                      <wps:bodyPr lIns="0" tIns="0" rIns="0" bIns="0">
                        <a:noAutoFit/>
                      </wps:bodyPr>
                    </wps:wsp>
                  </a:graphicData>
                </a:graphic>
              </wp:anchor>
            </w:drawing>
          </mc:Choice>
          <mc:Fallback>
            <w:pict>
              <v:shape id="_x0000_s1440" type="#_x0000_t202" style="position:absolute;margin-left:176.44999999999999pt;margin-top:7.2000000000000002pt;width:138.80000000000001pt;height:205.19999999999999pt;z-index:-125829354;mso-wrap-distance-left:0;mso-wrap-distance-top:7.2000000000000002pt;mso-wrap-distance-right:0;mso-position-horizontal-relative:page" filled="f" stroked="f">
                <v:textbox inset="0,0,0,0">
                  <w:txbxContent>
                    <w:p>
                      <w:pPr>
                        <w:pStyle w:val="Style22"/>
                        <w:keepNext w:val="0"/>
                        <w:keepLines w:val="0"/>
                        <w:widowControl w:val="0"/>
                        <w:shd w:val="clear" w:color="auto" w:fill="auto"/>
                        <w:bidi w:val="0"/>
                        <w:spacing w:before="0" w:after="100" w:line="211" w:lineRule="auto"/>
                        <w:ind w:left="0" w:right="0" w:firstLine="180"/>
                        <w:jc w:val="both"/>
                      </w:pPr>
                      <w:r>
                        <w:rPr>
                          <w:b/>
                          <w:bCs/>
                          <w:i/>
                          <w:iCs/>
                          <w:color w:val="000000"/>
                          <w:spacing w:val="0"/>
                          <w:w w:val="100"/>
                          <w:position w:val="0"/>
                          <w:shd w:val="clear" w:color="auto" w:fill="auto"/>
                          <w:lang w:val="pl-PL" w:eastAsia="pl-PL" w:bidi="pl-PL"/>
                        </w:rPr>
                        <w:t>ZACHODNIE</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BORDEAUX (Henry). </w:t>
                      </w:r>
                      <w:r>
                        <w:rPr>
                          <w:b/>
                          <w:bCs/>
                          <w:i/>
                          <w:iCs/>
                          <w:color w:val="000000"/>
                          <w:spacing w:val="0"/>
                          <w:w w:val="100"/>
                          <w:position w:val="0"/>
                          <w:shd w:val="clear" w:color="auto" w:fill="auto"/>
                          <w:lang w:val="fr-FR" w:eastAsia="fr-FR" w:bidi="fr-FR"/>
                        </w:rPr>
                        <w:t xml:space="preserve">Weygand. </w:t>
                      </w:r>
                      <w:r>
                        <w:rPr>
                          <w:color w:val="000000"/>
                          <w:spacing w:val="0"/>
                          <w:w w:val="100"/>
                          <w:position w:val="0"/>
                          <w:shd w:val="clear" w:color="auto" w:fill="auto"/>
                          <w:lang w:val="fr-FR" w:eastAsia="fr-FR" w:bidi="fr-FR"/>
                        </w:rPr>
                        <w:t>Pp. 143 (Ed. Plon, Pans, 1957, fr. 390).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GUEHENNO (Jean). </w:t>
                      </w:r>
                      <w:r>
                        <w:rPr>
                          <w:b/>
                          <w:bCs/>
                          <w:i/>
                          <w:iCs/>
                          <w:color w:val="000000"/>
                          <w:spacing w:val="0"/>
                          <w:w w:val="100"/>
                          <w:position w:val="0"/>
                          <w:shd w:val="clear" w:color="auto" w:fill="auto"/>
                          <w:lang w:val="fr-FR" w:eastAsia="fr-FR" w:bidi="fr-FR"/>
                        </w:rPr>
                        <w:t>La foi diffi</w:t>
                        <w:softHyphen/>
                        <w:t>cile.</w:t>
                      </w:r>
                      <w:r>
                        <w:rPr>
                          <w:color w:val="000000"/>
                          <w:spacing w:val="0"/>
                          <w:w w:val="100"/>
                          <w:position w:val="0"/>
                          <w:shd w:val="clear" w:color="auto" w:fill="auto"/>
                          <w:lang w:val="fr-FR" w:eastAsia="fr-FR" w:bidi="fr-FR"/>
                        </w:rPr>
                        <w:t xml:space="preserve"> Pp. 253 (Ed. Grasset, Paris, 1957, fr. 585).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LOCH (Sydney). </w:t>
                      </w:r>
                      <w:r>
                        <w:rPr>
                          <w:b/>
                          <w:bCs/>
                          <w:i/>
                          <w:iCs/>
                          <w:color w:val="000000"/>
                          <w:spacing w:val="0"/>
                          <w:w w:val="100"/>
                          <w:position w:val="0"/>
                          <w:shd w:val="clear" w:color="auto" w:fill="auto"/>
                          <w:lang w:val="pl-PL" w:eastAsia="pl-PL" w:bidi="pl-PL"/>
                        </w:rPr>
                        <w:t xml:space="preserve">Athos: </w:t>
                      </w:r>
                      <w:r>
                        <w:rPr>
                          <w:b/>
                          <w:bCs/>
                          <w:i/>
                          <w:iCs/>
                          <w:color w:val="000000"/>
                          <w:spacing w:val="0"/>
                          <w:w w:val="100"/>
                          <w:position w:val="0"/>
                          <w:shd w:val="clear" w:color="auto" w:fill="auto"/>
                          <w:lang w:val="fr-FR" w:eastAsia="fr-FR" w:bidi="fr-FR"/>
                        </w:rPr>
                        <w:t>the Holy Mountain.</w:t>
                      </w:r>
                      <w:r>
                        <w:rPr>
                          <w:color w:val="000000"/>
                          <w:spacing w:val="0"/>
                          <w:w w:val="100"/>
                          <w:position w:val="0"/>
                          <w:shd w:val="clear" w:color="auto" w:fill="auto"/>
                          <w:lang w:val="fr-FR" w:eastAsia="fr-FR" w:bidi="fr-FR"/>
                        </w:rPr>
                        <w:t xml:space="preserve"> Str. 264. (Wyd. Lut- terworth </w:t>
                      </w:r>
                      <w:r>
                        <w:rPr>
                          <w:color w:val="000000"/>
                          <w:spacing w:val="0"/>
                          <w:w w:val="100"/>
                          <w:position w:val="0"/>
                          <w:shd w:val="clear" w:color="auto" w:fill="auto"/>
                          <w:lang w:val="pl-PL" w:eastAsia="pl-PL" w:bidi="pl-PL"/>
                        </w:rPr>
                        <w:t xml:space="preserve">Press, Londyn, </w:t>
                      </w:r>
                      <w:r>
                        <w:rPr>
                          <w:color w:val="000000"/>
                          <w:spacing w:val="0"/>
                          <w:w w:val="100"/>
                          <w:position w:val="0"/>
                          <w:shd w:val="clear" w:color="auto" w:fill="auto"/>
                          <w:lang w:val="fr-FR" w:eastAsia="fr-FR" w:bidi="fr-FR"/>
                        </w:rPr>
                        <w:t xml:space="preserve">1957, </w:t>
                      </w:r>
                      <w:r>
                        <w:rPr>
                          <w:color w:val="000000"/>
                          <w:spacing w:val="0"/>
                          <w:w w:val="100"/>
                          <w:position w:val="0"/>
                          <w:shd w:val="clear" w:color="auto" w:fill="auto"/>
                          <w:lang w:val="pl-PL" w:eastAsia="pl-PL" w:bidi="pl-PL"/>
                        </w:rPr>
                        <w:t>ce</w:t>
                        <w:softHyphen/>
                        <w:t xml:space="preserve">na </w:t>
                      </w:r>
                      <w:r>
                        <w:rPr>
                          <w:color w:val="000000"/>
                          <w:spacing w:val="0"/>
                          <w:w w:val="100"/>
                          <w:position w:val="0"/>
                          <w:shd w:val="clear" w:color="auto" w:fill="auto"/>
                          <w:lang w:val="fr-FR" w:eastAsia="fr-FR" w:bidi="fr-FR"/>
                        </w:rPr>
                        <w:t>21 sh.).</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STANKIEWICZ </w:t>
                      </w:r>
                      <w:r>
                        <w:rPr>
                          <w:color w:val="000000"/>
                          <w:spacing w:val="0"/>
                          <w:w w:val="100"/>
                          <w:position w:val="0"/>
                          <w:shd w:val="clear" w:color="auto" w:fill="auto"/>
                          <w:lang w:val="fr-FR" w:eastAsia="fr-FR" w:bidi="fr-FR"/>
                        </w:rPr>
                        <w:t xml:space="preserve">(W. J.). </w:t>
                      </w:r>
                      <w:r>
                        <w:rPr>
                          <w:b/>
                          <w:bCs/>
                          <w:i/>
                          <w:iCs/>
                          <w:color w:val="000000"/>
                          <w:spacing w:val="0"/>
                          <w:w w:val="100"/>
                          <w:position w:val="0"/>
                          <w:shd w:val="clear" w:color="auto" w:fill="auto"/>
                          <w:lang w:val="pl-PL" w:eastAsia="pl-PL" w:bidi="pl-PL"/>
                        </w:rPr>
                        <w:t xml:space="preserve">Socia- Economic </w:t>
                      </w:r>
                      <w:r>
                        <w:rPr>
                          <w:b/>
                          <w:bCs/>
                          <w:i/>
                          <w:iCs/>
                          <w:color w:val="000000"/>
                          <w:spacing w:val="0"/>
                          <w:w w:val="100"/>
                          <w:position w:val="0"/>
                          <w:shd w:val="clear" w:color="auto" w:fill="auto"/>
                          <w:lang w:val="fr-FR" w:eastAsia="fr-FR" w:bidi="fr-FR"/>
                        </w:rPr>
                        <w:t>Changes in Post-War Poland.</w:t>
                      </w:r>
                      <w:r>
                        <w:rPr>
                          <w:color w:val="000000"/>
                          <w:spacing w:val="0"/>
                          <w:w w:val="100"/>
                          <w:position w:val="0"/>
                          <w:shd w:val="clear" w:color="auto" w:fill="auto"/>
                          <w:lang w:val="fr-FR" w:eastAsia="fr-FR" w:bidi="fr-FR"/>
                        </w:rPr>
                        <w:t xml:space="preserve"> Str. 387-406.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z „Political Science Quarterly. Vol. LXXI, Nr 3, September 1956. (Wyd. Academy of Political Science, New York, 1956).</w:t>
                      </w:r>
                    </w:p>
                    <w:p>
                      <w:pPr>
                        <w:pStyle w:val="Style22"/>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fr-FR" w:eastAsia="fr-FR" w:bidi="fr-FR"/>
                        </w:rPr>
                        <w:t xml:space="preserve">First Population census of </w:t>
                      </w:r>
                      <w:r>
                        <w:rPr>
                          <w:b/>
                          <w:bCs/>
                          <w:i/>
                          <w:iCs/>
                          <w:color w:val="000000"/>
                          <w:spacing w:val="0"/>
                          <w:w w:val="100"/>
                          <w:position w:val="0"/>
                          <w:shd w:val="clear" w:color="auto" w:fill="auto"/>
                          <w:lang w:val="pl-PL" w:eastAsia="pl-PL" w:bidi="pl-PL"/>
                        </w:rPr>
                        <w:t xml:space="preserve">Sudan, </w:t>
                      </w:r>
                      <w:r>
                        <w:rPr>
                          <w:color w:val="000000"/>
                          <w:spacing w:val="0"/>
                          <w:w w:val="100"/>
                          <w:position w:val="0"/>
                          <w:shd w:val="clear" w:color="auto" w:fill="auto"/>
                          <w:lang w:val="fr-FR" w:eastAsia="fr-FR" w:bidi="fr-FR"/>
                        </w:rPr>
                        <w:t xml:space="preserve">1955-1956, Second </w:t>
                      </w:r>
                      <w:r>
                        <w:rPr>
                          <w:color w:val="000000"/>
                          <w:spacing w:val="0"/>
                          <w:w w:val="100"/>
                          <w:position w:val="0"/>
                          <w:shd w:val="clear" w:color="auto" w:fill="auto"/>
                          <w:lang w:val="pl-PL" w:eastAsia="pl-PL" w:bidi="pl-PL"/>
                        </w:rPr>
                        <w:t xml:space="preserve">Interim </w:t>
                      </w:r>
                      <w:r>
                        <w:rPr>
                          <w:color w:val="000000"/>
                          <w:spacing w:val="0"/>
                          <w:w w:val="100"/>
                          <w:position w:val="0"/>
                          <w:shd w:val="clear" w:color="auto" w:fill="auto"/>
                          <w:lang w:val="fr-FR" w:eastAsia="fr-FR" w:bidi="fr-FR"/>
                        </w:rPr>
                        <w:t>Re</w:t>
                        <w:softHyphen/>
                        <w:t xml:space="preserve">port. Str. 56 plus </w:t>
                      </w:r>
                      <w:r>
                        <w:rPr>
                          <w:color w:val="000000"/>
                          <w:spacing w:val="0"/>
                          <w:w w:val="100"/>
                          <w:position w:val="0"/>
                          <w:shd w:val="clear" w:color="auto" w:fill="auto"/>
                          <w:lang w:val="pl-PL" w:eastAsia="pl-PL" w:bidi="pl-PL"/>
                        </w:rPr>
                        <w:t xml:space="preserve">mapa. </w:t>
                      </w:r>
                      <w:r>
                        <w:rPr>
                          <w:color w:val="000000"/>
                          <w:spacing w:val="0"/>
                          <w:w w:val="100"/>
                          <w:position w:val="0"/>
                          <w:shd w:val="clear" w:color="auto" w:fill="auto"/>
                          <w:lang w:val="fr-FR" w:eastAsia="fr-FR" w:bidi="fr-FR"/>
                        </w:rPr>
                        <w:t>(Wyd. Population Census Office, Khar- tum).</w:t>
                      </w:r>
                    </w:p>
                  </w:txbxContent>
                </v:textbox>
                <w10:wrap type="topAndBottom" anchorx="page"/>
              </v:shape>
            </w:pict>
          </mc:Fallback>
        </mc:AlternateContent>
      </w:r>
    </w:p>
    <w:p>
      <w:pPr>
        <w:pStyle w:val="Style22"/>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WYDAWNICTWA KRAJOWE</w:t>
      </w:r>
    </w:p>
    <w:p>
      <w:pPr>
        <w:widowControl w:val="0"/>
        <w:spacing w:after="1246" w:line="1" w:lineRule="exact"/>
      </w:pPr>
      <w:r>
        <mc:AlternateContent>
          <mc:Choice Requires="wps">
            <w:drawing>
              <wp:anchor distT="0" distB="0" distL="0" distR="0" simplePos="0" relativeHeight="62914953" behindDoc="1" locked="0" layoutInCell="1" allowOverlap="1">
                <wp:simplePos x="0" y="0"/>
                <wp:positionH relativeFrom="page">
                  <wp:posOffset>350520</wp:posOffset>
                </wp:positionH>
                <wp:positionV relativeFrom="paragraph">
                  <wp:posOffset>0</wp:posOffset>
                </wp:positionV>
                <wp:extent cx="1751330" cy="791210"/>
                <wp:wrapNone/>
                <wp:docPr id="416" name="Shape 416"/>
                <a:graphic xmlns:a="http://schemas.openxmlformats.org/drawingml/2006/main">
                  <a:graphicData uri="http://schemas.microsoft.com/office/word/2010/wordprocessingShape">
                    <wps:wsp>
                      <wps:cNvSpPr txBox="1"/>
                      <wps:spPr>
                        <a:xfrm>
                          <a:ext cx="1751330" cy="791210"/>
                        </a:xfrm>
                        <a:prstGeom prst="rect"/>
                        <a:noFill/>
                      </wps:spPr>
                      <wps:txbx>
                        <w:txbxContent>
                          <w:p>
                            <w:pPr>
                              <w:pStyle w:val="Style22"/>
                              <w:keepNext w:val="0"/>
                              <w:keepLines w:val="0"/>
                              <w:widowControl w:val="0"/>
                              <w:shd w:val="clear" w:color="auto" w:fill="auto"/>
                              <w:bidi w:val="0"/>
                              <w:spacing w:before="0" w:line="206" w:lineRule="auto"/>
                              <w:ind w:left="180" w:right="0" w:hanging="180"/>
                              <w:jc w:val="both"/>
                            </w:pPr>
                            <w:r>
                              <w:rPr>
                                <w:color w:val="000000"/>
                                <w:spacing w:val="0"/>
                                <w:w w:val="100"/>
                                <w:position w:val="0"/>
                                <w:shd w:val="clear" w:color="auto" w:fill="auto"/>
                                <w:lang w:val="pl-PL" w:eastAsia="pl-PL" w:bidi="pl-PL"/>
                              </w:rPr>
                              <w:t>ŻYTOM</w:t>
                            </w:r>
                            <w:r>
                              <w:rPr>
                                <w:color w:val="000000"/>
                                <w:spacing w:val="0"/>
                                <w:w w:val="100"/>
                                <w:position w:val="0"/>
                                <w:shd w:val="clear" w:color="auto" w:fill="auto"/>
                                <w:lang w:val="fr-FR" w:eastAsia="fr-FR" w:bidi="fr-FR"/>
                              </w:rPr>
                              <w:t xml:space="preserve">IRSKI </w:t>
                            </w:r>
                            <w:r>
                              <w:rPr>
                                <w:color w:val="000000"/>
                                <w:spacing w:val="0"/>
                                <w:w w:val="100"/>
                                <w:position w:val="0"/>
                                <w:shd w:val="clear" w:color="auto" w:fill="auto"/>
                                <w:lang w:val="pl-PL" w:eastAsia="pl-PL" w:bidi="pl-PL"/>
                              </w:rPr>
                              <w:t xml:space="preserve">(Eugeniusz). </w:t>
                            </w:r>
                            <w:r>
                              <w:rPr>
                                <w:b/>
                                <w:bCs/>
                                <w:i/>
                                <w:iCs/>
                                <w:color w:val="000000"/>
                                <w:spacing w:val="0"/>
                                <w:w w:val="100"/>
                                <w:position w:val="0"/>
                                <w:shd w:val="clear" w:color="auto" w:fill="auto"/>
                                <w:lang w:val="pl-PL" w:eastAsia="pl-PL" w:bidi="pl-PL"/>
                              </w:rPr>
                              <w:t xml:space="preserve">Liryki. </w:t>
                            </w:r>
                            <w:r>
                              <w:rPr>
                                <w:color w:val="000000"/>
                                <w:spacing w:val="0"/>
                                <w:w w:val="100"/>
                                <w:position w:val="0"/>
                                <w:shd w:val="clear" w:color="auto" w:fill="auto"/>
                                <w:lang w:val="pl-PL" w:eastAsia="pl-PL" w:bidi="pl-PL"/>
                              </w:rPr>
                              <w:t>Str. 99. (Wyd. Czytelnik, War</w:t>
                              <w:softHyphen/>
                              <w:t>szawa, 1956).</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HERTZ (Paweł). </w:t>
                            </w:r>
                            <w:r>
                              <w:rPr>
                                <w:b/>
                                <w:bCs/>
                                <w:i/>
                                <w:iCs/>
                                <w:color w:val="000000"/>
                                <w:spacing w:val="0"/>
                                <w:w w:val="100"/>
                                <w:position w:val="0"/>
                                <w:shd w:val="clear" w:color="auto" w:fill="auto"/>
                                <w:lang w:val="pl-PL" w:eastAsia="pl-PL" w:bidi="pl-PL"/>
                              </w:rPr>
                              <w:t xml:space="preserve">Pieśni z rynku. </w:t>
                            </w:r>
                            <w:r>
                              <w:rPr>
                                <w:color w:val="000000"/>
                                <w:spacing w:val="0"/>
                                <w:w w:val="100"/>
                                <w:position w:val="0"/>
                                <w:shd w:val="clear" w:color="auto" w:fill="auto"/>
                                <w:lang w:val="pl-PL" w:eastAsia="pl-PL" w:bidi="pl-PL"/>
                              </w:rPr>
                              <w:t>Poezje. Str. 36. (Wyd. PIW, Warszawa, 1956).</w:t>
                            </w:r>
                          </w:p>
                        </w:txbxContent>
                      </wps:txbx>
                      <wps:bodyPr lIns="0" tIns="0" rIns="0" bIns="0">
                        <a:noAutoFit/>
                      </wps:bodyPr>
                    </wps:wsp>
                  </a:graphicData>
                </a:graphic>
              </wp:anchor>
            </w:drawing>
          </mc:Choice>
          <mc:Fallback>
            <w:pict>
              <v:shape id="_x0000_s1442" type="#_x0000_t202" style="position:absolute;margin-left:27.600000000000001pt;margin-top:0;width:137.90000000000001pt;height:62.299999999999997pt;z-index:-188743800;mso-wrap-distance-left:0;mso-wrap-distance-right:0;mso-position-horizontal-relative:page" wrapcoords="0 0" filled="f" stroked="f">
                <v:textbox inset="0,0,0,0">
                  <w:txbxContent>
                    <w:p>
                      <w:pPr>
                        <w:pStyle w:val="Style22"/>
                        <w:keepNext w:val="0"/>
                        <w:keepLines w:val="0"/>
                        <w:widowControl w:val="0"/>
                        <w:shd w:val="clear" w:color="auto" w:fill="auto"/>
                        <w:bidi w:val="0"/>
                        <w:spacing w:before="0" w:line="206" w:lineRule="auto"/>
                        <w:ind w:left="180" w:right="0" w:hanging="180"/>
                        <w:jc w:val="both"/>
                      </w:pPr>
                      <w:r>
                        <w:rPr>
                          <w:color w:val="000000"/>
                          <w:spacing w:val="0"/>
                          <w:w w:val="100"/>
                          <w:position w:val="0"/>
                          <w:shd w:val="clear" w:color="auto" w:fill="auto"/>
                          <w:lang w:val="pl-PL" w:eastAsia="pl-PL" w:bidi="pl-PL"/>
                        </w:rPr>
                        <w:t>ŻYTOM</w:t>
                      </w:r>
                      <w:r>
                        <w:rPr>
                          <w:color w:val="000000"/>
                          <w:spacing w:val="0"/>
                          <w:w w:val="100"/>
                          <w:position w:val="0"/>
                          <w:shd w:val="clear" w:color="auto" w:fill="auto"/>
                          <w:lang w:val="fr-FR" w:eastAsia="fr-FR" w:bidi="fr-FR"/>
                        </w:rPr>
                        <w:t xml:space="preserve">IRSKI </w:t>
                      </w:r>
                      <w:r>
                        <w:rPr>
                          <w:color w:val="000000"/>
                          <w:spacing w:val="0"/>
                          <w:w w:val="100"/>
                          <w:position w:val="0"/>
                          <w:shd w:val="clear" w:color="auto" w:fill="auto"/>
                          <w:lang w:val="pl-PL" w:eastAsia="pl-PL" w:bidi="pl-PL"/>
                        </w:rPr>
                        <w:t xml:space="preserve">(Eugeniusz). </w:t>
                      </w:r>
                      <w:r>
                        <w:rPr>
                          <w:b/>
                          <w:bCs/>
                          <w:i/>
                          <w:iCs/>
                          <w:color w:val="000000"/>
                          <w:spacing w:val="0"/>
                          <w:w w:val="100"/>
                          <w:position w:val="0"/>
                          <w:shd w:val="clear" w:color="auto" w:fill="auto"/>
                          <w:lang w:val="pl-PL" w:eastAsia="pl-PL" w:bidi="pl-PL"/>
                        </w:rPr>
                        <w:t xml:space="preserve">Liryki. </w:t>
                      </w:r>
                      <w:r>
                        <w:rPr>
                          <w:color w:val="000000"/>
                          <w:spacing w:val="0"/>
                          <w:w w:val="100"/>
                          <w:position w:val="0"/>
                          <w:shd w:val="clear" w:color="auto" w:fill="auto"/>
                          <w:lang w:val="pl-PL" w:eastAsia="pl-PL" w:bidi="pl-PL"/>
                        </w:rPr>
                        <w:t>Str. 99. (Wyd. Czytelnik, War</w:t>
                        <w:softHyphen/>
                        <w:t>szawa, 1956).</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HERTZ (Paweł). </w:t>
                      </w:r>
                      <w:r>
                        <w:rPr>
                          <w:b/>
                          <w:bCs/>
                          <w:i/>
                          <w:iCs/>
                          <w:color w:val="000000"/>
                          <w:spacing w:val="0"/>
                          <w:w w:val="100"/>
                          <w:position w:val="0"/>
                          <w:shd w:val="clear" w:color="auto" w:fill="auto"/>
                          <w:lang w:val="pl-PL" w:eastAsia="pl-PL" w:bidi="pl-PL"/>
                        </w:rPr>
                        <w:t xml:space="preserve">Pieśni z rynku. </w:t>
                      </w:r>
                      <w:r>
                        <w:rPr>
                          <w:color w:val="000000"/>
                          <w:spacing w:val="0"/>
                          <w:w w:val="100"/>
                          <w:position w:val="0"/>
                          <w:shd w:val="clear" w:color="auto" w:fill="auto"/>
                          <w:lang w:val="pl-PL" w:eastAsia="pl-PL" w:bidi="pl-PL"/>
                        </w:rPr>
                        <w:t>Poezje. Str. 36. (Wyd. PIW, Warszawa, 1956).</w:t>
                      </w:r>
                    </w:p>
                  </w:txbxContent>
                </v:textbox>
                <w10:wrap anchorx="page"/>
              </v:shape>
            </w:pict>
          </mc:Fallback>
        </mc:AlternateContent>
      </w:r>
      <w:r>
        <mc:AlternateContent>
          <mc:Choice Requires="wps">
            <w:drawing>
              <wp:anchor distT="0" distB="0" distL="0" distR="0" simplePos="0" relativeHeight="62914955" behindDoc="1" locked="0" layoutInCell="1" allowOverlap="1">
                <wp:simplePos x="0" y="0"/>
                <wp:positionH relativeFrom="page">
                  <wp:posOffset>2239010</wp:posOffset>
                </wp:positionH>
                <wp:positionV relativeFrom="paragraph">
                  <wp:posOffset>2540</wp:posOffset>
                </wp:positionV>
                <wp:extent cx="1748790" cy="788670"/>
                <wp:wrapNone/>
                <wp:docPr id="418" name="Shape 418"/>
                <a:graphic xmlns:a="http://schemas.openxmlformats.org/drawingml/2006/main">
                  <a:graphicData uri="http://schemas.microsoft.com/office/word/2010/wordprocessingShape">
                    <wps:wsp>
                      <wps:cNvSpPr txBox="1"/>
                      <wps:spPr>
                        <a:xfrm>
                          <a:ext cx="1748790" cy="788670"/>
                        </a:xfrm>
                        <a:prstGeom prst="rect"/>
                        <a:noFill/>
                      </wps:spPr>
                      <wps:txbx>
                        <w:txbxContent>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ZAGÓRSKI (Jerzy). </w:t>
                            </w:r>
                            <w:r>
                              <w:rPr>
                                <w:b/>
                                <w:bCs/>
                                <w:i/>
                                <w:iCs/>
                                <w:color w:val="000000"/>
                                <w:spacing w:val="0"/>
                                <w:w w:val="100"/>
                                <w:position w:val="0"/>
                                <w:shd w:val="clear" w:color="auto" w:fill="auto"/>
                                <w:lang w:val="pl-PL" w:eastAsia="pl-PL" w:bidi="pl-PL"/>
                              </w:rPr>
                              <w:t xml:space="preserve">Czas Lota. </w:t>
                            </w:r>
                            <w:r>
                              <w:rPr>
                                <w:color w:val="000000"/>
                                <w:spacing w:val="0"/>
                                <w:w w:val="100"/>
                                <w:position w:val="0"/>
                                <w:shd w:val="clear" w:color="auto" w:fill="auto"/>
                                <w:lang w:val="pl-PL" w:eastAsia="pl-PL" w:bidi="pl-PL"/>
                              </w:rPr>
                              <w:t>Wybór poezji. Str. 263. (Wyd. PIW, Warszawa, 1956).</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BRAHMER (Mieczysław). </w:t>
                            </w:r>
                            <w:r>
                              <w:rPr>
                                <w:b/>
                                <w:bCs/>
                                <w:i/>
                                <w:iCs/>
                                <w:color w:val="000000"/>
                                <w:spacing w:val="0"/>
                                <w:w w:val="100"/>
                                <w:position w:val="0"/>
                                <w:shd w:val="clear" w:color="auto" w:fill="auto"/>
                                <w:lang w:val="pl-PL" w:eastAsia="pl-PL" w:bidi="pl-PL"/>
                              </w:rPr>
                              <w:t>W ga</w:t>
                              <w:softHyphen/>
                              <w:t>lerii renesansowej.</w:t>
                            </w:r>
                            <w:r>
                              <w:rPr>
                                <w:color w:val="000000"/>
                                <w:spacing w:val="0"/>
                                <w:w w:val="100"/>
                                <w:position w:val="0"/>
                                <w:shd w:val="clear" w:color="auto" w:fill="auto"/>
                                <w:lang w:val="pl-PL" w:eastAsia="pl-PL" w:bidi="pl-PL"/>
                              </w:rPr>
                              <w:t xml:space="preserve"> Szkice lite</w:t>
                              <w:softHyphen/>
                              <w:t>rackie. Str. 339. (Wyd. P.I.W., Warszawa, 1957, cena zł. 15).</w:t>
                            </w:r>
                          </w:p>
                        </w:txbxContent>
                      </wps:txbx>
                      <wps:bodyPr lIns="0" tIns="0" rIns="0" bIns="0">
                        <a:noAutoFit/>
                      </wps:bodyPr>
                    </wps:wsp>
                  </a:graphicData>
                </a:graphic>
              </wp:anchor>
            </w:drawing>
          </mc:Choice>
          <mc:Fallback>
            <w:pict>
              <v:shape id="_x0000_s1444" type="#_x0000_t202" style="position:absolute;margin-left:176.30000000000001pt;margin-top:0.20000000000000001pt;width:137.69999999999999pt;height:62.100000000000001pt;z-index:-188743798;mso-wrap-distance-left:0;mso-wrap-distance-right:0;mso-position-horizontal-relative:page" wrapcoords="0 0" filled="f" stroked="f">
                <v:textbox inset="0,0,0,0">
                  <w:txbxContent>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ZAGÓRSKI (Jerzy). </w:t>
                      </w:r>
                      <w:r>
                        <w:rPr>
                          <w:b/>
                          <w:bCs/>
                          <w:i/>
                          <w:iCs/>
                          <w:color w:val="000000"/>
                          <w:spacing w:val="0"/>
                          <w:w w:val="100"/>
                          <w:position w:val="0"/>
                          <w:shd w:val="clear" w:color="auto" w:fill="auto"/>
                          <w:lang w:val="pl-PL" w:eastAsia="pl-PL" w:bidi="pl-PL"/>
                        </w:rPr>
                        <w:t xml:space="preserve">Czas Lota. </w:t>
                      </w:r>
                      <w:r>
                        <w:rPr>
                          <w:color w:val="000000"/>
                          <w:spacing w:val="0"/>
                          <w:w w:val="100"/>
                          <w:position w:val="0"/>
                          <w:shd w:val="clear" w:color="auto" w:fill="auto"/>
                          <w:lang w:val="pl-PL" w:eastAsia="pl-PL" w:bidi="pl-PL"/>
                        </w:rPr>
                        <w:t>Wybór poezji. Str. 263. (Wyd. PIW, Warszawa, 1956).</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BRAHMER (Mieczysław). </w:t>
                      </w:r>
                      <w:r>
                        <w:rPr>
                          <w:b/>
                          <w:bCs/>
                          <w:i/>
                          <w:iCs/>
                          <w:color w:val="000000"/>
                          <w:spacing w:val="0"/>
                          <w:w w:val="100"/>
                          <w:position w:val="0"/>
                          <w:shd w:val="clear" w:color="auto" w:fill="auto"/>
                          <w:lang w:val="pl-PL" w:eastAsia="pl-PL" w:bidi="pl-PL"/>
                        </w:rPr>
                        <w:t>W ga</w:t>
                        <w:softHyphen/>
                        <w:t>lerii renesansowej.</w:t>
                      </w:r>
                      <w:r>
                        <w:rPr>
                          <w:color w:val="000000"/>
                          <w:spacing w:val="0"/>
                          <w:w w:val="100"/>
                          <w:position w:val="0"/>
                          <w:shd w:val="clear" w:color="auto" w:fill="auto"/>
                          <w:lang w:val="pl-PL" w:eastAsia="pl-PL" w:bidi="pl-PL"/>
                        </w:rPr>
                        <w:t xml:space="preserve"> Szkice lite</w:t>
                        <w:softHyphen/>
                        <w:t>rackie. Str. 339. (Wyd. P.I.W., Warszawa, 1957, cena zł. 15).</w:t>
                      </w:r>
                    </w:p>
                  </w:txbxContent>
                </v:textbox>
                <w10:wrap anchorx="page"/>
              </v:shape>
            </w:pict>
          </mc:Fallback>
        </mc:AlternateContent>
      </w:r>
      <w:r>
        <w:br w:type="page"/>
      </w:r>
    </w:p>
    <w:p>
      <w:pPr>
        <w:pStyle w:val="Style22"/>
        <w:keepNext w:val="0"/>
        <w:keepLines w:val="0"/>
        <w:widowControl w:val="0"/>
        <w:shd w:val="clear" w:color="auto" w:fill="auto"/>
        <w:bidi w:val="0"/>
        <w:spacing w:before="0" w:after="140" w:line="262" w:lineRule="auto"/>
        <w:ind w:left="0" w:right="0" w:firstLine="0"/>
        <w:jc w:val="center"/>
      </w:pPr>
      <w:r>
        <w:rPr>
          <w:b/>
          <w:bCs/>
          <w:i/>
          <w:iCs/>
          <w:color w:val="000000"/>
          <w:spacing w:val="0"/>
          <w:w w:val="100"/>
          <w:position w:val="0"/>
          <w:shd w:val="clear" w:color="auto" w:fill="auto"/>
          <w:lang w:val="pl-PL" w:eastAsia="pl-PL" w:bidi="pl-PL"/>
        </w:rPr>
        <w:t>WYDAWNICTWA KRAJOWE</w:t>
        <w:br/>
        <w:t>(Rok Wy dania</w:t>
      </w:r>
      <w:r>
        <w:rPr>
          <w:color w:val="000000"/>
          <w:spacing w:val="0"/>
          <w:w w:val="100"/>
          <w:position w:val="0"/>
          <w:shd w:val="clear" w:color="auto" w:fill="auto"/>
          <w:lang w:val="pl-PL" w:eastAsia="pl-PL" w:bidi="pl-PL"/>
        </w:rPr>
        <w:t xml:space="preserve"> 1956)</w:t>
      </w:r>
    </w:p>
    <w:p>
      <w:pPr>
        <w:pStyle w:val="Style22"/>
        <w:keepNext w:val="0"/>
        <w:keepLines w:val="0"/>
        <w:widowControl w:val="0"/>
        <w:shd w:val="clear" w:color="auto" w:fill="auto"/>
        <w:bidi w:val="0"/>
        <w:spacing w:before="0" w:after="0" w:line="262" w:lineRule="auto"/>
        <w:ind w:left="0" w:right="0" w:firstLine="0"/>
        <w:jc w:val="center"/>
      </w:pPr>
      <w:r>
        <w:rPr>
          <w:b/>
          <w:bCs/>
          <w:i/>
          <w:iCs/>
          <w:color w:val="000000"/>
          <w:spacing w:val="0"/>
          <w:w w:val="100"/>
          <w:position w:val="0"/>
          <w:shd w:val="clear" w:color="auto" w:fill="auto"/>
          <w:lang w:val="pl-PL" w:eastAsia="pl-PL" w:bidi="pl-PL"/>
        </w:rPr>
        <w:t>WYDAWNICTWO „OSSOLINEUM” — Wrocław :</w:t>
      </w:r>
    </w:p>
    <w:p>
      <w:pPr>
        <w:widowControl w:val="0"/>
        <w:spacing w:line="1" w:lineRule="exact"/>
        <w:sectPr>
          <w:footnotePr>
            <w:pos w:val="pageBottom"/>
            <w:numFmt w:val="chicago"/>
            <w:numRestart w:val="continuous"/>
            <w15:footnoteColumns w:val="1"/>
          </w:footnotePr>
          <w:type w:val="continuous"/>
          <w:pgSz w:w="6889" w:h="11928"/>
          <w:pgMar w:top="1194" w:left="555" w:right="562" w:bottom="1057" w:header="0" w:footer="3" w:gutter="0"/>
          <w:cols w:space="720"/>
          <w:noEndnote/>
          <w:rtlGutter w:val="0"/>
          <w:docGrid w:linePitch="360"/>
        </w:sectPr>
      </w:pPr>
      <w:r>
        <mc:AlternateContent>
          <mc:Choice Requires="wps">
            <w:drawing>
              <wp:anchor distT="2540" distB="0" distL="0" distR="0" simplePos="0" relativeHeight="125829401" behindDoc="0" locked="0" layoutInCell="1" allowOverlap="1">
                <wp:simplePos x="0" y="0"/>
                <wp:positionH relativeFrom="page">
                  <wp:posOffset>381000</wp:posOffset>
                </wp:positionH>
                <wp:positionV relativeFrom="paragraph">
                  <wp:posOffset>2540</wp:posOffset>
                </wp:positionV>
                <wp:extent cx="1753235" cy="1008380"/>
                <wp:wrapTopAndBottom/>
                <wp:docPr id="420" name="Shape 420"/>
                <a:graphic xmlns:a="http://schemas.openxmlformats.org/drawingml/2006/main">
                  <a:graphicData uri="http://schemas.microsoft.com/office/word/2010/wordprocessingShape">
                    <wps:wsp>
                      <wps:cNvSpPr txBox="1"/>
                      <wps:spPr>
                        <a:xfrm>
                          <a:ext cx="1753235" cy="1008380"/>
                        </a:xfrm>
                        <a:prstGeom prst="rect"/>
                        <a:noFill/>
                      </wps:spPr>
                      <wps:txbx>
                        <w:txbxContent>
                          <w:p>
                            <w:pPr>
                              <w:pStyle w:val="Style22"/>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 xml:space="preserve">CALDERON DE LA BARCA </w:t>
                            </w:r>
                            <w:r>
                              <w:rPr>
                                <w:color w:val="000000"/>
                                <w:spacing w:val="0"/>
                                <w:w w:val="100"/>
                                <w:position w:val="0"/>
                                <w:shd w:val="clear" w:color="auto" w:fill="auto"/>
                                <w:lang w:val="fr-FR" w:eastAsia="fr-FR" w:bidi="fr-FR"/>
                              </w:rPr>
                              <w:t xml:space="preserve">(Pedro). </w:t>
                            </w:r>
                            <w:r>
                              <w:rPr>
                                <w:b/>
                                <w:bCs/>
                                <w:i/>
                                <w:iCs/>
                                <w:color w:val="000000"/>
                                <w:spacing w:val="0"/>
                                <w:w w:val="100"/>
                                <w:position w:val="0"/>
                                <w:shd w:val="clear" w:color="auto" w:fill="auto"/>
                                <w:lang w:val="pl-PL" w:eastAsia="pl-PL" w:bidi="pl-PL"/>
                              </w:rPr>
                              <w:t>Życie snem.</w:t>
                            </w:r>
                            <w:r>
                              <w:rPr>
                                <w:color w:val="000000"/>
                                <w:spacing w:val="0"/>
                                <w:w w:val="100"/>
                                <w:position w:val="0"/>
                                <w:shd w:val="clear" w:color="auto" w:fill="auto"/>
                                <w:lang w:val="pl-PL" w:eastAsia="pl-PL" w:bidi="pl-PL"/>
                              </w:rPr>
                              <w:t xml:space="preserve"> Przeł. E. Boye. Str. CIII + 176 (zł. 9.70).</w:t>
                            </w:r>
                          </w:p>
                          <w:p>
                            <w:pPr>
                              <w:pStyle w:val="Style22"/>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Sylabizm.</w:t>
                            </w:r>
                            <w:r>
                              <w:rPr>
                                <w:color w:val="000000"/>
                                <w:spacing w:val="0"/>
                                <w:w w:val="100"/>
                                <w:position w:val="0"/>
                                <w:shd w:val="clear" w:color="auto" w:fill="auto"/>
                                <w:lang w:val="pl-PL" w:eastAsia="pl-PL" w:bidi="pl-PL"/>
                              </w:rPr>
                              <w:t xml:space="preserve"> Praca zbiorowa pod re</w:t>
                              <w:softHyphen/>
                              <w:t>dakcją Z. Kopczyńskiej i M. Mayenowej. Str. 518 (zł. 46).</w:t>
                            </w:r>
                          </w:p>
                          <w:p>
                            <w:pPr>
                              <w:pStyle w:val="Style22"/>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 xml:space="preserve">STARNAWSKI (Jerzy). </w:t>
                            </w:r>
                            <w:r>
                              <w:rPr>
                                <w:b/>
                                <w:bCs/>
                                <w:i/>
                                <w:iCs/>
                                <w:color w:val="000000"/>
                                <w:spacing w:val="0"/>
                                <w:w w:val="100"/>
                                <w:position w:val="0"/>
                                <w:shd w:val="clear" w:color="auto" w:fill="auto"/>
                                <w:lang w:val="pl-PL" w:eastAsia="pl-PL" w:bidi="pl-PL"/>
                              </w:rPr>
                              <w:t>Juliusz Słowacki We Wspomnieniach Współczesnych.</w:t>
                            </w:r>
                            <w:r>
                              <w:rPr>
                                <w:color w:val="000000"/>
                                <w:spacing w:val="0"/>
                                <w:w w:val="100"/>
                                <w:position w:val="0"/>
                                <w:shd w:val="clear" w:color="auto" w:fill="auto"/>
                                <w:lang w:val="pl-PL" w:eastAsia="pl-PL" w:bidi="pl-PL"/>
                              </w:rPr>
                              <w:t xml:space="preserve"> Str. 297 (zł. 37).</w:t>
                            </w:r>
                          </w:p>
                        </w:txbxContent>
                      </wps:txbx>
                      <wps:bodyPr lIns="0" tIns="0" rIns="0" bIns="0">
                        <a:noAutoFit/>
                      </wps:bodyPr>
                    </wps:wsp>
                  </a:graphicData>
                </a:graphic>
              </wp:anchor>
            </w:drawing>
          </mc:Choice>
          <mc:Fallback>
            <w:pict>
              <v:shape id="_x0000_s1446" type="#_x0000_t202" style="position:absolute;margin-left:30.pt;margin-top:0.20000000000000001pt;width:138.05000000000001pt;height:79.400000000000006pt;z-index:-125829352;mso-wrap-distance-left:0;mso-wrap-distance-top:0.20000000000000001pt;mso-wrap-distance-right:0;mso-position-horizontal-relative:page" filled="f" stroked="f">
                <v:textbox inset="0,0,0,0">
                  <w:txbxContent>
                    <w:p>
                      <w:pPr>
                        <w:pStyle w:val="Style22"/>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 xml:space="preserve">CALDERON DE LA BARCA </w:t>
                      </w:r>
                      <w:r>
                        <w:rPr>
                          <w:color w:val="000000"/>
                          <w:spacing w:val="0"/>
                          <w:w w:val="100"/>
                          <w:position w:val="0"/>
                          <w:shd w:val="clear" w:color="auto" w:fill="auto"/>
                          <w:lang w:val="fr-FR" w:eastAsia="fr-FR" w:bidi="fr-FR"/>
                        </w:rPr>
                        <w:t xml:space="preserve">(Pedro). </w:t>
                      </w:r>
                      <w:r>
                        <w:rPr>
                          <w:b/>
                          <w:bCs/>
                          <w:i/>
                          <w:iCs/>
                          <w:color w:val="000000"/>
                          <w:spacing w:val="0"/>
                          <w:w w:val="100"/>
                          <w:position w:val="0"/>
                          <w:shd w:val="clear" w:color="auto" w:fill="auto"/>
                          <w:lang w:val="pl-PL" w:eastAsia="pl-PL" w:bidi="pl-PL"/>
                        </w:rPr>
                        <w:t>Życie snem.</w:t>
                      </w:r>
                      <w:r>
                        <w:rPr>
                          <w:color w:val="000000"/>
                          <w:spacing w:val="0"/>
                          <w:w w:val="100"/>
                          <w:position w:val="0"/>
                          <w:shd w:val="clear" w:color="auto" w:fill="auto"/>
                          <w:lang w:val="pl-PL" w:eastAsia="pl-PL" w:bidi="pl-PL"/>
                        </w:rPr>
                        <w:t xml:space="preserve"> Przeł. E. Boye. Str. CIII + 176 (zł. 9.70).</w:t>
                      </w:r>
                    </w:p>
                    <w:p>
                      <w:pPr>
                        <w:pStyle w:val="Style22"/>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Sylabizm.</w:t>
                      </w:r>
                      <w:r>
                        <w:rPr>
                          <w:color w:val="000000"/>
                          <w:spacing w:val="0"/>
                          <w:w w:val="100"/>
                          <w:position w:val="0"/>
                          <w:shd w:val="clear" w:color="auto" w:fill="auto"/>
                          <w:lang w:val="pl-PL" w:eastAsia="pl-PL" w:bidi="pl-PL"/>
                        </w:rPr>
                        <w:t xml:space="preserve"> Praca zbiorowa pod re</w:t>
                        <w:softHyphen/>
                        <w:t>dakcją Z. Kopczyńskiej i M. Mayenowej. Str. 518 (zł. 46).</w:t>
                      </w:r>
                    </w:p>
                    <w:p>
                      <w:pPr>
                        <w:pStyle w:val="Style22"/>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 xml:space="preserve">STARNAWSKI (Jerzy). </w:t>
                      </w:r>
                      <w:r>
                        <w:rPr>
                          <w:b/>
                          <w:bCs/>
                          <w:i/>
                          <w:iCs/>
                          <w:color w:val="000000"/>
                          <w:spacing w:val="0"/>
                          <w:w w:val="100"/>
                          <w:position w:val="0"/>
                          <w:shd w:val="clear" w:color="auto" w:fill="auto"/>
                          <w:lang w:val="pl-PL" w:eastAsia="pl-PL" w:bidi="pl-PL"/>
                        </w:rPr>
                        <w:t>Juliusz Słowacki We Wspomnieniach Współczesnych.</w:t>
                      </w:r>
                      <w:r>
                        <w:rPr>
                          <w:color w:val="000000"/>
                          <w:spacing w:val="0"/>
                          <w:w w:val="100"/>
                          <w:position w:val="0"/>
                          <w:shd w:val="clear" w:color="auto" w:fill="auto"/>
                          <w:lang w:val="pl-PL" w:eastAsia="pl-PL" w:bidi="pl-PL"/>
                        </w:rPr>
                        <w:t xml:space="preserve"> Str. 297 (zł. 37).</w:t>
                      </w:r>
                    </w:p>
                  </w:txbxContent>
                </v:textbox>
                <w10:wrap type="topAndBottom" anchorx="page"/>
              </v:shape>
            </w:pict>
          </mc:Fallback>
        </mc:AlternateContent>
      </w:r>
      <w:r>
        <mc:AlternateContent>
          <mc:Choice Requires="wps">
            <w:drawing>
              <wp:anchor distT="0" distB="1905" distL="0" distR="0" simplePos="0" relativeHeight="125829403" behindDoc="0" locked="0" layoutInCell="1" allowOverlap="1">
                <wp:simplePos x="0" y="0"/>
                <wp:positionH relativeFrom="page">
                  <wp:posOffset>2252980</wp:posOffset>
                </wp:positionH>
                <wp:positionV relativeFrom="paragraph">
                  <wp:posOffset>0</wp:posOffset>
                </wp:positionV>
                <wp:extent cx="1760220" cy="1008380"/>
                <wp:wrapTopAndBottom/>
                <wp:docPr id="422" name="Shape 422"/>
                <a:graphic xmlns:a="http://schemas.openxmlformats.org/drawingml/2006/main">
                  <a:graphicData uri="http://schemas.microsoft.com/office/word/2010/wordprocessingShape">
                    <wps:wsp>
                      <wps:cNvSpPr txBox="1"/>
                      <wps:spPr>
                        <a:xfrm>
                          <a:ext cx="1760220" cy="1008380"/>
                        </a:xfrm>
                        <a:prstGeom prst="rect"/>
                        <a:noFill/>
                      </wps:spPr>
                      <wps:txbx>
                        <w:txbxContent>
                          <w:p>
                            <w:pPr>
                              <w:pStyle w:val="Style22"/>
                              <w:keepNext w:val="0"/>
                              <w:keepLines w:val="0"/>
                              <w:widowControl w:val="0"/>
                              <w:shd w:val="clear" w:color="auto" w:fill="auto"/>
                              <w:bidi w:val="0"/>
                              <w:spacing w:before="0" w:line="211" w:lineRule="auto"/>
                              <w:ind w:left="180" w:right="0" w:hanging="180"/>
                              <w:jc w:val="both"/>
                            </w:pPr>
                            <w:r>
                              <w:rPr>
                                <w:color w:val="000000"/>
                                <w:spacing w:val="0"/>
                                <w:w w:val="100"/>
                                <w:position w:val="0"/>
                                <w:shd w:val="clear" w:color="auto" w:fill="auto"/>
                                <w:lang w:val="pl-PL" w:eastAsia="pl-PL" w:bidi="pl-PL"/>
                              </w:rPr>
                              <w:t xml:space="preserve">MROZOWSKA (Kamilla). </w:t>
                            </w:r>
                            <w:r>
                              <w:rPr>
                                <w:b/>
                                <w:bCs/>
                                <w:i/>
                                <w:iCs/>
                                <w:color w:val="000000"/>
                                <w:spacing w:val="0"/>
                                <w:w w:val="100"/>
                                <w:position w:val="0"/>
                                <w:shd w:val="clear" w:color="auto" w:fill="auto"/>
                                <w:lang w:val="pl-PL" w:eastAsia="pl-PL" w:bidi="pl-PL"/>
                              </w:rPr>
                              <w:t>Walka o nauczycieli świeckich w dobie Komisji Edukacji Narodowej na terenie Korony.</w:t>
                            </w:r>
                            <w:r>
                              <w:rPr>
                                <w:color w:val="000000"/>
                                <w:spacing w:val="0"/>
                                <w:w w:val="100"/>
                                <w:position w:val="0"/>
                                <w:shd w:val="clear" w:color="auto" w:fill="auto"/>
                                <w:lang w:val="pl-PL" w:eastAsia="pl-PL" w:bidi="pl-PL"/>
                              </w:rPr>
                              <w:t xml:space="preserve"> Str. 360 (zł. 58).</w:t>
                            </w:r>
                          </w:p>
                          <w:p>
                            <w:pPr>
                              <w:pStyle w:val="Style22"/>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Recenzje teatralne Towarzystwa Ik</w:t>
                              <w:softHyphen/>
                              <w:t>sów.</w:t>
                            </w:r>
                            <w:r>
                              <w:rPr>
                                <w:color w:val="000000"/>
                                <w:spacing w:val="0"/>
                                <w:w w:val="100"/>
                                <w:position w:val="0"/>
                                <w:shd w:val="clear" w:color="auto" w:fill="auto"/>
                                <w:lang w:val="pl-PL" w:eastAsia="pl-PL" w:bidi="pl-PL"/>
                              </w:rPr>
                              <w:t xml:space="preserve"> 1815-1819. Opracował J. Li</w:t>
                              <w:softHyphen/>
                              <w:t>piński. Str. 626 (zł. 66).</w:t>
                            </w:r>
                          </w:p>
                        </w:txbxContent>
                      </wps:txbx>
                      <wps:bodyPr lIns="0" tIns="0" rIns="0" bIns="0">
                        <a:noAutoFit/>
                      </wps:bodyPr>
                    </wps:wsp>
                  </a:graphicData>
                </a:graphic>
              </wp:anchor>
            </w:drawing>
          </mc:Choice>
          <mc:Fallback>
            <w:pict>
              <v:shape id="_x0000_s1448" type="#_x0000_t202" style="position:absolute;margin-left:177.40000000000001pt;margin-top:0;width:138.59999999999999pt;height:79.400000000000006pt;z-index:-125829350;mso-wrap-distance-left:0;mso-wrap-distance-right:0;mso-wrap-distance-bottom:0.14999999999999999pt;mso-position-horizontal-relative:page" filled="f" stroked="f">
                <v:textbox inset="0,0,0,0">
                  <w:txbxContent>
                    <w:p>
                      <w:pPr>
                        <w:pStyle w:val="Style22"/>
                        <w:keepNext w:val="0"/>
                        <w:keepLines w:val="0"/>
                        <w:widowControl w:val="0"/>
                        <w:shd w:val="clear" w:color="auto" w:fill="auto"/>
                        <w:bidi w:val="0"/>
                        <w:spacing w:before="0" w:line="211" w:lineRule="auto"/>
                        <w:ind w:left="180" w:right="0" w:hanging="180"/>
                        <w:jc w:val="both"/>
                      </w:pPr>
                      <w:r>
                        <w:rPr>
                          <w:color w:val="000000"/>
                          <w:spacing w:val="0"/>
                          <w:w w:val="100"/>
                          <w:position w:val="0"/>
                          <w:shd w:val="clear" w:color="auto" w:fill="auto"/>
                          <w:lang w:val="pl-PL" w:eastAsia="pl-PL" w:bidi="pl-PL"/>
                        </w:rPr>
                        <w:t xml:space="preserve">MROZOWSKA (Kamilla). </w:t>
                      </w:r>
                      <w:r>
                        <w:rPr>
                          <w:b/>
                          <w:bCs/>
                          <w:i/>
                          <w:iCs/>
                          <w:color w:val="000000"/>
                          <w:spacing w:val="0"/>
                          <w:w w:val="100"/>
                          <w:position w:val="0"/>
                          <w:shd w:val="clear" w:color="auto" w:fill="auto"/>
                          <w:lang w:val="pl-PL" w:eastAsia="pl-PL" w:bidi="pl-PL"/>
                        </w:rPr>
                        <w:t>Walka o nauczycieli świeckich w dobie Komisji Edukacji Narodowej na terenie Korony.</w:t>
                      </w:r>
                      <w:r>
                        <w:rPr>
                          <w:color w:val="000000"/>
                          <w:spacing w:val="0"/>
                          <w:w w:val="100"/>
                          <w:position w:val="0"/>
                          <w:shd w:val="clear" w:color="auto" w:fill="auto"/>
                          <w:lang w:val="pl-PL" w:eastAsia="pl-PL" w:bidi="pl-PL"/>
                        </w:rPr>
                        <w:t xml:space="preserve"> Str. 360 (zł. 58).</w:t>
                      </w:r>
                    </w:p>
                    <w:p>
                      <w:pPr>
                        <w:pStyle w:val="Style22"/>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Recenzje teatralne Towarzystwa Ik</w:t>
                        <w:softHyphen/>
                        <w:t>sów.</w:t>
                      </w:r>
                      <w:r>
                        <w:rPr>
                          <w:color w:val="000000"/>
                          <w:spacing w:val="0"/>
                          <w:w w:val="100"/>
                          <w:position w:val="0"/>
                          <w:shd w:val="clear" w:color="auto" w:fill="auto"/>
                          <w:lang w:val="pl-PL" w:eastAsia="pl-PL" w:bidi="pl-PL"/>
                        </w:rPr>
                        <w:t xml:space="preserve"> 1815-1819. Opracował J. Li</w:t>
                        <w:softHyphen/>
                        <w:t>piński. Str. 626 (zł. 66).</w:t>
                      </w:r>
                    </w:p>
                  </w:txbxContent>
                </v:textbox>
                <w10:wrap type="topAndBottom" anchorx="page"/>
              </v:shape>
            </w:pict>
          </mc:Fallback>
        </mc:AlternateContent>
      </w:r>
    </w:p>
    <w:p>
      <w:pPr>
        <w:widowControl w:val="0"/>
        <w:spacing w:line="58" w:lineRule="exact"/>
        <w:rPr>
          <w:sz w:val="5"/>
          <w:szCs w:val="5"/>
        </w:rPr>
      </w:pPr>
    </w:p>
    <w:p>
      <w:pPr>
        <w:widowControl w:val="0"/>
        <w:spacing w:line="1" w:lineRule="exact"/>
        <w:sectPr>
          <w:footnotePr>
            <w:pos w:val="pageBottom"/>
            <w:numFmt w:val="chicago"/>
            <w:numRestart w:val="continuous"/>
            <w15:footnoteColumns w:val="1"/>
          </w:footnotePr>
          <w:type w:val="continuous"/>
          <w:pgSz w:w="6889" w:h="11928"/>
          <w:pgMar w:top="1222" w:left="0" w:right="0" w:bottom="1036" w:header="0" w:footer="3" w:gutter="0"/>
          <w:cols w:space="720"/>
          <w:noEndnote/>
          <w:rtlGutter w:val="0"/>
          <w:docGrid w:linePitch="360"/>
        </w:sectPr>
      </w:pPr>
    </w:p>
    <w:p>
      <w:pPr>
        <w:pStyle w:val="Style22"/>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„NASZA KSIĘGARNIA — Warszawa:</w:t>
      </w:r>
    </w:p>
    <w:p>
      <w:pPr>
        <w:widowControl w:val="0"/>
        <w:spacing w:line="1" w:lineRule="exact"/>
        <w:sectPr>
          <w:footnotePr>
            <w:pos w:val="pageBottom"/>
            <w:numFmt w:val="chicago"/>
            <w:numRestart w:val="continuous"/>
            <w15:footnoteColumns w:val="1"/>
          </w:footnotePr>
          <w:type w:val="continuous"/>
          <w:pgSz w:w="6889" w:h="11928"/>
          <w:pgMar w:top="1222" w:left="447" w:right="444" w:bottom="1036" w:header="0" w:footer="3" w:gutter="0"/>
          <w:cols w:space="720"/>
          <w:noEndnote/>
          <w:rtlGutter w:val="0"/>
          <w:docGrid w:linePitch="360"/>
        </w:sectPr>
      </w:pPr>
      <w:r>
        <mc:AlternateContent>
          <mc:Choice Requires="wps">
            <w:drawing>
              <wp:anchor distT="2540" distB="4445" distL="0" distR="0" simplePos="0" relativeHeight="125829405" behindDoc="0" locked="0" layoutInCell="1" allowOverlap="1">
                <wp:simplePos x="0" y="0"/>
                <wp:positionH relativeFrom="page">
                  <wp:posOffset>362585</wp:posOffset>
                </wp:positionH>
                <wp:positionV relativeFrom="paragraph">
                  <wp:posOffset>2540</wp:posOffset>
                </wp:positionV>
                <wp:extent cx="1764665" cy="4256405"/>
                <wp:wrapTopAndBottom/>
                <wp:docPr id="424" name="Shape 424"/>
                <a:graphic xmlns:a="http://schemas.openxmlformats.org/drawingml/2006/main">
                  <a:graphicData uri="http://schemas.microsoft.com/office/word/2010/wordprocessingShape">
                    <wps:wsp>
                      <wps:cNvSpPr txBox="1"/>
                      <wps:spPr>
                        <a:xfrm>
                          <a:ext cx="1764665" cy="4256405"/>
                        </a:xfrm>
                        <a:prstGeom prst="rect"/>
                        <a:noFill/>
                      </wps:spPr>
                      <wps:txbx>
                        <w:txbxContent>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GĄS1OROWSKI (Wacław). </w:t>
                            </w:r>
                            <w:r>
                              <w:rPr>
                                <w:b/>
                                <w:bCs/>
                                <w:i/>
                                <w:iCs/>
                                <w:color w:val="000000"/>
                                <w:spacing w:val="0"/>
                                <w:w w:val="100"/>
                                <w:position w:val="0"/>
                                <w:shd w:val="clear" w:color="auto" w:fill="auto"/>
                                <w:lang w:val="pl-PL" w:eastAsia="pl-PL" w:bidi="pl-PL"/>
                              </w:rPr>
                              <w:t>Szwo</w:t>
                              <w:softHyphen/>
                              <w:t>leżerowie gwardii.</w:t>
                            </w:r>
                            <w:r>
                              <w:rPr>
                                <w:color w:val="000000"/>
                                <w:spacing w:val="0"/>
                                <w:w w:val="100"/>
                                <w:position w:val="0"/>
                                <w:shd w:val="clear" w:color="auto" w:fill="auto"/>
                                <w:lang w:val="pl-PL" w:eastAsia="pl-PL" w:bidi="pl-PL"/>
                              </w:rPr>
                              <w:t xml:space="preserve"> Str. 230 (zł. 7,60).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GĄSIOROWSKI (Wacław). </w:t>
                            </w:r>
                            <w:r>
                              <w:rPr>
                                <w:b/>
                                <w:bCs/>
                                <w:i/>
                                <w:iCs/>
                                <w:color w:val="000000"/>
                                <w:spacing w:val="0"/>
                                <w:w w:val="100"/>
                                <w:position w:val="0"/>
                                <w:shd w:val="clear" w:color="auto" w:fill="auto"/>
                                <w:lang w:val="pl-PL" w:eastAsia="pl-PL" w:bidi="pl-PL"/>
                              </w:rPr>
                              <w:t xml:space="preserve">Rok </w:t>
                            </w:r>
                            <w:r>
                              <w:rPr>
                                <w:color w:val="000000"/>
                                <w:spacing w:val="0"/>
                                <w:w w:val="100"/>
                                <w:position w:val="0"/>
                                <w:shd w:val="clear" w:color="auto" w:fill="auto"/>
                                <w:lang w:val="pl-PL" w:eastAsia="pl-PL" w:bidi="pl-PL"/>
                              </w:rPr>
                              <w:t>1809. Str. 314 (zł. 9.85).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GĄSIOROWSKI (Wacław). </w:t>
                            </w:r>
                            <w:r>
                              <w:rPr>
                                <w:b/>
                                <w:bCs/>
                                <w:i/>
                                <w:iCs/>
                                <w:color w:val="000000"/>
                                <w:spacing w:val="0"/>
                                <w:w w:val="100"/>
                                <w:position w:val="0"/>
                                <w:shd w:val="clear" w:color="auto" w:fill="auto"/>
                                <w:lang w:val="pl-PL" w:eastAsia="pl-PL" w:bidi="pl-PL"/>
                              </w:rPr>
                              <w:t>Hu</w:t>
                              <w:softHyphen/>
                              <w:t>ragan.</w:t>
                            </w:r>
                            <w:r>
                              <w:rPr>
                                <w:color w:val="000000"/>
                                <w:spacing w:val="0"/>
                                <w:w w:val="100"/>
                                <w:position w:val="0"/>
                                <w:shd w:val="clear" w:color="auto" w:fill="auto"/>
                                <w:lang w:val="pl-PL" w:eastAsia="pl-PL" w:bidi="pl-PL"/>
                              </w:rPr>
                              <w:t xml:space="preserve"> Str. 587 (zł. 17,75).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SKIBA (Wołody). </w:t>
                            </w:r>
                            <w:r>
                              <w:rPr>
                                <w:b/>
                                <w:bCs/>
                                <w:i/>
                                <w:iCs/>
                                <w:color w:val="000000"/>
                                <w:spacing w:val="0"/>
                                <w:w w:val="100"/>
                                <w:position w:val="0"/>
                                <w:shd w:val="clear" w:color="auto" w:fill="auto"/>
                                <w:lang w:val="pl-PL" w:eastAsia="pl-PL" w:bidi="pl-PL"/>
                              </w:rPr>
                              <w:t xml:space="preserve">Nad poziomy. </w:t>
                            </w:r>
                            <w:r>
                              <w:rPr>
                                <w:color w:val="000000"/>
                                <w:spacing w:val="0"/>
                                <w:w w:val="100"/>
                                <w:position w:val="0"/>
                                <w:shd w:val="clear" w:color="auto" w:fill="auto"/>
                                <w:lang w:val="pl-PL" w:eastAsia="pl-PL" w:bidi="pl-PL"/>
                              </w:rPr>
                              <w:t>Str. 358 (zł. 15.10).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Roztomili ludkowie.</w:t>
                            </w:r>
                            <w:r>
                              <w:rPr>
                                <w:color w:val="000000"/>
                                <w:spacing w:val="0"/>
                                <w:w w:val="100"/>
                                <w:position w:val="0"/>
                                <w:shd w:val="clear" w:color="auto" w:fill="auto"/>
                                <w:lang w:val="pl-PL" w:eastAsia="pl-PL" w:bidi="pl-PL"/>
                              </w:rPr>
                              <w:t xml:space="preserve"> Str. 164 (zł. 7.50).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SMOLARSKI (Mieczysław). </w:t>
                            </w:r>
                            <w:r>
                              <w:rPr>
                                <w:b/>
                                <w:bCs/>
                                <w:i/>
                                <w:iCs/>
                                <w:color w:val="000000"/>
                                <w:spacing w:val="0"/>
                                <w:w w:val="100"/>
                                <w:position w:val="0"/>
                                <w:shd w:val="clear" w:color="auto" w:fill="auto"/>
                                <w:lang w:val="pl-PL" w:eastAsia="pl-PL" w:bidi="pl-PL"/>
                              </w:rPr>
                              <w:t>W złoconych pałacach wielkiego Chana.</w:t>
                            </w:r>
                            <w:r>
                              <w:rPr>
                                <w:color w:val="000000"/>
                                <w:spacing w:val="0"/>
                                <w:w w:val="100"/>
                                <w:position w:val="0"/>
                                <w:shd w:val="clear" w:color="auto" w:fill="auto"/>
                                <w:lang w:val="pl-PL" w:eastAsia="pl-PL" w:bidi="pl-PL"/>
                              </w:rPr>
                              <w:t xml:space="preserve"> Str. 497 (zł. 17).</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DEOTYMA. </w:t>
                            </w:r>
                            <w:r>
                              <w:rPr>
                                <w:b/>
                                <w:bCs/>
                                <w:i/>
                                <w:iCs/>
                                <w:color w:val="000000"/>
                                <w:spacing w:val="0"/>
                                <w:w w:val="100"/>
                                <w:position w:val="0"/>
                                <w:shd w:val="clear" w:color="auto" w:fill="auto"/>
                                <w:lang w:val="pl-PL" w:eastAsia="pl-PL" w:bidi="pl-PL"/>
                              </w:rPr>
                              <w:t xml:space="preserve">Panienka z okienka. </w:t>
                            </w:r>
                            <w:r>
                              <w:rPr>
                                <w:color w:val="000000"/>
                                <w:spacing w:val="0"/>
                                <w:w w:val="100"/>
                                <w:position w:val="0"/>
                                <w:shd w:val="clear" w:color="auto" w:fill="auto"/>
                                <w:lang w:val="pl-PL" w:eastAsia="pl-PL" w:bidi="pl-PL"/>
                              </w:rPr>
                              <w:t>Str. 288 (zł. 12.10).</w:t>
                            </w:r>
                          </w:p>
                          <w:p>
                            <w:pPr>
                              <w:pStyle w:val="Style22"/>
                              <w:keepNext w:val="0"/>
                              <w:keepLines w:val="0"/>
                              <w:widowControl w:val="0"/>
                              <w:shd w:val="clear" w:color="auto" w:fill="auto"/>
                              <w:bidi w:val="0"/>
                              <w:spacing w:before="0" w:after="200" w:line="211" w:lineRule="auto"/>
                              <w:ind w:left="180" w:right="0" w:hanging="180"/>
                              <w:jc w:val="both"/>
                            </w:pPr>
                            <w:r>
                              <w:rPr>
                                <w:color w:val="000000"/>
                                <w:spacing w:val="0"/>
                                <w:w w:val="100"/>
                                <w:position w:val="0"/>
                                <w:shd w:val="clear" w:color="auto" w:fill="auto"/>
                                <w:lang w:val="pl-PL" w:eastAsia="pl-PL" w:bidi="pl-PL"/>
                              </w:rPr>
                              <w:t xml:space="preserve">SZELBURG - ZAREMBINA (E- wa). </w:t>
                            </w:r>
                            <w:r>
                              <w:rPr>
                                <w:b/>
                                <w:bCs/>
                                <w:i/>
                                <w:iCs/>
                                <w:color w:val="000000"/>
                                <w:spacing w:val="0"/>
                                <w:w w:val="100"/>
                                <w:position w:val="0"/>
                                <w:shd w:val="clear" w:color="auto" w:fill="auto"/>
                                <w:lang w:val="pl-PL" w:eastAsia="pl-PL" w:bidi="pl-PL"/>
                              </w:rPr>
                              <w:t>Dary czterech Wróżek-</w:t>
                            </w:r>
                            <w:r>
                              <w:rPr>
                                <w:color w:val="000000"/>
                                <w:spacing w:val="0"/>
                                <w:w w:val="100"/>
                                <w:position w:val="0"/>
                                <w:shd w:val="clear" w:color="auto" w:fill="auto"/>
                                <w:lang w:val="pl-PL" w:eastAsia="pl-PL" w:bidi="pl-PL"/>
                              </w:rPr>
                              <w:t xml:space="preserve"> Ilust. E. Różańska (zł. 3.50).</w:t>
                            </w:r>
                          </w:p>
                          <w:p>
                            <w:pPr>
                              <w:pStyle w:val="Style22"/>
                              <w:keepNext w:val="0"/>
                              <w:keepLines w:val="0"/>
                              <w:widowControl w:val="0"/>
                              <w:shd w:val="clear" w:color="auto" w:fill="auto"/>
                              <w:bidi w:val="0"/>
                              <w:spacing w:before="0" w:after="120" w:line="211" w:lineRule="auto"/>
                              <w:ind w:left="0" w:right="0" w:firstLine="380"/>
                              <w:jc w:val="both"/>
                            </w:pPr>
                            <w:r>
                              <w:rPr>
                                <w:b/>
                                <w:bCs/>
                                <w:i/>
                                <w:iCs/>
                                <w:color w:val="000000"/>
                                <w:spacing w:val="0"/>
                                <w:w w:val="100"/>
                                <w:position w:val="0"/>
                                <w:shd w:val="clear" w:color="auto" w:fill="auto"/>
                                <w:lang w:val="pl-PL" w:eastAsia="pl-PL" w:bidi="pl-PL"/>
                              </w:rPr>
                              <w:t>SPÓŁKA WYDAWNICZA</w:t>
                            </w:r>
                          </w:p>
                          <w:p>
                            <w:pPr>
                              <w:pStyle w:val="Style22"/>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Z syreną na ty.</w:t>
                            </w:r>
                            <w:r>
                              <w:rPr>
                                <w:color w:val="000000"/>
                                <w:spacing w:val="0"/>
                                <w:w w:val="100"/>
                                <w:position w:val="0"/>
                                <w:shd w:val="clear" w:color="auto" w:fill="auto"/>
                                <w:lang w:val="pl-PL" w:eastAsia="pl-PL" w:bidi="pl-PL"/>
                              </w:rPr>
                              <w:t xml:space="preserve"> Z programów war</w:t>
                              <w:softHyphen/>
                              <w:t>szawskiego Teatru Syrena 1945- 1955. Wybór L. Klęków. Str. 406 (zł. 27.50).</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WELLS </w:t>
                            </w:r>
                            <w:r>
                              <w:rPr>
                                <w:color w:val="000000"/>
                                <w:spacing w:val="0"/>
                                <w:w w:val="100"/>
                                <w:position w:val="0"/>
                                <w:shd w:val="clear" w:color="auto" w:fill="auto"/>
                                <w:lang w:val="fr-FR" w:eastAsia="fr-FR" w:bidi="fr-FR"/>
                              </w:rPr>
                              <w:t xml:space="preserve">(Herbert George). </w:t>
                            </w:r>
                            <w:r>
                              <w:rPr>
                                <w:b/>
                                <w:bCs/>
                                <w:i/>
                                <w:iCs/>
                                <w:color w:val="000000"/>
                                <w:spacing w:val="0"/>
                                <w:w w:val="100"/>
                                <w:position w:val="0"/>
                                <w:shd w:val="clear" w:color="auto" w:fill="auto"/>
                                <w:lang w:val="pl-PL" w:eastAsia="pl-PL" w:bidi="pl-PL"/>
                              </w:rPr>
                              <w:t>Opo</w:t>
                              <w:softHyphen/>
                              <w:t>wieści fantastyczne.</w:t>
                            </w:r>
                            <w:r>
                              <w:rPr>
                                <w:color w:val="000000"/>
                                <w:spacing w:val="0"/>
                                <w:w w:val="100"/>
                                <w:position w:val="0"/>
                                <w:shd w:val="clear" w:color="auto" w:fill="auto"/>
                                <w:lang w:val="pl-PL" w:eastAsia="pl-PL" w:bidi="pl-PL"/>
                              </w:rPr>
                              <w:t xml:space="preserve"> Tłum. z ang. Wybór. W. Kopaliński. Str. 562 (zł. 17,70).</w:t>
                            </w:r>
                          </w:p>
                          <w:p>
                            <w:pPr>
                              <w:pStyle w:val="Style22"/>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STRUG (Andrzej). </w:t>
                            </w:r>
                            <w:r>
                              <w:rPr>
                                <w:b/>
                                <w:bCs/>
                                <w:i/>
                                <w:iCs/>
                                <w:color w:val="000000"/>
                                <w:spacing w:val="0"/>
                                <w:w w:val="100"/>
                                <w:position w:val="0"/>
                                <w:shd w:val="clear" w:color="auto" w:fill="auto"/>
                                <w:lang w:val="pl-PL" w:eastAsia="pl-PL" w:bidi="pl-PL"/>
                              </w:rPr>
                              <w:t>Żółty k</w:t>
                            </w:r>
                            <w:r>
                              <w:rPr>
                                <w:b/>
                                <w:bCs/>
                                <w:i/>
                                <w:iCs/>
                                <w:color w:val="000000"/>
                                <w:spacing w:val="0"/>
                                <w:w w:val="100"/>
                                <w:position w:val="0"/>
                                <w:shd w:val="clear" w:color="auto" w:fill="auto"/>
                                <w:vertAlign w:val="superscript"/>
                                <w:lang w:val="pl-PL" w:eastAsia="pl-PL" w:bidi="pl-PL"/>
                              </w:rPr>
                              <w:t>rz</w:t>
                            </w:r>
                            <w:r>
                              <w:rPr>
                                <w:b/>
                                <w:bCs/>
                                <w:i/>
                                <w:iCs/>
                                <w:color w:val="000000"/>
                                <w:spacing w:val="0"/>
                                <w:w w:val="100"/>
                                <w:position w:val="0"/>
                                <w:shd w:val="clear" w:color="auto" w:fill="auto"/>
                                <w:lang w:val="pl-PL" w:eastAsia="pl-PL" w:bidi="pl-PL"/>
                              </w:rPr>
                              <w:t>yż-</w:t>
                            </w:r>
                            <w:r>
                              <w:rPr>
                                <w:color w:val="000000"/>
                                <w:spacing w:val="0"/>
                                <w:w w:val="100"/>
                                <w:position w:val="0"/>
                                <w:shd w:val="clear" w:color="auto" w:fill="auto"/>
                                <w:lang w:val="pl-PL" w:eastAsia="pl-PL" w:bidi="pl-PL"/>
                              </w:rPr>
                              <w:t xml:space="preserve"> T.</w:t>
                            </w:r>
                          </w:p>
                          <w:p>
                            <w:pPr>
                              <w:pStyle w:val="Style22"/>
                              <w:keepNext w:val="0"/>
                              <w:keepLines w:val="0"/>
                              <w:widowControl w:val="0"/>
                              <w:numPr>
                                <w:ilvl w:val="0"/>
                                <w:numId w:val="17"/>
                              </w:numPr>
                              <w:shd w:val="clear" w:color="auto" w:fill="auto"/>
                              <w:tabs>
                                <w:tab w:pos="288" w:val="left"/>
                              </w:tabs>
                              <w:bidi w:val="0"/>
                              <w:spacing w:before="0" w:after="0"/>
                              <w:ind w:left="0" w:right="0" w:firstLine="180"/>
                              <w:jc w:val="both"/>
                            </w:pPr>
                            <w:r>
                              <w:rPr>
                                <w:color w:val="000000"/>
                                <w:spacing w:val="0"/>
                                <w:w w:val="100"/>
                                <w:position w:val="0"/>
                                <w:shd w:val="clear" w:color="auto" w:fill="auto"/>
                                <w:lang w:val="pl-PL" w:eastAsia="pl-PL" w:bidi="pl-PL"/>
                              </w:rPr>
                              <w:t xml:space="preserve">: </w:t>
                            </w:r>
                            <w:r>
                              <w:rPr>
                                <w:b/>
                                <w:bCs/>
                                <w:i/>
                                <w:iCs/>
                                <w:color w:val="000000"/>
                                <w:spacing w:val="0"/>
                                <w:w w:val="100"/>
                                <w:position w:val="0"/>
                                <w:shd w:val="clear" w:color="auto" w:fill="auto"/>
                                <w:lang w:val="pl-PL" w:eastAsia="pl-PL" w:bidi="pl-PL"/>
                              </w:rPr>
                              <w:t>Tajemnica Renu.</w:t>
                            </w:r>
                            <w:r>
                              <w:rPr>
                                <w:color w:val="000000"/>
                                <w:spacing w:val="0"/>
                                <w:w w:val="100"/>
                                <w:position w:val="0"/>
                                <w:shd w:val="clear" w:color="auto" w:fill="auto"/>
                                <w:lang w:val="pl-PL" w:eastAsia="pl-PL" w:bidi="pl-PL"/>
                              </w:rPr>
                              <w:t xml:space="preserve"> Str. 344, T.</w:t>
                            </w:r>
                          </w:p>
                          <w:p>
                            <w:pPr>
                              <w:pStyle w:val="Style22"/>
                              <w:keepNext w:val="0"/>
                              <w:keepLines w:val="0"/>
                              <w:widowControl w:val="0"/>
                              <w:numPr>
                                <w:ilvl w:val="0"/>
                                <w:numId w:val="17"/>
                              </w:numPr>
                              <w:shd w:val="clear" w:color="auto" w:fill="auto"/>
                              <w:tabs>
                                <w:tab w:pos="364" w:val="left"/>
                              </w:tabs>
                              <w:bidi w:val="0"/>
                              <w:spacing w:before="0" w:after="0"/>
                              <w:ind w:left="180" w:right="0" w:firstLine="20"/>
                              <w:jc w:val="both"/>
                            </w:pPr>
                            <w:r>
                              <w:rPr>
                                <w:color w:val="000000"/>
                                <w:spacing w:val="0"/>
                                <w:w w:val="100"/>
                                <w:position w:val="0"/>
                                <w:shd w:val="clear" w:color="auto" w:fill="auto"/>
                                <w:lang w:val="pl-PL" w:eastAsia="pl-PL" w:bidi="pl-PL"/>
                              </w:rPr>
                              <w:t xml:space="preserve">: </w:t>
                            </w:r>
                            <w:r>
                              <w:rPr>
                                <w:b/>
                                <w:bCs/>
                                <w:i/>
                                <w:iCs/>
                                <w:color w:val="000000"/>
                                <w:spacing w:val="0"/>
                                <w:w w:val="100"/>
                                <w:position w:val="0"/>
                                <w:shd w:val="clear" w:color="auto" w:fill="auto"/>
                                <w:lang w:val="pl-PL" w:eastAsia="pl-PL" w:bidi="pl-PL"/>
                              </w:rPr>
                              <w:t>Bogowie Germanii.</w:t>
                            </w:r>
                            <w:r>
                              <w:rPr>
                                <w:color w:val="000000"/>
                                <w:spacing w:val="0"/>
                                <w:w w:val="100"/>
                                <w:position w:val="0"/>
                                <w:shd w:val="clear" w:color="auto" w:fill="auto"/>
                                <w:lang w:val="pl-PL" w:eastAsia="pl-PL" w:bidi="pl-PL"/>
                              </w:rPr>
                              <w:t xml:space="preserve"> Str. 295,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 </w:t>
                            </w:r>
                            <w:r>
                              <w:rPr>
                                <w:b/>
                                <w:bCs/>
                                <w:i/>
                                <w:iCs/>
                                <w:color w:val="000000"/>
                                <w:spacing w:val="0"/>
                                <w:w w:val="100"/>
                                <w:position w:val="0"/>
                                <w:shd w:val="clear" w:color="auto" w:fill="auto"/>
                                <w:lang w:val="pl-PL" w:eastAsia="pl-PL" w:bidi="pl-PL"/>
                              </w:rPr>
                              <w:t xml:space="preserve">Ostatni film Eoy Eoard. </w:t>
                            </w:r>
                            <w:r>
                              <w:rPr>
                                <w:color w:val="000000"/>
                                <w:spacing w:val="0"/>
                                <w:w w:val="100"/>
                                <w:position w:val="0"/>
                                <w:shd w:val="clear" w:color="auto" w:fill="auto"/>
                                <w:lang w:val="pl-PL" w:eastAsia="pl-PL" w:bidi="pl-PL"/>
                              </w:rPr>
                              <w:t>Str. 326 (zł. 31.20).</w:t>
                            </w:r>
                          </w:p>
                          <w:p>
                            <w:pPr>
                              <w:pStyle w:val="Style22"/>
                              <w:keepNext w:val="0"/>
                              <w:keepLines w:val="0"/>
                              <w:widowControl w:val="0"/>
                              <w:shd w:val="clear" w:color="auto" w:fill="auto"/>
                              <w:bidi w:val="0"/>
                              <w:spacing w:before="0"/>
                              <w:ind w:left="180" w:right="0" w:hanging="180"/>
                              <w:jc w:val="both"/>
                            </w:pPr>
                            <w:r>
                              <w:rPr>
                                <w:color w:val="000000"/>
                                <w:spacing w:val="0"/>
                                <w:w w:val="100"/>
                                <w:position w:val="0"/>
                                <w:shd w:val="clear" w:color="auto" w:fill="auto"/>
                                <w:lang w:val="pl-PL" w:eastAsia="pl-PL" w:bidi="pl-PL"/>
                              </w:rPr>
                              <w:t xml:space="preserve">PAUSTOWSKI (Konstanty). </w:t>
                            </w:r>
                            <w:r>
                              <w:rPr>
                                <w:b/>
                                <w:bCs/>
                                <w:i/>
                                <w:iCs/>
                                <w:color w:val="000000"/>
                                <w:spacing w:val="0"/>
                                <w:w w:val="100"/>
                                <w:position w:val="0"/>
                                <w:shd w:val="clear" w:color="auto" w:fill="auto"/>
                                <w:lang w:val="pl-PL" w:eastAsia="pl-PL" w:bidi="pl-PL"/>
                              </w:rPr>
                              <w:t>Opo</w:t>
                              <w:softHyphen/>
                              <w:t>wieść o lasach.</w:t>
                            </w:r>
                            <w:r>
                              <w:rPr>
                                <w:color w:val="000000"/>
                                <w:spacing w:val="0"/>
                                <w:w w:val="100"/>
                                <w:position w:val="0"/>
                                <w:shd w:val="clear" w:color="auto" w:fill="auto"/>
                                <w:lang w:val="pl-PL" w:eastAsia="pl-PL" w:bidi="pl-PL"/>
                              </w:rPr>
                              <w:t xml:space="preserve"> Tłum, z ros. Cz. Jastrzębiec-Kozłowski. Str. 353 (zł. 7.50).</w:t>
                            </w:r>
                          </w:p>
                        </w:txbxContent>
                      </wps:txbx>
                      <wps:bodyPr lIns="0" tIns="0" rIns="0" bIns="0">
                        <a:noAutoFit/>
                      </wps:bodyPr>
                    </wps:wsp>
                  </a:graphicData>
                </a:graphic>
              </wp:anchor>
            </w:drawing>
          </mc:Choice>
          <mc:Fallback>
            <w:pict>
              <v:shape id="_x0000_s1450" type="#_x0000_t202" style="position:absolute;margin-left:28.550000000000001pt;margin-top:0.20000000000000001pt;width:138.94999999999999pt;height:335.14999999999998pt;z-index:-125829348;mso-wrap-distance-left:0;mso-wrap-distance-top:0.20000000000000001pt;mso-wrap-distance-right:0;mso-wrap-distance-bottom:0.34999999999999998pt;mso-position-horizontal-relative:page" filled="f" stroked="f">
                <v:textbox inset="0,0,0,0">
                  <w:txbxContent>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GĄS1OROWSKI (Wacław). </w:t>
                      </w:r>
                      <w:r>
                        <w:rPr>
                          <w:b/>
                          <w:bCs/>
                          <w:i/>
                          <w:iCs/>
                          <w:color w:val="000000"/>
                          <w:spacing w:val="0"/>
                          <w:w w:val="100"/>
                          <w:position w:val="0"/>
                          <w:shd w:val="clear" w:color="auto" w:fill="auto"/>
                          <w:lang w:val="pl-PL" w:eastAsia="pl-PL" w:bidi="pl-PL"/>
                        </w:rPr>
                        <w:t>Szwo</w:t>
                        <w:softHyphen/>
                        <w:t>leżerowie gwardii.</w:t>
                      </w:r>
                      <w:r>
                        <w:rPr>
                          <w:color w:val="000000"/>
                          <w:spacing w:val="0"/>
                          <w:w w:val="100"/>
                          <w:position w:val="0"/>
                          <w:shd w:val="clear" w:color="auto" w:fill="auto"/>
                          <w:lang w:val="pl-PL" w:eastAsia="pl-PL" w:bidi="pl-PL"/>
                        </w:rPr>
                        <w:t xml:space="preserve"> Str. 230 (zł. 7,60).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GĄSIOROWSKI (Wacław). </w:t>
                      </w:r>
                      <w:r>
                        <w:rPr>
                          <w:b/>
                          <w:bCs/>
                          <w:i/>
                          <w:iCs/>
                          <w:color w:val="000000"/>
                          <w:spacing w:val="0"/>
                          <w:w w:val="100"/>
                          <w:position w:val="0"/>
                          <w:shd w:val="clear" w:color="auto" w:fill="auto"/>
                          <w:lang w:val="pl-PL" w:eastAsia="pl-PL" w:bidi="pl-PL"/>
                        </w:rPr>
                        <w:t xml:space="preserve">Rok </w:t>
                      </w:r>
                      <w:r>
                        <w:rPr>
                          <w:color w:val="000000"/>
                          <w:spacing w:val="0"/>
                          <w:w w:val="100"/>
                          <w:position w:val="0"/>
                          <w:shd w:val="clear" w:color="auto" w:fill="auto"/>
                          <w:lang w:val="pl-PL" w:eastAsia="pl-PL" w:bidi="pl-PL"/>
                        </w:rPr>
                        <w:t>1809. Str. 314 (zł. 9.85).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GĄSIOROWSKI (Wacław). </w:t>
                      </w:r>
                      <w:r>
                        <w:rPr>
                          <w:b/>
                          <w:bCs/>
                          <w:i/>
                          <w:iCs/>
                          <w:color w:val="000000"/>
                          <w:spacing w:val="0"/>
                          <w:w w:val="100"/>
                          <w:position w:val="0"/>
                          <w:shd w:val="clear" w:color="auto" w:fill="auto"/>
                          <w:lang w:val="pl-PL" w:eastAsia="pl-PL" w:bidi="pl-PL"/>
                        </w:rPr>
                        <w:t>Hu</w:t>
                        <w:softHyphen/>
                        <w:t>ragan.</w:t>
                      </w:r>
                      <w:r>
                        <w:rPr>
                          <w:color w:val="000000"/>
                          <w:spacing w:val="0"/>
                          <w:w w:val="100"/>
                          <w:position w:val="0"/>
                          <w:shd w:val="clear" w:color="auto" w:fill="auto"/>
                          <w:lang w:val="pl-PL" w:eastAsia="pl-PL" w:bidi="pl-PL"/>
                        </w:rPr>
                        <w:t xml:space="preserve"> Str. 587 (zł. 17,75).</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SKIBA (Wołody). </w:t>
                      </w:r>
                      <w:r>
                        <w:rPr>
                          <w:b/>
                          <w:bCs/>
                          <w:i/>
                          <w:iCs/>
                          <w:color w:val="000000"/>
                          <w:spacing w:val="0"/>
                          <w:w w:val="100"/>
                          <w:position w:val="0"/>
                          <w:shd w:val="clear" w:color="auto" w:fill="auto"/>
                          <w:lang w:val="pl-PL" w:eastAsia="pl-PL" w:bidi="pl-PL"/>
                        </w:rPr>
                        <w:t xml:space="preserve">Nad poziomy. </w:t>
                      </w:r>
                      <w:r>
                        <w:rPr>
                          <w:color w:val="000000"/>
                          <w:spacing w:val="0"/>
                          <w:w w:val="100"/>
                          <w:position w:val="0"/>
                          <w:shd w:val="clear" w:color="auto" w:fill="auto"/>
                          <w:lang w:val="pl-PL" w:eastAsia="pl-PL" w:bidi="pl-PL"/>
                        </w:rPr>
                        <w:t>Str. 358 (zł. 15.10).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Roztomili ludkowie.</w:t>
                      </w:r>
                      <w:r>
                        <w:rPr>
                          <w:color w:val="000000"/>
                          <w:spacing w:val="0"/>
                          <w:w w:val="100"/>
                          <w:position w:val="0"/>
                          <w:shd w:val="clear" w:color="auto" w:fill="auto"/>
                          <w:lang w:val="pl-PL" w:eastAsia="pl-PL" w:bidi="pl-PL"/>
                        </w:rPr>
                        <w:t xml:space="preserve"> Str. 164 (zł. 7.50).</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SMOLARSKI (Mieczysław). </w:t>
                      </w:r>
                      <w:r>
                        <w:rPr>
                          <w:b/>
                          <w:bCs/>
                          <w:i/>
                          <w:iCs/>
                          <w:color w:val="000000"/>
                          <w:spacing w:val="0"/>
                          <w:w w:val="100"/>
                          <w:position w:val="0"/>
                          <w:shd w:val="clear" w:color="auto" w:fill="auto"/>
                          <w:lang w:val="pl-PL" w:eastAsia="pl-PL" w:bidi="pl-PL"/>
                        </w:rPr>
                        <w:t>W złoconych pałacach wielkiego Chana.</w:t>
                      </w:r>
                      <w:r>
                        <w:rPr>
                          <w:color w:val="000000"/>
                          <w:spacing w:val="0"/>
                          <w:w w:val="100"/>
                          <w:position w:val="0"/>
                          <w:shd w:val="clear" w:color="auto" w:fill="auto"/>
                          <w:lang w:val="pl-PL" w:eastAsia="pl-PL" w:bidi="pl-PL"/>
                        </w:rPr>
                        <w:t xml:space="preserve"> Str. 497 (zł. 17).</w:t>
                      </w:r>
                    </w:p>
                    <w:p>
                      <w:pPr>
                        <w:pStyle w:val="Style22"/>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DEOTYMA. </w:t>
                      </w:r>
                      <w:r>
                        <w:rPr>
                          <w:b/>
                          <w:bCs/>
                          <w:i/>
                          <w:iCs/>
                          <w:color w:val="000000"/>
                          <w:spacing w:val="0"/>
                          <w:w w:val="100"/>
                          <w:position w:val="0"/>
                          <w:shd w:val="clear" w:color="auto" w:fill="auto"/>
                          <w:lang w:val="pl-PL" w:eastAsia="pl-PL" w:bidi="pl-PL"/>
                        </w:rPr>
                        <w:t xml:space="preserve">Panienka z okienka. </w:t>
                      </w:r>
                      <w:r>
                        <w:rPr>
                          <w:color w:val="000000"/>
                          <w:spacing w:val="0"/>
                          <w:w w:val="100"/>
                          <w:position w:val="0"/>
                          <w:shd w:val="clear" w:color="auto" w:fill="auto"/>
                          <w:lang w:val="pl-PL" w:eastAsia="pl-PL" w:bidi="pl-PL"/>
                        </w:rPr>
                        <w:t>Str. 288 (zł. 12.10).</w:t>
                      </w:r>
                    </w:p>
                    <w:p>
                      <w:pPr>
                        <w:pStyle w:val="Style22"/>
                        <w:keepNext w:val="0"/>
                        <w:keepLines w:val="0"/>
                        <w:widowControl w:val="0"/>
                        <w:shd w:val="clear" w:color="auto" w:fill="auto"/>
                        <w:bidi w:val="0"/>
                        <w:spacing w:before="0" w:after="200" w:line="211" w:lineRule="auto"/>
                        <w:ind w:left="180" w:right="0" w:hanging="180"/>
                        <w:jc w:val="both"/>
                      </w:pPr>
                      <w:r>
                        <w:rPr>
                          <w:color w:val="000000"/>
                          <w:spacing w:val="0"/>
                          <w:w w:val="100"/>
                          <w:position w:val="0"/>
                          <w:shd w:val="clear" w:color="auto" w:fill="auto"/>
                          <w:lang w:val="pl-PL" w:eastAsia="pl-PL" w:bidi="pl-PL"/>
                        </w:rPr>
                        <w:t xml:space="preserve">SZELBURG - ZAREMBINA (E- wa). </w:t>
                      </w:r>
                      <w:r>
                        <w:rPr>
                          <w:b/>
                          <w:bCs/>
                          <w:i/>
                          <w:iCs/>
                          <w:color w:val="000000"/>
                          <w:spacing w:val="0"/>
                          <w:w w:val="100"/>
                          <w:position w:val="0"/>
                          <w:shd w:val="clear" w:color="auto" w:fill="auto"/>
                          <w:lang w:val="pl-PL" w:eastAsia="pl-PL" w:bidi="pl-PL"/>
                        </w:rPr>
                        <w:t>Dary czterech Wróżek-</w:t>
                      </w:r>
                      <w:r>
                        <w:rPr>
                          <w:color w:val="000000"/>
                          <w:spacing w:val="0"/>
                          <w:w w:val="100"/>
                          <w:position w:val="0"/>
                          <w:shd w:val="clear" w:color="auto" w:fill="auto"/>
                          <w:lang w:val="pl-PL" w:eastAsia="pl-PL" w:bidi="pl-PL"/>
                        </w:rPr>
                        <w:t xml:space="preserve"> Ilust. E. Różańska (zł. 3.50).</w:t>
                      </w:r>
                    </w:p>
                    <w:p>
                      <w:pPr>
                        <w:pStyle w:val="Style22"/>
                        <w:keepNext w:val="0"/>
                        <w:keepLines w:val="0"/>
                        <w:widowControl w:val="0"/>
                        <w:shd w:val="clear" w:color="auto" w:fill="auto"/>
                        <w:bidi w:val="0"/>
                        <w:spacing w:before="0" w:after="120" w:line="211" w:lineRule="auto"/>
                        <w:ind w:left="0" w:right="0" w:firstLine="380"/>
                        <w:jc w:val="both"/>
                      </w:pPr>
                      <w:r>
                        <w:rPr>
                          <w:b/>
                          <w:bCs/>
                          <w:i/>
                          <w:iCs/>
                          <w:color w:val="000000"/>
                          <w:spacing w:val="0"/>
                          <w:w w:val="100"/>
                          <w:position w:val="0"/>
                          <w:shd w:val="clear" w:color="auto" w:fill="auto"/>
                          <w:lang w:val="pl-PL" w:eastAsia="pl-PL" w:bidi="pl-PL"/>
                        </w:rPr>
                        <w:t>SPÓŁKA WYDAWNICZA</w:t>
                      </w:r>
                    </w:p>
                    <w:p>
                      <w:pPr>
                        <w:pStyle w:val="Style22"/>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Z syreną na ty.</w:t>
                      </w:r>
                      <w:r>
                        <w:rPr>
                          <w:color w:val="000000"/>
                          <w:spacing w:val="0"/>
                          <w:w w:val="100"/>
                          <w:position w:val="0"/>
                          <w:shd w:val="clear" w:color="auto" w:fill="auto"/>
                          <w:lang w:val="pl-PL" w:eastAsia="pl-PL" w:bidi="pl-PL"/>
                        </w:rPr>
                        <w:t xml:space="preserve"> Z programów war</w:t>
                        <w:softHyphen/>
                        <w:t>szawskiego Teatru Syrena 1945- 1955. Wybór L. Klęków. Str. 406 (zł. 27.50).</w:t>
                      </w:r>
                    </w:p>
                    <w:p>
                      <w:pPr>
                        <w:pStyle w:val="Style2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WELLS </w:t>
                      </w:r>
                      <w:r>
                        <w:rPr>
                          <w:color w:val="000000"/>
                          <w:spacing w:val="0"/>
                          <w:w w:val="100"/>
                          <w:position w:val="0"/>
                          <w:shd w:val="clear" w:color="auto" w:fill="auto"/>
                          <w:lang w:val="fr-FR" w:eastAsia="fr-FR" w:bidi="fr-FR"/>
                        </w:rPr>
                        <w:t xml:space="preserve">(Herbert George). </w:t>
                      </w:r>
                      <w:r>
                        <w:rPr>
                          <w:b/>
                          <w:bCs/>
                          <w:i/>
                          <w:iCs/>
                          <w:color w:val="000000"/>
                          <w:spacing w:val="0"/>
                          <w:w w:val="100"/>
                          <w:position w:val="0"/>
                          <w:shd w:val="clear" w:color="auto" w:fill="auto"/>
                          <w:lang w:val="pl-PL" w:eastAsia="pl-PL" w:bidi="pl-PL"/>
                        </w:rPr>
                        <w:t>Opo</w:t>
                        <w:softHyphen/>
                        <w:t>wieści fantastyczne.</w:t>
                      </w:r>
                      <w:r>
                        <w:rPr>
                          <w:color w:val="000000"/>
                          <w:spacing w:val="0"/>
                          <w:w w:val="100"/>
                          <w:position w:val="0"/>
                          <w:shd w:val="clear" w:color="auto" w:fill="auto"/>
                          <w:lang w:val="pl-PL" w:eastAsia="pl-PL" w:bidi="pl-PL"/>
                        </w:rPr>
                        <w:t xml:space="preserve"> Tłum. z ang. Wybór. W. Kopaliński. Str. 562 (zł. 17,70).</w:t>
                      </w:r>
                    </w:p>
                    <w:p>
                      <w:pPr>
                        <w:pStyle w:val="Style22"/>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STRUG (Andrzej). </w:t>
                      </w:r>
                      <w:r>
                        <w:rPr>
                          <w:b/>
                          <w:bCs/>
                          <w:i/>
                          <w:iCs/>
                          <w:color w:val="000000"/>
                          <w:spacing w:val="0"/>
                          <w:w w:val="100"/>
                          <w:position w:val="0"/>
                          <w:shd w:val="clear" w:color="auto" w:fill="auto"/>
                          <w:lang w:val="pl-PL" w:eastAsia="pl-PL" w:bidi="pl-PL"/>
                        </w:rPr>
                        <w:t>Żółty k</w:t>
                      </w:r>
                      <w:r>
                        <w:rPr>
                          <w:b/>
                          <w:bCs/>
                          <w:i/>
                          <w:iCs/>
                          <w:color w:val="000000"/>
                          <w:spacing w:val="0"/>
                          <w:w w:val="100"/>
                          <w:position w:val="0"/>
                          <w:shd w:val="clear" w:color="auto" w:fill="auto"/>
                          <w:vertAlign w:val="superscript"/>
                          <w:lang w:val="pl-PL" w:eastAsia="pl-PL" w:bidi="pl-PL"/>
                        </w:rPr>
                        <w:t>rz</w:t>
                      </w:r>
                      <w:r>
                        <w:rPr>
                          <w:b/>
                          <w:bCs/>
                          <w:i/>
                          <w:iCs/>
                          <w:color w:val="000000"/>
                          <w:spacing w:val="0"/>
                          <w:w w:val="100"/>
                          <w:position w:val="0"/>
                          <w:shd w:val="clear" w:color="auto" w:fill="auto"/>
                          <w:lang w:val="pl-PL" w:eastAsia="pl-PL" w:bidi="pl-PL"/>
                        </w:rPr>
                        <w:t>yż-</w:t>
                      </w:r>
                      <w:r>
                        <w:rPr>
                          <w:color w:val="000000"/>
                          <w:spacing w:val="0"/>
                          <w:w w:val="100"/>
                          <w:position w:val="0"/>
                          <w:shd w:val="clear" w:color="auto" w:fill="auto"/>
                          <w:lang w:val="pl-PL" w:eastAsia="pl-PL" w:bidi="pl-PL"/>
                        </w:rPr>
                        <w:t xml:space="preserve"> T.</w:t>
                      </w:r>
                    </w:p>
                    <w:p>
                      <w:pPr>
                        <w:pStyle w:val="Style22"/>
                        <w:keepNext w:val="0"/>
                        <w:keepLines w:val="0"/>
                        <w:widowControl w:val="0"/>
                        <w:numPr>
                          <w:ilvl w:val="0"/>
                          <w:numId w:val="17"/>
                        </w:numPr>
                        <w:shd w:val="clear" w:color="auto" w:fill="auto"/>
                        <w:tabs>
                          <w:tab w:pos="288" w:val="left"/>
                        </w:tabs>
                        <w:bidi w:val="0"/>
                        <w:spacing w:before="0" w:after="0"/>
                        <w:ind w:left="0" w:right="0" w:firstLine="180"/>
                        <w:jc w:val="both"/>
                      </w:pPr>
                      <w:r>
                        <w:rPr>
                          <w:color w:val="000000"/>
                          <w:spacing w:val="0"/>
                          <w:w w:val="100"/>
                          <w:position w:val="0"/>
                          <w:shd w:val="clear" w:color="auto" w:fill="auto"/>
                          <w:lang w:val="pl-PL" w:eastAsia="pl-PL" w:bidi="pl-PL"/>
                        </w:rPr>
                        <w:t xml:space="preserve">: </w:t>
                      </w:r>
                      <w:r>
                        <w:rPr>
                          <w:b/>
                          <w:bCs/>
                          <w:i/>
                          <w:iCs/>
                          <w:color w:val="000000"/>
                          <w:spacing w:val="0"/>
                          <w:w w:val="100"/>
                          <w:position w:val="0"/>
                          <w:shd w:val="clear" w:color="auto" w:fill="auto"/>
                          <w:lang w:val="pl-PL" w:eastAsia="pl-PL" w:bidi="pl-PL"/>
                        </w:rPr>
                        <w:t>Tajemnica Renu.</w:t>
                      </w:r>
                      <w:r>
                        <w:rPr>
                          <w:color w:val="000000"/>
                          <w:spacing w:val="0"/>
                          <w:w w:val="100"/>
                          <w:position w:val="0"/>
                          <w:shd w:val="clear" w:color="auto" w:fill="auto"/>
                          <w:lang w:val="pl-PL" w:eastAsia="pl-PL" w:bidi="pl-PL"/>
                        </w:rPr>
                        <w:t xml:space="preserve"> Str. 344, T.</w:t>
                      </w:r>
                    </w:p>
                    <w:p>
                      <w:pPr>
                        <w:pStyle w:val="Style22"/>
                        <w:keepNext w:val="0"/>
                        <w:keepLines w:val="0"/>
                        <w:widowControl w:val="0"/>
                        <w:numPr>
                          <w:ilvl w:val="0"/>
                          <w:numId w:val="17"/>
                        </w:numPr>
                        <w:shd w:val="clear" w:color="auto" w:fill="auto"/>
                        <w:tabs>
                          <w:tab w:pos="364" w:val="left"/>
                        </w:tabs>
                        <w:bidi w:val="0"/>
                        <w:spacing w:before="0" w:after="0"/>
                        <w:ind w:left="180" w:right="0" w:firstLine="20"/>
                        <w:jc w:val="both"/>
                      </w:pPr>
                      <w:r>
                        <w:rPr>
                          <w:color w:val="000000"/>
                          <w:spacing w:val="0"/>
                          <w:w w:val="100"/>
                          <w:position w:val="0"/>
                          <w:shd w:val="clear" w:color="auto" w:fill="auto"/>
                          <w:lang w:val="pl-PL" w:eastAsia="pl-PL" w:bidi="pl-PL"/>
                        </w:rPr>
                        <w:t xml:space="preserve">: </w:t>
                      </w:r>
                      <w:r>
                        <w:rPr>
                          <w:b/>
                          <w:bCs/>
                          <w:i/>
                          <w:iCs/>
                          <w:color w:val="000000"/>
                          <w:spacing w:val="0"/>
                          <w:w w:val="100"/>
                          <w:position w:val="0"/>
                          <w:shd w:val="clear" w:color="auto" w:fill="auto"/>
                          <w:lang w:val="pl-PL" w:eastAsia="pl-PL" w:bidi="pl-PL"/>
                        </w:rPr>
                        <w:t>Bogowie Germanii.</w:t>
                      </w:r>
                      <w:r>
                        <w:rPr>
                          <w:color w:val="000000"/>
                          <w:spacing w:val="0"/>
                          <w:w w:val="100"/>
                          <w:position w:val="0"/>
                          <w:shd w:val="clear" w:color="auto" w:fill="auto"/>
                          <w:lang w:val="pl-PL" w:eastAsia="pl-PL" w:bidi="pl-PL"/>
                        </w:rPr>
                        <w:t xml:space="preserve"> Str. 295,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 </w:t>
                      </w:r>
                      <w:r>
                        <w:rPr>
                          <w:b/>
                          <w:bCs/>
                          <w:i/>
                          <w:iCs/>
                          <w:color w:val="000000"/>
                          <w:spacing w:val="0"/>
                          <w:w w:val="100"/>
                          <w:position w:val="0"/>
                          <w:shd w:val="clear" w:color="auto" w:fill="auto"/>
                          <w:lang w:val="pl-PL" w:eastAsia="pl-PL" w:bidi="pl-PL"/>
                        </w:rPr>
                        <w:t xml:space="preserve">Ostatni film Eoy Eoard. </w:t>
                      </w:r>
                      <w:r>
                        <w:rPr>
                          <w:color w:val="000000"/>
                          <w:spacing w:val="0"/>
                          <w:w w:val="100"/>
                          <w:position w:val="0"/>
                          <w:shd w:val="clear" w:color="auto" w:fill="auto"/>
                          <w:lang w:val="pl-PL" w:eastAsia="pl-PL" w:bidi="pl-PL"/>
                        </w:rPr>
                        <w:t>Str. 326 (zł. 31.20).</w:t>
                      </w:r>
                    </w:p>
                    <w:p>
                      <w:pPr>
                        <w:pStyle w:val="Style22"/>
                        <w:keepNext w:val="0"/>
                        <w:keepLines w:val="0"/>
                        <w:widowControl w:val="0"/>
                        <w:shd w:val="clear" w:color="auto" w:fill="auto"/>
                        <w:bidi w:val="0"/>
                        <w:spacing w:before="0"/>
                        <w:ind w:left="180" w:right="0" w:hanging="180"/>
                        <w:jc w:val="both"/>
                      </w:pPr>
                      <w:r>
                        <w:rPr>
                          <w:color w:val="000000"/>
                          <w:spacing w:val="0"/>
                          <w:w w:val="100"/>
                          <w:position w:val="0"/>
                          <w:shd w:val="clear" w:color="auto" w:fill="auto"/>
                          <w:lang w:val="pl-PL" w:eastAsia="pl-PL" w:bidi="pl-PL"/>
                        </w:rPr>
                        <w:t xml:space="preserve">PAUSTOWSKI (Konstanty). </w:t>
                      </w:r>
                      <w:r>
                        <w:rPr>
                          <w:b/>
                          <w:bCs/>
                          <w:i/>
                          <w:iCs/>
                          <w:color w:val="000000"/>
                          <w:spacing w:val="0"/>
                          <w:w w:val="100"/>
                          <w:position w:val="0"/>
                          <w:shd w:val="clear" w:color="auto" w:fill="auto"/>
                          <w:lang w:val="pl-PL" w:eastAsia="pl-PL" w:bidi="pl-PL"/>
                        </w:rPr>
                        <w:t>Opo</w:t>
                        <w:softHyphen/>
                        <w:t>wieść o lasach.</w:t>
                      </w:r>
                      <w:r>
                        <w:rPr>
                          <w:color w:val="000000"/>
                          <w:spacing w:val="0"/>
                          <w:w w:val="100"/>
                          <w:position w:val="0"/>
                          <w:shd w:val="clear" w:color="auto" w:fill="auto"/>
                          <w:lang w:val="pl-PL" w:eastAsia="pl-PL" w:bidi="pl-PL"/>
                        </w:rPr>
                        <w:t xml:space="preserve"> Tłum, z ros. Cz. Jastrzębiec-Kozłowski. Str. 353 (zł. 7.50).</w:t>
                      </w:r>
                    </w:p>
                  </w:txbxContent>
                </v:textbox>
                <w10:wrap type="topAndBottom" anchorx="page"/>
              </v:shape>
            </w:pict>
          </mc:Fallback>
        </mc:AlternateContent>
      </w:r>
      <w:r>
        <mc:AlternateContent>
          <mc:Choice Requires="wps">
            <w:drawing>
              <wp:anchor distT="0" distB="0" distL="0" distR="0" simplePos="0" relativeHeight="125829407" behindDoc="0" locked="0" layoutInCell="1" allowOverlap="1">
                <wp:simplePos x="0" y="0"/>
                <wp:positionH relativeFrom="page">
                  <wp:posOffset>2154555</wp:posOffset>
                </wp:positionH>
                <wp:positionV relativeFrom="paragraph">
                  <wp:posOffset>0</wp:posOffset>
                </wp:positionV>
                <wp:extent cx="1844675" cy="4263390"/>
                <wp:wrapTopAndBottom/>
                <wp:docPr id="426" name="Shape 426"/>
                <a:graphic xmlns:a="http://schemas.openxmlformats.org/drawingml/2006/main">
                  <a:graphicData uri="http://schemas.microsoft.com/office/word/2010/wordprocessingShape">
                    <wps:wsp>
                      <wps:cNvSpPr txBox="1"/>
                      <wps:spPr>
                        <a:xfrm>
                          <a:ext cx="1844675" cy="4263390"/>
                        </a:xfrm>
                        <a:prstGeom prst="rect"/>
                        <a:noFill/>
                      </wps:spPr>
                      <wps:txbx>
                        <w:txbxContent>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N1ZIURSKI (Edmund). </w:t>
                            </w:r>
                            <w:r>
                              <w:rPr>
                                <w:b/>
                                <w:bCs/>
                                <w:i/>
                                <w:iCs/>
                                <w:color w:val="000000"/>
                                <w:spacing w:val="0"/>
                                <w:w w:val="100"/>
                                <w:position w:val="0"/>
                                <w:shd w:val="clear" w:color="auto" w:fill="auto"/>
                                <w:lang w:val="pl-PL" w:eastAsia="pl-PL" w:bidi="pl-PL"/>
                              </w:rPr>
                              <w:t>Lizus.</w:t>
                            </w:r>
                            <w:r>
                              <w:rPr>
                                <w:color w:val="000000"/>
                                <w:spacing w:val="0"/>
                                <w:w w:val="100"/>
                                <w:position w:val="0"/>
                                <w:shd w:val="clear" w:color="auto" w:fill="auto"/>
                                <w:lang w:val="pl-PL" w:eastAsia="pl-PL" w:bidi="pl-PL"/>
                              </w:rPr>
                              <w:t xml:space="preserve"> Str. 173 (zł. 10.20).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DAUDET (Alfons). </w:t>
                            </w:r>
                            <w:r>
                              <w:rPr>
                                <w:b/>
                                <w:bCs/>
                                <w:i/>
                                <w:iCs/>
                                <w:color w:val="000000"/>
                                <w:spacing w:val="0"/>
                                <w:w w:val="100"/>
                                <w:position w:val="0"/>
                                <w:shd w:val="clear" w:color="auto" w:fill="auto"/>
                                <w:lang w:val="pl-PL" w:eastAsia="pl-PL" w:bidi="pl-PL"/>
                              </w:rPr>
                              <w:t xml:space="preserve">Port-Taraskon. </w:t>
                            </w:r>
                            <w:r>
                              <w:rPr>
                                <w:color w:val="000000"/>
                                <w:spacing w:val="0"/>
                                <w:w w:val="100"/>
                                <w:position w:val="0"/>
                                <w:shd w:val="clear" w:color="auto" w:fill="auto"/>
                                <w:lang w:val="pl-PL" w:eastAsia="pl-PL" w:bidi="pl-PL"/>
                              </w:rPr>
                              <w:t>Str. 171 (zł. 9.10).</w:t>
                            </w:r>
                          </w:p>
                          <w:p>
                            <w:pPr>
                              <w:pStyle w:val="Style22"/>
                              <w:keepNext w:val="0"/>
                              <w:keepLines w:val="0"/>
                              <w:widowControl w:val="0"/>
                              <w:shd w:val="clear" w:color="auto" w:fill="auto"/>
                              <w:bidi w:val="0"/>
                              <w:spacing w:before="0" w:after="0" w:line="211" w:lineRule="auto"/>
                              <w:ind w:left="300" w:right="0" w:hanging="140"/>
                              <w:jc w:val="both"/>
                            </w:pPr>
                            <w:r>
                              <w:rPr>
                                <w:b/>
                                <w:bCs/>
                                <w:i/>
                                <w:iCs/>
                                <w:color w:val="000000"/>
                                <w:spacing w:val="0"/>
                                <w:w w:val="100"/>
                                <w:position w:val="0"/>
                                <w:shd w:val="clear" w:color="auto" w:fill="auto"/>
                                <w:lang w:val="pl-PL" w:eastAsia="pl-PL" w:bidi="pl-PL"/>
                              </w:rPr>
                              <w:t>Woda żywa.</w:t>
                            </w:r>
                            <w:r>
                              <w:rPr>
                                <w:color w:val="000000"/>
                                <w:spacing w:val="0"/>
                                <w:w w:val="100"/>
                                <w:position w:val="0"/>
                                <w:shd w:val="clear" w:color="auto" w:fill="auto"/>
                                <w:lang w:val="pl-PL" w:eastAsia="pl-PL" w:bidi="pl-PL"/>
                              </w:rPr>
                              <w:t xml:space="preserve"> Baśnie pisarzy polskich. Zebrała Stefania Wortman. Str. 307 (zł. 14.30).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DĄBROWSKA (Maria). </w:t>
                            </w:r>
                            <w:r>
                              <w:rPr>
                                <w:b/>
                                <w:bCs/>
                                <w:i/>
                                <w:iCs/>
                                <w:color w:val="000000"/>
                                <w:spacing w:val="0"/>
                                <w:w w:val="100"/>
                                <w:position w:val="0"/>
                                <w:shd w:val="clear" w:color="auto" w:fill="auto"/>
                                <w:lang w:val="pl-PL" w:eastAsia="pl-PL" w:bidi="pl-PL"/>
                              </w:rPr>
                              <w:t>Czyste serca.</w:t>
                            </w:r>
                            <w:r>
                              <w:rPr>
                                <w:color w:val="000000"/>
                                <w:spacing w:val="0"/>
                                <w:w w:val="100"/>
                                <w:position w:val="0"/>
                                <w:shd w:val="clear" w:color="auto" w:fill="auto"/>
                                <w:lang w:val="pl-PL" w:eastAsia="pl-PL" w:bidi="pl-PL"/>
                              </w:rPr>
                              <w:t xml:space="preserve"> Str. 92 (zł. 4).</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GRIMM (Wilhelm i Jakub). </w:t>
                            </w:r>
                            <w:r>
                              <w:rPr>
                                <w:b/>
                                <w:bCs/>
                                <w:i/>
                                <w:iCs/>
                                <w:color w:val="000000"/>
                                <w:spacing w:val="0"/>
                                <w:w w:val="100"/>
                                <w:position w:val="0"/>
                                <w:shd w:val="clear" w:color="auto" w:fill="auto"/>
                                <w:lang w:val="pl-PL" w:eastAsia="pl-PL" w:bidi="pl-PL"/>
                              </w:rPr>
                              <w:t>Baś</w:t>
                              <w:softHyphen/>
                              <w:t>nie.</w:t>
                            </w:r>
                            <w:r>
                              <w:rPr>
                                <w:color w:val="000000"/>
                                <w:spacing w:val="0"/>
                                <w:w w:val="100"/>
                                <w:position w:val="0"/>
                                <w:shd w:val="clear" w:color="auto" w:fill="auto"/>
                                <w:lang w:val="pl-PL" w:eastAsia="pl-PL" w:bidi="pl-PL"/>
                              </w:rPr>
                              <w:t xml:space="preserve"> Ilustr. B. Truchanowska i W. Majchrzak. Str. 116 (zł. 17).</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ELSZTEIN (Paweł). </w:t>
                            </w:r>
                            <w:r>
                              <w:rPr>
                                <w:b/>
                                <w:bCs/>
                                <w:i/>
                                <w:iCs/>
                                <w:color w:val="000000"/>
                                <w:spacing w:val="0"/>
                                <w:w w:val="100"/>
                                <w:position w:val="0"/>
                                <w:shd w:val="clear" w:color="auto" w:fill="auto"/>
                                <w:lang w:val="pl-PL" w:eastAsia="pl-PL" w:bidi="pl-PL"/>
                              </w:rPr>
                              <w:t>Duża krążka o małych samolotach.</w:t>
                            </w:r>
                            <w:r>
                              <w:rPr>
                                <w:color w:val="000000"/>
                                <w:spacing w:val="0"/>
                                <w:w w:val="100"/>
                                <w:position w:val="0"/>
                                <w:shd w:val="clear" w:color="auto" w:fill="auto"/>
                                <w:lang w:val="pl-PL" w:eastAsia="pl-PL" w:bidi="pl-PL"/>
                              </w:rPr>
                              <w:t xml:space="preserve"> Str. 81 (zł. 8.10).</w:t>
                            </w:r>
                          </w:p>
                          <w:p>
                            <w:pPr>
                              <w:pStyle w:val="Style22"/>
                              <w:keepNext w:val="0"/>
                              <w:keepLines w:val="0"/>
                              <w:widowControl w:val="0"/>
                              <w:shd w:val="clear" w:color="auto" w:fill="auto"/>
                              <w:bidi w:val="0"/>
                              <w:spacing w:before="0" w:after="200" w:line="211" w:lineRule="auto"/>
                              <w:ind w:left="140" w:right="0" w:firstLine="20"/>
                              <w:jc w:val="both"/>
                            </w:pPr>
                            <w:r>
                              <w:rPr>
                                <w:color w:val="000000"/>
                                <w:spacing w:val="0"/>
                                <w:w w:val="100"/>
                                <w:position w:val="0"/>
                                <w:shd w:val="clear" w:color="auto" w:fill="auto"/>
                                <w:lang w:val="pl-PL" w:eastAsia="pl-PL" w:bidi="pl-PL"/>
                              </w:rPr>
                              <w:t xml:space="preserve">BURGER (Gotfryd August). </w:t>
                            </w:r>
                            <w:r>
                              <w:rPr>
                                <w:b/>
                                <w:bCs/>
                                <w:i/>
                                <w:iCs/>
                                <w:color w:val="000000"/>
                                <w:spacing w:val="0"/>
                                <w:w w:val="100"/>
                                <w:position w:val="0"/>
                                <w:shd w:val="clear" w:color="auto" w:fill="auto"/>
                                <w:lang w:val="pl-PL" w:eastAsia="pl-PL" w:bidi="pl-PL"/>
                              </w:rPr>
                              <w:t>Przy</w:t>
                              <w:softHyphen/>
                              <w:t>gody Miinchhausena.</w:t>
                            </w:r>
                            <w:r>
                              <w:rPr>
                                <w:color w:val="000000"/>
                                <w:spacing w:val="0"/>
                                <w:w w:val="100"/>
                                <w:position w:val="0"/>
                                <w:shd w:val="clear" w:color="auto" w:fill="auto"/>
                                <w:lang w:val="pl-PL" w:eastAsia="pl-PL" w:bidi="pl-PL"/>
                              </w:rPr>
                              <w:t xml:space="preserve"> Ilustr. Gusta</w:t>
                              <w:softHyphen/>
                              <w:t xml:space="preserve">wa </w:t>
                            </w:r>
                            <w:r>
                              <w:rPr>
                                <w:color w:val="000000"/>
                                <w:spacing w:val="0"/>
                                <w:w w:val="100"/>
                                <w:position w:val="0"/>
                                <w:shd w:val="clear" w:color="auto" w:fill="auto"/>
                                <w:lang w:val="fr-FR" w:eastAsia="fr-FR" w:bidi="fr-FR"/>
                              </w:rPr>
                              <w:t xml:space="preserve">Doré. </w:t>
                            </w:r>
                            <w:r>
                              <w:rPr>
                                <w:color w:val="000000"/>
                                <w:spacing w:val="0"/>
                                <w:w w:val="100"/>
                                <w:position w:val="0"/>
                                <w:shd w:val="clear" w:color="auto" w:fill="auto"/>
                                <w:lang w:val="pl-PL" w:eastAsia="pl-PL" w:bidi="pl-PL"/>
                              </w:rPr>
                              <w:t>Przekład Hanny Janu</w:t>
                              <w:softHyphen/>
                              <w:t>sz ew skiej. Str. 126 (zł. 27).</w:t>
                            </w:r>
                          </w:p>
                          <w:p>
                            <w:pPr>
                              <w:pStyle w:val="Style22"/>
                              <w:keepNext w:val="0"/>
                              <w:keepLines w:val="0"/>
                              <w:widowControl w:val="0"/>
                              <w:shd w:val="clear" w:color="auto" w:fill="auto"/>
                              <w:bidi w:val="0"/>
                              <w:spacing w:before="0" w:after="120" w:line="211" w:lineRule="auto"/>
                              <w:ind w:left="0" w:right="0" w:firstLine="0"/>
                              <w:jc w:val="both"/>
                            </w:pPr>
                            <w:r>
                              <w:rPr>
                                <w:b/>
                                <w:bCs/>
                                <w:i/>
                                <w:iCs/>
                                <w:color w:val="000000"/>
                                <w:spacing w:val="0"/>
                                <w:w w:val="100"/>
                                <w:position w:val="0"/>
                                <w:shd w:val="clear" w:color="auto" w:fill="auto"/>
                                <w:lang w:val="pl-PL" w:eastAsia="pl-PL" w:bidi="pl-PL"/>
                              </w:rPr>
                              <w:t>.CZYTELNIK” — Warszawa:</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SZEWCZYK (Wilhelm). </w:t>
                            </w:r>
                            <w:r>
                              <w:rPr>
                                <w:b/>
                                <w:bCs/>
                                <w:i/>
                                <w:iCs/>
                                <w:color w:val="000000"/>
                                <w:spacing w:val="0"/>
                                <w:w w:val="100"/>
                                <w:position w:val="0"/>
                                <w:shd w:val="clear" w:color="auto" w:fill="auto"/>
                                <w:lang w:val="pl-PL" w:eastAsia="pl-PL" w:bidi="pl-PL"/>
                              </w:rPr>
                              <w:t xml:space="preserve">Skarb </w:t>
                            </w:r>
                            <w:r>
                              <w:rPr>
                                <w:b/>
                                <w:bCs/>
                                <w:i/>
                                <w:iCs/>
                                <w:color w:val="000000"/>
                                <w:spacing w:val="0"/>
                                <w:w w:val="100"/>
                                <w:position w:val="0"/>
                                <w:shd w:val="clear" w:color="auto" w:fill="auto"/>
                                <w:lang w:val="fr-FR" w:eastAsia="fr-FR" w:bidi="fr-FR"/>
                              </w:rPr>
                              <w:t xml:space="preserve">Donner </w:t>
                            </w:r>
                            <w:r>
                              <w:rPr>
                                <w:b/>
                                <w:bCs/>
                                <w:i/>
                                <w:iCs/>
                                <w:color w:val="000000"/>
                                <w:spacing w:val="0"/>
                                <w:w w:val="100"/>
                                <w:position w:val="0"/>
                                <w:shd w:val="clear" w:color="auto" w:fill="auto"/>
                                <w:lang w:val="pl-PL" w:eastAsia="pl-PL" w:bidi="pl-PL"/>
                              </w:rPr>
                              <w:t>smar ckó w.</w:t>
                            </w:r>
                            <w:r>
                              <w:rPr>
                                <w:color w:val="000000"/>
                                <w:spacing w:val="0"/>
                                <w:w w:val="100"/>
                                <w:position w:val="0"/>
                                <w:shd w:val="clear" w:color="auto" w:fill="auto"/>
                                <w:lang w:val="pl-PL" w:eastAsia="pl-PL" w:bidi="pl-PL"/>
                              </w:rPr>
                              <w:t xml:space="preserve"> Str. 286 (zł. 11).</w:t>
                            </w:r>
                          </w:p>
                          <w:p>
                            <w:pPr>
                              <w:pStyle w:val="Style22"/>
                              <w:keepNext w:val="0"/>
                              <w:keepLines w:val="0"/>
                              <w:widowControl w:val="0"/>
                              <w:shd w:val="clear" w:color="auto" w:fill="auto"/>
                              <w:bidi w:val="0"/>
                              <w:spacing w:before="0" w:after="0" w:line="211" w:lineRule="auto"/>
                              <w:ind w:left="300" w:right="0" w:hanging="140"/>
                              <w:jc w:val="both"/>
                            </w:pPr>
                            <w:r>
                              <w:rPr>
                                <w:b/>
                                <w:bCs/>
                                <w:i/>
                                <w:iCs/>
                                <w:color w:val="000000"/>
                                <w:spacing w:val="0"/>
                                <w:w w:val="100"/>
                                <w:position w:val="0"/>
                                <w:shd w:val="clear" w:color="auto" w:fill="auto"/>
                                <w:lang w:val="pl-PL" w:eastAsia="pl-PL" w:bidi="pl-PL"/>
                              </w:rPr>
                              <w:t>Wierszu, rodzona moja mowo...</w:t>
                            </w:r>
                            <w:r>
                              <w:rPr>
                                <w:color w:val="000000"/>
                                <w:spacing w:val="0"/>
                                <w:w w:val="100"/>
                                <w:position w:val="0"/>
                                <w:shd w:val="clear" w:color="auto" w:fill="auto"/>
                                <w:lang w:val="pl-PL" w:eastAsia="pl-PL" w:bidi="pl-PL"/>
                              </w:rPr>
                              <w:t xml:space="preserve"> Wy- </w:t>
                            </w:r>
                            <w:r>
                              <w:rPr>
                                <w:b/>
                                <w:bCs/>
                                <w:i/>
                                <w:iCs/>
                                <w:color w:val="000000"/>
                                <w:spacing w:val="0"/>
                                <w:w w:val="100"/>
                                <w:position w:val="0"/>
                                <w:shd w:val="clear" w:color="auto" w:fill="auto"/>
                                <w:lang w:val="pl-PL" w:eastAsia="pl-PL" w:bidi="pl-PL"/>
                              </w:rPr>
                              <w:t>bór poezji współczesnej.</w:t>
                            </w:r>
                            <w:r>
                              <w:rPr>
                                <w:color w:val="000000"/>
                                <w:spacing w:val="0"/>
                                <w:w w:val="100"/>
                                <w:position w:val="0"/>
                                <w:shd w:val="clear" w:color="auto" w:fill="auto"/>
                                <w:lang w:val="pl-PL" w:eastAsia="pl-PL" w:bidi="pl-PL"/>
                              </w:rPr>
                              <w:t xml:space="preserve"> Str. 195. zł. 4.80).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MANN (Tomasz). </w:t>
                            </w:r>
                            <w:r>
                              <w:rPr>
                                <w:b/>
                                <w:bCs/>
                                <w:i/>
                                <w:iCs/>
                                <w:color w:val="000000"/>
                                <w:spacing w:val="0"/>
                                <w:w w:val="100"/>
                                <w:position w:val="0"/>
                                <w:shd w:val="clear" w:color="auto" w:fill="auto"/>
                                <w:lang w:val="pl-PL" w:eastAsia="pl-PL" w:bidi="pl-PL"/>
                              </w:rPr>
                              <w:t>Buddenbrooko- wie.</w:t>
                            </w:r>
                            <w:r>
                              <w:rPr>
                                <w:color w:val="000000"/>
                                <w:spacing w:val="0"/>
                                <w:w w:val="100"/>
                                <w:position w:val="0"/>
                                <w:shd w:val="clear" w:color="auto" w:fill="auto"/>
                                <w:lang w:val="pl-PL" w:eastAsia="pl-PL" w:bidi="pl-PL"/>
                              </w:rPr>
                              <w:t xml:space="preserve"> Tłum, z niem. E. Libro- wicz. Str. 688 (zł. 32).</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BLAHUTOWA KLIMAS (Ma</w:t>
                              <w:softHyphen/>
                              <w:t xml:space="preserve">ria). </w:t>
                            </w:r>
                            <w:r>
                              <w:rPr>
                                <w:b/>
                                <w:bCs/>
                                <w:i/>
                                <w:iCs/>
                                <w:color w:val="000000"/>
                                <w:spacing w:val="0"/>
                                <w:w w:val="100"/>
                                <w:position w:val="0"/>
                                <w:shd w:val="clear" w:color="auto" w:fill="auto"/>
                                <w:lang w:val="pl-PL" w:eastAsia="pl-PL" w:bidi="pl-PL"/>
                              </w:rPr>
                              <w:t>Przedmieście.</w:t>
                            </w:r>
                            <w:r>
                              <w:rPr>
                                <w:color w:val="000000"/>
                                <w:spacing w:val="0"/>
                                <w:w w:val="100"/>
                                <w:position w:val="0"/>
                                <w:shd w:val="clear" w:color="auto" w:fill="auto"/>
                                <w:lang w:val="pl-PL" w:eastAsia="pl-PL" w:bidi="pl-PL"/>
                              </w:rPr>
                              <w:t xml:space="preserve"> Str. 276 (zł. 8.40).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JIROTKA (Zdenek). </w:t>
                            </w:r>
                            <w:r>
                              <w:rPr>
                                <w:b/>
                                <w:bCs/>
                                <w:i/>
                                <w:iCs/>
                                <w:color w:val="000000"/>
                                <w:spacing w:val="0"/>
                                <w:w w:val="100"/>
                                <w:position w:val="0"/>
                                <w:shd w:val="clear" w:color="auto" w:fill="auto"/>
                                <w:lang w:val="pl-PL" w:eastAsia="pl-PL" w:bidi="pl-PL"/>
                              </w:rPr>
                              <w:t>Człowiek z psem.</w:t>
                            </w:r>
                            <w:r>
                              <w:rPr>
                                <w:color w:val="000000"/>
                                <w:spacing w:val="0"/>
                                <w:w w:val="100"/>
                                <w:position w:val="0"/>
                                <w:shd w:val="clear" w:color="auto" w:fill="auto"/>
                                <w:lang w:val="pl-PL" w:eastAsia="pl-PL" w:bidi="pl-PL"/>
                              </w:rPr>
                              <w:t xml:space="preserve"> Tłum, z czesk. C. Dmo</w:t>
                              <w:softHyphen/>
                              <w:t>chowska. Str. 190 (zł. 6).</w:t>
                            </w:r>
                          </w:p>
                          <w:p>
                            <w:pPr>
                              <w:pStyle w:val="Style22"/>
                              <w:keepNext w:val="0"/>
                              <w:keepLines w:val="0"/>
                              <w:widowControl w:val="0"/>
                              <w:shd w:val="clear" w:color="auto" w:fill="auto"/>
                              <w:bidi w:val="0"/>
                              <w:spacing w:before="0" w:line="211" w:lineRule="auto"/>
                              <w:ind w:left="300" w:right="0" w:hanging="140"/>
                              <w:jc w:val="both"/>
                            </w:pPr>
                            <w:r>
                              <w:rPr>
                                <w:color w:val="000000"/>
                                <w:spacing w:val="0"/>
                                <w:w w:val="100"/>
                                <w:position w:val="0"/>
                                <w:shd w:val="clear" w:color="auto" w:fill="auto"/>
                                <w:lang w:val="pl-PL" w:eastAsia="pl-PL" w:bidi="pl-PL"/>
                              </w:rPr>
                              <w:t xml:space="preserve">GOFF (Inna). </w:t>
                            </w:r>
                            <w:r>
                              <w:rPr>
                                <w:b/>
                                <w:bCs/>
                                <w:i/>
                                <w:iCs/>
                                <w:color w:val="000000"/>
                                <w:spacing w:val="0"/>
                                <w:w w:val="100"/>
                                <w:position w:val="0"/>
                                <w:shd w:val="clear" w:color="auto" w:fill="auto"/>
                                <w:lang w:val="pl-PL" w:eastAsia="pl-PL" w:bidi="pl-PL"/>
                              </w:rPr>
                              <w:t>Serce bije.</w:t>
                            </w:r>
                            <w:r>
                              <w:rPr>
                                <w:color w:val="000000"/>
                                <w:spacing w:val="0"/>
                                <w:w w:val="100"/>
                                <w:position w:val="0"/>
                                <w:shd w:val="clear" w:color="auto" w:fill="auto"/>
                                <w:lang w:val="pl-PL" w:eastAsia="pl-PL" w:bidi="pl-PL"/>
                              </w:rPr>
                              <w:t xml:space="preserve"> Tłum, z ros. E. Dmowska. Str. 252 (zł. 7.90).</w:t>
                            </w:r>
                          </w:p>
                        </w:txbxContent>
                      </wps:txbx>
                      <wps:bodyPr lIns="0" tIns="0" rIns="0" bIns="0">
                        <a:noAutoFit/>
                      </wps:bodyPr>
                    </wps:wsp>
                  </a:graphicData>
                </a:graphic>
              </wp:anchor>
            </w:drawing>
          </mc:Choice>
          <mc:Fallback>
            <w:pict>
              <v:shape id="_x0000_s1452" type="#_x0000_t202" style="position:absolute;margin-left:169.65000000000001pt;margin-top:0;width:145.25pt;height:335.69999999999999pt;z-index:-125829346;mso-wrap-distance-left:0;mso-wrap-distance-right:0;mso-position-horizontal-relative:page" filled="f" stroked="f">
                <v:textbox inset="0,0,0,0">
                  <w:txbxContent>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N1ZIURSKI (Edmund). </w:t>
                      </w:r>
                      <w:r>
                        <w:rPr>
                          <w:b/>
                          <w:bCs/>
                          <w:i/>
                          <w:iCs/>
                          <w:color w:val="000000"/>
                          <w:spacing w:val="0"/>
                          <w:w w:val="100"/>
                          <w:position w:val="0"/>
                          <w:shd w:val="clear" w:color="auto" w:fill="auto"/>
                          <w:lang w:val="pl-PL" w:eastAsia="pl-PL" w:bidi="pl-PL"/>
                        </w:rPr>
                        <w:t>Lizus.</w:t>
                      </w:r>
                      <w:r>
                        <w:rPr>
                          <w:color w:val="000000"/>
                          <w:spacing w:val="0"/>
                          <w:w w:val="100"/>
                          <w:position w:val="0"/>
                          <w:shd w:val="clear" w:color="auto" w:fill="auto"/>
                          <w:lang w:val="pl-PL" w:eastAsia="pl-PL" w:bidi="pl-PL"/>
                        </w:rPr>
                        <w:t xml:space="preserve"> Str. 173 (zł. 10.20).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DAUDET (Alfons). </w:t>
                      </w:r>
                      <w:r>
                        <w:rPr>
                          <w:b/>
                          <w:bCs/>
                          <w:i/>
                          <w:iCs/>
                          <w:color w:val="000000"/>
                          <w:spacing w:val="0"/>
                          <w:w w:val="100"/>
                          <w:position w:val="0"/>
                          <w:shd w:val="clear" w:color="auto" w:fill="auto"/>
                          <w:lang w:val="pl-PL" w:eastAsia="pl-PL" w:bidi="pl-PL"/>
                        </w:rPr>
                        <w:t xml:space="preserve">Port-Taraskon. </w:t>
                      </w:r>
                      <w:r>
                        <w:rPr>
                          <w:color w:val="000000"/>
                          <w:spacing w:val="0"/>
                          <w:w w:val="100"/>
                          <w:position w:val="0"/>
                          <w:shd w:val="clear" w:color="auto" w:fill="auto"/>
                          <w:lang w:val="pl-PL" w:eastAsia="pl-PL" w:bidi="pl-PL"/>
                        </w:rPr>
                        <w:t>Str. 171 (zł. 9.10).</w:t>
                      </w:r>
                    </w:p>
                    <w:p>
                      <w:pPr>
                        <w:pStyle w:val="Style22"/>
                        <w:keepNext w:val="0"/>
                        <w:keepLines w:val="0"/>
                        <w:widowControl w:val="0"/>
                        <w:shd w:val="clear" w:color="auto" w:fill="auto"/>
                        <w:bidi w:val="0"/>
                        <w:spacing w:before="0" w:after="0" w:line="211" w:lineRule="auto"/>
                        <w:ind w:left="300" w:right="0" w:hanging="140"/>
                        <w:jc w:val="both"/>
                      </w:pPr>
                      <w:r>
                        <w:rPr>
                          <w:b/>
                          <w:bCs/>
                          <w:i/>
                          <w:iCs/>
                          <w:color w:val="000000"/>
                          <w:spacing w:val="0"/>
                          <w:w w:val="100"/>
                          <w:position w:val="0"/>
                          <w:shd w:val="clear" w:color="auto" w:fill="auto"/>
                          <w:lang w:val="pl-PL" w:eastAsia="pl-PL" w:bidi="pl-PL"/>
                        </w:rPr>
                        <w:t>Woda żywa.</w:t>
                      </w:r>
                      <w:r>
                        <w:rPr>
                          <w:color w:val="000000"/>
                          <w:spacing w:val="0"/>
                          <w:w w:val="100"/>
                          <w:position w:val="0"/>
                          <w:shd w:val="clear" w:color="auto" w:fill="auto"/>
                          <w:lang w:val="pl-PL" w:eastAsia="pl-PL" w:bidi="pl-PL"/>
                        </w:rPr>
                        <w:t xml:space="preserve"> Baśnie pisarzy polskich. Zebrała Stefania Wortman. Str. 307 (zł. 14.30).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DĄBROWSKA (Maria). </w:t>
                      </w:r>
                      <w:r>
                        <w:rPr>
                          <w:b/>
                          <w:bCs/>
                          <w:i/>
                          <w:iCs/>
                          <w:color w:val="000000"/>
                          <w:spacing w:val="0"/>
                          <w:w w:val="100"/>
                          <w:position w:val="0"/>
                          <w:shd w:val="clear" w:color="auto" w:fill="auto"/>
                          <w:lang w:val="pl-PL" w:eastAsia="pl-PL" w:bidi="pl-PL"/>
                        </w:rPr>
                        <w:t>Czyste serca.</w:t>
                      </w:r>
                      <w:r>
                        <w:rPr>
                          <w:color w:val="000000"/>
                          <w:spacing w:val="0"/>
                          <w:w w:val="100"/>
                          <w:position w:val="0"/>
                          <w:shd w:val="clear" w:color="auto" w:fill="auto"/>
                          <w:lang w:val="pl-PL" w:eastAsia="pl-PL" w:bidi="pl-PL"/>
                        </w:rPr>
                        <w:t xml:space="preserve"> Str. 92 (zł. 4).</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GRIMM (Wilhelm i Jakub). </w:t>
                      </w:r>
                      <w:r>
                        <w:rPr>
                          <w:b/>
                          <w:bCs/>
                          <w:i/>
                          <w:iCs/>
                          <w:color w:val="000000"/>
                          <w:spacing w:val="0"/>
                          <w:w w:val="100"/>
                          <w:position w:val="0"/>
                          <w:shd w:val="clear" w:color="auto" w:fill="auto"/>
                          <w:lang w:val="pl-PL" w:eastAsia="pl-PL" w:bidi="pl-PL"/>
                        </w:rPr>
                        <w:t>Baś</w:t>
                        <w:softHyphen/>
                        <w:t>nie.</w:t>
                      </w:r>
                      <w:r>
                        <w:rPr>
                          <w:color w:val="000000"/>
                          <w:spacing w:val="0"/>
                          <w:w w:val="100"/>
                          <w:position w:val="0"/>
                          <w:shd w:val="clear" w:color="auto" w:fill="auto"/>
                          <w:lang w:val="pl-PL" w:eastAsia="pl-PL" w:bidi="pl-PL"/>
                        </w:rPr>
                        <w:t xml:space="preserve"> Ilustr. B. Truchanowska i W. Majchrzak. Str. 116 (zł. 17).</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ELSZTEIN (Paweł). </w:t>
                      </w:r>
                      <w:r>
                        <w:rPr>
                          <w:b/>
                          <w:bCs/>
                          <w:i/>
                          <w:iCs/>
                          <w:color w:val="000000"/>
                          <w:spacing w:val="0"/>
                          <w:w w:val="100"/>
                          <w:position w:val="0"/>
                          <w:shd w:val="clear" w:color="auto" w:fill="auto"/>
                          <w:lang w:val="pl-PL" w:eastAsia="pl-PL" w:bidi="pl-PL"/>
                        </w:rPr>
                        <w:t>Duża krążka o małych samolotach.</w:t>
                      </w:r>
                      <w:r>
                        <w:rPr>
                          <w:color w:val="000000"/>
                          <w:spacing w:val="0"/>
                          <w:w w:val="100"/>
                          <w:position w:val="0"/>
                          <w:shd w:val="clear" w:color="auto" w:fill="auto"/>
                          <w:lang w:val="pl-PL" w:eastAsia="pl-PL" w:bidi="pl-PL"/>
                        </w:rPr>
                        <w:t xml:space="preserve"> Str. 81 (zł. 8.10).</w:t>
                      </w:r>
                    </w:p>
                    <w:p>
                      <w:pPr>
                        <w:pStyle w:val="Style22"/>
                        <w:keepNext w:val="0"/>
                        <w:keepLines w:val="0"/>
                        <w:widowControl w:val="0"/>
                        <w:shd w:val="clear" w:color="auto" w:fill="auto"/>
                        <w:bidi w:val="0"/>
                        <w:spacing w:before="0" w:after="200" w:line="211" w:lineRule="auto"/>
                        <w:ind w:left="140" w:right="0" w:firstLine="20"/>
                        <w:jc w:val="both"/>
                      </w:pPr>
                      <w:r>
                        <w:rPr>
                          <w:color w:val="000000"/>
                          <w:spacing w:val="0"/>
                          <w:w w:val="100"/>
                          <w:position w:val="0"/>
                          <w:shd w:val="clear" w:color="auto" w:fill="auto"/>
                          <w:lang w:val="pl-PL" w:eastAsia="pl-PL" w:bidi="pl-PL"/>
                        </w:rPr>
                        <w:t xml:space="preserve">BURGER (Gotfryd August). </w:t>
                      </w:r>
                      <w:r>
                        <w:rPr>
                          <w:b/>
                          <w:bCs/>
                          <w:i/>
                          <w:iCs/>
                          <w:color w:val="000000"/>
                          <w:spacing w:val="0"/>
                          <w:w w:val="100"/>
                          <w:position w:val="0"/>
                          <w:shd w:val="clear" w:color="auto" w:fill="auto"/>
                          <w:lang w:val="pl-PL" w:eastAsia="pl-PL" w:bidi="pl-PL"/>
                        </w:rPr>
                        <w:t>Przy</w:t>
                        <w:softHyphen/>
                        <w:t>gody Miinchhausena.</w:t>
                      </w:r>
                      <w:r>
                        <w:rPr>
                          <w:color w:val="000000"/>
                          <w:spacing w:val="0"/>
                          <w:w w:val="100"/>
                          <w:position w:val="0"/>
                          <w:shd w:val="clear" w:color="auto" w:fill="auto"/>
                          <w:lang w:val="pl-PL" w:eastAsia="pl-PL" w:bidi="pl-PL"/>
                        </w:rPr>
                        <w:t xml:space="preserve"> Ilustr. Gusta</w:t>
                        <w:softHyphen/>
                        <w:t xml:space="preserve">wa </w:t>
                      </w:r>
                      <w:r>
                        <w:rPr>
                          <w:color w:val="000000"/>
                          <w:spacing w:val="0"/>
                          <w:w w:val="100"/>
                          <w:position w:val="0"/>
                          <w:shd w:val="clear" w:color="auto" w:fill="auto"/>
                          <w:lang w:val="fr-FR" w:eastAsia="fr-FR" w:bidi="fr-FR"/>
                        </w:rPr>
                        <w:t xml:space="preserve">Doré. </w:t>
                      </w:r>
                      <w:r>
                        <w:rPr>
                          <w:color w:val="000000"/>
                          <w:spacing w:val="0"/>
                          <w:w w:val="100"/>
                          <w:position w:val="0"/>
                          <w:shd w:val="clear" w:color="auto" w:fill="auto"/>
                          <w:lang w:val="pl-PL" w:eastAsia="pl-PL" w:bidi="pl-PL"/>
                        </w:rPr>
                        <w:t>Przekład Hanny Janu</w:t>
                        <w:softHyphen/>
                        <w:t>sz ew skiej. Str. 126 (zł. 27).</w:t>
                      </w:r>
                    </w:p>
                    <w:p>
                      <w:pPr>
                        <w:pStyle w:val="Style22"/>
                        <w:keepNext w:val="0"/>
                        <w:keepLines w:val="0"/>
                        <w:widowControl w:val="0"/>
                        <w:shd w:val="clear" w:color="auto" w:fill="auto"/>
                        <w:bidi w:val="0"/>
                        <w:spacing w:before="0" w:after="120" w:line="211" w:lineRule="auto"/>
                        <w:ind w:left="0" w:right="0" w:firstLine="0"/>
                        <w:jc w:val="both"/>
                      </w:pPr>
                      <w:r>
                        <w:rPr>
                          <w:b/>
                          <w:bCs/>
                          <w:i/>
                          <w:iCs/>
                          <w:color w:val="000000"/>
                          <w:spacing w:val="0"/>
                          <w:w w:val="100"/>
                          <w:position w:val="0"/>
                          <w:shd w:val="clear" w:color="auto" w:fill="auto"/>
                          <w:lang w:val="pl-PL" w:eastAsia="pl-PL" w:bidi="pl-PL"/>
                        </w:rPr>
                        <w:t>.CZYTELNIK” — Warszawa:</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SZEWCZYK (Wilhelm). </w:t>
                      </w:r>
                      <w:r>
                        <w:rPr>
                          <w:b/>
                          <w:bCs/>
                          <w:i/>
                          <w:iCs/>
                          <w:color w:val="000000"/>
                          <w:spacing w:val="0"/>
                          <w:w w:val="100"/>
                          <w:position w:val="0"/>
                          <w:shd w:val="clear" w:color="auto" w:fill="auto"/>
                          <w:lang w:val="pl-PL" w:eastAsia="pl-PL" w:bidi="pl-PL"/>
                        </w:rPr>
                        <w:t xml:space="preserve">Skarb </w:t>
                      </w:r>
                      <w:r>
                        <w:rPr>
                          <w:b/>
                          <w:bCs/>
                          <w:i/>
                          <w:iCs/>
                          <w:color w:val="000000"/>
                          <w:spacing w:val="0"/>
                          <w:w w:val="100"/>
                          <w:position w:val="0"/>
                          <w:shd w:val="clear" w:color="auto" w:fill="auto"/>
                          <w:lang w:val="fr-FR" w:eastAsia="fr-FR" w:bidi="fr-FR"/>
                        </w:rPr>
                        <w:t xml:space="preserve">Donner </w:t>
                      </w:r>
                      <w:r>
                        <w:rPr>
                          <w:b/>
                          <w:bCs/>
                          <w:i/>
                          <w:iCs/>
                          <w:color w:val="000000"/>
                          <w:spacing w:val="0"/>
                          <w:w w:val="100"/>
                          <w:position w:val="0"/>
                          <w:shd w:val="clear" w:color="auto" w:fill="auto"/>
                          <w:lang w:val="pl-PL" w:eastAsia="pl-PL" w:bidi="pl-PL"/>
                        </w:rPr>
                        <w:t>smar ckó w.</w:t>
                      </w:r>
                      <w:r>
                        <w:rPr>
                          <w:color w:val="000000"/>
                          <w:spacing w:val="0"/>
                          <w:w w:val="100"/>
                          <w:position w:val="0"/>
                          <w:shd w:val="clear" w:color="auto" w:fill="auto"/>
                          <w:lang w:val="pl-PL" w:eastAsia="pl-PL" w:bidi="pl-PL"/>
                        </w:rPr>
                        <w:t xml:space="preserve"> Str. 286 (zł. 11).</w:t>
                      </w:r>
                    </w:p>
                    <w:p>
                      <w:pPr>
                        <w:pStyle w:val="Style22"/>
                        <w:keepNext w:val="0"/>
                        <w:keepLines w:val="0"/>
                        <w:widowControl w:val="0"/>
                        <w:shd w:val="clear" w:color="auto" w:fill="auto"/>
                        <w:bidi w:val="0"/>
                        <w:spacing w:before="0" w:after="0" w:line="211" w:lineRule="auto"/>
                        <w:ind w:left="300" w:right="0" w:hanging="140"/>
                        <w:jc w:val="both"/>
                      </w:pPr>
                      <w:r>
                        <w:rPr>
                          <w:b/>
                          <w:bCs/>
                          <w:i/>
                          <w:iCs/>
                          <w:color w:val="000000"/>
                          <w:spacing w:val="0"/>
                          <w:w w:val="100"/>
                          <w:position w:val="0"/>
                          <w:shd w:val="clear" w:color="auto" w:fill="auto"/>
                          <w:lang w:val="pl-PL" w:eastAsia="pl-PL" w:bidi="pl-PL"/>
                        </w:rPr>
                        <w:t>Wierszu, rodzona moja mowo...</w:t>
                      </w:r>
                      <w:r>
                        <w:rPr>
                          <w:color w:val="000000"/>
                          <w:spacing w:val="0"/>
                          <w:w w:val="100"/>
                          <w:position w:val="0"/>
                          <w:shd w:val="clear" w:color="auto" w:fill="auto"/>
                          <w:lang w:val="pl-PL" w:eastAsia="pl-PL" w:bidi="pl-PL"/>
                        </w:rPr>
                        <w:t xml:space="preserve"> Wy- </w:t>
                      </w:r>
                      <w:r>
                        <w:rPr>
                          <w:b/>
                          <w:bCs/>
                          <w:i/>
                          <w:iCs/>
                          <w:color w:val="000000"/>
                          <w:spacing w:val="0"/>
                          <w:w w:val="100"/>
                          <w:position w:val="0"/>
                          <w:shd w:val="clear" w:color="auto" w:fill="auto"/>
                          <w:lang w:val="pl-PL" w:eastAsia="pl-PL" w:bidi="pl-PL"/>
                        </w:rPr>
                        <w:t>bór poezji współczesnej.</w:t>
                      </w:r>
                      <w:r>
                        <w:rPr>
                          <w:color w:val="000000"/>
                          <w:spacing w:val="0"/>
                          <w:w w:val="100"/>
                          <w:position w:val="0"/>
                          <w:shd w:val="clear" w:color="auto" w:fill="auto"/>
                          <w:lang w:val="pl-PL" w:eastAsia="pl-PL" w:bidi="pl-PL"/>
                        </w:rPr>
                        <w:t xml:space="preserve"> Str. 195. zł. 4.80).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MANN (Tomasz). </w:t>
                      </w:r>
                      <w:r>
                        <w:rPr>
                          <w:b/>
                          <w:bCs/>
                          <w:i/>
                          <w:iCs/>
                          <w:color w:val="000000"/>
                          <w:spacing w:val="0"/>
                          <w:w w:val="100"/>
                          <w:position w:val="0"/>
                          <w:shd w:val="clear" w:color="auto" w:fill="auto"/>
                          <w:lang w:val="pl-PL" w:eastAsia="pl-PL" w:bidi="pl-PL"/>
                        </w:rPr>
                        <w:t>Buddenbrooko- wie.</w:t>
                      </w:r>
                      <w:r>
                        <w:rPr>
                          <w:color w:val="000000"/>
                          <w:spacing w:val="0"/>
                          <w:w w:val="100"/>
                          <w:position w:val="0"/>
                          <w:shd w:val="clear" w:color="auto" w:fill="auto"/>
                          <w:lang w:val="pl-PL" w:eastAsia="pl-PL" w:bidi="pl-PL"/>
                        </w:rPr>
                        <w:t xml:space="preserve"> Tłum, z niem. E. Libro- wicz. Str. 688 (zł. 32).</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BLAHUTOWA KLIMAS (Ma</w:t>
                        <w:softHyphen/>
                        <w:t xml:space="preserve">ria). </w:t>
                      </w:r>
                      <w:r>
                        <w:rPr>
                          <w:b/>
                          <w:bCs/>
                          <w:i/>
                          <w:iCs/>
                          <w:color w:val="000000"/>
                          <w:spacing w:val="0"/>
                          <w:w w:val="100"/>
                          <w:position w:val="0"/>
                          <w:shd w:val="clear" w:color="auto" w:fill="auto"/>
                          <w:lang w:val="pl-PL" w:eastAsia="pl-PL" w:bidi="pl-PL"/>
                        </w:rPr>
                        <w:t>Przedmieście.</w:t>
                      </w:r>
                      <w:r>
                        <w:rPr>
                          <w:color w:val="000000"/>
                          <w:spacing w:val="0"/>
                          <w:w w:val="100"/>
                          <w:position w:val="0"/>
                          <w:shd w:val="clear" w:color="auto" w:fill="auto"/>
                          <w:lang w:val="pl-PL" w:eastAsia="pl-PL" w:bidi="pl-PL"/>
                        </w:rPr>
                        <w:t xml:space="preserve"> Str. 276 (zł. 8.40).</w:t>
                      </w:r>
                    </w:p>
                    <w:p>
                      <w:pPr>
                        <w:pStyle w:val="Style22"/>
                        <w:keepNext w:val="0"/>
                        <w:keepLines w:val="0"/>
                        <w:widowControl w:val="0"/>
                        <w:shd w:val="clear" w:color="auto" w:fill="auto"/>
                        <w:bidi w:val="0"/>
                        <w:spacing w:before="0" w:after="0" w:line="211" w:lineRule="auto"/>
                        <w:ind w:left="300" w:right="0" w:hanging="140"/>
                        <w:jc w:val="both"/>
                      </w:pPr>
                      <w:r>
                        <w:rPr>
                          <w:color w:val="000000"/>
                          <w:spacing w:val="0"/>
                          <w:w w:val="100"/>
                          <w:position w:val="0"/>
                          <w:shd w:val="clear" w:color="auto" w:fill="auto"/>
                          <w:lang w:val="pl-PL" w:eastAsia="pl-PL" w:bidi="pl-PL"/>
                        </w:rPr>
                        <w:t xml:space="preserve">JIROTKA (Zdenek). </w:t>
                      </w:r>
                      <w:r>
                        <w:rPr>
                          <w:b/>
                          <w:bCs/>
                          <w:i/>
                          <w:iCs/>
                          <w:color w:val="000000"/>
                          <w:spacing w:val="0"/>
                          <w:w w:val="100"/>
                          <w:position w:val="0"/>
                          <w:shd w:val="clear" w:color="auto" w:fill="auto"/>
                          <w:lang w:val="pl-PL" w:eastAsia="pl-PL" w:bidi="pl-PL"/>
                        </w:rPr>
                        <w:t>Człowiek z psem.</w:t>
                      </w:r>
                      <w:r>
                        <w:rPr>
                          <w:color w:val="000000"/>
                          <w:spacing w:val="0"/>
                          <w:w w:val="100"/>
                          <w:position w:val="0"/>
                          <w:shd w:val="clear" w:color="auto" w:fill="auto"/>
                          <w:lang w:val="pl-PL" w:eastAsia="pl-PL" w:bidi="pl-PL"/>
                        </w:rPr>
                        <w:t xml:space="preserve"> Tłum, z czesk. C. Dmo</w:t>
                        <w:softHyphen/>
                        <w:t>chowska. Str. 190 (zł. 6).</w:t>
                      </w:r>
                    </w:p>
                    <w:p>
                      <w:pPr>
                        <w:pStyle w:val="Style22"/>
                        <w:keepNext w:val="0"/>
                        <w:keepLines w:val="0"/>
                        <w:widowControl w:val="0"/>
                        <w:shd w:val="clear" w:color="auto" w:fill="auto"/>
                        <w:bidi w:val="0"/>
                        <w:spacing w:before="0" w:line="211" w:lineRule="auto"/>
                        <w:ind w:left="300" w:right="0" w:hanging="140"/>
                        <w:jc w:val="both"/>
                      </w:pPr>
                      <w:r>
                        <w:rPr>
                          <w:color w:val="000000"/>
                          <w:spacing w:val="0"/>
                          <w:w w:val="100"/>
                          <w:position w:val="0"/>
                          <w:shd w:val="clear" w:color="auto" w:fill="auto"/>
                          <w:lang w:val="pl-PL" w:eastAsia="pl-PL" w:bidi="pl-PL"/>
                        </w:rPr>
                        <w:t xml:space="preserve">GOFF (Inna). </w:t>
                      </w:r>
                      <w:r>
                        <w:rPr>
                          <w:b/>
                          <w:bCs/>
                          <w:i/>
                          <w:iCs/>
                          <w:color w:val="000000"/>
                          <w:spacing w:val="0"/>
                          <w:w w:val="100"/>
                          <w:position w:val="0"/>
                          <w:shd w:val="clear" w:color="auto" w:fill="auto"/>
                          <w:lang w:val="pl-PL" w:eastAsia="pl-PL" w:bidi="pl-PL"/>
                        </w:rPr>
                        <w:t>Serce bije.</w:t>
                      </w:r>
                      <w:r>
                        <w:rPr>
                          <w:color w:val="000000"/>
                          <w:spacing w:val="0"/>
                          <w:w w:val="100"/>
                          <w:position w:val="0"/>
                          <w:shd w:val="clear" w:color="auto" w:fill="auto"/>
                          <w:lang w:val="pl-PL" w:eastAsia="pl-PL" w:bidi="pl-PL"/>
                        </w:rPr>
                        <w:t xml:space="preserve"> Tłum, z ros. E. Dmowska. Str. 252 (zł. 7.90).</w:t>
                      </w:r>
                    </w:p>
                  </w:txbxContent>
                </v:textbox>
                <w10:wrap type="topAndBottom" anchorx="page"/>
              </v:shape>
            </w:pict>
          </mc:Fallback>
        </mc:AlternateContent>
      </w:r>
    </w:p>
    <w:p>
      <w:pPr>
        <w:widowControl w:val="0"/>
        <w:spacing w:line="1" w:lineRule="exact"/>
      </w:pPr>
      <w:r>
        <mc:AlternateContent>
          <mc:Choice Requires="wps">
            <w:drawing>
              <wp:anchor distT="0" distB="431800" distL="0" distR="0" simplePos="0" relativeHeight="125829409" behindDoc="0" locked="0" layoutInCell="1" allowOverlap="1">
                <wp:simplePos x="0" y="0"/>
                <wp:positionH relativeFrom="page">
                  <wp:posOffset>2019935</wp:posOffset>
                </wp:positionH>
                <wp:positionV relativeFrom="paragraph">
                  <wp:posOffset>0</wp:posOffset>
                </wp:positionV>
                <wp:extent cx="1947545" cy="308610"/>
                <wp:wrapTopAndBottom/>
                <wp:docPr id="428" name="Shape 428"/>
                <a:graphic xmlns:a="http://schemas.openxmlformats.org/drawingml/2006/main">
                  <a:graphicData uri="http://schemas.microsoft.com/office/word/2010/wordprocessingShape">
                    <wps:wsp>
                      <wps:cNvSpPr txBox="1"/>
                      <wps:spPr>
                        <a:xfrm>
                          <a:ext cx="1947545" cy="308610"/>
                        </a:xfrm>
                        <a:prstGeom prst="rect"/>
                        <a:noFill/>
                      </wps:spPr>
                      <wps:txbx>
                        <w:txbxContent>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wps:txbx>
                      <wps:bodyPr wrap="none" lIns="0" tIns="0" rIns="0" bIns="0">
                        <a:noAutoFit/>
                      </wps:bodyPr>
                    </wps:wsp>
                  </a:graphicData>
                </a:graphic>
              </wp:anchor>
            </w:drawing>
          </mc:Choice>
          <mc:Fallback>
            <w:pict>
              <v:shape id="_x0000_s1454" type="#_x0000_t202" style="position:absolute;margin-left:159.05000000000001pt;margin-top:0;width:153.34999999999999pt;height:24.300000000000001pt;z-index:-125829344;mso-wrap-distance-left:0;mso-wrap-distance-right:0;mso-wrap-distance-bottom:34.pt;mso-position-horizontal-relative:page" filled="f" stroked="f">
                <v:textbox inset="0,0,0,0">
                  <w:txbxContent>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v:textbox>
                <w10:wrap type="topAndBottom" anchorx="page"/>
              </v:shape>
            </w:pict>
          </mc:Fallback>
        </mc:AlternateContent>
      </w:r>
      <w:r>
        <mc:AlternateContent>
          <mc:Choice Requires="wps">
            <w:drawing>
              <wp:anchor distT="43180" distB="505460" distL="0" distR="0" simplePos="0" relativeHeight="125829411" behindDoc="0" locked="0" layoutInCell="1" allowOverlap="1">
                <wp:simplePos x="0" y="0"/>
                <wp:positionH relativeFrom="page">
                  <wp:posOffset>3917315</wp:posOffset>
                </wp:positionH>
                <wp:positionV relativeFrom="paragraph">
                  <wp:posOffset>43180</wp:posOffset>
                </wp:positionV>
                <wp:extent cx="105410" cy="191770"/>
                <wp:wrapTopAndBottom/>
                <wp:docPr id="430" name="Shape 430"/>
                <a:graphic xmlns:a="http://schemas.openxmlformats.org/drawingml/2006/main">
                  <a:graphicData uri="http://schemas.microsoft.com/office/word/2010/wordprocessingShape">
                    <wps:wsp>
                      <wps:cNvSpPr txBox="1"/>
                      <wps:spPr>
                        <a:xfrm>
                          <a:ext cx="105410" cy="19177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**&gt;•</w:t>
                            </w:r>
                          </w:p>
                        </w:txbxContent>
                      </wps:txbx>
                      <wps:bodyPr upright="0" vert="vert270" lIns="0" tIns="0" rIns="0" bIns="0">
                        <a:noAutoFit/>
                      </wps:bodyPr>
                    </wps:wsp>
                  </a:graphicData>
                </a:graphic>
              </wp:anchor>
            </w:drawing>
          </mc:Choice>
          <mc:Fallback>
            <w:pict>
              <v:shape id="_x0000_s1456" type="#_x0000_t202" style="position:absolute;margin-left:308.44999999999999pt;margin-top:3.3999999999999999pt;width:8.3000000000000007pt;height:15.1pt;z-index:-125829342;mso-wrap-distance-left:0;mso-wrap-distance-top:3.3999999999999999pt;mso-wrap-distance-right:0;mso-wrap-distance-bottom:39.799999999999997pt;mso-position-horizontal-relative:page" filled="f" stroked="f">
                <v:textbox style="layout-flow:vertical;mso-layout-flow-alt:bottom-to-top" inset="0,0,0,0">
                  <w:txbxContent>
                    <w:p>
                      <w:pPr>
                        <w:pStyle w:val="Style98"/>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**&gt;•</w:t>
                      </w:r>
                    </w:p>
                  </w:txbxContent>
                </v:textbox>
                <w10:wrap type="topAndBottom" anchorx="page"/>
              </v:shape>
            </w:pict>
          </mc:Fallback>
        </mc:AlternateContent>
      </w:r>
    </w:p>
    <w:p>
      <w:pPr>
        <w:pStyle w:val="Style22"/>
        <w:keepNext w:val="0"/>
        <w:keepLines w:val="0"/>
        <w:widowControl w:val="0"/>
        <w:shd w:val="clear" w:color="auto" w:fill="auto"/>
        <w:bidi w:val="0"/>
        <w:spacing w:before="0"/>
        <w:ind w:left="0" w:right="0" w:firstLine="76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List p. A. Bregmana powracający do głośnej uchwały Związku Pisarzy Polskich na obczyźnie, jaką Stefan Kisielewski określił niedawno na łamach katolickiego „Tygodnika Powszechnego” jako „niemądrą (u nas w kraju mówi się : głupią”), wymaga dokładniejszego, aniżeli to robi autor listu, przedstawienia przebiegu owego przygnębiającego zebrania.</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 Bregman pisze że był zdania iż „w takiej sytuacji, w której dalszy rozwój wydarzeń w Polsce jest nie do przewidzenia” byłoby lepiej zacze</w:t>
        <w:softHyphen/>
        <w:t>kać nieco z formułowaniem stanowiska w takiej zasadniczej sprawie”. I za</w:t>
        <w:softHyphen/>
        <w:t>raz dodaje : „Większość zebranych, łącznie z przeciwnikami uchwały, nie przychyliła się do tego stanowiska”. Ta informacja nie wyjaśnia dlaczego przeciwnicy uchwały nie mogli poprzeć pozornie kompromisowego wniosku p. A. Bregmana.</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Trzeba więc uzupełnić że wniosek A. Bregmana proponował dwie rzeczy : a) potwierdzenie deklaracji z 1947 roku postanawiającej wstrzymać się od ogłaszania czegokolwiek w kraju ; b) zwołanie osobnego zebrania dla ponownego sformułowania tej zasady.</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Tego rodzaju kompromis wydaje mi się tak zwanym „cygańskim kom</w:t>
        <w:softHyphen/>
        <w:t>promisem”, polegającym na oddaniu jednym konia, a drugiej stronie — koń</w:t>
        <w:softHyphen/>
        <w:t>skiego ogona. Nic dziwnego że przeciwnicy ograniczania swobodnej działal</w:t>
        <w:softHyphen/>
        <w:t>ności pisarza arbitralnymi decyzjami, a przy tym odrzucający zawsze dawną deklarację części członków Związku, musieli się wnioskowi Bregmana sprze</w:t>
        <w:softHyphen/>
        <w:t>ciwić. Deklaracja z roku 1947 nigdy nie obowiązywała całości Związku; była podpisywana imiennie i tak na przykład pamiętam jak gorąco sprzeci</w:t>
        <w:softHyphen/>
        <w:t>wiał się jej Jan Bielatowicz, dziś główny felietonista redagowanego przez J. Kisielewskiego „Życia” i obrońca ostatniej uchwały. Potwierdzenie jej rozszerzyłoby ją na innych.</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 Bregman nie zwrócił widać uwagi że istotną sposobność uniknięcia błędu i spowodowanych przez niego rozdźwięków dawał dopiero wniosek ni</w:t>
        <w:softHyphen/>
        <w:t>żej podpisanego. W dyskusji nad niefortunną uchwałą nigdy jakoś nie wspomniano jakie dwa wnioski przeciwstawiały się sobie podczas pierwszego dnia walnego zebrania, i jaka była istota wyboru, dokonywanego przez jego uczestników. Pora to przypomnieć.</w:t>
      </w:r>
    </w:p>
    <w:p>
      <w:pPr>
        <w:pStyle w:val="Style22"/>
        <w:keepNext w:val="0"/>
        <w:keepLines w:val="0"/>
        <w:widowControl w:val="0"/>
        <w:shd w:val="clear" w:color="auto" w:fill="auto"/>
        <w:bidi w:val="0"/>
        <w:spacing w:before="0" w:after="0"/>
        <w:ind w:left="0" w:right="0" w:firstLine="380"/>
        <w:jc w:val="both"/>
        <w:sectPr>
          <w:headerReference w:type="default" r:id="rId274"/>
          <w:footerReference w:type="default" r:id="rId275"/>
          <w:headerReference w:type="even" r:id="rId276"/>
          <w:footerReference w:type="even" r:id="rId277"/>
          <w:footnotePr>
            <w:pos w:val="pageBottom"/>
            <w:numFmt w:val="chicago"/>
            <w:numRestart w:val="continuous"/>
            <w15:footnoteColumns w:val="1"/>
          </w:footnotePr>
          <w:pgSz w:w="6889" w:h="11928"/>
          <w:pgMar w:top="1222" w:left="447" w:right="444" w:bottom="1036" w:header="794" w:footer="608" w:gutter="0"/>
          <w:pgNumType w:start="729"/>
          <w:cols w:space="720"/>
          <w:noEndnote/>
          <w:rtlGutter w:val="0"/>
          <w:docGrid w:linePitch="360"/>
        </w:sectPr>
      </w:pPr>
      <w:r>
        <w:rPr>
          <w:color w:val="000000"/>
          <w:spacing w:val="0"/>
          <w:w w:val="100"/>
          <w:position w:val="0"/>
          <w:shd w:val="clear" w:color="auto" w:fill="auto"/>
          <w:lang w:val="pl-PL" w:eastAsia="pl-PL" w:bidi="pl-PL"/>
        </w:rPr>
        <w:t>Mój wniosek brzmiał : „Walne zebranie itd. odracza dyskusję nad pro</w:t>
        <w:softHyphen/>
        <w:t>jektem uchwały, przedstawianym przez powołaną przez prezesa T. Terlec</w:t>
        <w:softHyphen/>
        <w:t>kiego specjalną komisję pod przewodnictwem J. Kisielewskiego, aż do czasu osobnego zebrania w tej sprawie, do którego możliwie szybkiego zwołania zobowiązuje przyszły Zarząd”. Wniosek taki nie przesądzał meritum spra</w:t>
        <w:softHyphen/>
        <w:t xml:space="preserve">wy i pozwalał na jej spokojne rozważenie w chwili, gdy ogół będzie już lepiej poinformowany o wydarzeniach w kraju. Tu A. Bregman ma rację </w:t>
      </w:r>
    </w:p>
    <w:p>
      <w:pPr>
        <w:pStyle w:val="Style22"/>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iż zebranym spieszyło się do rozstrzygnięcia sprawy od razu, gdyż za wysu</w:t>
        <w:softHyphen/>
        <w:t>niętym przeze mnie kompromisowym rozwiązaniem trudności opowiedziały się tylko trzy osoby. Przyjęto natomiast wniosek przewodniczącego ( 1) ze</w:t>
        <w:softHyphen/>
        <w:t>brania, Zyg. Nowakowskiego, który brzmiał : ,.Walne Zebranie itd. przyj</w:t>
        <w:softHyphen/>
        <w:t>muje w zasadzie wniosek Komisji, odkładając jego sformułowanie do dal</w:t>
        <w:softHyphen/>
        <w:t>szego ciągu Zebrania w dniu następnym”. Nie bardzo wiem, jak można uchwalać wniosek „nie sformułowany”, a więc pozbawiony i formy, i treści rzeczowej i wagi prawnej. Ale widać prawnicza logika obrad była mniej więcej taka jak ich przenikliwość polityczna, skoro dziwaczny wniosek uchwalono przy trzech tylko głosach sprzeciwu. Następnie powołano komisję dla przygotowania tekstu poprzednio uchwalonego wniosku. Te metody obrad sprawiły, że nie widziałem celu w dalszym uczestniczeniu w Walnym Ze</w:t>
        <w:softHyphen/>
        <w:t>braniu odbywającym się w podobny sposób. Śmiem jednak przypisywać swej kilkakrotnej krytyce projektu Kisielewski-Terlecki pewną zasługę — dzieloną z prof. Kukielem — zwrócenia uwagi zebranych na niedopuszczalny ton i treść pierwotnie proponowanego tekstu i tym samym uratowania Związku od jeszcze dotkliwszej utraty autorytetu, niż stało się to w wyniku całej sprawy.</w:t>
      </w:r>
    </w:p>
    <w:p>
      <w:pPr>
        <w:pStyle w:val="Style22"/>
        <w:keepNext w:val="0"/>
        <w:keepLines w:val="0"/>
        <w:widowControl w:val="0"/>
        <w:shd w:val="clear" w:color="auto" w:fill="auto"/>
        <w:bidi w:val="0"/>
        <w:spacing w:before="0" w:after="180" w:line="211" w:lineRule="auto"/>
        <w:ind w:left="0" w:right="0" w:firstLine="380"/>
        <w:jc w:val="both"/>
      </w:pPr>
      <w:r>
        <w:rPr>
          <w:color w:val="000000"/>
          <w:spacing w:val="0"/>
          <w:w w:val="100"/>
          <w:position w:val="0"/>
          <w:shd w:val="clear" w:color="auto" w:fill="auto"/>
          <w:lang w:val="pl-PL" w:eastAsia="pl-PL" w:bidi="pl-PL"/>
        </w:rPr>
        <w:t>Tak więc Walne Zebranie rozstrzygało wówczas między odroczeniem dyskusji a natychmiastowym wystąpieniem przeciw drukowaniu w Polsce. Dlaczego zwolennikom tej demonstracyjnej uchwały tak się spieszyło ? Sądzę że są tylko dwa prawdopodobne wytłumaczenia. Albo zdawano sobie spra</w:t>
        <w:softHyphen/>
        <w:t>wę, że wkrótce pomysł uchwały wyda się nierozumny i tak zginie sposobność „zasłużenia się ojczyźnie”, albo też po prostu nie wiedziano co się dzieje w kraju, od dawna nie orientując się ku czemu kraj idzie. Osobiście przyj</w:t>
        <w:softHyphen/>
        <w:t>muję to drugie przypuszczenie. Życie umysłowe w kraju niektórzy pisarze i publicyści lekceważyli od tak dawna, tak się od niego izolowali, zamyka</w:t>
        <w:softHyphen/>
        <w:t>jąc się w prymitywnych formułkach intelektualnych i politycznych, że nie znając go, tym samym — nie rozumiejąc go, nie mieli żadnej nadziei by cokolwiek mogło ulec zmianie. W chwili dokonywania się doniosłej zmiany — uczynili sztandar ze swego passeizmu, akcji przeciwstawili pustosłowie. Gdy nadzieję i zdolność ryzyka posiadał kraj, utraciła je grupa publicystów, dziennikarzy i pisarzy emigracyjnych. Cóż za paradoks !</w:t>
      </w:r>
    </w:p>
    <w:p>
      <w:pPr>
        <w:pStyle w:val="Style25"/>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Popełnianie błędów jest rzeczą ludzką. Wstrząs wywołany przez wy</w:t>
        <w:softHyphen/>
        <w:t>darzenia w Polsce był tak silny, że należało oczekiwać wznowienia dyskusji i odwołania, czy choćby zmodyfikowania owej uchwały wynikającej po prostu ze stanu idealnej niewiedzy. Ale izolacja od życia jest trudna do przezwyciężenia, wytwarza bowiem świat fikcyjnej walki i fikcyjnej cnoty, majestatu itd. Nie pomogło „apostołowanie” Hanny Malewskiej — jak Stefan Kisielewski nazywa wieczór autorski w Związku Pisarzy miłego gościa z kraju. Uchwała ani drgnęła.</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Swoją drogą dość słabe wydaje mi się to apostolstwo, które unika za</w:t>
        <w:softHyphen/>
        <w:t>jęcia publicznego stanowiska; wyniki potwierdzają tę ocenę. Doprawdy nie mam danych by twierdzić, że utalentowana autorka „Przemija postać św.ata”, na swoim wieczorze autorskim w Związku Pisarzy choć jednym słowem zaznaczyła swój stosunek do uchwały Związku.</w:t>
      </w:r>
    </w:p>
    <w:p>
      <w:pPr>
        <w:pStyle w:val="Style22"/>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Jest jej absolutnym prawem przemawiać gdzie chce i jak zechce, ale równie dobre prawo ma się wtedy przypuszczać że najwidoczniej przyjmując protektorat Związku, a milcząc w najdrażliwszej sprawie, uznaje rację tej uchwały. Nie ma w tym, samo przez się, niczego gorszącego; wiele osób zgadza się z tą antykrajową demonstracją, wielu przeciw mej protestuje. Ale zawsze przyjemnie wiedzieć z kim się ma do czynienia.</w:t>
      </w:r>
      <w:r>
        <w:br w:type="page"/>
      </w:r>
    </w:p>
    <w:p>
      <w:pPr>
        <w:pStyle w:val="Style22"/>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Tai. na przykład niemile robi na mnie wrażenie wszelkie stwarzanie po</w:t>
        <w:softHyphen/>
        <w:t>zorów odżegnywania się od uchwały, osłanianie jej wstydliwym milczeniem a zarazem brak kroków które mogłyby wpłynąć na jej odwołanie. Rozumiem tych co ją zwalczają, rozumiem tych którzy — w dobrej wierze — bronią jej, atakując słabe punkty odmiennego stanowiska; nie rozumiem takich, którzy albo udają że nic się nie stało, albo udają że nie wiedzą o co chodzi.</w:t>
      </w:r>
    </w:p>
    <w:p>
      <w:pPr>
        <w:pStyle w:val="Style22"/>
        <w:keepNext w:val="0"/>
        <w:keepLines w:val="0"/>
        <w:widowControl w:val="0"/>
        <w:shd w:val="clear" w:color="auto" w:fill="auto"/>
        <w:bidi w:val="0"/>
        <w:spacing w:before="0" w:line="211" w:lineRule="auto"/>
        <w:ind w:left="0" w:right="360" w:firstLine="0"/>
        <w:jc w:val="right"/>
      </w:pPr>
      <w:r>
        <w:rPr>
          <w:b/>
          <w:bCs/>
          <w:i/>
          <w:iCs/>
          <w:color w:val="000000"/>
          <w:spacing w:val="0"/>
          <w:w w:val="100"/>
          <w:position w:val="0"/>
          <w:shd w:val="clear" w:color="auto" w:fill="auto"/>
          <w:lang w:val="pl-PL" w:eastAsia="pl-PL" w:bidi="pl-PL"/>
        </w:rPr>
        <w:t>Zdzisław BRONCEL</w:t>
      </w:r>
    </w:p>
    <w:p>
      <w:pPr>
        <w:pStyle w:val="Style40"/>
        <w:keepNext w:val="0"/>
        <w:keepLines w:val="0"/>
        <w:widowControl w:val="0"/>
        <w:shd w:val="clear" w:color="auto" w:fill="auto"/>
        <w:bidi w:val="0"/>
        <w:spacing w:before="0" w:after="300" w:line="240" w:lineRule="auto"/>
        <w:ind w:left="2840" w:right="0" w:firstLine="0"/>
        <w:jc w:val="both"/>
        <w:rPr>
          <w:sz w:val="19"/>
          <w:szCs w:val="19"/>
        </w:rPr>
      </w:pPr>
      <w:r>
        <w:rPr>
          <w:b/>
          <w:bCs/>
          <w:color w:val="000000"/>
          <w:spacing w:val="0"/>
          <w:w w:val="100"/>
          <w:position w:val="0"/>
          <w:sz w:val="19"/>
          <w:szCs w:val="19"/>
          <w:shd w:val="clear" w:color="auto" w:fill="auto"/>
          <w:lang w:val="pl-PL" w:eastAsia="pl-PL" w:bidi="pl-PL"/>
        </w:rPr>
        <w:t>♦</w:t>
      </w:r>
    </w:p>
    <w:p>
      <w:pPr>
        <w:pStyle w:val="Style22"/>
        <w:keepNext w:val="0"/>
        <w:keepLines w:val="0"/>
        <w:widowControl w:val="0"/>
        <w:shd w:val="clear" w:color="auto" w:fill="auto"/>
        <w:bidi w:val="0"/>
        <w:spacing w:before="0" w:after="300" w:line="240" w:lineRule="auto"/>
        <w:ind w:left="0" w:right="0" w:firstLine="0"/>
        <w:jc w:val="right"/>
      </w:pPr>
      <w:r>
        <w:rPr>
          <w:color w:val="000000"/>
          <w:spacing w:val="0"/>
          <w:w w:val="100"/>
          <w:position w:val="0"/>
          <w:shd w:val="clear" w:color="auto" w:fill="auto"/>
          <w:lang w:val="fr-FR" w:eastAsia="fr-FR" w:bidi="fr-FR"/>
        </w:rPr>
        <w:t xml:space="preserve">Ogunquit (Maine), </w:t>
      </w:r>
      <w:r>
        <w:rPr>
          <w:color w:val="000000"/>
          <w:spacing w:val="0"/>
          <w:w w:val="100"/>
          <w:position w:val="0"/>
          <w:shd w:val="clear" w:color="auto" w:fill="auto"/>
          <w:lang w:val="pl-PL" w:eastAsia="pl-PL" w:bidi="pl-PL"/>
        </w:rPr>
        <w:t>USA, kwiecień 1957.</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Przeczytałem w „Kulturze” z wielkim zainteresowaniem dwa artykuły: „Witamina P” i „Nec </w:t>
      </w:r>
      <w:r>
        <w:rPr>
          <w:color w:val="000000"/>
          <w:spacing w:val="0"/>
          <w:w w:val="100"/>
          <w:position w:val="0"/>
          <w:shd w:val="clear" w:color="auto" w:fill="auto"/>
          <w:lang w:val="fr-FR" w:eastAsia="fr-FR" w:bidi="fr-FR"/>
        </w:rPr>
        <w:t xml:space="preserve">Hercules”, </w:t>
      </w:r>
      <w:r>
        <w:rPr>
          <w:color w:val="000000"/>
          <w:spacing w:val="0"/>
          <w:w w:val="100"/>
          <w:position w:val="0"/>
          <w:shd w:val="clear" w:color="auto" w:fill="auto"/>
          <w:lang w:val="pl-PL" w:eastAsia="pl-PL" w:bidi="pl-PL"/>
        </w:rPr>
        <w:t>które traktowały bardzo drażliwą sprawę: walkę o polskość własnych dzieci. W obydwóch artykułach zabrały głos matki, a teraz przemówi ojciec. Zachowanie polskości było łatwiejsze w Niemczech, czy Rosji, bo najpierw było bliżej Polski, a po drugie oby</w:t>
        <w:softHyphen/>
        <w:t>dwa języki były językami wrogów. W dalekim kraju, jak U.S.A., gdzie dla dzieci język angielski nie jest wrogim, ale łatwiejszym i praktyczniejszym od polskiego, walka o zachowania polskości jest bardzo trudna. Możemy mieć najlepsze chęci zachowania polskości, ale życie zmienia nasze plany. Nie będę przytaczał różnych teorii, lecz podam przykłady z własnej rodziny.</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Jesteśmy z żoną w U.S.A. od przeszło czterdziestu lat. Tu wychowa</w:t>
        <w:softHyphen/>
        <w:t xml:space="preserve">liśmy dwie córki i pięciu synów. W domu mów.my tylko po polsku. Dzieci uczęszczały do polskiej szkoły dokształcającej, należały do harcerstwa, latem przeszły kurs harcerski pod kierownictwem harcerzy z Polski. Żeby utrzymać polskość, chciałem każde dziecko wysłać na jakiś czas do Polski. Pierwszą najstarszą córkę wysłałem na rok do Polski do gimnazjum. Po </w:t>
      </w:r>
      <w:r>
        <w:rPr>
          <w:color w:val="000000"/>
          <w:spacing w:val="0"/>
          <w:w w:val="100"/>
          <w:position w:val="0"/>
          <w:shd w:val="clear" w:color="auto" w:fill="auto"/>
          <w:lang w:val="fr-FR" w:eastAsia="fr-FR" w:bidi="fr-FR"/>
        </w:rPr>
        <w:t xml:space="preserve">powrocæ </w:t>
      </w:r>
      <w:r>
        <w:rPr>
          <w:color w:val="000000"/>
          <w:spacing w:val="0"/>
          <w:w w:val="100"/>
          <w:position w:val="0"/>
          <w:shd w:val="clear" w:color="auto" w:fill="auto"/>
          <w:lang w:val="pl-PL" w:eastAsia="pl-PL" w:bidi="pl-PL"/>
        </w:rPr>
        <w:t>brała czynny udział w życiu młodzieży polskiej. Jako studentka uniwersytetu zo</w:t>
        <w:softHyphen/>
        <w:t>stała wysłana do Polski na kursy letnie. Po skończeniu uniwersytetu była nauczycielką języka polskiego w „High School”. Potem wyszła zamąż za Polaka, urodzonego w U.S.A., mówiącego po polsku, ale już między sobą nie rozmawiają po polsku, a ich pięcioro dzieci także nie mówi po polsku.</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Potem przyszła kolej na wyjazd do Polski dla starszego syna. Gdy skończył „High Schcol” w 1938 roku, to na wakacje zabrałem go do Polski. Zwiedziliśmy całą Polskę, był nią zachwycony, chciał nawet tam zostać, ale wrócił, by zapisać się na uniwersytet. Przyszła wojna, wstąpił do mary</w:t>
        <w:softHyphen/>
        <w:t>narki, został oficerem, ożenił się z nie Polką. W domu po polsku nie mówią i syn jedynak też po polsku nie mówi. Obecnie jest w dużej klinice chirur</w:t>
        <w:softHyphen/>
        <w:t>giem.</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Drugi syn też był w marynarce, skończył inżynierię, jest wice-dyrekto- rem w fabryce. Dwóch synów jest księżmi, jeden pracuje w duszpasterstwie parafialnym, a drugi jest profesorem chemii na katolickim uniwersytecie.</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Ostatni syn bierze kurs handlowy. Najmłodsza córka jest pielęgniarką. Wszyscy z nami mówią po polsku, ale między sobą po angielsku. A więc ani polski język w domu, ani szkółki polskie, ani harcerstwo nie mogły utrzymać mowy polskiej, a nawet pobyt w Polsce me pomógł. Przy naszych najlepszych staraniach nie udało się nam zachować polskiego języka, a jed</w:t>
        <w:softHyphen/>
        <w:t>nak — sądzę — nasze wysiłki nie poszły na marne, bo dzieci czują się Polakami, nie wstydzą się swego pochodzenia i bronią polskiej sprawy sło</w:t>
        <w:softHyphen/>
        <w:t>wem i pismem.</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Zasadniczo trzeba sobie uświadomić, o co mamy walczyć, czy o język polski, czy o zachowanie poczucia polskiego ? Jeżeli jest niemożliwe utrzy</w:t>
        <w:softHyphen/>
        <w:br w:type="page"/>
      </w:r>
      <w:r>
        <w:rPr>
          <w:color w:val="000000"/>
          <w:spacing w:val="0"/>
          <w:w w:val="100"/>
          <w:position w:val="0"/>
          <w:shd w:val="clear" w:color="auto" w:fill="auto"/>
          <w:lang w:val="pl-PL" w:eastAsia="pl-PL" w:bidi="pl-PL"/>
        </w:rPr>
        <w:t xml:space="preserve">manie języka, to starajmy się wpoić w dzieci </w:t>
      </w:r>
      <w:r>
        <w:rPr>
          <w:color w:val="000000"/>
          <w:spacing w:val="0"/>
          <w:w w:val="100"/>
          <w:position w:val="0"/>
          <w:shd w:val="clear" w:color="auto" w:fill="auto"/>
          <w:lang w:val="fr-FR" w:eastAsia="fr-FR" w:bidi="fr-FR"/>
        </w:rPr>
        <w:t xml:space="preserve">polskos'c. </w:t>
      </w:r>
      <w:r>
        <w:rPr>
          <w:color w:val="000000"/>
          <w:spacing w:val="0"/>
          <w:w w:val="100"/>
          <w:position w:val="0"/>
          <w:shd w:val="clear" w:color="auto" w:fill="auto"/>
          <w:lang w:val="pl-PL" w:eastAsia="pl-PL" w:bidi="pl-PL"/>
        </w:rPr>
        <w:t>Zachowujmy tra</w:t>
        <w:softHyphen/>
        <w:t>dycje polskie, mówmy im o Polsce. Niech czytają po angielsku historię polską, niech dowiedzą się o wyczynach narodu polskiego, a wtenczas nie będą się wstydziły swego pochodzenia i jak wyrosną i zajmą stanowiska, to będą oddane sprawie polskiej. Mamy tu moc Irlandczyków, którzy nie mówią po irlandzku, ale zawsze podkreślają że są Irlandczykami i bronią spraw Irlandii. Mamy w U.S.A. Polaków, którzy nie mówią po polsku, ale służą sprawie polskiej jak na przykład : posłów do Izb Stanowych i Fe</w:t>
        <w:softHyphen/>
        <w:t>deralnych, profesjonalistów, artystów i wielu innych.</w:t>
      </w:r>
    </w:p>
    <w:p>
      <w:pPr>
        <w:pStyle w:val="Style22"/>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Na zakończenie podkreślam, że jeżeli nie możemy zachować języka polskiego u naszych dzieci, to starajmy się wpoić w nie miłość do POLSKI, żeby na przyszłość mogły być pożytecznymi dla NARODU POLSKIEGO.</w:t>
      </w:r>
    </w:p>
    <w:p>
      <w:pPr>
        <w:pStyle w:val="Style22"/>
        <w:keepNext w:val="0"/>
        <w:keepLines w:val="0"/>
        <w:widowControl w:val="0"/>
        <w:shd w:val="clear" w:color="auto" w:fill="auto"/>
        <w:bidi w:val="0"/>
        <w:spacing w:before="0"/>
        <w:ind w:left="0" w:right="380" w:firstLine="0"/>
        <w:jc w:val="right"/>
      </w:pPr>
      <w:r>
        <w:rPr>
          <w:b/>
          <w:bCs/>
          <w:i/>
          <w:iCs/>
          <w:color w:val="000000"/>
          <w:spacing w:val="0"/>
          <w:w w:val="100"/>
          <w:position w:val="0"/>
          <w:shd w:val="clear" w:color="auto" w:fill="auto"/>
          <w:lang w:val="pl-PL" w:eastAsia="pl-PL" w:bidi="pl-PL"/>
        </w:rPr>
        <w:t>Inż. Witold W. KOSICKI</w:t>
      </w:r>
    </w:p>
    <w:p>
      <w:pPr>
        <w:pStyle w:val="Style25"/>
        <w:keepNext w:val="0"/>
        <w:keepLines w:val="0"/>
        <w:widowControl w:val="0"/>
        <w:shd w:val="clear" w:color="auto" w:fill="auto"/>
        <w:bidi w:val="0"/>
        <w:spacing w:before="0" w:after="22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60"/>
        <w:ind w:left="0" w:right="0" w:firstLine="0"/>
        <w:jc w:val="right"/>
      </w:pPr>
      <w:r>
        <w:rPr>
          <w:color w:val="000000"/>
          <w:spacing w:val="0"/>
          <w:w w:val="100"/>
          <w:position w:val="0"/>
          <w:shd w:val="clear" w:color="auto" w:fill="auto"/>
          <w:lang w:val="pl-PL" w:eastAsia="pl-PL" w:bidi="pl-PL"/>
        </w:rPr>
        <w:t>Melbourne, 30. 3. 1957.</w:t>
      </w:r>
    </w:p>
    <w:p>
      <w:pPr>
        <w:pStyle w:val="Style22"/>
        <w:keepNext w:val="0"/>
        <w:keepLines w:val="0"/>
        <w:widowControl w:val="0"/>
        <w:shd w:val="clear" w:color="auto" w:fill="auto"/>
        <w:bidi w:val="0"/>
        <w:spacing w:before="0"/>
        <w:ind w:left="0" w:right="0" w:firstLine="76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Należy się uznanie panu Jeleńskiemu i ,,Kulturze” za śmiałe i bez</w:t>
        <w:softHyphen/>
        <w:t>względnie przewentylowanie jednego z narodowych grzechów — antysemityz</w:t>
        <w:softHyphen/>
        <w:t>mu. Jestem pewien, ankieta wyleczy z antysemityzmu wielu emigrantów, a może jej wpływ dotrze i do Kraju. Szczęśliwym zbiegiem okoliczności antysemityzm polski nigdy nie osiągnął rozmiarów hitlerowskich, lub rosyj</w:t>
        <w:softHyphen/>
        <w:t>skich, ale najmniejszy nawet antysemityzm jest groźny dla naszego narodo</w:t>
        <w:softHyphen/>
        <w:t>wego bytu — godzi bowiem w nasze historyczne powołanie, a więc w sens narodowego istnienia. Powołaniem polskiego narodu jest tolerancja i współ</w:t>
        <w:softHyphen/>
        <w:t>życie z innymi narodami. Unia z Litwą i Rusią ocaliła nas od zagłady krzy</w:t>
        <w:softHyphen/>
        <w:t>żackiej, a zgodne współżycie z narodami ruskim i litewskim zbudowało nie</w:t>
        <w:softHyphen/>
        <w:t>słychaną potęgę. Tolerancja religijna rozniosła Polsce dobrą sławę w świecie i otworzyła nieograniczone możliwości polityczne. Niestety — najświetniejsza koniunktura zewnętrzna zbiegła się w czasie z zanikiem umiejętności współ</w:t>
        <w:softHyphen/>
        <w:t>życia i tolerancji. Zygmunt Waza nie zdobył się na tolerancję i zrozumienie dla narodu moskiewskiego, dlatego świetne zwycięstwo S. Żółkiewskiego i cała Wyprawa Moskiewska skończyła się fiaskiem. Nietolerancja i brak zrozumienia dla narodu kozackiego przesądziły o śmierci politycznej Rzeczy</w:t>
        <w:softHyphen/>
        <w:t>pospolitej i jej ostateczny upadek stał się tylko kwestią czasu.</w:t>
      </w:r>
    </w:p>
    <w:p>
      <w:pPr>
        <w:pStyle w:val="Style2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Wydaje się, że Polska była skazana przez Opatrzność albo na nie</w:t>
        <w:softHyphen/>
        <w:t>ograniczony rozrost, albo na zagładę. W roku 1918 Bóg, wracając Polsce wymodloną przez wiele pokoleń wolność, postawił ją przed próbą jej posłan</w:t>
        <w:softHyphen/>
        <w:t>nictwa : wyswobodzenie z czerwonej niewoli narodów niegdyś w skład Rzeczypospolitej wchodzących — Białorusinów i Ukraińców. Próba wypadła ujemnie. Wprawdzie Piłsudski, który zawsze patrzył na otaczające go zja</w:t>
        <w:softHyphen/>
        <w:t>wiska historiozoficznie, zrozumiał wyzwanie losu i z całą powagą przystąpił do tworzenia wolnej Białorusi i Ukrainy, jednakże zajadła opozycja kiero</w:t>
        <w:softHyphen/>
        <w:t>wana przez Narodową Demokrację zredukowała rezultaty jego wysiłków. Następnie Dmowski i Stanisław Grabski na konferencji pokojowej w Rydze z tępotą obłąkańców pogrzebali bez reszty sprawę wolności narodów, które niegdyś żyły__pod wspólnym dachem Rzeczypospolitej.</w:t>
      </w:r>
    </w:p>
    <w:p>
      <w:pPr>
        <w:pStyle w:val="Style22"/>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W Polsce niepodległej Narodowa Demokracja, ta twierdza narodowej ciemnoty i zacofania, usiłowała przeprowadzić eksterminację Żydów. Czy okupacja hitlerowska wyleczyła Polaków z antysemityzmu ? Jednych tak, drugich nie. W czasie ostatniej wojny, w obozie jenieckim polskich ofice</w:t>
        <w:softHyphen/>
        <w:t>rów w Lubece przebywał pewien filar Endecji (obecnie znajduje się i działa</w:t>
        <w:br w:type="page"/>
      </w:r>
      <w:r>
        <w:rPr>
          <w:color w:val="000000"/>
          <w:spacing w:val="0"/>
          <w:w w:val="100"/>
          <w:position w:val="0"/>
          <w:shd w:val="clear" w:color="auto" w:fill="auto"/>
          <w:lang w:val="pl-PL" w:eastAsia="pl-PL" w:bidi="pl-PL"/>
        </w:rPr>
        <w:t>na emigracji), który w niewoli pisał i partiami wysyłał do Kraju książkę antysemicką. Mówił, że w Polsce niepodległej nie mógł wydać tej książki ze względów cenzuralnych, chciał więc wydać ją pod okupacją. Rodzina autora jednak odmówiła wydania książki, ratując go tym samym od hańby. Szowinizm jest szkodliwy dla każdego państwa; dla Polski, która była raczej zlepkiem narodowościowym, szowinizm jeąt samobójstwem. Jak zwal</w:t>
        <w:softHyphen/>
        <w:t>czyć antysemityzm ? Oświatą i uświadomieniem. „Kultura” rozpoczęła to dzieło.</w:t>
      </w:r>
    </w:p>
    <w:p>
      <w:pPr>
        <w:pStyle w:val="Style22"/>
        <w:keepNext w:val="0"/>
        <w:keepLines w:val="0"/>
        <w:widowControl w:val="0"/>
        <w:shd w:val="clear" w:color="auto" w:fill="auto"/>
        <w:tabs>
          <w:tab w:pos="4792" w:val="left"/>
        </w:tabs>
        <w:bidi w:val="0"/>
        <w:spacing w:before="0" w:after="100"/>
        <w:ind w:left="0" w:right="0" w:firstLine="360"/>
        <w:jc w:val="both"/>
        <w:rPr>
          <w:sz w:val="20"/>
          <w:szCs w:val="20"/>
        </w:rPr>
      </w:pPr>
      <w:r>
        <w:rPr>
          <w:color w:val="000000"/>
          <w:spacing w:val="0"/>
          <w:w w:val="100"/>
          <w:position w:val="0"/>
          <w:sz w:val="17"/>
          <w:szCs w:val="17"/>
          <w:shd w:val="clear" w:color="auto" w:fill="auto"/>
          <w:lang w:val="pl-PL" w:eastAsia="pl-PL" w:bidi="pl-PL"/>
        </w:rPr>
        <w:t>Z poważaniem</w:t>
        <w:tab/>
      </w:r>
      <w:r>
        <w:rPr>
          <w:i/>
          <w:iCs/>
          <w:color w:val="000000"/>
          <w:spacing w:val="0"/>
          <w:w w:val="100"/>
          <w:position w:val="0"/>
          <w:sz w:val="20"/>
          <w:szCs w:val="20"/>
          <w:shd w:val="clear" w:color="auto" w:fill="auto"/>
          <w:lang w:val="pl-PL" w:eastAsia="pl-PL" w:bidi="pl-PL"/>
        </w:rPr>
        <w:t>W. K.</w:t>
      </w:r>
    </w:p>
    <w:p>
      <w:pPr>
        <w:pStyle w:val="Style22"/>
        <w:keepNext w:val="0"/>
        <w:keepLines w:val="0"/>
        <w:widowControl w:val="0"/>
        <w:shd w:val="clear" w:color="auto" w:fill="auto"/>
        <w:bidi w:val="0"/>
        <w:spacing w:before="0" w:after="300"/>
        <w:ind w:left="0" w:right="0" w:firstLine="0"/>
        <w:jc w:val="right"/>
      </w:pPr>
      <w:r>
        <w:rPr>
          <w:color w:val="000000"/>
          <w:spacing w:val="0"/>
          <w:w w:val="100"/>
          <w:position w:val="0"/>
          <w:shd w:val="clear" w:color="auto" w:fill="auto"/>
          <w:lang w:val="pl-PL" w:eastAsia="pl-PL" w:bidi="pl-PL"/>
        </w:rPr>
        <w:t>(Nazwisko znane Redakcji)</w:t>
      </w:r>
    </w:p>
    <w:p>
      <w:pPr>
        <w:pStyle w:val="Style40"/>
        <w:keepNext w:val="0"/>
        <w:keepLines w:val="0"/>
        <w:widowControl w:val="0"/>
        <w:shd w:val="clear" w:color="auto" w:fill="auto"/>
        <w:bidi w:val="0"/>
        <w:spacing w:before="0" w:after="300" w:line="240" w:lineRule="auto"/>
        <w:ind w:left="2840" w:right="0" w:firstLine="0"/>
        <w:jc w:val="both"/>
        <w:rPr>
          <w:sz w:val="17"/>
          <w:szCs w:val="17"/>
        </w:rPr>
      </w:pPr>
      <w:r>
        <w:rPr>
          <w:rFonts w:ascii="Arial Unicode MS" w:eastAsia="Arial Unicode MS" w:hAnsi="Arial Unicode MS" w:cs="Arial Unicode MS"/>
          <w:b/>
          <w:bCs/>
          <w:color w:val="000000"/>
          <w:spacing w:val="0"/>
          <w:w w:val="100"/>
          <w:position w:val="0"/>
          <w:sz w:val="17"/>
          <w:szCs w:val="17"/>
          <w:shd w:val="clear" w:color="auto" w:fill="auto"/>
          <w:lang w:val="pl-PL" w:eastAsia="pl-PL" w:bidi="pl-PL"/>
        </w:rPr>
        <w:t>❖</w:t>
      </w:r>
    </w:p>
    <w:p>
      <w:pPr>
        <w:pStyle w:val="Style22"/>
        <w:keepNext w:val="0"/>
        <w:keepLines w:val="0"/>
        <w:widowControl w:val="0"/>
        <w:shd w:val="clear" w:color="auto" w:fill="auto"/>
        <w:bidi w:val="0"/>
        <w:spacing w:before="0" w:after="100" w:line="298" w:lineRule="auto"/>
        <w:ind w:left="760" w:right="0" w:firstLine="2660"/>
        <w:jc w:val="both"/>
      </w:pPr>
      <w:r>
        <w:rPr>
          <w:color w:val="000000"/>
          <w:spacing w:val="0"/>
          <w:w w:val="100"/>
          <w:position w:val="0"/>
          <w:shd w:val="clear" w:color="auto" w:fill="auto"/>
          <w:lang w:val="pl-PL" w:eastAsia="pl-PL" w:bidi="pl-PL"/>
        </w:rPr>
        <w:t>Buenos Aires, 17 marca 1957. Drogi Panie Redaktorze,</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związku ze wspomnieniami ambasadora M. Sokolnickiego w „Kul</w:t>
        <w:softHyphen/>
        <w:t>turze” Nr 1-2/57 „Na rozdrożu czasów” — dopisek (2) strona 136 i 137</w:t>
      </w:r>
    </w:p>
    <w:p>
      <w:pPr>
        <w:pStyle w:val="Style22"/>
        <w:keepNext w:val="0"/>
        <w:keepLines w:val="0"/>
        <w:widowControl w:val="0"/>
        <w:numPr>
          <w:ilvl w:val="0"/>
          <w:numId w:val="19"/>
        </w:numPr>
        <w:shd w:val="clear" w:color="auto" w:fill="auto"/>
        <w:tabs>
          <w:tab w:pos="306" w:val="left"/>
        </w:tabs>
        <w:bidi w:val="0"/>
        <w:spacing w:before="0" w:after="0"/>
        <w:ind w:left="0" w:right="0" w:firstLine="0"/>
        <w:jc w:val="both"/>
      </w:pPr>
      <w:r>
        <w:rPr>
          <w:color w:val="000000"/>
          <w:spacing w:val="0"/>
          <w:w w:val="100"/>
          <w:position w:val="0"/>
          <w:shd w:val="clear" w:color="auto" w:fill="auto"/>
          <w:lang w:val="pl-PL" w:eastAsia="pl-PL" w:bidi="pl-PL"/>
        </w:rPr>
        <w:t>pozwalam sobie nadesłać następujące uzupełnienie.</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Konsul generalny w Jerozolimie, Witold Hulanicki, został właściwie usu</w:t>
        <w:softHyphen/>
        <w:t>nięty przez min. Kota, jako wyrocznię ówczesnego rządu w sprawach perso</w:t>
        <w:softHyphen/>
        <w:t>nalnych, a min. Zaleski był tylko formalnym wykonawcą.</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Gwałtowne usunięcie Hulanickiego było prawdopodobnie powodem jego późniejszego załamania się, co właśnie chcę opowiedzieć.</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 zwolnieniu z M.S.Z. Hulanicki uzyskał posadę u angielskich władz mandatowych w Palestynie, w roku 1940, jako cenzor-urzędnik, a w latach późniejszych doszedł do stanowiska chief-censor.</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czerwcu roku 1940 ułatwiał Brygadzie Karpackiej przejście z Syrii do Palestyny, torując drogę do odpowiednich władz angielskich oficerowi łącznikowemu por. J. Kłopotowskiemu, wysłanemu z Brygady.</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 przejściu Brygady do Palestyny Hulanicki zaczął bardzo często od</w:t>
        <w:softHyphen/>
        <w:t>wiedzać Brygadę, nawiązując bliższe stosunki z dowódcą, płk. Kopańskim, całym sztabem i wieloma oficerami ; odwiedziny były tak częste i natarczy</w:t>
        <w:softHyphen/>
        <w:t>we, że zaczęły wzbudzać pewne podejrzenia; nawet kiedy Brygada później odeszła do Egiptu, do rejonu Aleksandrii, przyjechał tam raz i stale utrzy</w:t>
        <w:softHyphen/>
        <w:t>mywał korespondencję z kilkoma oficerami.</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Jako ówczesny szef oddziału II na Środkowy Wschód, wyczułem sens działalności Hulanickiego, ale z jednej strony nie miałem jej namacalnych dowodów, a z drugiej strony oceniałem tę akcję — contradictio in adjecto</w:t>
      </w:r>
    </w:p>
    <w:p>
      <w:pPr>
        <w:pStyle w:val="Style22"/>
        <w:keepNext w:val="0"/>
        <w:keepLines w:val="0"/>
        <w:widowControl w:val="0"/>
        <w:numPr>
          <w:ilvl w:val="0"/>
          <w:numId w:val="19"/>
        </w:numPr>
        <w:shd w:val="clear" w:color="auto" w:fill="auto"/>
        <w:tabs>
          <w:tab w:pos="309" w:val="left"/>
        </w:tabs>
        <w:bidi w:val="0"/>
        <w:spacing w:before="0" w:after="0"/>
        <w:ind w:left="0" w:right="0" w:firstLine="0"/>
        <w:jc w:val="both"/>
      </w:pPr>
      <w:r>
        <w:rPr>
          <w:color w:val="000000"/>
          <w:spacing w:val="0"/>
          <w:w w:val="100"/>
          <w:position w:val="0"/>
          <w:shd w:val="clear" w:color="auto" w:fill="auto"/>
          <w:lang w:val="pl-PL" w:eastAsia="pl-PL" w:bidi="pl-PL"/>
        </w:rPr>
        <w:t>jako „dobrotliwe szpiegostwo” na rzecz Anglików, którzy nas nie znali, a myśmy nic nie mieli do ukrycia przed nimi. Byliśmy dla kolonialnego zes</w:t>
        <w:softHyphen/>
        <w:t>połu angielskich oficerów narodem jeżeli nie egzotycznym to bardzo mało znanym i jako dowcip może świadczyć pytanie jednego z oficerów angiel</w:t>
        <w:softHyphen/>
        <w:t>skiej intendentury, po przyjściu Brygady do Palestyny, czy aby nam religia nie zakazuje spożywania jakiegoś rodzaju mięsa czy tłuszczu (jak np. w woj</w:t>
        <w:softHyphen/>
        <w:t>sku induskim mahometanie nie jedli wieprzowiny, a inni wołowiny).</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każdym razie nigdy nie przypuszczałem, nawet w swej zawodowej podejrzliwości, że Hulanicki może dostawać za swe usługi zapłatę.</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Czas płynął, wojna rozwijała się i nasze zainteresowania szły w innych kierunkach.</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roku 1942, w Cairo, pewnego poranku przyszedł do mnie płk. Wi</w:t>
        <w:softHyphen/>
        <w:t>tek, delegat szefa intendentury naczelnego dowództwa na Środkowy Wschód,</w:t>
        <w:br w:type="page"/>
      </w:r>
      <w:r>
        <w:rPr>
          <w:color w:val="000000"/>
          <w:spacing w:val="0"/>
          <w:w w:val="100"/>
          <w:position w:val="0"/>
          <w:shd w:val="clear" w:color="auto" w:fill="auto"/>
          <w:lang w:val="pl-PL" w:eastAsia="pl-PL" w:bidi="pl-PL"/>
        </w:rPr>
        <w:t>z prośbą o naświetlenie mu paru spraw Brygady Karpackiej, których nie znał, jako przybyły dopiero w 19-41 roku z Londynu. Między innymi prze- Rządu wszystkich wydatków naszego wojska na Środkowym Wschodzie, na podstawie dokumentów przesłanych przez Anglików. Choć ,,zarachowanie” prowadzał właśnie z Anglikami sprawę „zarachowania” na konto naszego było raczej symboliczne, ale były sprawy niejasne. Jedną z takich spraw — ku memu osłupieniu — były rachunki Hulanickiego za wyjazdy do Brygady, za przyjęcia dla Brygady, za benzynę itd., w poważnej sumie około 4 ty</w:t>
        <w:softHyphen/>
        <w:t>sięcy funtów ! Za każdą wycieczkę był słony rachuneczek, za przyjęcia rze</w:t>
        <w:softHyphen/>
        <w:t>kome, za benzynę którą dawała Brygada itd.</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Domyślać się należy, że raporty poszły inną drogą, bardziej konfiden</w:t>
        <w:softHyphen/>
        <w:t xml:space="preserve">cjonalną, a rachunki inną i zostały „zakartotekowane” w archiwum pod hasłem „Polish” i gdy Anglicy wydali rozkaz przesłania rachunków wojska polskiego do „zarachowania” na konto „Polish” to prawdopodobnie jakiś pilny </w:t>
      </w:r>
      <w:r>
        <w:rPr>
          <w:color w:val="000000"/>
          <w:spacing w:val="0"/>
          <w:w w:val="100"/>
          <w:position w:val="0"/>
          <w:shd w:val="clear" w:color="auto" w:fill="auto"/>
          <w:lang w:val="fr-FR" w:eastAsia="fr-FR" w:bidi="fr-FR"/>
        </w:rPr>
        <w:t xml:space="preserve">clerc </w:t>
      </w:r>
      <w:r>
        <w:rPr>
          <w:color w:val="000000"/>
          <w:spacing w:val="0"/>
          <w:w w:val="100"/>
          <w:position w:val="0"/>
          <w:shd w:val="clear" w:color="auto" w:fill="auto"/>
          <w:lang w:val="pl-PL" w:eastAsia="pl-PL" w:bidi="pl-PL"/>
        </w:rPr>
        <w:t>wyciągnął je i nie czytając treści, odesłał „drogą służbową”.</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Pytał się płk. Witek co ma robić z tymi rachunkami ?</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Sytuacja była wówczas bardzo gorąca; właśnie oddziały gen. Andersa zaczęły napływać z Sowietów wraz z tysiącami wygnańców, kobiet i dzieci. Brygada Karpacka przeformowała się na Dywizję, mieliśmy odjeżdżać do Iraku, gdzie miała tworzyć się cała armia itd. Było tysiąc spraw nagłych i istotnych i wszystkie oparte na współpracy z Anglikami.</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Uważałem za niewskazane robienie sądów i alarmów, zadrażnianie An</w:t>
        <w:softHyphen/>
        <w:t>glików. Szkoda państwowa była żadna, chodziło jedynie o degrengoladę jed</w:t>
        <w:softHyphen/>
        <w:t>nostki. Sprawę postanowiłem odłożyć do załatwienia po wojnie, rachunki Hulanickiego kazałem odfotografować do archiwum, a oryginały zwróciłem płk. Witkowi i poradziłem odesłać Anglikom z ironicznym listem.</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Czas znowu płynął, wojna biegła, przeszliśmy do Iraku, później znów do Palestyny, ale na krótko, wreszcie przez Egipt do Włoch na front. Element polski, który pozostał na dłużej w Palestynie, był z punktu widze</w:t>
        <w:softHyphen/>
        <w:t>nia politycznego mało interesujący : dzieci, młodzież, kobiety i starsi pano</w:t>
        <w:softHyphen/>
        <w:t>wie. Natomiast w Palestynie zaczynało gwałtownie wrzeć zagadnienie ży</w:t>
        <w:softHyphen/>
        <w:t>dowskie, zasilone około trzema tysiącami żołnierzy-Żydów z 2 Korpusu, którzy pozostali samowolnie w Palestynie. Zachodzi podejrzenie czy Hula</w:t>
        <w:softHyphen/>
        <w:t>nicki nie przerzucił się wtedy na Żydów.</w:t>
      </w:r>
    </w:p>
    <w:p>
      <w:pPr>
        <w:pStyle w:val="Style22"/>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W roku 1946 Hulanicki został zamordowany przez bojówkę żydowską: widocznie Żydzi wiedzieli za co go mordują, i byli od nas mniej wyro</w:t>
        <w:softHyphen/>
        <w:t>zumiali.</w:t>
      </w:r>
    </w:p>
    <w:p>
      <w:pPr>
        <w:pStyle w:val="Style22"/>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Łączę wyrazy prawdziwego szacunku.</w:t>
      </w:r>
    </w:p>
    <w:p>
      <w:pPr>
        <w:pStyle w:val="Style22"/>
        <w:keepNext w:val="0"/>
        <w:keepLines w:val="0"/>
        <w:widowControl w:val="0"/>
        <w:shd w:val="clear" w:color="auto" w:fill="auto"/>
        <w:bidi w:val="0"/>
        <w:spacing w:before="0" w:after="320" w:line="211" w:lineRule="auto"/>
        <w:ind w:left="2680" w:right="0" w:firstLine="0"/>
        <w:jc w:val="both"/>
      </w:pPr>
      <w:r>
        <w:rPr>
          <w:b/>
          <w:bCs/>
          <w:i/>
          <w:iCs/>
          <w:color w:val="000000"/>
          <w:spacing w:val="0"/>
          <w:w w:val="100"/>
          <w:position w:val="0"/>
          <w:shd w:val="clear" w:color="auto" w:fill="auto"/>
          <w:lang w:val="pl-PL" w:eastAsia="pl-PL" w:bidi="pl-PL"/>
        </w:rPr>
        <w:t>Wl. MICHNIEWICZ,</w:t>
      </w:r>
      <w:r>
        <w:rPr>
          <w:color w:val="000000"/>
          <w:spacing w:val="0"/>
          <w:w w:val="100"/>
          <w:position w:val="0"/>
          <w:shd w:val="clear" w:color="auto" w:fill="auto"/>
          <w:lang w:val="pl-PL" w:eastAsia="pl-PL" w:bidi="pl-PL"/>
        </w:rPr>
        <w:t xml:space="preserve"> ppłk, dypl,</w:t>
      </w:r>
    </w:p>
    <w:p>
      <w:pPr>
        <w:pStyle w:val="Style40"/>
        <w:keepNext w:val="0"/>
        <w:keepLines w:val="0"/>
        <w:widowControl w:val="0"/>
        <w:shd w:val="clear" w:color="auto" w:fill="auto"/>
        <w:bidi w:val="0"/>
        <w:spacing w:before="0" w:after="320" w:line="240" w:lineRule="auto"/>
        <w:ind w:left="0" w:right="0" w:firstLine="0"/>
        <w:jc w:val="center"/>
        <w:rPr>
          <w:sz w:val="19"/>
          <w:szCs w:val="19"/>
        </w:rPr>
      </w:pPr>
      <w:r>
        <w:rPr>
          <w:b/>
          <w:bCs/>
          <w:color w:val="000000"/>
          <w:spacing w:val="0"/>
          <w:w w:val="100"/>
          <w:position w:val="0"/>
          <w:sz w:val="19"/>
          <w:szCs w:val="19"/>
          <w:shd w:val="clear" w:color="auto" w:fill="auto"/>
          <w:lang w:val="pl-PL" w:eastAsia="pl-PL" w:bidi="pl-PL"/>
        </w:rPr>
        <w:t>♦</w:t>
      </w:r>
    </w:p>
    <w:p>
      <w:pPr>
        <w:pStyle w:val="Style22"/>
        <w:keepNext w:val="0"/>
        <w:keepLines w:val="0"/>
        <w:widowControl w:val="0"/>
        <w:shd w:val="clear" w:color="auto" w:fill="auto"/>
        <w:bidi w:val="0"/>
        <w:spacing w:before="0" w:line="211" w:lineRule="auto"/>
        <w:ind w:left="2560" w:right="0" w:firstLine="0"/>
        <w:jc w:val="both"/>
      </w:pPr>
      <w:r>
        <w:rPr>
          <w:color w:val="000000"/>
          <w:spacing w:val="0"/>
          <w:w w:val="100"/>
          <w:position w:val="0"/>
          <w:shd w:val="clear" w:color="auto" w:fill="auto"/>
          <w:lang w:val="pl-PL" w:eastAsia="pl-PL" w:bidi="pl-PL"/>
        </w:rPr>
        <w:t>Belo Horizonte (Brazylia), 28. III. 1957.</w:t>
      </w:r>
    </w:p>
    <w:p>
      <w:pPr>
        <w:pStyle w:val="Style22"/>
        <w:keepNext w:val="0"/>
        <w:keepLines w:val="0"/>
        <w:widowControl w:val="0"/>
        <w:shd w:val="clear" w:color="auto" w:fill="auto"/>
        <w:bidi w:val="0"/>
        <w:spacing w:before="0" w:line="211" w:lineRule="auto"/>
        <w:ind w:left="0" w:right="0" w:firstLine="72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prasie krajowej ostro atakują Władysława Broniewskiego za serwi- lizm w stosunku do Stalina i jego reżymu w Polsce. W zażartej walce inte</w:t>
        <w:softHyphen/>
        <w:t>lektualistów o nowe z konserwą partyjną co raz spadają na niego cięgi. W wielu wypadkach robiono z jego dzieła oręż polityczny czy też tarczę, pozostawiając samego człowieka na marginesie; w innych, najczęstszych, ataki przybierają pozór łatwych dzisiaj porachunków z wielkim poetą. Zapal-</w:t>
        <w:br w:type="page"/>
      </w:r>
      <w:r>
        <w:rPr>
          <w:color w:val="000000"/>
          <w:spacing w:val="0"/>
          <w:w w:val="100"/>
          <w:position w:val="0"/>
          <w:shd w:val="clear" w:color="auto" w:fill="auto"/>
          <w:lang w:val="pl-PL" w:eastAsia="pl-PL" w:bidi="pl-PL"/>
        </w:rPr>
        <w:t>czywość w walce wiele usprawiedliwia, stawia ją na płaszczyźnie namięt</w:t>
        <w:softHyphen/>
        <w:t>ności, me dziwi. Z innym uczuciem czytałem atak na niego w „Kulturze’ f&gt;ióra Mariana Pankowskiego. W tym ataku trudno dopatrzyć się usprawied- iwiającej zapalczywości skoro wiemy, że atakujący patrzył na sprawę z od</w:t>
        <w:softHyphen/>
        <w:t>ległej loży, a atakowany — bezsilny, może nawet zawstydzony, ani się broni, ani, być może, nie chciałby bronić pozycji atakowanej. Zawsze wy</w:t>
        <w:softHyphen/>
        <w:t>dawało mi się, że walczymy o wolność dla wszystkich, nawet dla komunis</w:t>
        <w:softHyphen/>
        <w:t>tów, nawet dla tych o odcieniu natolińskim. Wolność jest jedna i niepo</w:t>
        <w:softHyphen/>
        <w:t>dzielna. Nie musimy być wszyscy zgodni, ale uznać prawo do wolności musimy dla wszystkich, nawet dla tych którzy jej nie uznają.</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Pankowski oskarżył Broniewskiego ciężko, napisał o nim : oportunista. Znam Broniewskiego od lat czterdziestu i wiem jak zarzut ten był celny. Życie Broniewskiego nie jest dla mnie ani dla nikogo z Polaków tajemnicą. Legiony wbrew woli rodziny, rezygnacja z łatwej kariery po wojnie polsko- rosyjskiej w roku 1920, nędza („pożyczcie, proszę, 20 złotych”), konieczny niedosyt ambicyj literackich, więzienia rodzime i obce, obozy, tułaczka — oto etapy życia „oportunisty”. Wprawdzie Pankowski ich nie ukrywa, ale używa jedynie do zestawienia z inną, niedawną przeszłością. Pisze że Bro</w:t>
        <w:softHyphen/>
        <w:t>niewski upodlił się dla SŁAWY. Coś mi tutaj nie pasuje. Dla sławy Bro</w:t>
        <w:softHyphen/>
        <w:t>niewski nie potrzebował pisać wierszy o treści politycznej, bowiem nie temat, lecz forma i głębia ujęcia w jego utworach przynosiły mu sławę.</w:t>
      </w:r>
    </w:p>
    <w:p>
      <w:pPr>
        <w:pStyle w:val="Style22"/>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Czym się kierował pisząc upokarzające jego samego „Słowo o Stalinie” czy „Nadzieję” — któż to zgadnie. Nie dałbym, być może, pełnej wiary nawet jego własnej na ten temat wypowiedzi. Dopuśćmy, że wierzył. Najłatwiejsze są oczywiście skróty : z jednej strony patrioci, z drugiej po</w:t>
        <w:softHyphen/>
        <w:t>dejrzani i koniec. W życiu jest zwykle inaczej, nie tak schematycznie. Więc może jednak Broniewski nie jest oportunista, może jest tylko inowiercą, a może po prostu — zbłądził. Nie on jeden, nie on pierwszy i nie on ostatni.</w:t>
      </w:r>
    </w:p>
    <w:p>
      <w:pPr>
        <w:pStyle w:val="Style22"/>
        <w:keepNext w:val="0"/>
        <w:keepLines w:val="0"/>
        <w:widowControl w:val="0"/>
        <w:shd w:val="clear" w:color="auto" w:fill="auto"/>
        <w:bidi w:val="0"/>
        <w:spacing w:before="0" w:after="280"/>
        <w:ind w:left="0" w:right="380" w:firstLine="0"/>
        <w:jc w:val="right"/>
      </w:pPr>
      <w:r>
        <w:rPr>
          <w:b/>
          <w:bCs/>
          <w:i/>
          <w:iCs/>
          <w:color w:val="000000"/>
          <w:spacing w:val="0"/>
          <w:w w:val="100"/>
          <w:position w:val="0"/>
          <w:shd w:val="clear" w:color="auto" w:fill="auto"/>
          <w:lang w:val="pl-PL" w:eastAsia="pl-PL" w:bidi="pl-PL"/>
        </w:rPr>
        <w:t>M.B. LEPECKI</w:t>
      </w:r>
    </w:p>
    <w:p>
      <w:pPr>
        <w:pStyle w:val="Style40"/>
        <w:keepNext w:val="0"/>
        <w:keepLines w:val="0"/>
        <w:widowControl w:val="0"/>
        <w:shd w:val="clear" w:color="auto" w:fill="auto"/>
        <w:bidi w:val="0"/>
        <w:spacing w:before="0" w:after="340" w:line="240" w:lineRule="auto"/>
        <w:ind w:left="0" w:right="0" w:firstLine="0"/>
        <w:jc w:val="center"/>
        <w:rPr>
          <w:sz w:val="17"/>
          <w:szCs w:val="17"/>
        </w:rPr>
      </w:pPr>
      <w:r>
        <w:rPr>
          <w:rFonts w:ascii="Arial Unicode MS" w:eastAsia="Arial Unicode MS" w:hAnsi="Arial Unicode MS" w:cs="Arial Unicode MS"/>
          <w:b/>
          <w:bCs/>
          <w:color w:val="000000"/>
          <w:spacing w:val="0"/>
          <w:w w:val="100"/>
          <w:position w:val="0"/>
          <w:sz w:val="17"/>
          <w:szCs w:val="17"/>
          <w:shd w:val="clear" w:color="auto" w:fill="auto"/>
          <w:lang w:val="pl-PL" w:eastAsia="pl-PL" w:bidi="pl-PL"/>
        </w:rPr>
        <w:t>❖</w:t>
      </w:r>
    </w:p>
    <w:p>
      <w:pPr>
        <w:pStyle w:val="Style22"/>
        <w:keepNext w:val="0"/>
        <w:keepLines w:val="0"/>
        <w:widowControl w:val="0"/>
        <w:shd w:val="clear" w:color="auto" w:fill="auto"/>
        <w:bidi w:val="0"/>
        <w:spacing w:before="0"/>
        <w:ind w:left="0" w:right="0" w:firstLine="0"/>
        <w:jc w:val="right"/>
      </w:pPr>
      <w:r>
        <w:rPr>
          <w:color w:val="000000"/>
          <w:spacing w:val="0"/>
          <w:w w:val="100"/>
          <w:position w:val="0"/>
          <w:shd w:val="clear" w:color="auto" w:fill="auto"/>
          <w:lang w:val="fr-FR" w:eastAsia="fr-FR" w:bidi="fr-FR"/>
        </w:rPr>
        <w:t xml:space="preserve">Toronto, Ont. </w:t>
      </w:r>
      <w:r>
        <w:rPr>
          <w:color w:val="000000"/>
          <w:spacing w:val="0"/>
          <w:w w:val="100"/>
          <w:position w:val="0"/>
          <w:shd w:val="clear" w:color="auto" w:fill="auto"/>
          <w:lang w:val="pl-PL" w:eastAsia="pl-PL" w:bidi="pl-PL"/>
        </w:rPr>
        <w:t>(Kanada).</w:t>
      </w:r>
    </w:p>
    <w:p>
      <w:pPr>
        <w:pStyle w:val="Style22"/>
        <w:keepNext w:val="0"/>
        <w:keepLines w:val="0"/>
        <w:widowControl w:val="0"/>
        <w:shd w:val="clear" w:color="auto" w:fill="auto"/>
        <w:bidi w:val="0"/>
        <w:spacing w:before="0"/>
        <w:ind w:left="0" w:right="0" w:firstLine="700"/>
        <w:jc w:val="both"/>
      </w:pPr>
      <w:r>
        <w:rPr>
          <w:color w:val="000000"/>
          <w:spacing w:val="0"/>
          <w:w w:val="100"/>
          <w:position w:val="0"/>
          <w:shd w:val="clear" w:color="auto" w:fill="auto"/>
          <w:lang w:val="pl-PL" w:eastAsia="pl-PL" w:bidi="pl-PL"/>
        </w:rPr>
        <w:t>Szanowny Redaktorze,</w:t>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Spory okres czasu minął między napisaniem a wydrukowaniem notatki „Polonica na uniwersytetach kanadyjskich” w następstwie czego pewne dane zdeaktualizowały się. I tak na przykład kilku profesorów zdołało już opuścić Kanadę, ale bardziej przykry jest błąd drukarski. Z zestawienia pol</w:t>
        <w:softHyphen/>
        <w:t xml:space="preserve">skich wykładowców uniwersytetu </w:t>
      </w:r>
      <w:r>
        <w:rPr>
          <w:color w:val="000000"/>
          <w:spacing w:val="0"/>
          <w:w w:val="100"/>
          <w:position w:val="0"/>
          <w:shd w:val="clear" w:color="auto" w:fill="auto"/>
          <w:lang w:val="fr-FR" w:eastAsia="fr-FR" w:bidi="fr-FR"/>
        </w:rPr>
        <w:t xml:space="preserve">McGill </w:t>
      </w:r>
      <w:r>
        <w:rPr>
          <w:color w:val="000000"/>
          <w:spacing w:val="0"/>
          <w:w w:val="100"/>
          <w:position w:val="0"/>
          <w:shd w:val="clear" w:color="auto" w:fill="auto"/>
          <w:lang w:val="pl-PL" w:eastAsia="pl-PL" w:bidi="pl-PL"/>
        </w:rPr>
        <w:t>wypadło nazwisko dr. Bogdana Zaborskiego, profesora geografii, odgrywającego dużą rolę w życiu nauko</w:t>
        <w:softHyphen/>
        <w:t xml:space="preserve">wym Kanady. Przy nazwisku dr. L. Ujejskiego opuszczono nazwę uczelni, na której wykłada, mianowicie Sir </w:t>
      </w:r>
      <w:r>
        <w:rPr>
          <w:color w:val="000000"/>
          <w:spacing w:val="0"/>
          <w:w w:val="100"/>
          <w:position w:val="0"/>
          <w:shd w:val="clear" w:color="auto" w:fill="auto"/>
          <w:lang w:val="fr-FR" w:eastAsia="fr-FR" w:bidi="fr-FR"/>
        </w:rPr>
        <w:t xml:space="preserve">John Wiliiam’s </w:t>
      </w:r>
      <w:r>
        <w:rPr>
          <w:color w:val="000000"/>
          <w:spacing w:val="0"/>
          <w:w w:val="100"/>
          <w:position w:val="0"/>
          <w:shd w:val="clear" w:color="auto" w:fill="auto"/>
          <w:lang w:val="pl-PL" w:eastAsia="pl-PL" w:bidi="pl-PL"/>
        </w:rPr>
        <w:t>College w Montrealu.</w:t>
      </w:r>
    </w:p>
    <w:p>
      <w:pPr>
        <w:pStyle w:val="Style22"/>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Pragnę jeszcze raz podkreślić, że zestawienie — mimo iż niekompletne — obrazuje jednak wielki wkład Polaków w życie naukowe Kanady. Następ</w:t>
        <w:softHyphen/>
        <w:t>ne zestawienie pracowników naukowych różnych instytucji badawczych, poza uniwersyteckich, łącznie z uzupełnieniem listy Polaków wykładowców na wyższych uczelniach winno pozwolić na uzyskanie obrazu wkładu polskiego w młodą kulturę kanadyjską.</w:t>
      </w:r>
    </w:p>
    <w:p>
      <w:pPr>
        <w:pStyle w:val="Style22"/>
        <w:keepNext w:val="0"/>
        <w:keepLines w:val="0"/>
        <w:widowControl w:val="0"/>
        <w:shd w:val="clear" w:color="auto" w:fill="auto"/>
        <w:bidi w:val="0"/>
        <w:spacing w:before="0" w:line="240" w:lineRule="auto"/>
        <w:ind w:left="0" w:right="380" w:firstLine="0"/>
        <w:jc w:val="right"/>
      </w:pPr>
      <w:r>
        <w:rPr>
          <w:b/>
          <w:bCs/>
          <w:i/>
          <w:iCs/>
          <w:color w:val="000000"/>
          <w:spacing w:val="0"/>
          <w:w w:val="100"/>
          <w:position w:val="0"/>
          <w:shd w:val="clear" w:color="auto" w:fill="auto"/>
          <w:lang w:val="fr-FR" w:eastAsia="fr-FR" w:bidi="fr-FR"/>
        </w:rPr>
        <w:t xml:space="preserve">B. </w:t>
      </w:r>
      <w:r>
        <w:rPr>
          <w:b/>
          <w:bCs/>
          <w:i/>
          <w:iCs/>
          <w:color w:val="000000"/>
          <w:spacing w:val="0"/>
          <w:w w:val="100"/>
          <w:position w:val="0"/>
          <w:shd w:val="clear" w:color="auto" w:fill="auto"/>
          <w:lang w:val="pl-PL" w:eastAsia="pl-PL" w:bidi="pl-PL"/>
        </w:rPr>
        <w:t>HEYDENKORN</w:t>
      </w:r>
      <w:r>
        <w:br w:type="page"/>
      </w:r>
    </w:p>
    <w:p>
      <w:pPr>
        <w:pStyle w:val="Style22"/>
        <w:keepNext w:val="0"/>
        <w:keepLines w:val="0"/>
        <w:widowControl w:val="0"/>
        <w:shd w:val="clear" w:color="auto" w:fill="auto"/>
        <w:bidi w:val="0"/>
        <w:spacing w:before="0" w:after="40"/>
        <w:ind w:left="0" w:right="0" w:firstLine="0"/>
        <w:jc w:val="right"/>
      </w:pPr>
      <w:r>
        <w:rPr>
          <w:color w:val="000000"/>
          <w:spacing w:val="0"/>
          <w:w w:val="100"/>
          <w:position w:val="0"/>
          <w:shd w:val="clear" w:color="auto" w:fill="auto"/>
          <w:lang w:val="pl-PL" w:eastAsia="pl-PL" w:bidi="pl-PL"/>
        </w:rPr>
        <w:t>Buenos Aires, 28. III. 1957.</w:t>
      </w:r>
    </w:p>
    <w:p>
      <w:pPr>
        <w:pStyle w:val="Style22"/>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Do Redaktora „Kultury”.</w:t>
      </w:r>
    </w:p>
    <w:p>
      <w:pPr>
        <w:pStyle w:val="Style22"/>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Zmartwił mnie list p. Jana Kowalika w nr 3/113 „Kultury”, w któ</w:t>
        <w:softHyphen/>
        <w:t>rym to liście stoi iż ja obawiałem się, że moją odpowiedź na wiadomą ankietę mogłaby „snadno stracić indywidualny wydźwięk”. Potem p. Ko</w:t>
        <w:softHyphen/>
        <w:t>walik gniewa się na mnie, że jestem taki zarozumiały i doradza abym „walkę z przerostami polskości zaczął od własnej niesfornej osobowości”.</w:t>
      </w:r>
    </w:p>
    <w:p>
      <w:pPr>
        <w:pStyle w:val="Style22"/>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Ze swej strony doradziłbym p. Kowalikowi aby nie oddawał się pysze i nie zabawiał się w pouczanie pisarzy jak mają pisać, gdy — wyraźnie to z listu jego wydać — jest czytelnikiem, który niezbyt umie czytać. Lite</w:t>
        <w:softHyphen/>
        <w:t>ratura, panie Kowalik, jest tyleż sprawą pisania co czytania. Jeśli czytelnik kiepski i nierozgarnięty, to i autor będzie zawszy godny nagany — ale nie ten autor, który istnieje w rzeczywistości tylko ten, którego ma w głowie p. Kowalik. W danym wypadku chodzi o jakiegoś kowalikowego Gombro</w:t>
        <w:softHyphen/>
        <w:t>wicza z którym za nic nie chce mieć mc wspólnego niżej podpisany</w:t>
      </w:r>
    </w:p>
    <w:p>
      <w:pPr>
        <w:pStyle w:val="Style22"/>
        <w:keepNext w:val="0"/>
        <w:keepLines w:val="0"/>
        <w:widowControl w:val="0"/>
        <w:shd w:val="clear" w:color="auto" w:fill="auto"/>
        <w:bidi w:val="0"/>
        <w:spacing w:before="0" w:after="740"/>
        <w:ind w:left="0" w:right="380" w:firstLine="0"/>
        <w:jc w:val="right"/>
      </w:pPr>
      <w:r>
        <w:rPr>
          <w:b/>
          <w:bCs/>
          <w:i/>
          <w:iCs/>
          <w:color w:val="000000"/>
          <w:spacing w:val="0"/>
          <w:w w:val="100"/>
          <w:position w:val="0"/>
          <w:shd w:val="clear" w:color="auto" w:fill="auto"/>
          <w:lang w:val="pl-PL" w:eastAsia="pl-PL" w:bidi="pl-PL"/>
        </w:rPr>
        <w:t>Witold GOMBROWICZ</w:t>
      </w:r>
    </w:p>
    <w:p>
      <w:pPr>
        <w:pStyle w:val="Style22"/>
        <w:keepNext w:val="0"/>
        <w:keepLines w:val="0"/>
        <w:widowControl w:val="0"/>
        <w:shd w:val="clear" w:color="auto" w:fill="auto"/>
        <w:bidi w:val="0"/>
        <w:spacing w:before="0"/>
        <w:ind w:left="0" w:right="0" w:firstLine="0"/>
        <w:jc w:val="right"/>
      </w:pPr>
      <w:r>
        <w:rPr>
          <w:color w:val="000000"/>
          <w:spacing w:val="0"/>
          <w:w w:val="100"/>
          <w:position w:val="0"/>
          <w:shd w:val="clear" w:color="auto" w:fill="auto"/>
          <w:lang w:val="pl-PL" w:eastAsia="pl-PL" w:bidi="pl-PL"/>
        </w:rPr>
        <w:t>Glasgow, 14 luty 1957.</w:t>
      </w:r>
    </w:p>
    <w:p>
      <w:pPr>
        <w:pStyle w:val="Style22"/>
        <w:keepNext w:val="0"/>
        <w:keepLines w:val="0"/>
        <w:widowControl w:val="0"/>
        <w:shd w:val="clear" w:color="auto" w:fill="auto"/>
        <w:bidi w:val="0"/>
        <w:spacing w:before="0"/>
        <w:ind w:left="0" w:right="0" w:firstLine="74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R. Walewicz („Kultura”, styczeń-luty 1957, str. 226) wyrzuca nu użycie słowa </w:t>
      </w:r>
      <w:r>
        <w:rPr>
          <w:b/>
          <w:bCs/>
          <w:i/>
          <w:iCs/>
          <w:color w:val="000000"/>
          <w:spacing w:val="0"/>
          <w:w w:val="100"/>
          <w:position w:val="0"/>
          <w:shd w:val="clear" w:color="auto" w:fill="auto"/>
          <w:lang w:val="pl-PL" w:eastAsia="pl-PL" w:bidi="pl-PL"/>
        </w:rPr>
        <w:t>slang</w:t>
      </w:r>
      <w:r>
        <w:rPr>
          <w:color w:val="000000"/>
          <w:spacing w:val="0"/>
          <w:w w:val="100"/>
          <w:position w:val="0"/>
          <w:shd w:val="clear" w:color="auto" w:fill="auto"/>
          <w:lang w:val="pl-PL" w:eastAsia="pl-PL" w:bidi="pl-PL"/>
        </w:rPr>
        <w:t xml:space="preserve"> (użyłem nb. również przymiotnika </w:t>
      </w:r>
      <w:r>
        <w:rPr>
          <w:b/>
          <w:bCs/>
          <w:i/>
          <w:iCs/>
          <w:color w:val="000000"/>
          <w:spacing w:val="0"/>
          <w:w w:val="100"/>
          <w:position w:val="0"/>
          <w:shd w:val="clear" w:color="auto" w:fill="auto"/>
          <w:lang w:val="pl-PL" w:eastAsia="pl-PL" w:bidi="pl-PL"/>
        </w:rPr>
        <w:t>slangowy,</w:t>
      </w:r>
      <w:r>
        <w:rPr>
          <w:color w:val="000000"/>
          <w:spacing w:val="0"/>
          <w:w w:val="100"/>
          <w:position w:val="0"/>
          <w:shd w:val="clear" w:color="auto" w:fill="auto"/>
          <w:lang w:val="pl-PL" w:eastAsia="pl-PL" w:bidi="pl-PL"/>
        </w:rPr>
        <w:t xml:space="preserve"> por. „Kul</w:t>
        <w:softHyphen/>
        <w:t>tura”, październik 1956, str. 86, 87, listopad, str. 123).</w:t>
      </w:r>
    </w:p>
    <w:p>
      <w:pPr>
        <w:pStyle w:val="Style22"/>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 xml:space="preserve">Wbrew temu, co sugeruje p. Walewicz, i </w:t>
      </w:r>
      <w:r>
        <w:rPr>
          <w:b/>
          <w:bCs/>
          <w:i/>
          <w:iCs/>
          <w:color w:val="000000"/>
          <w:spacing w:val="0"/>
          <w:w w:val="100"/>
          <w:position w:val="0"/>
          <w:shd w:val="clear" w:color="auto" w:fill="auto"/>
          <w:lang w:val="pl-PL" w:eastAsia="pl-PL" w:bidi="pl-PL"/>
        </w:rPr>
        <w:t>slang</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slangowy</w:t>
      </w:r>
      <w:r>
        <w:rPr>
          <w:color w:val="000000"/>
          <w:spacing w:val="0"/>
          <w:w w:val="100"/>
          <w:position w:val="0"/>
          <w:shd w:val="clear" w:color="auto" w:fill="auto"/>
          <w:lang w:val="pl-PL" w:eastAsia="pl-PL" w:bidi="pl-PL"/>
        </w:rPr>
        <w:t xml:space="preserve"> nie są obce językoznawczej literaturze w Polsce. Na przykład na łamach krakowskiego dwumiesięcznika „Język Polski” znajdujemy oba te słowa w artykułach pt. „O pochodzeniu wyrazu </w:t>
      </w:r>
      <w:r>
        <w:rPr>
          <w:b/>
          <w:bCs/>
          <w:i/>
          <w:iCs/>
          <w:color w:val="000000"/>
          <w:spacing w:val="0"/>
          <w:w w:val="100"/>
          <w:position w:val="0"/>
          <w:shd w:val="clear" w:color="auto" w:fill="auto"/>
          <w:lang w:val="pl-PL" w:eastAsia="pl-PL" w:bidi="pl-PL"/>
        </w:rPr>
        <w:t>sifwa”</w:t>
      </w:r>
      <w:r>
        <w:rPr>
          <w:color w:val="000000"/>
          <w:spacing w:val="0"/>
          <w:w w:val="100"/>
          <w:position w:val="0"/>
          <w:shd w:val="clear" w:color="auto" w:fill="auto"/>
          <w:lang w:val="pl-PL" w:eastAsia="pl-PL" w:bidi="pl-PL"/>
        </w:rPr>
        <w:t xml:space="preserve"> (1948, str. 79-80) i „Przyczynki do słownictwa wojennego” (1950 str. 84-87). Słowo </w:t>
      </w:r>
      <w:r>
        <w:rPr>
          <w:b/>
          <w:bCs/>
          <w:i/>
          <w:iCs/>
          <w:color w:val="000000"/>
          <w:spacing w:val="0"/>
          <w:w w:val="100"/>
          <w:position w:val="0"/>
          <w:shd w:val="clear" w:color="auto" w:fill="auto"/>
          <w:lang w:val="pl-PL" w:eastAsia="pl-PL" w:bidi="pl-PL"/>
        </w:rPr>
        <w:t>slang</w:t>
      </w:r>
      <w:r>
        <w:rPr>
          <w:color w:val="000000"/>
          <w:spacing w:val="0"/>
          <w:w w:val="100"/>
          <w:position w:val="0"/>
          <w:shd w:val="clear" w:color="auto" w:fill="auto"/>
          <w:lang w:val="pl-PL" w:eastAsia="pl-PL" w:bidi="pl-PL"/>
        </w:rPr>
        <w:t xml:space="preserve"> podaje na str. 663 </w:t>
      </w:r>
      <w:r>
        <w:rPr>
          <w:b/>
          <w:bCs/>
          <w:i/>
          <w:iCs/>
          <w:color w:val="000000"/>
          <w:spacing w:val="0"/>
          <w:w w:val="100"/>
          <w:position w:val="0"/>
          <w:shd w:val="clear" w:color="auto" w:fill="auto"/>
          <w:lang w:val="pl-PL" w:eastAsia="pl-PL" w:bidi="pl-PL"/>
        </w:rPr>
        <w:t>Słownik Wyrazów obcych</w:t>
      </w:r>
      <w:r>
        <w:rPr>
          <w:color w:val="000000"/>
          <w:spacing w:val="0"/>
          <w:w w:val="100"/>
          <w:position w:val="0"/>
          <w:shd w:val="clear" w:color="auto" w:fill="auto"/>
          <w:lang w:val="pl-PL" w:eastAsia="pl-PL" w:bidi="pl-PL"/>
        </w:rPr>
        <w:t xml:space="preserve"> (tj. polskich pochodzenia obcego i obcych używa</w:t>
        <w:softHyphen/>
        <w:t>nych w polszczyźnie !), ułożony przez trzech profesorów językoznawstwa, Rysiewicza, Safarewicza i Słuszkiewicza (P.I.W., 1954).</w:t>
      </w:r>
    </w:p>
    <w:p>
      <w:pPr>
        <w:pStyle w:val="Style22"/>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Co się tyczy czterech terminów zalecanych przez p. Walewicza, me żyjący już Henryk Ułaszyn, moim zdaniem słusznie, wypowiedział się prze</w:t>
        <w:softHyphen/>
        <w:t xml:space="preserve">ciw używaniu </w:t>
      </w:r>
      <w:r>
        <w:rPr>
          <w:b/>
          <w:bCs/>
          <w:i/>
          <w:iCs/>
          <w:color w:val="000000"/>
          <w:spacing w:val="0"/>
          <w:w w:val="100"/>
          <w:position w:val="0"/>
          <w:shd w:val="clear" w:color="auto" w:fill="auto"/>
          <w:lang w:val="pl-PL" w:eastAsia="pl-PL" w:bidi="pl-PL"/>
        </w:rPr>
        <w:t>szwargotu</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żargonu</w:t>
      </w:r>
      <w:r>
        <w:rPr>
          <w:color w:val="000000"/>
          <w:spacing w:val="0"/>
          <w:w w:val="100"/>
          <w:position w:val="0"/>
          <w:shd w:val="clear" w:color="auto" w:fill="auto"/>
          <w:lang w:val="pl-PL" w:eastAsia="pl-PL" w:bidi="pl-PL"/>
        </w:rPr>
        <w:t xml:space="preserve"> (por. str. 16, </w:t>
      </w:r>
      <w:r>
        <w:rPr>
          <w:b/>
          <w:bCs/>
          <w:i/>
          <w:iCs/>
          <w:color w:val="000000"/>
          <w:spacing w:val="0"/>
          <w:w w:val="100"/>
          <w:position w:val="0"/>
          <w:shd w:val="clear" w:color="auto" w:fill="auto"/>
          <w:lang w:val="pl-PL" w:eastAsia="pl-PL" w:bidi="pl-PL"/>
        </w:rPr>
        <w:t>Język złodziejski,</w:t>
      </w:r>
      <w:r>
        <w:rPr>
          <w:color w:val="000000"/>
          <w:spacing w:val="0"/>
          <w:w w:val="100"/>
          <w:position w:val="0"/>
          <w:shd w:val="clear" w:color="auto" w:fill="auto"/>
          <w:lang w:val="pl-PL" w:eastAsia="pl-PL" w:bidi="pl-PL"/>
        </w:rPr>
        <w:t xml:space="preserve"> Łódź 1951). Swój własny pogląd na różnicę między </w:t>
      </w:r>
      <w:r>
        <w:rPr>
          <w:b/>
          <w:bCs/>
          <w:i/>
          <w:iCs/>
          <w:color w:val="000000"/>
          <w:spacing w:val="0"/>
          <w:w w:val="100"/>
          <w:position w:val="0"/>
          <w:shd w:val="clear" w:color="auto" w:fill="auto"/>
          <w:lang w:val="pl-PL" w:eastAsia="pl-PL" w:bidi="pl-PL"/>
        </w:rPr>
        <w:t>gwarą</w:t>
      </w:r>
      <w:r>
        <w:rPr>
          <w:color w:val="000000"/>
          <w:spacing w:val="0"/>
          <w:w w:val="100"/>
          <w:position w:val="0"/>
          <w:shd w:val="clear" w:color="auto" w:fill="auto"/>
          <w:lang w:val="pl-PL" w:eastAsia="pl-PL" w:bidi="pl-PL"/>
        </w:rPr>
        <w:t xml:space="preserve"> a </w:t>
      </w:r>
      <w:r>
        <w:rPr>
          <w:b/>
          <w:bCs/>
          <w:i/>
          <w:iCs/>
          <w:color w:val="000000"/>
          <w:spacing w:val="0"/>
          <w:w w:val="100"/>
          <w:position w:val="0"/>
          <w:shd w:val="clear" w:color="auto" w:fill="auto"/>
          <w:lang w:val="pl-PL" w:eastAsia="pl-PL" w:bidi="pl-PL"/>
        </w:rPr>
        <w:t>narzeczem</w:t>
      </w:r>
      <w:r>
        <w:rPr>
          <w:color w:val="000000"/>
          <w:spacing w:val="0"/>
          <w:w w:val="100"/>
          <w:position w:val="0"/>
          <w:shd w:val="clear" w:color="auto" w:fill="auto"/>
          <w:lang w:val="pl-PL" w:eastAsia="pl-PL" w:bidi="pl-PL"/>
        </w:rPr>
        <w:t xml:space="preserve"> sformuło</w:t>
        <w:softHyphen/>
        <w:t xml:space="preserve">wałem na str. 53-4 </w:t>
      </w:r>
      <w:r>
        <w:rPr>
          <w:b/>
          <w:bCs/>
          <w:i/>
          <w:iCs/>
          <w:color w:val="000000"/>
          <w:spacing w:val="0"/>
          <w:w w:val="100"/>
          <w:position w:val="0"/>
          <w:shd w:val="clear" w:color="auto" w:fill="auto"/>
          <w:lang w:val="pl-PL" w:eastAsia="pl-PL" w:bidi="pl-PL"/>
        </w:rPr>
        <w:t>Rzeczy o polszczyźnie</w:t>
      </w:r>
      <w:r>
        <w:rPr>
          <w:color w:val="000000"/>
          <w:spacing w:val="0"/>
          <w:w w:val="100"/>
          <w:position w:val="0"/>
          <w:shd w:val="clear" w:color="auto" w:fill="auto"/>
          <w:lang w:val="pl-PL" w:eastAsia="pl-PL" w:bidi="pl-PL"/>
        </w:rPr>
        <w:t xml:space="preserve"> (Londyn, 1956).</w:t>
      </w:r>
    </w:p>
    <w:p>
      <w:pPr>
        <w:pStyle w:val="Style22"/>
        <w:keepNext w:val="0"/>
        <w:keepLines w:val="0"/>
        <w:widowControl w:val="0"/>
        <w:shd w:val="clear" w:color="auto" w:fill="auto"/>
        <w:bidi w:val="0"/>
        <w:spacing w:before="0" w:after="100"/>
        <w:ind w:left="0" w:right="0" w:firstLine="380"/>
        <w:jc w:val="both"/>
        <w:sectPr>
          <w:headerReference w:type="default" r:id="rId278"/>
          <w:footerReference w:type="default" r:id="rId279"/>
          <w:headerReference w:type="even" r:id="rId280"/>
          <w:footerReference w:type="even" r:id="rId281"/>
          <w:footnotePr>
            <w:pos w:val="pageBottom"/>
            <w:numFmt w:val="chicago"/>
            <w:numRestart w:val="continuous"/>
            <w15:footnoteColumns w:val="1"/>
          </w:footnotePr>
          <w:pgSz w:w="6889" w:h="11928"/>
          <w:pgMar w:top="1222" w:left="447" w:right="444" w:bottom="1036" w:header="0" w:footer="3" w:gutter="0"/>
          <w:pgNumType w:start="154"/>
          <w:cols w:space="720"/>
          <w:noEndnote/>
          <w:rtlGutter w:val="0"/>
          <w:docGrid w:linePitch="360"/>
        </w:sectPr>
      </w:pPr>
      <w:r>
        <w:rPr>
          <w:color w:val="000000"/>
          <w:spacing w:val="0"/>
          <w:w w:val="100"/>
          <w:position w:val="0"/>
          <w:shd w:val="clear" w:color="auto" w:fill="auto"/>
          <w:lang w:val="pl-PL" w:eastAsia="pl-PL" w:bidi="pl-PL"/>
        </w:rPr>
        <w:t xml:space="preserve">Co do </w:t>
      </w:r>
      <w:r>
        <w:rPr>
          <w:b/>
          <w:bCs/>
          <w:i/>
          <w:iCs/>
          <w:color w:val="000000"/>
          <w:spacing w:val="0"/>
          <w:w w:val="100"/>
          <w:position w:val="0"/>
          <w:shd w:val="clear" w:color="auto" w:fill="auto"/>
          <w:lang w:val="pl-PL" w:eastAsia="pl-PL" w:bidi="pl-PL"/>
        </w:rPr>
        <w:t>drapacza nieba,</w:t>
      </w:r>
      <w:r>
        <w:rPr>
          <w:color w:val="000000"/>
          <w:spacing w:val="0"/>
          <w:w w:val="100"/>
          <w:position w:val="0"/>
          <w:shd w:val="clear" w:color="auto" w:fill="auto"/>
          <w:lang w:val="pl-PL" w:eastAsia="pl-PL" w:bidi="pl-PL"/>
        </w:rPr>
        <w:t xml:space="preserve"> który p. Walewicz kwestionuje, w tłumaczeniu „Włóczęgi dookoła świata” Richarda Katza, dokonanym przez Zofię Peter- sową, jest i </w:t>
      </w:r>
      <w:r>
        <w:rPr>
          <w:b/>
          <w:bCs/>
          <w:i/>
          <w:iCs/>
          <w:color w:val="000000"/>
          <w:spacing w:val="0"/>
          <w:w w:val="100"/>
          <w:position w:val="0"/>
          <w:shd w:val="clear" w:color="auto" w:fill="auto"/>
          <w:lang w:val="pl-PL" w:eastAsia="pl-PL" w:bidi="pl-PL"/>
        </w:rPr>
        <w:t>drapacz chmur,</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drapacz nieba</w:t>
      </w:r>
      <w:r>
        <w:rPr>
          <w:color w:val="000000"/>
          <w:spacing w:val="0"/>
          <w:w w:val="100"/>
          <w:position w:val="0"/>
          <w:shd w:val="clear" w:color="auto" w:fill="auto"/>
          <w:lang w:val="pl-PL" w:eastAsia="pl-PL" w:bidi="pl-PL"/>
        </w:rPr>
        <w:t xml:space="preserve"> (sprawdzone w przedmowie, str. 5-7, i w części traktującej o Stanach, str. 302-343, wydanie II, Warsza</w:t>
        <w:softHyphen/>
        <w:t>wa 1938): ,,</w:t>
      </w:r>
      <w:r>
        <w:rPr>
          <w:b/>
          <w:bCs/>
          <w:i/>
          <w:iCs/>
          <w:color w:val="000000"/>
          <w:spacing w:val="0"/>
          <w:w w:val="100"/>
          <w:position w:val="0"/>
          <w:shd w:val="clear" w:color="auto" w:fill="auto"/>
          <w:lang w:val="pl-PL" w:eastAsia="pl-PL" w:bidi="pl-PL"/>
        </w:rPr>
        <w:t>drapacze chmur”,</w:t>
      </w:r>
      <w:r>
        <w:rPr>
          <w:color w:val="000000"/>
          <w:spacing w:val="0"/>
          <w:w w:val="100"/>
          <w:position w:val="0"/>
          <w:shd w:val="clear" w:color="auto" w:fill="auto"/>
          <w:lang w:val="pl-PL" w:eastAsia="pl-PL" w:bidi="pl-PL"/>
        </w:rPr>
        <w:t xml:space="preserve"> str. 7, „</w:t>
      </w:r>
      <w:r>
        <w:rPr>
          <w:b/>
          <w:bCs/>
          <w:i/>
          <w:iCs/>
          <w:color w:val="000000"/>
          <w:spacing w:val="0"/>
          <w:w w:val="100"/>
          <w:position w:val="0"/>
          <w:shd w:val="clear" w:color="auto" w:fill="auto"/>
          <w:lang w:val="pl-PL" w:eastAsia="pl-PL" w:bidi="pl-PL"/>
        </w:rPr>
        <w:t>drapaczem chmur”,</w:t>
      </w:r>
      <w:r>
        <w:rPr>
          <w:color w:val="000000"/>
          <w:spacing w:val="0"/>
          <w:w w:val="100"/>
          <w:position w:val="0"/>
          <w:shd w:val="clear" w:color="auto" w:fill="auto"/>
          <w:lang w:val="pl-PL" w:eastAsia="pl-PL" w:bidi="pl-PL"/>
        </w:rPr>
        <w:t xml:space="preserve"> 329, „</w:t>
      </w:r>
      <w:r>
        <w:rPr>
          <w:b/>
          <w:bCs/>
          <w:i/>
          <w:iCs/>
          <w:color w:val="000000"/>
          <w:spacing w:val="0"/>
          <w:w w:val="100"/>
          <w:position w:val="0"/>
          <w:shd w:val="clear" w:color="auto" w:fill="auto"/>
          <w:lang w:val="pl-PL" w:eastAsia="pl-PL" w:bidi="pl-PL"/>
        </w:rPr>
        <w:t>Drapacze chmur</w:t>
      </w:r>
      <w:r>
        <w:rPr>
          <w:color w:val="000000"/>
          <w:spacing w:val="0"/>
          <w:w w:val="100"/>
          <w:position w:val="0"/>
          <w:shd w:val="clear" w:color="auto" w:fill="auto"/>
          <w:lang w:val="pl-PL" w:eastAsia="pl-PL" w:bidi="pl-PL"/>
        </w:rPr>
        <w:t xml:space="preserve"> stoją bezcelowe puste niepotrzebne”. Zresztą nie mogłyby dziś „dra</w:t>
        <w:softHyphen/>
        <w:t xml:space="preserve">pać chmur”, 337; „nie ma city ani </w:t>
      </w:r>
      <w:r>
        <w:rPr>
          <w:b/>
          <w:bCs/>
          <w:i/>
          <w:iCs/>
          <w:color w:val="000000"/>
          <w:spacing w:val="0"/>
          <w:w w:val="100"/>
          <w:position w:val="0"/>
          <w:shd w:val="clear" w:color="auto" w:fill="auto"/>
          <w:lang w:val="pl-PL" w:eastAsia="pl-PL" w:bidi="pl-PL"/>
        </w:rPr>
        <w:t>drapaczy nieba”,</w:t>
      </w:r>
      <w:r>
        <w:rPr>
          <w:color w:val="000000"/>
          <w:spacing w:val="0"/>
          <w:w w:val="100"/>
          <w:position w:val="0"/>
          <w:shd w:val="clear" w:color="auto" w:fill="auto"/>
          <w:lang w:val="pl-PL" w:eastAsia="pl-PL" w:bidi="pl-PL"/>
        </w:rPr>
        <w:t xml:space="preserve"> 320; „Pod mojemi ok</w:t>
        <w:softHyphen/>
        <w:t xml:space="preserve">nami budują nowy </w:t>
      </w:r>
      <w:r>
        <w:rPr>
          <w:b/>
          <w:bCs/>
          <w:i/>
          <w:iCs/>
          <w:color w:val="000000"/>
          <w:spacing w:val="0"/>
          <w:w w:val="100"/>
          <w:position w:val="0"/>
          <w:shd w:val="clear" w:color="auto" w:fill="auto"/>
          <w:lang w:val="pl-PL" w:eastAsia="pl-PL" w:bidi="pl-PL"/>
        </w:rPr>
        <w:t>drapacz nieba”,</w:t>
      </w:r>
      <w:r>
        <w:rPr>
          <w:color w:val="000000"/>
          <w:spacing w:val="0"/>
          <w:w w:val="100"/>
          <w:position w:val="0"/>
          <w:shd w:val="clear" w:color="auto" w:fill="auto"/>
          <w:lang w:val="pl-PL" w:eastAsia="pl-PL" w:bidi="pl-PL"/>
        </w:rPr>
        <w:t xml:space="preserve"> 328. Można na tym poprzestać, aby stwierdzić, że </w:t>
      </w:r>
      <w:r>
        <w:rPr>
          <w:color w:val="000000"/>
          <w:spacing w:val="0"/>
          <w:w w:val="100"/>
          <w:position w:val="0"/>
          <w:shd w:val="clear" w:color="auto" w:fill="auto"/>
          <w:lang w:val="fr-FR" w:eastAsia="fr-FR" w:bidi="fr-FR"/>
        </w:rPr>
        <w:t xml:space="preserve">usas </w:t>
      </w:r>
      <w:r>
        <w:rPr>
          <w:color w:val="000000"/>
          <w:spacing w:val="0"/>
          <w:w w:val="100"/>
          <w:position w:val="0"/>
          <w:shd w:val="clear" w:color="auto" w:fill="auto"/>
          <w:lang w:val="pl-PL" w:eastAsia="pl-PL" w:bidi="pl-PL"/>
        </w:rPr>
        <w:t xml:space="preserve">był i jest mieszany. </w:t>
      </w:r>
      <w:r>
        <w:rPr>
          <w:b/>
          <w:bCs/>
          <w:i/>
          <w:iCs/>
          <w:color w:val="000000"/>
          <w:spacing w:val="0"/>
          <w:w w:val="100"/>
          <w:position w:val="0"/>
          <w:shd w:val="clear" w:color="auto" w:fill="auto"/>
          <w:lang w:val="pl-PL" w:eastAsia="pl-PL" w:bidi="pl-PL"/>
        </w:rPr>
        <w:t>Nota bene</w:t>
      </w:r>
      <w:r>
        <w:rPr>
          <w:color w:val="000000"/>
          <w:spacing w:val="0"/>
          <w:w w:val="100"/>
          <w:position w:val="0"/>
          <w:shd w:val="clear" w:color="auto" w:fill="auto"/>
          <w:lang w:val="pl-PL" w:eastAsia="pl-PL" w:bidi="pl-PL"/>
        </w:rPr>
        <w:t xml:space="preserve"> p. Walewicz nieuważnie czyta : w artykule o „Zmianach w polszczyźnie krajowej” pisałem tylko, że </w:t>
      </w:r>
      <w:r>
        <w:rPr>
          <w:b/>
          <w:bCs/>
          <w:i/>
          <w:iCs/>
          <w:color w:val="000000"/>
          <w:spacing w:val="0"/>
          <w:w w:val="100"/>
          <w:position w:val="0"/>
          <w:shd w:val="clear" w:color="auto" w:fill="auto"/>
          <w:lang w:val="pl-PL" w:eastAsia="pl-PL" w:bidi="pl-PL"/>
        </w:rPr>
        <w:t>„ponoć</w:t>
      </w:r>
      <w:r>
        <w:rPr>
          <w:color w:val="000000"/>
          <w:spacing w:val="0"/>
          <w:w w:val="100"/>
          <w:position w:val="0"/>
          <w:shd w:val="clear" w:color="auto" w:fill="auto"/>
          <w:lang w:val="pl-PL" w:eastAsia="pl-PL" w:bidi="pl-PL"/>
        </w:rPr>
        <w:t xml:space="preserve"> w ostatnich czasach” twór </w:t>
      </w:r>
      <w:r>
        <w:rPr>
          <w:b/>
          <w:bCs/>
          <w:i/>
          <w:iCs/>
          <w:color w:val="000000"/>
          <w:spacing w:val="0"/>
          <w:w w:val="100"/>
          <w:position w:val="0"/>
          <w:shd w:val="clear" w:color="auto" w:fill="auto"/>
          <w:lang w:val="pl-PL" w:eastAsia="pl-PL" w:bidi="pl-PL"/>
        </w:rPr>
        <w:t>wieżowiec</w:t>
      </w:r>
      <w:r>
        <w:rPr>
          <w:color w:val="000000"/>
          <w:spacing w:val="0"/>
          <w:w w:val="100"/>
          <w:position w:val="0"/>
          <w:shd w:val="clear" w:color="auto" w:fill="auto"/>
          <w:lang w:val="pl-PL" w:eastAsia="pl-PL" w:bidi="pl-PL"/>
        </w:rPr>
        <w:t xml:space="preserve"> stał się synonimem </w:t>
      </w:r>
      <w:r>
        <w:rPr>
          <w:b/>
          <w:bCs/>
          <w:i/>
          <w:iCs/>
          <w:color w:val="000000"/>
          <w:spacing w:val="0"/>
          <w:w w:val="100"/>
          <w:position w:val="0"/>
          <w:shd w:val="clear" w:color="auto" w:fill="auto"/>
          <w:lang w:val="pl-PL" w:eastAsia="pl-PL" w:bidi="pl-PL"/>
        </w:rPr>
        <w:t xml:space="preserve">drapacza </w:t>
      </w:r>
      <w:r>
        <w:rPr>
          <w:color w:val="000000"/>
          <w:spacing w:val="0"/>
          <w:w w:val="100"/>
          <w:position w:val="0"/>
          <w:shd w:val="clear" w:color="auto" w:fill="auto"/>
          <w:lang w:val="pl-PL" w:eastAsia="pl-PL" w:bidi="pl-PL"/>
        </w:rPr>
        <w:t>(„Kultura”, październik 1956, str. 77).</w:t>
      </w:r>
    </w:p>
    <w:p>
      <w:pPr>
        <w:pStyle w:val="Style22"/>
        <w:keepNext w:val="0"/>
        <w:keepLines w:val="0"/>
        <w:widowControl w:val="0"/>
        <w:shd w:val="clear" w:color="auto" w:fill="auto"/>
        <w:bidi w:val="0"/>
        <w:spacing w:before="0"/>
        <w:ind w:left="0" w:right="0"/>
        <w:jc w:val="both"/>
      </w:pPr>
      <w:r>
        <w:rPr>
          <w:color w:val="000000"/>
          <w:spacing w:val="0"/>
          <w:w w:val="100"/>
          <w:position w:val="0"/>
          <w:shd w:val="clear" w:color="auto" w:fill="auto"/>
          <w:lang w:val="pl-PL" w:eastAsia="pl-PL" w:bidi="pl-PL"/>
        </w:rPr>
        <w:t xml:space="preserve">Wyraz </w:t>
      </w:r>
      <w:r>
        <w:rPr>
          <w:b/>
          <w:bCs/>
          <w:i/>
          <w:iCs/>
          <w:color w:val="000000"/>
          <w:spacing w:val="0"/>
          <w:w w:val="100"/>
          <w:position w:val="0"/>
          <w:shd w:val="clear" w:color="auto" w:fill="auto"/>
          <w:lang w:val="pl-PL" w:eastAsia="pl-PL" w:bidi="pl-PL"/>
        </w:rPr>
        <w:t>wydźwięk,</w:t>
      </w:r>
      <w:r>
        <w:rPr>
          <w:color w:val="000000"/>
          <w:spacing w:val="0"/>
          <w:w w:val="100"/>
          <w:position w:val="0"/>
          <w:shd w:val="clear" w:color="auto" w:fill="auto"/>
          <w:lang w:val="pl-PL" w:eastAsia="pl-PL" w:bidi="pl-PL"/>
        </w:rPr>
        <w:t xml:space="preserve"> którego p. Walewicz używa w sposób raczej nie</w:t>
        <w:softHyphen/>
        <w:t xml:space="preserve">zbyt szczęśliwy („Wszystkie te słowa mają </w:t>
      </w:r>
      <w:r>
        <w:rPr>
          <w:b/>
          <w:bCs/>
          <w:i/>
          <w:iCs/>
          <w:color w:val="000000"/>
          <w:spacing w:val="0"/>
          <w:w w:val="100"/>
          <w:position w:val="0"/>
          <w:shd w:val="clear" w:color="auto" w:fill="auto"/>
          <w:lang w:val="pl-PL" w:eastAsia="pl-PL" w:bidi="pl-PL"/>
        </w:rPr>
        <w:t>wydźwięk” !),</w:t>
      </w:r>
      <w:r>
        <w:rPr>
          <w:color w:val="000000"/>
          <w:spacing w:val="0"/>
          <w:w w:val="100"/>
          <w:position w:val="0"/>
          <w:shd w:val="clear" w:color="auto" w:fill="auto"/>
          <w:lang w:val="pl-PL" w:eastAsia="pl-PL" w:bidi="pl-PL"/>
        </w:rPr>
        <w:t xml:space="preserve"> ostro krytykuje Eugeniusz Słuszkiewicz w warszawskim </w:t>
      </w:r>
      <w:r>
        <w:rPr>
          <w:b/>
          <w:bCs/>
          <w:i/>
          <w:iCs/>
          <w:color w:val="000000"/>
          <w:spacing w:val="0"/>
          <w:w w:val="100"/>
          <w:position w:val="0"/>
          <w:shd w:val="clear" w:color="auto" w:fill="auto"/>
          <w:lang w:val="pl-PL" w:eastAsia="pl-PL" w:bidi="pl-PL"/>
        </w:rPr>
        <w:t>Poradniku Językowym z</w:t>
      </w:r>
      <w:r>
        <w:rPr>
          <w:color w:val="000000"/>
          <w:spacing w:val="0"/>
          <w:w w:val="100"/>
          <w:position w:val="0"/>
          <w:shd w:val="clear" w:color="auto" w:fill="auto"/>
          <w:lang w:val="pl-PL" w:eastAsia="pl-PL" w:bidi="pl-PL"/>
        </w:rPr>
        <w:t xml:space="preserve"> roku 1951, str. 25-26. Słuszkiewicz również bardzo źle się wyraża o osobach używają</w:t>
        <w:softHyphen/>
        <w:t xml:space="preserve">cych słowa </w:t>
      </w:r>
      <w:r>
        <w:rPr>
          <w:b/>
          <w:bCs/>
          <w:i/>
          <w:iCs/>
          <w:color w:val="000000"/>
          <w:spacing w:val="0"/>
          <w:w w:val="100"/>
          <w:position w:val="0"/>
          <w:shd w:val="clear" w:color="auto" w:fill="auto"/>
          <w:lang w:val="pl-PL" w:eastAsia="pl-PL" w:bidi="pl-PL"/>
        </w:rPr>
        <w:t>wydźwięk,</w:t>
      </w:r>
      <w:r>
        <w:rPr>
          <w:color w:val="000000"/>
          <w:spacing w:val="0"/>
          <w:w w:val="100"/>
          <w:position w:val="0"/>
          <w:shd w:val="clear" w:color="auto" w:fill="auto"/>
          <w:lang w:val="pl-PL" w:eastAsia="pl-PL" w:bidi="pl-PL"/>
        </w:rPr>
        <w:t xml:space="preserve"> co już zresztą raczej stanowi wypad poza języko</w:t>
        <w:softHyphen/>
        <w:t>znawstwo.</w:t>
      </w:r>
    </w:p>
    <w:p>
      <w:pPr>
        <w:pStyle w:val="Style22"/>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Łączę wyrazy głębokiego szacunku.</w:t>
      </w:r>
    </w:p>
    <w:p>
      <w:pPr>
        <w:pStyle w:val="Style22"/>
        <w:keepNext w:val="0"/>
        <w:keepLines w:val="0"/>
        <w:widowControl w:val="0"/>
        <w:shd w:val="clear" w:color="auto" w:fill="auto"/>
        <w:bidi w:val="0"/>
        <w:spacing w:before="0" w:line="211" w:lineRule="auto"/>
        <w:ind w:left="0" w:right="340" w:firstLine="0"/>
        <w:jc w:val="right"/>
      </w:pPr>
      <w:r>
        <w:rPr>
          <w:b/>
          <w:bCs/>
          <w:i/>
          <w:iCs/>
          <w:color w:val="000000"/>
          <w:spacing w:val="0"/>
          <w:w w:val="100"/>
          <w:position w:val="0"/>
          <w:shd w:val="clear" w:color="auto" w:fill="auto"/>
          <w:lang w:val="pl-PL" w:eastAsia="pl-PL" w:bidi="pl-PL"/>
        </w:rPr>
        <w:t>Stanisław WESTFAL</w:t>
      </w:r>
    </w:p>
    <w:p>
      <w:pPr>
        <w:pStyle w:val="Style25"/>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ind w:left="780" w:right="0" w:firstLine="3360"/>
        <w:jc w:val="both"/>
      </w:pPr>
      <w:r>
        <w:rPr>
          <w:color w:val="000000"/>
          <w:spacing w:val="0"/>
          <w:w w:val="100"/>
          <w:position w:val="0"/>
          <w:shd w:val="clear" w:color="auto" w:fill="auto"/>
          <w:lang w:val="pl-PL" w:eastAsia="pl-PL" w:bidi="pl-PL"/>
        </w:rPr>
        <w:t>Londyn, 8 luty 1957. Szanowny Panie Redaktorze,</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Panu rotmistrzowi Zdzisławowi Budynowi coś „sień” pomyliło.</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Zdanie cytowane częściowo przez Pana Rotmistrza w moim artykule i,Gen. Przewłocki w Motoli” brzmi : „Jeden z pułkowników napisał, że odkomenderowanie z jego pułku 10 ułanów rozbije mu cały pułk i że rozkazu nie wykona. Na drugi dzień pułkownik ten meldował się u generała w spi</w:t>
        <w:softHyphen/>
        <w:t>naczach i pasie (z bardzo ładnie wyczyszczoną sprzączką) a następnego dnia mieliśmy 10 ułanów w szkole”.</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Zarzucanie mi że wyrządziłem krzywdę nieistniejącemu w 2 Korpusie 10-temu Pułkowi Ułanów i jego nieżyjącemu dowódcy śp. ppłk. K. Busle- rowi, którego zasługi nip potrzebują „kupieckiej reklamy” jest śmieszne.</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Byłoby bardzo dobrze gdyby Pan rtm. Z. Budyń uważniej przeczytał artykuł zanim zdecydował się na napisanie do redakcji. List taki przynajmniej w jednym aspekcie — umiejętności czytania słowa pisanego — nie przy</w:t>
        <w:softHyphen/>
        <w:t>sparza na pewno sławy bohaterskim „Dziesiątakom”.</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Byłoby może też dobrze gdyby Pan Redaktor, skoro sam nie miał czasu sprawdzić uwag zawartych w liście z oryginałem, przesłał mi ten list do wypowiedzenia przed jego ogłoszeniem.</w:t>
      </w:r>
    </w:p>
    <w:p>
      <w:pPr>
        <w:pStyle w:val="Style22"/>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Ostatecznie mogą się znaleźć tacy czytelnicy, którzy nie czytali mego artykułu a przeczytali list. Może wtedy u nich pozostać przeświadczenie o niedokładności faktów przeze mnie cytowanych i chęci obrażenia nieistnie</w:t>
        <w:softHyphen/>
        <w:t>jącego w korpusie pułku.</w:t>
      </w:r>
    </w:p>
    <w:p>
      <w:pPr>
        <w:pStyle w:val="Style22"/>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Łączę wyrazy poważania</w:t>
      </w:r>
    </w:p>
    <w:p>
      <w:pPr>
        <w:pStyle w:val="Style22"/>
        <w:keepNext w:val="0"/>
        <w:keepLines w:val="0"/>
        <w:widowControl w:val="0"/>
        <w:shd w:val="clear" w:color="auto" w:fill="auto"/>
        <w:bidi w:val="0"/>
        <w:spacing w:before="0" w:line="211" w:lineRule="auto"/>
        <w:ind w:left="0" w:right="440" w:firstLine="0"/>
        <w:jc w:val="right"/>
      </w:pPr>
      <w:r>
        <w:rPr>
          <w:b/>
          <w:bCs/>
          <w:i/>
          <w:iCs/>
          <w:color w:val="000000"/>
          <w:spacing w:val="0"/>
          <w:w w:val="100"/>
          <w:position w:val="0"/>
          <w:shd w:val="clear" w:color="auto" w:fill="auto"/>
          <w:lang w:val="pl-PL" w:eastAsia="pl-PL" w:bidi="pl-PL"/>
        </w:rPr>
        <w:t>Antoni ZIELICKl</w:t>
      </w:r>
    </w:p>
    <w:p>
      <w:pPr>
        <w:pStyle w:val="Style25"/>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line="211" w:lineRule="auto"/>
        <w:ind w:left="0" w:right="0" w:firstLine="0"/>
        <w:jc w:val="center"/>
      </w:pPr>
      <w:r>
        <w:rPr>
          <w:color w:val="000000"/>
          <w:spacing w:val="0"/>
          <w:w w:val="100"/>
          <w:position w:val="0"/>
          <w:shd w:val="clear" w:color="auto" w:fill="auto"/>
          <w:lang w:val="pl-PL" w:eastAsia="pl-PL" w:bidi="pl-PL"/>
        </w:rPr>
        <w:t>WYJAŚNIENIE</w:t>
      </w:r>
    </w:p>
    <w:p>
      <w:pPr>
        <w:pStyle w:val="Style22"/>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W tygodniku „Przemiany” (nr 9/21 i następne) z dnia 3 marca 1957 ukazał się przedruk opowiadania Andrzeja Bobkowskiego „Spotkanie”, opu</w:t>
        <w:softHyphen/>
        <w:t>blikowanego w „Kulturze” (nr 3/101) z marca 1956. Przedruk został zaopa</w:t>
        <w:softHyphen/>
        <w:t>trzony w następujące objaśnienie redakcji „Przemian” : „Opowiadanie An</w:t>
        <w:softHyphen/>
        <w:t>drzeja Bobkowskiego pisarza przebywającego na emigracji, po raz pierwszy było drukowane w miesięczniku „Kultura”, ukazującym się w Paryżu i re</w:t>
        <w:softHyphen/>
        <w:t>dagowanym przez p. Jerzego Giedroycia, za jego zgodą rozpoczynamy druk ‘Spotkania*. Autor przeznaczył należne mu honorarium na pomoc dla repa</w:t>
        <w:softHyphen/>
        <w:t>triantów z ZSSR”.</w:t>
      </w:r>
      <w:r>
        <w:br w:type="page"/>
      </w:r>
    </w:p>
    <w:p>
      <w:pPr>
        <w:pStyle w:val="Style40"/>
        <w:keepNext w:val="0"/>
        <w:keepLines w:val="0"/>
        <w:widowControl w:val="0"/>
        <w:shd w:val="clear" w:color="auto" w:fill="auto"/>
        <w:bidi w:val="0"/>
        <w:spacing w:before="0" w:after="180" w:line="190" w:lineRule="auto"/>
        <w:ind w:left="0" w:right="0" w:firstLine="500"/>
        <w:jc w:val="both"/>
        <w:rPr>
          <w:sz w:val="19"/>
          <w:szCs w:val="19"/>
        </w:rPr>
      </w:pPr>
      <w:r>
        <w:rPr>
          <w:color w:val="000000"/>
          <w:spacing w:val="0"/>
          <w:w w:val="100"/>
          <w:position w:val="0"/>
          <w:sz w:val="19"/>
          <w:szCs w:val="19"/>
          <w:shd w:val="clear" w:color="auto" w:fill="auto"/>
          <w:lang w:val="pl-PL" w:eastAsia="pl-PL" w:bidi="pl-PL"/>
        </w:rPr>
        <w:t>Ponieważ stylizacja tego objaśnienia może sprawiać wrażenie, że p. An</w:t>
        <w:softHyphen/>
        <w:t>drzej Bobkowski wyraził zgodę na przedruk i zadysponował swoim honora</w:t>
        <w:softHyphen/>
        <w:t>rium — wyjaśniamy, dla uniknięcia jakichkolwiek nieporozumień, że zarówno zgodę na przedruk jak dyspozycję co do honorarium załatwiała redakcja „Kultury” bez porozumiewania się z autorem, który został o tym poinformo</w:t>
        <w:softHyphen/>
        <w:t>wany po fakcie. Wyjaśnienie to jest tym bardziej potrzebne, że p. Andrzej Bobkowski jest przeciwny drukowaniu w obecnej chwili utworów w prasie krajowej przez pisarzy emigracyjnych, zaś swoje stanowisko sprecyzował w ankiecie ogłoszonej w swoim czasie w tej sprawie przez „Kulturę”.</w:t>
      </w:r>
    </w:p>
    <w:p>
      <w:pPr>
        <w:pStyle w:val="Style22"/>
        <w:keepNext w:val="0"/>
        <w:keepLines w:val="0"/>
        <w:widowControl w:val="0"/>
        <w:shd w:val="clear" w:color="auto" w:fill="auto"/>
        <w:bidi w:val="0"/>
        <w:spacing w:before="0" w:after="680" w:line="240" w:lineRule="auto"/>
        <w:ind w:left="0" w:right="540" w:firstLine="0"/>
        <w:jc w:val="right"/>
      </w:pPr>
      <w:r>
        <w:rPr>
          <w:b/>
          <w:bCs/>
          <w:i/>
          <w:iCs/>
          <w:color w:val="000000"/>
          <w:spacing w:val="0"/>
          <w:w w:val="100"/>
          <w:position w:val="0"/>
          <w:shd w:val="clear" w:color="auto" w:fill="auto"/>
          <w:lang w:val="pl-PL" w:eastAsia="pl-PL" w:bidi="pl-PL"/>
        </w:rPr>
        <w:t>REDAKTOR</w:t>
      </w:r>
    </w:p>
    <w:p>
      <w:pPr>
        <w:pStyle w:val="Style22"/>
        <w:keepNext w:val="0"/>
        <w:keepLines w:val="0"/>
        <w:widowControl w:val="0"/>
        <w:shd w:val="clear" w:color="auto" w:fill="auto"/>
        <w:bidi w:val="0"/>
        <w:spacing w:before="0" w:after="80" w:line="214" w:lineRule="auto"/>
        <w:ind w:left="360" w:right="0" w:firstLine="340"/>
        <w:jc w:val="both"/>
      </w:pPr>
      <w:r>
        <w:rPr>
          <w:b/>
          <w:bCs/>
          <w:i/>
          <w:iCs/>
          <w:color w:val="000000"/>
          <w:spacing w:val="0"/>
          <w:w w:val="100"/>
          <w:position w:val="0"/>
          <w:shd w:val="clear" w:color="auto" w:fill="auto"/>
          <w:lang w:val="pl-PL" w:eastAsia="pl-PL" w:bidi="pl-PL"/>
        </w:rPr>
        <w:t>Po ogromnym sukcesie, jakim wciąż jeszcze cieszy się ,,Baśka i Barbara” Zofii RomanoWiczowej, wydaliśmy nową powieść jednego z najlepszych młodych pisarzy emigracyjnych :</w:t>
      </w:r>
    </w:p>
    <w:p>
      <w:pPr>
        <w:pStyle w:val="Style40"/>
        <w:keepNext w:val="0"/>
        <w:keepLines w:val="0"/>
        <w:widowControl w:val="0"/>
        <w:shd w:val="clear" w:color="auto" w:fill="auto"/>
        <w:bidi w:val="0"/>
        <w:spacing w:before="0" w:after="40" w:line="180" w:lineRule="auto"/>
        <w:ind w:left="0" w:right="0" w:firstLine="0"/>
        <w:jc w:val="center"/>
      </w:pPr>
      <w:r>
        <w:rPr>
          <w:b/>
          <w:bCs/>
          <w:color w:val="000000"/>
          <w:spacing w:val="0"/>
          <w:w w:val="100"/>
          <w:position w:val="0"/>
          <w:shd w:val="clear" w:color="auto" w:fill="auto"/>
          <w:lang w:val="pl-PL" w:eastAsia="pl-PL" w:bidi="pl-PL"/>
        </w:rPr>
        <w:t>TADEUSZ NOWAKOWSKI</w:t>
      </w:r>
    </w:p>
    <w:p>
      <w:pPr>
        <w:pStyle w:val="Style102"/>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OBÓZ</w:t>
      </w:r>
    </w:p>
    <w:p>
      <w:pPr>
        <w:pStyle w:val="Style102"/>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pl-PL" w:eastAsia="pl-PL" w:bidi="pl-PL"/>
        </w:rPr>
        <w:t>WSZYSTKICH ŚWIĘTYCH</w:t>
      </w:r>
    </w:p>
    <w:p>
      <w:pPr>
        <w:pStyle w:val="Style6"/>
        <w:keepNext w:val="0"/>
        <w:keepLines w:val="0"/>
        <w:widowControl w:val="0"/>
        <w:shd w:val="clear" w:color="auto" w:fill="auto"/>
        <w:bidi w:val="0"/>
        <w:spacing w:before="0" w:after="40" w:line="156" w:lineRule="auto"/>
        <w:ind w:left="0" w:right="0" w:firstLine="0"/>
        <w:jc w:val="center"/>
        <w:rPr>
          <w:sz w:val="26"/>
          <w:szCs w:val="26"/>
        </w:rPr>
      </w:pPr>
      <w:r>
        <w:rPr>
          <w:color w:val="000000"/>
          <w:spacing w:val="0"/>
          <w:w w:val="100"/>
          <w:position w:val="0"/>
          <w:sz w:val="26"/>
          <w:szCs w:val="26"/>
          <w:shd w:val="clear" w:color="auto" w:fill="auto"/>
          <w:lang w:val="pl-PL" w:eastAsia="pl-PL" w:bidi="pl-PL"/>
        </w:rPr>
        <w:t>POWIEŚĆ</w:t>
      </w:r>
    </w:p>
    <w:p>
      <w:pPr>
        <w:pStyle w:val="Style6"/>
        <w:keepNext w:val="0"/>
        <w:keepLines w:val="0"/>
        <w:widowControl w:val="0"/>
        <w:shd w:val="clear" w:color="auto" w:fill="auto"/>
        <w:bidi w:val="0"/>
        <w:spacing w:before="0" w:after="40" w:line="156" w:lineRule="auto"/>
        <w:ind w:left="0" w:right="0" w:firstLine="360"/>
        <w:jc w:val="both"/>
        <w:rPr>
          <w:sz w:val="26"/>
          <w:szCs w:val="26"/>
        </w:rPr>
      </w:pPr>
      <w:r>
        <w:rPr>
          <w:color w:val="000000"/>
          <w:spacing w:val="0"/>
          <w:w w:val="100"/>
          <w:position w:val="0"/>
          <w:sz w:val="26"/>
          <w:szCs w:val="26"/>
          <w:shd w:val="clear" w:color="auto" w:fill="auto"/>
          <w:lang w:val="pl-PL" w:eastAsia="pl-PL" w:bidi="pl-PL"/>
        </w:rPr>
        <w:t>Przeszło 400 stron druku. Cena fr. 850, sh. 17/., doi. 2.50.</w:t>
      </w:r>
    </w:p>
    <w:p>
      <w:pPr>
        <w:pStyle w:val="Style40"/>
        <w:keepNext w:val="0"/>
        <w:keepLines w:val="0"/>
        <w:widowControl w:val="0"/>
        <w:shd w:val="clear" w:color="auto" w:fill="auto"/>
        <w:bidi w:val="0"/>
        <w:spacing w:before="0" w:after="40" w:line="180" w:lineRule="auto"/>
        <w:ind w:left="1520" w:right="0" w:firstLine="0"/>
        <w:jc w:val="both"/>
      </w:pPr>
      <w:r>
        <w:rPr>
          <w:i/>
          <w:iCs/>
          <w:color w:val="000000"/>
          <w:spacing w:val="0"/>
          <w:w w:val="100"/>
          <w:position w:val="0"/>
          <w:shd w:val="clear" w:color="auto" w:fill="auto"/>
          <w:lang w:val="pl-PL" w:eastAsia="pl-PL" w:bidi="pl-PL"/>
        </w:rPr>
        <w:t>Zamówienia prosimy kierować :</w:t>
      </w:r>
    </w:p>
    <w:p>
      <w:pPr>
        <w:pStyle w:val="Style102"/>
        <w:keepNext w:val="0"/>
        <w:keepLines w:val="0"/>
        <w:widowControl w:val="0"/>
        <w:shd w:val="clear" w:color="auto" w:fill="auto"/>
        <w:bidi w:val="0"/>
        <w:spacing w:before="0" w:after="40" w:line="214" w:lineRule="auto"/>
        <w:ind w:left="0" w:right="0" w:firstLine="360"/>
        <w:jc w:val="both"/>
      </w:pPr>
      <w:r>
        <w:rPr>
          <w:color w:val="000000"/>
          <w:spacing w:val="0"/>
          <w:w w:val="70"/>
          <w:position w:val="0"/>
          <w:sz w:val="38"/>
          <w:szCs w:val="38"/>
          <w:shd w:val="clear" w:color="auto" w:fill="auto"/>
          <w:lang w:val="fr-FR" w:eastAsia="fr-FR" w:bidi="fr-FR"/>
        </w:rPr>
        <w:t xml:space="preserve">"LIBELLA”- </w:t>
      </w:r>
      <w:r>
        <w:rPr>
          <w:color w:val="000000"/>
          <w:spacing w:val="0"/>
          <w:w w:val="70"/>
          <w:position w:val="0"/>
          <w:sz w:val="38"/>
          <w:szCs w:val="38"/>
          <w:shd w:val="clear" w:color="auto" w:fill="auto"/>
          <w:lang w:val="pl-PL" w:eastAsia="pl-PL" w:bidi="pl-PL"/>
        </w:rPr>
        <w:t>Składnica Książek Polskich</w:t>
      </w:r>
    </w:p>
    <w:p>
      <w:pPr>
        <w:pStyle w:val="Style6"/>
        <w:keepNext w:val="0"/>
        <w:keepLines w:val="0"/>
        <w:widowControl w:val="0"/>
        <w:shd w:val="clear" w:color="auto" w:fill="auto"/>
        <w:bidi w:val="0"/>
        <w:spacing w:before="0" w:after="80" w:line="156" w:lineRule="auto"/>
        <w:ind w:left="0" w:right="0" w:firstLine="0"/>
        <w:jc w:val="center"/>
        <w:rPr>
          <w:sz w:val="26"/>
          <w:szCs w:val="26"/>
        </w:rPr>
      </w:pPr>
      <w:r>
        <w:rPr>
          <w:color w:val="000000"/>
          <w:spacing w:val="0"/>
          <w:w w:val="100"/>
          <w:position w:val="0"/>
          <w:sz w:val="26"/>
          <w:szCs w:val="26"/>
          <w:shd w:val="clear" w:color="auto" w:fill="auto"/>
          <w:lang w:val="pl-PL" w:eastAsia="pl-PL" w:bidi="pl-PL"/>
        </w:rPr>
        <w:t xml:space="preserve">12, </w:t>
      </w:r>
      <w:r>
        <w:rPr>
          <w:color w:val="000000"/>
          <w:spacing w:val="0"/>
          <w:w w:val="100"/>
          <w:position w:val="0"/>
          <w:sz w:val="26"/>
          <w:szCs w:val="26"/>
          <w:shd w:val="clear" w:color="auto" w:fill="auto"/>
          <w:lang w:val="fr-FR" w:eastAsia="fr-FR" w:bidi="fr-FR"/>
        </w:rPr>
        <w:t xml:space="preserve">rue </w:t>
      </w:r>
      <w:r>
        <w:rPr>
          <w:color w:val="000000"/>
          <w:spacing w:val="0"/>
          <w:w w:val="100"/>
          <w:position w:val="0"/>
          <w:sz w:val="26"/>
          <w:szCs w:val="26"/>
          <w:shd w:val="clear" w:color="auto" w:fill="auto"/>
          <w:lang w:val="pl-PL" w:eastAsia="pl-PL" w:bidi="pl-PL"/>
        </w:rPr>
        <w:t xml:space="preserve">Saint-Louis-en-lTle, </w:t>
      </w:r>
      <w:r>
        <w:rPr>
          <w:color w:val="000000"/>
          <w:spacing w:val="0"/>
          <w:w w:val="100"/>
          <w:position w:val="0"/>
          <w:sz w:val="26"/>
          <w:szCs w:val="26"/>
          <w:shd w:val="clear" w:color="auto" w:fill="auto"/>
          <w:lang w:val="fr-FR" w:eastAsia="fr-FR" w:bidi="fr-FR"/>
        </w:rPr>
        <w:t xml:space="preserve">Paris </w:t>
      </w:r>
      <w:r>
        <w:rPr>
          <w:color w:val="000000"/>
          <w:spacing w:val="0"/>
          <w:w w:val="100"/>
          <w:position w:val="0"/>
          <w:sz w:val="26"/>
          <w:szCs w:val="26"/>
          <w:shd w:val="clear" w:color="auto" w:fill="auto"/>
          <w:lang w:val="pl-PL" w:eastAsia="pl-PL" w:bidi="pl-PL"/>
        </w:rPr>
        <w:t>4. (France)</w:t>
      </w:r>
    </w:p>
    <w:p>
      <w:pPr>
        <w:pStyle w:val="Style22"/>
        <w:keepNext w:val="0"/>
        <w:keepLines w:val="0"/>
        <w:widowControl w:val="0"/>
        <w:shd w:val="clear" w:color="auto" w:fill="auto"/>
        <w:bidi w:val="0"/>
        <w:spacing w:before="0" w:after="40" w:line="214" w:lineRule="auto"/>
        <w:ind w:left="0" w:right="0" w:firstLine="360"/>
        <w:jc w:val="both"/>
      </w:pPr>
      <w:r>
        <w:rPr>
          <w:b/>
          <w:bCs/>
          <w:i/>
          <w:iCs/>
          <w:color w:val="000000"/>
          <w:spacing w:val="0"/>
          <w:w w:val="100"/>
          <w:position w:val="0"/>
          <w:shd w:val="clear" w:color="auto" w:fill="auto"/>
          <w:lang w:val="pl-PL" w:eastAsia="pl-PL" w:bidi="pl-PL"/>
        </w:rPr>
        <w:t>WARUNKI SPRZEDAŻY :</w:t>
      </w:r>
    </w:p>
    <w:p>
      <w:pPr>
        <w:pStyle w:val="Style40"/>
        <w:keepNext w:val="0"/>
        <w:keepLines w:val="0"/>
        <w:widowControl w:val="0"/>
        <w:shd w:val="clear" w:color="auto" w:fill="auto"/>
        <w:bidi w:val="0"/>
        <w:spacing w:before="0" w:after="0" w:line="190" w:lineRule="auto"/>
        <w:ind w:left="680" w:right="0" w:hanging="320"/>
        <w:jc w:val="both"/>
        <w:rPr>
          <w:sz w:val="19"/>
          <w:szCs w:val="19"/>
        </w:rPr>
      </w:pPr>
      <w:r>
        <w:rPr>
          <w:color w:val="000000"/>
          <w:spacing w:val="0"/>
          <w:w w:val="100"/>
          <w:position w:val="0"/>
          <w:sz w:val="19"/>
          <w:szCs w:val="19"/>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40"/>
        <w:keepNext w:val="0"/>
        <w:keepLines w:val="0"/>
        <w:widowControl w:val="0"/>
        <w:shd w:val="clear" w:color="auto" w:fill="auto"/>
        <w:bidi w:val="0"/>
        <w:spacing w:before="0" w:after="0" w:line="190" w:lineRule="auto"/>
        <w:ind w:left="680" w:right="0" w:hanging="320"/>
        <w:jc w:val="both"/>
        <w:rPr>
          <w:sz w:val="19"/>
          <w:szCs w:val="19"/>
        </w:rPr>
      </w:pPr>
      <w:r>
        <w:rPr>
          <w:color w:val="000000"/>
          <w:spacing w:val="0"/>
          <w:w w:val="100"/>
          <w:position w:val="0"/>
          <w:sz w:val="19"/>
          <w:szCs w:val="19"/>
          <w:shd w:val="clear" w:color="auto" w:fill="auto"/>
          <w:lang w:val="pl-PL" w:eastAsia="pl-PL" w:bidi="pl-PL"/>
        </w:rPr>
        <w:t xml:space="preserve">Jeżeli ktoś mieszka w Stanach Zjednoczonych należność może nam , przesłać czekiem swego banku wystawionym w dolarach na </w:t>
      </w:r>
      <w:r>
        <w:rPr>
          <w:color w:val="000000"/>
          <w:spacing w:val="0"/>
          <w:w w:val="100"/>
          <w:position w:val="0"/>
          <w:sz w:val="19"/>
          <w:szCs w:val="19"/>
          <w:shd w:val="clear" w:color="auto" w:fill="auto"/>
          <w:lang w:val="fr-FR" w:eastAsia="fr-FR" w:bidi="fr-FR"/>
        </w:rPr>
        <w:t xml:space="preserve">„Libella” </w:t>
      </w:r>
      <w:r>
        <w:rPr>
          <w:color w:val="000000"/>
          <w:spacing w:val="0"/>
          <w:w w:val="100"/>
          <w:position w:val="0"/>
          <w:sz w:val="19"/>
          <w:szCs w:val="19"/>
          <w:shd w:val="clear" w:color="auto" w:fill="auto"/>
          <w:lang w:val="pl-PL" w:eastAsia="pl-PL" w:bidi="pl-PL"/>
        </w:rPr>
        <w:t xml:space="preserve">lub też może przekazać bez trudu za pośrednictwem poczty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40"/>
        <w:keepNext w:val="0"/>
        <w:keepLines w:val="0"/>
        <w:widowControl w:val="0"/>
        <w:shd w:val="clear" w:color="auto" w:fill="auto"/>
        <w:bidi w:val="0"/>
        <w:spacing w:before="0" w:after="0" w:line="190" w:lineRule="auto"/>
        <w:ind w:left="680" w:right="0" w:hanging="320"/>
        <w:jc w:val="both"/>
        <w:rPr>
          <w:sz w:val="19"/>
          <w:szCs w:val="19"/>
        </w:rPr>
      </w:pPr>
      <w:r>
        <w:rPr>
          <w:color w:val="000000"/>
          <w:spacing w:val="0"/>
          <w:w w:val="100"/>
          <w:position w:val="0"/>
          <w:sz w:val="19"/>
          <w:szCs w:val="19"/>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40"/>
        <w:keepNext w:val="0"/>
        <w:keepLines w:val="0"/>
        <w:widowControl w:val="0"/>
        <w:shd w:val="clear" w:color="auto" w:fill="auto"/>
        <w:bidi w:val="0"/>
        <w:spacing w:before="0" w:after="0" w:line="190" w:lineRule="auto"/>
        <w:ind w:left="680" w:right="0" w:hanging="320"/>
        <w:jc w:val="both"/>
        <w:rPr>
          <w:sz w:val="19"/>
          <w:szCs w:val="19"/>
        </w:rPr>
      </w:pPr>
      <w:r>
        <w:rPr>
          <w:color w:val="000000"/>
          <w:spacing w:val="0"/>
          <w:w w:val="100"/>
          <w:position w:val="0"/>
          <w:sz w:val="19"/>
          <w:szCs w:val="19"/>
          <w:shd w:val="clear" w:color="auto" w:fill="auto"/>
          <w:lang w:val="pl-PL" w:eastAsia="pl-PL" w:bidi="pl-PL"/>
        </w:rPr>
        <w:t xml:space="preserve">Jeżeli ktoś mieszka w innych krajach jak : Brazylia, </w:t>
      </w:r>
      <w:r>
        <w:rPr>
          <w:color w:val="000000"/>
          <w:spacing w:val="0"/>
          <w:w w:val="100"/>
          <w:position w:val="0"/>
          <w:sz w:val="19"/>
          <w:szCs w:val="19"/>
          <w:shd w:val="clear" w:color="auto" w:fill="auto"/>
          <w:lang w:val="fr-FR" w:eastAsia="fr-FR" w:bidi="fr-FR"/>
        </w:rPr>
        <w:t xml:space="preserve">Venezuela, Congo </w:t>
      </w:r>
      <w:r>
        <w:rPr>
          <w:color w:val="000000"/>
          <w:spacing w:val="0"/>
          <w:w w:val="100"/>
          <w:position w:val="0"/>
          <w:sz w:val="19"/>
          <w:szCs w:val="19"/>
          <w:shd w:val="clear" w:color="auto" w:fill="auto"/>
          <w:lang w:val="pl-PL" w:eastAsia="pl-PL" w:bidi="pl-PL"/>
        </w:rPr>
        <w:t>belgijskie itp. należność może przekazać nam, za pośred</w:t>
        <w:softHyphen/>
        <w:t>nictwem banku.</w:t>
      </w:r>
    </w:p>
    <w:p>
      <w:pPr>
        <w:pStyle w:val="Style40"/>
        <w:keepNext w:val="0"/>
        <w:keepLines w:val="0"/>
        <w:widowControl w:val="0"/>
        <w:shd w:val="clear" w:color="auto" w:fill="auto"/>
        <w:bidi w:val="0"/>
        <w:spacing w:before="0" w:after="40" w:line="190" w:lineRule="auto"/>
        <w:ind w:left="680" w:right="0" w:hanging="320"/>
        <w:jc w:val="both"/>
        <w:rPr>
          <w:sz w:val="19"/>
          <w:szCs w:val="19"/>
        </w:rPr>
      </w:pPr>
      <w:r>
        <w:rPr>
          <w:color w:val="000000"/>
          <w:spacing w:val="0"/>
          <w:w w:val="100"/>
          <w:position w:val="0"/>
          <w:sz w:val="19"/>
          <w:szCs w:val="19"/>
          <w:shd w:val="clear" w:color="auto" w:fill="auto"/>
          <w:lang w:val="pl-PL" w:eastAsia="pl-PL" w:bidi="pl-PL"/>
        </w:rPr>
        <w:t>Jeżeli ktoś mieszka w Polsce, może poprosić swego krewnego lub znajomego mieszkającego zagranicą, aby książkę u nas zakupił i mu wysłał.</w:t>
      </w:r>
    </w:p>
    <w:p>
      <w:pPr>
        <w:pStyle w:val="Style6"/>
        <w:keepNext w:val="0"/>
        <w:keepLines w:val="0"/>
        <w:widowControl w:val="0"/>
        <w:shd w:val="clear" w:color="auto" w:fill="auto"/>
        <w:bidi w:val="0"/>
        <w:spacing w:before="0" w:after="40" w:line="156" w:lineRule="auto"/>
        <w:ind w:left="0" w:right="0" w:firstLine="0"/>
        <w:jc w:val="center"/>
        <w:rPr>
          <w:sz w:val="26"/>
          <w:szCs w:val="26"/>
        </w:rPr>
        <w:sectPr>
          <w:headerReference w:type="default" r:id="rId282"/>
          <w:footerReference w:type="default" r:id="rId283"/>
          <w:headerReference w:type="even" r:id="rId284"/>
          <w:footerReference w:type="even" r:id="rId285"/>
          <w:headerReference w:type="first" r:id="rId286"/>
          <w:footerReference w:type="first" r:id="rId287"/>
          <w:footnotePr>
            <w:pos w:val="pageBottom"/>
            <w:numFmt w:val="chicago"/>
            <w:numRestart w:val="continuous"/>
            <w15:footnoteColumns w:val="1"/>
          </w:footnotePr>
          <w:pgSz w:w="6889" w:h="11928"/>
          <w:pgMar w:top="1222" w:left="447" w:right="444" w:bottom="1036" w:header="0" w:footer="3" w:gutter="0"/>
          <w:cols w:space="720"/>
          <w:noEndnote/>
          <w:titlePg/>
          <w:rtlGutter w:val="0"/>
          <w:docGrid w:linePitch="360"/>
        </w:sectPr>
      </w:pPr>
      <w:r>
        <w:rPr>
          <w:color w:val="000000"/>
          <w:spacing w:val="0"/>
          <w:w w:val="100"/>
          <w:position w:val="0"/>
          <w:sz w:val="26"/>
          <w:szCs w:val="26"/>
          <w:shd w:val="clear" w:color="auto" w:fill="auto"/>
          <w:lang w:val="pl-PL" w:eastAsia="pl-PL" w:bidi="pl-PL"/>
        </w:rPr>
        <w:t>Książkę można również zamawiać we wszystkich</w:t>
        <w:br/>
        <w:t>polskich księgarniach.</w:t>
      </w:r>
    </w:p>
    <w:p>
      <w:pPr>
        <w:pStyle w:val="Style6"/>
        <w:keepNext w:val="0"/>
        <w:keepLines w:val="0"/>
        <w:widowControl w:val="0"/>
        <w:shd w:val="clear" w:color="auto" w:fill="auto"/>
        <w:bidi w:val="0"/>
        <w:spacing w:before="0" w:after="560" w:line="240" w:lineRule="auto"/>
        <w:ind w:left="0" w:right="0" w:firstLine="0"/>
        <w:jc w:val="left"/>
        <w:rPr>
          <w:sz w:val="90"/>
          <w:szCs w:val="90"/>
        </w:rPr>
      </w:pPr>
      <w:r>
        <w:rPr>
          <w:color w:val="000000"/>
          <w:spacing w:val="0"/>
          <w:w w:val="100"/>
          <w:position w:val="0"/>
          <w:sz w:val="90"/>
          <w:szCs w:val="90"/>
          <w:shd w:val="clear" w:color="auto" w:fill="auto"/>
          <w:lang w:val="pl-PL" w:eastAsia="pl-PL" w:bidi="pl-PL"/>
        </w:rPr>
        <w:t>DOKUMENTY</w:t>
      </w:r>
    </w:p>
    <w:p>
      <w:pPr>
        <w:pStyle w:val="Style11"/>
        <w:keepNext w:val="0"/>
        <w:keepLines w:val="0"/>
        <w:widowControl w:val="0"/>
        <w:shd w:val="clear" w:color="auto" w:fill="auto"/>
        <w:bidi w:val="0"/>
        <w:spacing w:before="0" w:after="360" w:line="240" w:lineRule="auto"/>
        <w:ind w:left="0" w:right="0" w:firstLine="0"/>
        <w:jc w:val="center"/>
        <w:rPr>
          <w:sz w:val="30"/>
          <w:szCs w:val="30"/>
        </w:rPr>
      </w:pPr>
      <w:r>
        <w:rPr>
          <w:b w:val="0"/>
          <w:bCs w:val="0"/>
          <w:color w:val="000000"/>
          <w:spacing w:val="0"/>
          <w:w w:val="100"/>
          <w:position w:val="0"/>
          <w:sz w:val="30"/>
          <w:szCs w:val="30"/>
          <w:shd w:val="clear" w:color="auto" w:fill="auto"/>
          <w:lang w:val="pl-PL" w:eastAsia="pl-PL" w:bidi="pl-PL"/>
        </w:rPr>
        <w:t>Zeszyt III</w:t>
      </w:r>
    </w:p>
    <w:p>
      <w:pPr>
        <w:pStyle w:val="Style25"/>
        <w:keepNext w:val="0"/>
        <w:keepLines w:val="0"/>
        <w:widowControl w:val="0"/>
        <w:shd w:val="clear" w:color="auto" w:fill="auto"/>
        <w:bidi w:val="0"/>
        <w:spacing w:before="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6"/>
        <w:keepNext w:val="0"/>
        <w:keepLines w:val="0"/>
        <w:widowControl w:val="0"/>
        <w:shd w:val="clear" w:color="auto" w:fill="auto"/>
        <w:bidi w:val="0"/>
        <w:spacing w:before="0" w:after="360" w:line="240" w:lineRule="auto"/>
        <w:ind w:left="0" w:right="0" w:firstLine="0"/>
        <w:jc w:val="center"/>
        <w:rPr>
          <w:sz w:val="52"/>
          <w:szCs w:val="52"/>
        </w:rPr>
      </w:pPr>
      <w:r>
        <w:rPr>
          <w:color w:val="000000"/>
          <w:spacing w:val="0"/>
          <w:w w:val="100"/>
          <w:position w:val="0"/>
          <w:sz w:val="52"/>
          <w:szCs w:val="52"/>
          <w:shd w:val="clear" w:color="auto" w:fill="auto"/>
          <w:lang w:val="pl-PL" w:eastAsia="pl-PL" w:bidi="pl-PL"/>
        </w:rPr>
        <w:t>Przyczyny</w:t>
        <w:br/>
        <w:t>rewolucji węgierskiej</w:t>
      </w:r>
    </w:p>
    <w:p>
      <w:pPr>
        <w:pStyle w:val="Style25"/>
        <w:keepNext w:val="0"/>
        <w:keepLines w:val="0"/>
        <w:widowControl w:val="0"/>
        <w:shd w:val="clear" w:color="auto" w:fill="auto"/>
        <w:bidi w:val="0"/>
        <w:spacing w:before="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6"/>
        <w:keepNext w:val="0"/>
        <w:keepLines w:val="0"/>
        <w:widowControl w:val="0"/>
        <w:shd w:val="clear" w:color="auto" w:fill="auto"/>
        <w:bidi w:val="0"/>
        <w:spacing w:before="0" w:after="360" w:line="240" w:lineRule="auto"/>
        <w:ind w:left="0" w:right="0" w:firstLine="0"/>
        <w:jc w:val="center"/>
        <w:rPr>
          <w:sz w:val="52"/>
          <w:szCs w:val="52"/>
        </w:rPr>
        <w:sectPr>
          <w:headerReference w:type="default" r:id="rId288"/>
          <w:footerReference w:type="default" r:id="rId289"/>
          <w:headerReference w:type="even" r:id="rId290"/>
          <w:footerReference w:type="even" r:id="rId291"/>
          <w:footnotePr>
            <w:pos w:val="pageBottom"/>
            <w:numFmt w:val="chicago"/>
            <w:numRestart w:val="continuous"/>
            <w15:footnoteColumns w:val="1"/>
          </w:footnotePr>
          <w:pgSz w:w="6889" w:h="11928"/>
          <w:pgMar w:top="3239" w:left="481" w:right="409" w:bottom="2895" w:header="2811" w:footer="2467" w:gutter="0"/>
          <w:pgNumType w:start="739"/>
          <w:cols w:space="720"/>
          <w:noEndnote/>
          <w:rtlGutter w:val="0"/>
          <w:docGrid w:linePitch="360"/>
        </w:sectPr>
      </w:pPr>
      <w:r>
        <w:rPr>
          <w:color w:val="000000"/>
          <w:spacing w:val="0"/>
          <w:w w:val="100"/>
          <w:position w:val="0"/>
          <w:sz w:val="52"/>
          <w:szCs w:val="52"/>
          <w:shd w:val="clear" w:color="auto" w:fill="auto"/>
          <w:lang w:val="pl-PL" w:eastAsia="pl-PL" w:bidi="pl-PL"/>
        </w:rPr>
        <w:t>Testament Haricha</w:t>
      </w:r>
    </w:p>
    <w:p>
      <w:pPr>
        <w:widowControl w:val="0"/>
        <w:spacing w:after="5679" w:line="1" w:lineRule="exact"/>
      </w:pPr>
    </w:p>
    <w:p>
      <w:pPr>
        <w:widowControl w:val="0"/>
        <w:jc w:val="left"/>
        <w:rPr>
          <w:sz w:val="2"/>
          <w:szCs w:val="2"/>
        </w:rPr>
      </w:pPr>
      <w:r>
        <w:drawing>
          <wp:inline>
            <wp:extent cx="1432560" cy="2682240"/>
            <wp:docPr id="449" name="Picutre 449"/>
            <a:graphic xmlns:a="http://schemas.openxmlformats.org/drawingml/2006/main">
              <a:graphicData uri="http://schemas.openxmlformats.org/drawingml/2006/picture">
                <pic:pic xmlns:pic="http://schemas.openxmlformats.org/drawingml/2006/picture">
                  <pic:nvPicPr>
                    <pic:cNvPr id="449" name="Picture 449"/>
                    <pic:cNvPicPr/>
                  </pic:nvPicPr>
                  <pic:blipFill>
                    <a:blip r:embed="rId292"/>
                    <a:stretch/>
                  </pic:blipFill>
                  <pic:spPr>
                    <a:xfrm>
                      <a:ext cx="1432560" cy="2682240"/>
                    </a:xfrm>
                    <a:prstGeom prst="rect"/>
                  </pic:spPr>
                </pic:pic>
              </a:graphicData>
            </a:graphic>
          </wp:inline>
        </w:drawing>
      </w:r>
      <w:r>
        <w:br w:type="page"/>
      </w:r>
    </w:p>
    <w:p>
      <w:pPr>
        <w:pStyle w:val="Style9"/>
        <w:keepNext/>
        <w:keepLines/>
        <w:widowControl w:val="0"/>
        <w:shd w:val="clear" w:color="auto" w:fill="auto"/>
        <w:bidi w:val="0"/>
        <w:spacing w:before="0" w:after="0" w:line="240"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Przyczyny</w:t>
      </w:r>
      <w:bookmarkEnd w:id="61"/>
      <w:bookmarkEnd w:id="62"/>
    </w:p>
    <w:p>
      <w:pPr>
        <w:pStyle w:val="Style9"/>
        <w:keepNext/>
        <w:keepLines/>
        <w:widowControl w:val="0"/>
        <w:shd w:val="clear" w:color="auto" w:fill="auto"/>
        <w:bidi w:val="0"/>
        <w:spacing w:before="0" w:after="220" w:line="240" w:lineRule="auto"/>
        <w:ind w:left="0" w:right="0" w:firstLine="740"/>
        <w:jc w:val="left"/>
      </w:pPr>
      <w:bookmarkStart w:id="63" w:name="bookmark63"/>
      <w:bookmarkStart w:id="64" w:name="bookmark64"/>
      <w:r>
        <w:rPr>
          <w:color w:val="000000"/>
          <w:spacing w:val="0"/>
          <w:w w:val="100"/>
          <w:position w:val="0"/>
          <w:shd w:val="clear" w:color="auto" w:fill="auto"/>
          <w:lang w:val="pl-PL" w:eastAsia="pl-PL" w:bidi="pl-PL"/>
        </w:rPr>
        <w:t>rewolucji węgierskiej</w:t>
      </w:r>
      <w:bookmarkEnd w:id="63"/>
      <w:bookmarkEnd w:id="64"/>
    </w:p>
    <w:p>
      <w:pPr>
        <w:pStyle w:val="Style22"/>
        <w:keepNext w:val="0"/>
        <w:keepLines w:val="0"/>
        <w:widowControl w:val="0"/>
        <w:shd w:val="clear" w:color="auto" w:fill="auto"/>
        <w:bidi w:val="0"/>
        <w:spacing w:before="0" w:after="460" w:line="415" w:lineRule="auto"/>
        <w:ind w:left="0" w:right="0" w:firstLine="0"/>
        <w:jc w:val="center"/>
      </w:pPr>
      <w:r>
        <w:rPr>
          <w:color w:val="000000"/>
          <w:spacing w:val="0"/>
          <w:w w:val="100"/>
          <w:position w:val="0"/>
          <w:shd w:val="clear" w:color="auto" w:fill="auto"/>
          <w:lang w:val="pl-PL" w:eastAsia="pl-PL" w:bidi="pl-PL"/>
        </w:rPr>
        <w:t>(TAJNY DOKUMENT WĘGIERSKI</w:t>
        <w:br/>
        <w:t xml:space="preserve">PRZEDSTAWIONY PRZEZ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FEJTÓ)</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Walki zamarły na Węgrzech, ale spiski trwają. Przede wszystkim w łonie Partii, będącej rzekomo „u władzy”. Partia zwyciężyła, ale za jaką cenę : oto zmuszona jest powracać do metod tajnego działania sprzed 1945 roku. Aktywiści organizują się w komórki złożone z 12-tu do 14-tu członków, zbierając się coraz to u innsgo towarzysza. Oficjalnie tłumaczy się tę nową formułę organizacyjną brakiem lokali (I). Istotnie, znaczna część lokali zajmowanych przez Partię, zwłaszcza w Budapeszcie, została podczas powstania zajęta przez bezdomnych, lub przez robotników żyjących przedtem w fatalnych warunkach mieszkaniowych. Oczywiście Partia mogłaby usunąć tych „intruzów”. Ale „nie chce”. Bezsilność potężnych...</w:t>
      </w:r>
    </w:p>
    <w:p>
      <w:pPr>
        <w:pStyle w:val="Style22"/>
        <w:keepNext w:val="0"/>
        <w:keepLines w:val="0"/>
        <w:widowControl w:val="0"/>
        <w:shd w:val="clear" w:color="auto" w:fill="auto"/>
        <w:bidi w:val="0"/>
        <w:spacing w:before="0" w:after="180" w:line="233" w:lineRule="auto"/>
        <w:ind w:left="0" w:right="0" w:firstLine="380"/>
        <w:jc w:val="both"/>
      </w:pPr>
      <w:r>
        <w:rPr>
          <w:color w:val="000000"/>
          <w:spacing w:val="0"/>
          <w:w w:val="100"/>
          <w:position w:val="0"/>
          <w:shd w:val="clear" w:color="auto" w:fill="auto"/>
          <w:lang w:val="pl-PL" w:eastAsia="pl-PL" w:bidi="pl-PL"/>
        </w:rPr>
        <w:t xml:space="preserve">Opozycja również spiskuje. Przede wszystkim zarząd Związku Pisarzy, który zbiera się prawie otwarcie, nie zważając zupełnie na rozwiązanie Związku przez rząd (2). Reszta opozycji, a zwłaszcza dawni zwolennicy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zachowują się bardziej dyskretnie. Wydaje się, że brak jej jakiegokolwiek centralnego kierownictwa, więzią organizacyjną są raczej gru</w:t>
        <w:softHyphen/>
        <w:t>py studiów. Na licznych, tajnych zebraniach dyskusyjnych omawia się tam zawsze — jak donoszą mi z Budapesztu — zasadniczą naturę wypadków październikowych. Rewolucja czy Kontrrewolucja ? Rewolucja narodowa i demokratyczna, czy też rewolucja ludowa i socjalistyczna ? Grupa intelek</w:t>
        <w:softHyphen/>
        <w:t xml:space="preserve">tualistów węgierskich, przeważnie zwolenników Imre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postawiła sobie nawet za główne zadanie oświetlenie zarówno głębokich jak i bez</w:t>
        <w:softHyphen/>
        <w:t>pośrednich przyczyn wydarzeń z zeszłego października i listopada. Uważają oni, że tego rodzaju analiza jest podstawowym warunkiem wszelkich planów’ na przyszłość. Z początkiem roku przesłano mi z Budapesztu powielony do</w:t>
        <w:softHyphen/>
      </w:r>
    </w:p>
    <w:p>
      <w:pPr>
        <w:pStyle w:val="Style22"/>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li) „Nepszabadsag”.</w:t>
      </w:r>
    </w:p>
    <w:p>
      <w:pPr>
        <w:pStyle w:val="Style22"/>
        <w:keepNext w:val="0"/>
        <w:keepLines w:val="0"/>
        <w:widowControl w:val="0"/>
        <w:numPr>
          <w:ilvl w:val="0"/>
          <w:numId w:val="21"/>
        </w:numPr>
        <w:shd w:val="clear" w:color="auto" w:fill="auto"/>
        <w:tabs>
          <w:tab w:pos="662" w:val="left"/>
        </w:tabs>
        <w:bidi w:val="0"/>
        <w:spacing w:before="0" w:after="100"/>
        <w:ind w:left="0" w:right="0" w:firstLine="380"/>
        <w:jc w:val="both"/>
      </w:pPr>
      <w:r>
        <w:rPr>
          <w:color w:val="000000"/>
          <w:spacing w:val="0"/>
          <w:w w:val="100"/>
          <w:position w:val="0"/>
          <w:shd w:val="clear" w:color="auto" w:fill="auto"/>
          <w:lang w:val="pl-PL" w:eastAsia="pl-PL" w:bidi="pl-PL"/>
        </w:rPr>
        <w:t>Według tygodnika „Magyarorszag” z 28 marca 1957, pisarze tak daleko posuwają swą „bezczelność”, że zamierzają przyznać w tym roku, jak gdyby nigdy nic, wielką nagrodę literacką imienia Attili Jozsefa.</w:t>
      </w:r>
    </w:p>
    <w:p>
      <w:pPr>
        <w:pStyle w:val="Style22"/>
        <w:keepNext w:val="0"/>
        <w:keepLines w:val="0"/>
        <w:widowControl w:val="0"/>
        <w:pBdr>
          <w:top w:val="single" w:sz="4" w:space="0" w:color="auto"/>
        </w:pBdr>
        <w:shd w:val="clear" w:color="auto" w:fill="auto"/>
        <w:bidi w:val="0"/>
        <w:spacing w:before="0" w:after="0" w:line="233" w:lineRule="auto"/>
        <w:ind w:left="0" w:right="0" w:firstLine="380"/>
        <w:jc w:val="both"/>
      </w:pPr>
      <w:r>
        <w:rPr>
          <w:b/>
          <w:bCs/>
          <w:i/>
          <w:iCs/>
          <w:color w:val="000000"/>
          <w:spacing w:val="0"/>
          <w:w w:val="100"/>
          <w:position w:val="0"/>
          <w:shd w:val="clear" w:color="auto" w:fill="auto"/>
          <w:lang w:val="pl-PL" w:eastAsia="pl-PL" w:bidi="pl-PL"/>
        </w:rPr>
        <w:t>Tłumaczenie dokumentu złożono garmontem, uwagi F. Fejto — petitem.</w:t>
      </w:r>
    </w:p>
    <w:p>
      <w:pPr>
        <w:pStyle w:val="Style22"/>
        <w:keepNext w:val="0"/>
        <w:keepLines w:val="0"/>
        <w:widowControl w:val="0"/>
        <w:shd w:val="clear" w:color="auto" w:fill="auto"/>
        <w:bidi w:val="0"/>
        <w:spacing w:before="0" w:line="233" w:lineRule="auto"/>
        <w:ind w:left="0" w:right="420" w:firstLine="0"/>
        <w:jc w:val="left"/>
        <w:sectPr>
          <w:footnotePr>
            <w:pos w:val="pageBottom"/>
            <w:numFmt w:val="chicago"/>
            <w:numRestart w:val="continuous"/>
            <w15:footnoteColumns w:val="1"/>
          </w:footnotePr>
          <w:pgSz w:w="6889" w:h="11928"/>
          <w:pgMar w:top="1197" w:left="429" w:right="461" w:bottom="817" w:header="769" w:footer="389" w:gutter="0"/>
          <w:cols w:space="720"/>
          <w:noEndnote/>
          <w:rtlGutter w:val="0"/>
          <w:docGrid w:linePitch="360"/>
        </w:sectPr>
      </w:pPr>
      <w:r>
        <w:rPr>
          <w:color w:val="000000"/>
          <w:spacing w:val="0"/>
          <w:w w:val="100"/>
          <w:position w:val="0"/>
          <w:shd w:val="clear" w:color="auto" w:fill="auto"/>
          <w:lang w:val="pl-PL" w:eastAsia="pl-PL" w:bidi="pl-PL"/>
        </w:rPr>
        <w:t xml:space="preserve">(Red.) </w:t>
      </w:r>
    </w:p>
    <w:p>
      <w:pPr>
        <w:pStyle w:val="Style22"/>
        <w:keepNext w:val="0"/>
        <w:keepLines w:val="0"/>
        <w:widowControl w:val="0"/>
        <w:shd w:val="clear" w:color="auto" w:fill="auto"/>
        <w:bidi w:val="0"/>
        <w:spacing w:before="0" w:line="233" w:lineRule="auto"/>
        <w:ind w:left="0" w:right="420" w:firstLine="0"/>
        <w:jc w:val="left"/>
      </w:pPr>
      <w:r>
        <w:rPr>
          <w:color w:val="000000"/>
          <w:spacing w:val="0"/>
          <w:w w:val="100"/>
          <w:position w:val="0"/>
          <w:shd w:val="clear" w:color="auto" w:fill="auto"/>
          <w:lang w:val="pl-PL" w:eastAsia="pl-PL" w:bidi="pl-PL"/>
        </w:rPr>
        <w:t>kument, który stanowił próbę samokrytyki węgierskiej lewicy rewolucyjnej i uwagi o jej perspektywach. Dokument ten omówiłem, przytaczając z niego spore ustępy w ,,</w:t>
      </w:r>
      <w:r>
        <w:rPr>
          <w:color w:val="000000"/>
          <w:spacing w:val="0"/>
          <w:w w:val="100"/>
          <w:position w:val="0"/>
          <w:shd w:val="clear" w:color="auto" w:fill="auto"/>
          <w:lang w:val="fr-FR" w:eastAsia="fr-FR" w:bidi="fr-FR"/>
        </w:rPr>
        <w:t xml:space="preserve">France-Observateur” </w:t>
      </w:r>
      <w:r>
        <w:rPr>
          <w:color w:val="000000"/>
          <w:spacing w:val="0"/>
          <w:w w:val="100"/>
          <w:position w:val="0"/>
          <w:shd w:val="clear" w:color="auto" w:fill="auto"/>
          <w:lang w:val="pl-PL" w:eastAsia="pl-PL" w:bidi="pl-PL"/>
        </w:rPr>
        <w:t>z 31 stycznia. Obecnie otrzymałem dalszy ciąg tej pracy, znacznie ciekawszy : 66 stron powielonego maszyno</w:t>
        <w:softHyphen/>
        <w:t>pisu, zawierającego analizę przyczyn rewolucji. Jest to praca zbiorowa, pod ostateczną redakcją jednego z najwybitniejszych teoretyków węgierskich, któ</w:t>
        <w:softHyphen/>
        <w:t>ry podpisuje się „Hungaricus” (3).</w:t>
      </w:r>
    </w:p>
    <w:p>
      <w:pPr>
        <w:pStyle w:val="Style2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Jest to pierwszy na Węgrzech wysiłek podjęty celem wyprowadzenia wniosków teoretycznych z doświadczenia rewolucyjnego. Wiemy już, że </w:t>
      </w:r>
      <w:r>
        <w:rPr>
          <w:color w:val="000000"/>
          <w:spacing w:val="0"/>
          <w:w w:val="100"/>
          <w:position w:val="0"/>
          <w:shd w:val="clear" w:color="auto" w:fill="auto"/>
          <w:lang w:val="fr-FR" w:eastAsia="fr-FR" w:bidi="fr-FR"/>
        </w:rPr>
        <w:t xml:space="preserve">îrzecia </w:t>
      </w:r>
      <w:r>
        <w:rPr>
          <w:color w:val="000000"/>
          <w:spacing w:val="0"/>
          <w:w w:val="100"/>
          <w:position w:val="0"/>
          <w:shd w:val="clear" w:color="auto" w:fill="auto"/>
          <w:lang w:val="pl-PL" w:eastAsia="pl-PL" w:bidi="pl-PL"/>
        </w:rPr>
        <w:t>część tego dokumentu omawiać będzie przebieg samej rewolucji. Za</w:t>
        <w:softHyphen/>
        <w:t>mierzamy oczywiście wydać całość tej pracy, ale wydaje mi się że udo</w:t>
        <w:softHyphen/>
        <w:t>stępnienie już teraz części przez nas otrzymanej, wywoła zainteresowanie polskiego czytelnika. To co wydaje mi się przede wszystkim godne uwagi, to pełnia świadomości, wyjątkowy obiektywizm „Hungaricusa” (i tych, którzy kryją się za tym zbiorowym pseudonimem), a więc ludzi którzy żyją, pracują i myślą w warunkach bardzo trudnych, pod nieustanną grozą areszto</w:t>
        <w:softHyphen/>
        <w:t>wania, zdani na pastwę pierwszej denuncjacji. Z radością stwierdzam rów</w:t>
        <w:softHyphen/>
        <w:t>nież, że ich punkt widzenia pokrywa się z moim własnym : aby odnowić socjalizm, trzeba powrócić do jego źródeł moralnych i filozoficznych.</w:t>
      </w:r>
    </w:p>
    <w:p>
      <w:pPr>
        <w:pStyle w:val="Style22"/>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Nic nie jest bardziej oddalone od umysłowości tych prześladowanych komunistów, niż szowinistyczny obskurantyzm, o który oskarżają ich pewne koła. Ci intelektualiści, rzekomo „anarchizujący”, są marksistami, i umieją wpisać wypadki w których uczestniczyli w perspektywę ogólnej transformacji świata komunistycznego. Widzą oni sedno stalinizmu w rozwoju</w:t>
      </w:r>
    </w:p>
    <w:p>
      <w:pPr>
        <w:pStyle w:val="Style40"/>
        <w:keepNext w:val="0"/>
        <w:keepLines w:val="0"/>
        <w:widowControl w:val="0"/>
        <w:shd w:val="clear" w:color="auto" w:fill="auto"/>
        <w:bidi w:val="0"/>
        <w:spacing w:before="0" w:after="160" w:line="204" w:lineRule="auto"/>
        <w:ind w:left="0" w:right="0" w:firstLine="420"/>
        <w:jc w:val="both"/>
      </w:pPr>
      <w:r>
        <w:rPr>
          <w:color w:val="000000"/>
          <w:spacing w:val="0"/>
          <w:w w:val="100"/>
          <w:position w:val="0"/>
          <w:shd w:val="clear" w:color="auto" w:fill="auto"/>
          <w:lang w:val="pl-PL" w:eastAsia="pl-PL" w:bidi="pl-PL"/>
        </w:rPr>
        <w:t>„kasty kierowniczej, której większość, w obronie własnych interesów i wskutek przywiązania do władzy, stoi na przeszko</w:t>
        <w:softHyphen/>
        <w:t>dzie demokratyzacji systemu”.</w:t>
      </w:r>
    </w:p>
    <w:p>
      <w:pPr>
        <w:pStyle w:val="Style22"/>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Mimo to, mówią oni,</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„ta ewolucja jest nieunikniona ... W samym Związku So</w:t>
        <w:softHyphen/>
        <w:t>wieckim, dojrzały już obiektywne warunki postępu w kierunku socjalizmu, którego nie wolno utożsamiać ani z upaństwowionym przemysłem, ani z kolektywizmem rolniczym, a którego głów</w:t>
        <w:softHyphen/>
        <w:t>nymi cechami są wolność i dobrobyt”.</w:t>
      </w:r>
    </w:p>
    <w:p>
      <w:pPr>
        <w:pStyle w:val="Style22"/>
        <w:keepNext w:val="0"/>
        <w:keepLines w:val="0"/>
        <w:widowControl w:val="0"/>
        <w:shd w:val="clear" w:color="auto" w:fill="auto"/>
        <w:bidi w:val="0"/>
        <w:spacing w:before="0" w:after="300" w:line="233" w:lineRule="auto"/>
        <w:ind w:left="0" w:right="0"/>
        <w:jc w:val="both"/>
      </w:pPr>
      <w:r>
        <w:rPr>
          <w:color w:val="000000"/>
          <w:spacing w:val="0"/>
          <w:w w:val="100"/>
          <w:position w:val="0"/>
          <w:shd w:val="clear" w:color="auto" w:fill="auto"/>
          <w:lang w:val="pl-PL" w:eastAsia="pl-PL" w:bidi="pl-PL"/>
        </w:rPr>
        <w:t>Świat komunistyczny jest w pełnym ruchu : wszędzie system totalitarny iraci na sile, zagrożona jest sama ideologia; policja, cenzura nie mogą już opanować całości. Staje się coraz bardziej oczywiste, że dyktatura jednej partii, nawet jeśli przyjmuje cechy paternalizmu i dobrotliwej tolerancji wobec ludu, stanowi bardziej przymus i hamulec niż katalizator energii. Mit skutecznego planowania załamał się razem z mitem sowieckiej wyższości. W tych warunkach, komuniści muszą przemyśleć na nowo zarówno swe «ele jak i środki. Jeśli się na to nie zdobędą, grozi im rewolucja antyko- aiunistyczna, której przedsmak dała rewolucja węgierska.</w:t>
      </w:r>
    </w:p>
    <w:p>
      <w:pPr>
        <w:pStyle w:val="Style22"/>
        <w:keepNext w:val="0"/>
        <w:keepLines w:val="0"/>
        <w:widowControl w:val="0"/>
        <w:numPr>
          <w:ilvl w:val="0"/>
          <w:numId w:val="21"/>
        </w:numPr>
        <w:shd w:val="clear" w:color="auto" w:fill="auto"/>
        <w:tabs>
          <w:tab w:pos="648" w:val="left"/>
        </w:tabs>
        <w:bidi w:val="0"/>
        <w:spacing w:before="0"/>
        <w:ind w:left="0" w:right="0" w:firstLine="360"/>
        <w:jc w:val="both"/>
      </w:pPr>
      <w:r>
        <w:rPr>
          <w:color w:val="000000"/>
          <w:spacing w:val="0"/>
          <w:w w:val="100"/>
          <w:position w:val="0"/>
          <w:shd w:val="clear" w:color="auto" w:fill="auto"/>
          <w:lang w:val="pl-PL" w:eastAsia="pl-PL" w:bidi="pl-PL"/>
        </w:rPr>
        <w:t>Według ostatnich wiadomości Hungaricus miał opuścić Węgry, uda</w:t>
        <w:softHyphen/>
        <w:t>jąc się do innej demokracji ludowej.</w:t>
      </w:r>
      <w:r>
        <w:br w:type="page"/>
      </w:r>
    </w:p>
    <w:p>
      <w:pPr>
        <w:pStyle w:val="Style22"/>
        <w:keepNext w:val="0"/>
        <w:keepLines w:val="0"/>
        <w:widowControl w:val="0"/>
        <w:shd w:val="clear" w:color="auto" w:fill="auto"/>
        <w:bidi w:val="0"/>
        <w:spacing w:before="0" w:after="140" w:line="240" w:lineRule="auto"/>
        <w:ind w:left="0" w:right="0" w:firstLine="440"/>
        <w:jc w:val="both"/>
      </w:pPr>
      <w:r>
        <w:rPr>
          <w:color w:val="000000"/>
          <w:spacing w:val="0"/>
          <w:w w:val="100"/>
          <w:position w:val="0"/>
          <w:shd w:val="clear" w:color="auto" w:fill="auto"/>
          <w:lang w:val="pl-PL" w:eastAsia="pl-PL" w:bidi="pl-PL"/>
        </w:rPr>
        <w:t>Ale jakież są szanse reformy komunizmu w Z.S.S.R. ? Węgrzy myślą, że reforma ta przyjdzie, ale przyjdzie powoli. Osobiste kontakty, które wielu z nich miało z sowieckimi przewódcami nie pozostawiły im wielkich iluzji w stosunku do moskiewskiego kierownictwa. Hungaricus pisze o</w:t>
      </w:r>
    </w:p>
    <w:p>
      <w:pPr>
        <w:pStyle w:val="Style40"/>
        <w:keepNext w:val="0"/>
        <w:keepLines w:val="0"/>
        <w:widowControl w:val="0"/>
        <w:shd w:val="clear" w:color="auto" w:fill="auto"/>
        <w:bidi w:val="0"/>
        <w:spacing w:before="0" w:after="140" w:line="199" w:lineRule="auto"/>
        <w:ind w:left="0" w:right="0" w:firstLine="500"/>
        <w:jc w:val="both"/>
      </w:pPr>
      <w:r>
        <w:rPr>
          <w:color w:val="000000"/>
          <w:spacing w:val="0"/>
          <w:w w:val="100"/>
          <w:position w:val="0"/>
          <w:shd w:val="clear" w:color="auto" w:fill="auto"/>
          <w:lang w:val="pl-PL" w:eastAsia="pl-PL" w:bidi="pl-PL"/>
        </w:rPr>
        <w:t>„zadziwiającym ubóstwie intelektualnym większości rosyj</w:t>
        <w:softHyphen/>
        <w:t>skich przewódców”. : „Porównajmy choćby przemówienia Szepi- łowa i Susłowa z tym co na temat węgierskiej rewolucji powie</w:t>
        <w:softHyphen/>
        <w:t>dzieli Chińczycy, Togliatti, Dutt, Forster i inni zachodni komu</w:t>
        <w:softHyphen/>
        <w:t>niści. Oczywiście, zarówno zachodni komuniści jak i Chińczycy, wykrzywiali rzeczywistość, fałszowali ją. Ale przynajmniej była tu jakaś próba analizy. Starali się oni przytoczyć jakieś dowody, znaleźć argumenty przynajmniej prawdopodobne. Podczas gdy ze strony sowieckiej mamy całkowitą pustkę umysłową. Twier</w:t>
        <w:softHyphen/>
        <w:t>dzić, jak to czynili, że rewolucja węgierska była dziełem cudzo</w:t>
        <w:softHyphen/>
        <w:t>ziemskich agentów, to nic tylko fałsz. To głupota”.</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Otóż, według naszych węgierskich przyjaciół, ta głupota nie jest tam cechą indywidualną. Jest ona społecznym wytworem kultu Stalina i uprzy</w:t>
        <w:softHyphen/>
        <w:t>wilejowanej sytuacji kierowniczych kadr Z.S.S.R., które zawdzięczają swój awans swoistej selekcji systematycznie eliminującej oryginalnych i uczciwych myślicieli na korzyść ambitnych i brutalnych średniaków. Skądinąd dawny już zwyczaj, zakorzeniony za życia Stalina, na mocy którego w sowieckiej klasie kierowniczej likwiduje się przeciwników ,,w drodze administracyj</w:t>
        <w:softHyphen/>
        <w:t>nej”, nie był zachętą do umysłowych wysiłków. Wystarczy przejrzeć główne sowieckie pisma, ,,Kommunista”, „Woprosy Filozofii”, „Woprosy Istorii”, aby przekonać się o niewiarogodnym otępieniu i braku jakiejkolwiek orygi</w:t>
        <w:softHyphen/>
        <w:t>nalności, cechujących sowiecką „elitę”.</w:t>
      </w:r>
    </w:p>
    <w:p>
      <w:pPr>
        <w:pStyle w:val="Style22"/>
        <w:keepNext w:val="0"/>
        <w:keepLines w:val="0"/>
        <w:widowControl w:val="0"/>
        <w:shd w:val="clear" w:color="auto" w:fill="auto"/>
        <w:bidi w:val="0"/>
        <w:spacing w:before="0" w:after="140" w:line="240" w:lineRule="auto"/>
        <w:ind w:left="0" w:right="0" w:firstLine="440"/>
        <w:jc w:val="both"/>
      </w:pPr>
      <w:r>
        <w:rPr>
          <w:color w:val="000000"/>
          <w:spacing w:val="0"/>
          <w:w w:val="100"/>
          <w:position w:val="0"/>
          <w:shd w:val="clear" w:color="auto" w:fill="auto"/>
          <w:lang w:val="pl-PL" w:eastAsia="pl-PL" w:bidi="pl-PL"/>
        </w:rPr>
        <w:t>Autorzy dokumentu mniej są pesymistczni jeśli chodzi o możliwości ko</w:t>
        <w:softHyphen/>
        <w:t>munistów zachodnich. Nie uważają oni za wykluczone by</w:t>
      </w:r>
    </w:p>
    <w:p>
      <w:pPr>
        <w:pStyle w:val="Style22"/>
        <w:keepNext w:val="0"/>
        <w:keepLines w:val="0"/>
        <w:widowControl w:val="0"/>
        <w:shd w:val="clear" w:color="auto" w:fill="auto"/>
        <w:bidi w:val="0"/>
        <w:spacing w:before="0" w:after="140" w:line="317" w:lineRule="auto"/>
        <w:ind w:left="0" w:right="0" w:firstLine="440"/>
        <w:jc w:val="both"/>
      </w:pPr>
      <w:r>
        <w:rPr>
          <w:color w:val="000000"/>
          <w:spacing w:val="0"/>
          <w:w w:val="100"/>
          <w:position w:val="0"/>
          <w:sz w:val="20"/>
          <w:szCs w:val="20"/>
          <w:shd w:val="clear" w:color="auto" w:fill="auto"/>
          <w:lang w:val="pl-PL" w:eastAsia="pl-PL" w:bidi="pl-PL"/>
        </w:rPr>
        <w:t xml:space="preserve">„niektóre z tych partii odnowiły się od wewnątrz”, </w:t>
      </w:r>
      <w:r>
        <w:rPr>
          <w:color w:val="000000"/>
          <w:spacing w:val="0"/>
          <w:w w:val="100"/>
          <w:position w:val="0"/>
          <w:shd w:val="clear" w:color="auto" w:fill="auto"/>
          <w:lang w:val="pl-PL" w:eastAsia="pl-PL" w:bidi="pl-PL"/>
        </w:rPr>
        <w:t>bez brutalnych rozłamów. Warunkiem jest jednak, aby kadry zerwały z dogmatyzmem, który skazuje je na intelektualny zastój i izolację.</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„Zachodni przewódcy komunistyczni odżegnują się od wid</w:t>
        <w:softHyphen/>
        <w:t>ma rewizjonizmu. Nie maja odwagi poddać rewizji tez Lenina. A przecież rewolucyjna ważkość Lenina polegała właśnie na tym, że śmiał poddać Marksa interpretacji, rzucając najbardziej zaco</w:t>
        <w:softHyphen/>
        <w:t>fany kraj Europy w proletariacką rewolucję”.</w:t>
      </w:r>
    </w:p>
    <w:p>
      <w:pPr>
        <w:pStyle w:val="Style22"/>
        <w:keepNext w:val="0"/>
        <w:keepLines w:val="0"/>
        <w:widowControl w:val="0"/>
        <w:shd w:val="clear" w:color="auto" w:fill="auto"/>
        <w:bidi w:val="0"/>
        <w:spacing w:before="0" w:after="140" w:line="233" w:lineRule="auto"/>
        <w:ind w:left="0" w:right="0" w:firstLine="380"/>
        <w:jc w:val="both"/>
      </w:pPr>
      <w:r>
        <w:rPr>
          <w:color w:val="000000"/>
          <w:spacing w:val="0"/>
          <w:w w:val="100"/>
          <w:position w:val="0"/>
          <w:shd w:val="clear" w:color="auto" w:fill="auto"/>
          <w:lang w:val="pl-PL" w:eastAsia="pl-PL" w:bidi="pl-PL"/>
        </w:rPr>
        <w:t>Hungaricus przeciwstawia ortodoksyjnym „pseudo-rewolucjonistom” nie tylko przykład komunistów jugosłowiańskich, polskich, czy nawet chińskich, ale również przykład niektórych partii socjaldemokratycznych, zwłaszcza partii skandynawskich,</w:t>
      </w:r>
    </w:p>
    <w:p>
      <w:pPr>
        <w:pStyle w:val="Style40"/>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„które poprzez wysiłki podniesienia poziomu życia i poprzez po</w:t>
        <w:softHyphen/>
        <w:t>litykę neutralności oddały o wiele większe usługi klasie robot</w:t>
        <w:softHyphen/>
        <w:t>niczej, aniżeli partie komunistyczne bezpodstawną demagogią. Ale, niestety, międzynarodowa socjaldemokracja tworzy obóz,</w:t>
        <w:br w:type="page"/>
      </w:r>
      <w:r>
        <w:rPr>
          <w:color w:val="000000"/>
          <w:spacing w:val="0"/>
          <w:w w:val="100"/>
          <w:position w:val="0"/>
          <w:shd w:val="clear" w:color="auto" w:fill="auto"/>
          <w:lang w:val="pl-PL" w:eastAsia="pl-PL" w:bidi="pl-PL"/>
        </w:rPr>
        <w:t>w którym szczerzy aktywiści socjalizmu zmieszani są z elemen</w:t>
        <w:softHyphen/>
        <w:t xml:space="preserve">tami służącymi interesom kapitalizmu, w rodzaju </w:t>
      </w:r>
      <w:r>
        <w:rPr>
          <w:color w:val="000000"/>
          <w:spacing w:val="0"/>
          <w:w w:val="100"/>
          <w:position w:val="0"/>
          <w:shd w:val="clear" w:color="auto" w:fill="auto"/>
          <w:lang w:val="fr-FR" w:eastAsia="fr-FR" w:bidi="fr-FR"/>
        </w:rPr>
        <w:t>Guy Mollet”.</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Prześladowani komuniści z Budapesztu z równą uwagą śledzą wysiłki ki </w:t>
      </w:r>
      <w:r>
        <w:rPr>
          <w:color w:val="000000"/>
          <w:spacing w:val="0"/>
          <w:w w:val="100"/>
          <w:position w:val="0"/>
          <w:shd w:val="clear" w:color="auto" w:fill="auto"/>
          <w:lang w:val="fr-FR" w:eastAsia="fr-FR" w:bidi="fr-FR"/>
        </w:rPr>
        <w:t xml:space="preserve">Bevana </w:t>
      </w:r>
      <w:r>
        <w:rPr>
          <w:color w:val="000000"/>
          <w:spacing w:val="0"/>
          <w:w w:val="100"/>
          <w:position w:val="0"/>
          <w:shd w:val="clear" w:color="auto" w:fill="auto"/>
          <w:lang w:val="pl-PL" w:eastAsia="pl-PL" w:bidi="pl-PL"/>
        </w:rPr>
        <w:t>czy Nenniego, ale sądzą surowo — i jakże nie przyznać im racji</w:t>
      </w:r>
    </w:p>
    <w:p>
      <w:pPr>
        <w:pStyle w:val="Style22"/>
        <w:keepNext w:val="0"/>
        <w:keepLines w:val="0"/>
        <w:widowControl w:val="0"/>
        <w:numPr>
          <w:ilvl w:val="0"/>
          <w:numId w:val="23"/>
        </w:numPr>
        <w:shd w:val="clear" w:color="auto" w:fill="auto"/>
        <w:tabs>
          <w:tab w:pos="313" w:val="left"/>
        </w:tabs>
        <w:bidi w:val="0"/>
        <w:spacing w:before="0" w:after="0" w:line="240" w:lineRule="auto"/>
        <w:ind w:left="0" w:right="0" w:firstLine="0"/>
        <w:jc w:val="both"/>
      </w:pPr>
      <w:r>
        <w:rPr>
          <w:color w:val="000000"/>
          <w:spacing w:val="0"/>
          <w:w w:val="100"/>
          <w:position w:val="0"/>
          <w:shd w:val="clear" w:color="auto" w:fill="auto"/>
          <w:lang w:val="pl-PL" w:eastAsia="pl-PL" w:bidi="pl-PL"/>
        </w:rPr>
        <w:t>socjalistycznych przewódców którzy narzucają wewnętrzno-partyjnej demo</w:t>
        <w:softHyphen/>
        <w:t>kracji ograniczenia niemal równie arbitralne (bez, oczywiście, likwidacji fizycznej), co wodzowie komunizmu.</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Czy alternatywa socjaldemokracja-komunizm me należy do przeszłości ?</w:t>
      </w:r>
    </w:p>
    <w:p>
      <w:pPr>
        <w:pStyle w:val="Style22"/>
        <w:keepNext w:val="0"/>
        <w:keepLines w:val="0"/>
        <w:widowControl w:val="0"/>
        <w:numPr>
          <w:ilvl w:val="0"/>
          <w:numId w:val="23"/>
        </w:numPr>
        <w:shd w:val="clear" w:color="auto" w:fill="auto"/>
        <w:tabs>
          <w:tab w:pos="316" w:val="left"/>
        </w:tabs>
        <w:bidi w:val="0"/>
        <w:spacing w:before="0" w:line="240" w:lineRule="auto"/>
        <w:ind w:left="0" w:right="0" w:firstLine="0"/>
        <w:jc w:val="both"/>
      </w:pPr>
      <w:r>
        <w:rPr>
          <w:color w:val="000000"/>
          <w:spacing w:val="0"/>
          <w:w w:val="100"/>
          <w:position w:val="0"/>
          <w:shd w:val="clear" w:color="auto" w:fill="auto"/>
          <w:lang w:val="pl-PL" w:eastAsia="pl-PL" w:bidi="pl-PL"/>
        </w:rPr>
        <w:t>zapytuje Hungaricus. Sądzi on również, że rewolucja węgierska przy</w:t>
        <w:softHyphen/>
        <w:t>czyniła się do wyjaśnienia i zjednoczenia ruchu robotniczego. Reforma tego ruchu będzie miała miejsce zarówno wewnątrz, jak i na zewnątrz obecnych partu robotniczych, ale, jeśli chodzi o Węgry,</w:t>
      </w:r>
    </w:p>
    <w:p>
      <w:pPr>
        <w:pStyle w:val="Style40"/>
        <w:keepNext w:val="0"/>
        <w:keepLines w:val="0"/>
        <w:widowControl w:val="0"/>
        <w:shd w:val="clear" w:color="auto" w:fill="auto"/>
        <w:bidi w:val="0"/>
        <w:spacing w:before="0" w:after="480" w:line="199" w:lineRule="auto"/>
        <w:ind w:left="0" w:right="0"/>
        <w:jc w:val="both"/>
      </w:pPr>
      <w:r>
        <w:rPr>
          <w:color w:val="000000"/>
          <w:spacing w:val="0"/>
          <w:w w:val="100"/>
          <w:position w:val="0"/>
          <w:shd w:val="clear" w:color="auto" w:fill="auto"/>
          <w:lang w:val="pl-PL" w:eastAsia="pl-PL" w:bidi="pl-PL"/>
        </w:rPr>
        <w:t>„socjaliści nie mogą już współpracować ze zreorganizowaną partią, która uznała za dogmat jednopartyjność i posłuszeństwo Moskwie. Musieliśmy wybrać : zdradzić lud i socjalizm, oddając się w niewolę, czy też bronić jednocześnie niezależności, demo</w:t>
        <w:softHyphen/>
        <w:t>kracji i socjalizmu. Jeśli zaszła konieczność zerwania, to nie my jesteśmy za to odpowiedzialni. To agresja sowiecka z 23 paź</w:t>
        <w:softHyphen/>
        <w:t>dziernika przekształciła w otwartą wojnę konflikt który można było uregulować inaczej”.</w:t>
      </w:r>
    </w:p>
    <w:p>
      <w:pPr>
        <w:pStyle w:val="Style22"/>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IMPORTOWANA REWOLUCJA</w:t>
      </w:r>
    </w:p>
    <w:p>
      <w:pPr>
        <w:pStyle w:val="Style22"/>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Podczas gdy Szepiłow upiera się przy tezie cudzoziemskich agentów, niektórzy komuniści zachodni starają się dać bardziej prawdopodobne wytłu</w:t>
        <w:softHyphen/>
        <w:t xml:space="preserve">maczenie rewolucji węgierskiej, mówiąc o błędach popełnionych przez Ra- kosi i Gero. I tak, austriacki komunista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Marek wyrzuca węgierskim przewódcom że „stracili z oczu konieczność ciągłego, codziennego przeko</w:t>
        <w:softHyphen/>
        <w:t>nywania mas”. Prześladowani komuniści z Budapesztu, którzy nie są prze</w:t>
        <w:softHyphen/>
        <w:t>cież zwolennikami Rakosiego, biorą go tu w obronę :</w:t>
      </w:r>
    </w:p>
    <w:p>
      <w:pPr>
        <w:pStyle w:val="Style40"/>
        <w:keepNext w:val="0"/>
        <w:keepLines w:val="0"/>
        <w:widowControl w:val="0"/>
        <w:shd w:val="clear" w:color="auto" w:fill="auto"/>
        <w:bidi w:val="0"/>
        <w:spacing w:before="0" w:after="160" w:line="199" w:lineRule="auto"/>
        <w:ind w:left="0" w:right="0"/>
        <w:jc w:val="both"/>
      </w:pPr>
      <w:r>
        <w:rPr>
          <w:color w:val="000000"/>
          <w:spacing w:val="0"/>
          <w:w w:val="100"/>
          <w:position w:val="0"/>
          <w:shd w:val="clear" w:color="auto" w:fill="auto"/>
          <w:lang w:val="pl-PL" w:eastAsia="pl-PL" w:bidi="pl-PL"/>
        </w:rPr>
        <w:t>„Marek” — pisze Hungaricus — &gt;&gt;był chłopczykiem kiedy Rakosi umiał już na pamięć, i w pięciu językach, wszystkie tezy leninowskie i stalinowskie o potrzebie utrzymywania kontaktu z masami”.</w:t>
      </w:r>
    </w:p>
    <w:p>
      <w:pPr>
        <w:pStyle w:val="Style22"/>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Cokolwiek by się powiedziało o Rakosim, trzeba mu przyznać i świetną pamięć i inteligencję.</w:t>
      </w:r>
    </w:p>
    <w:p>
      <w:pPr>
        <w:pStyle w:val="Style40"/>
        <w:keepNext w:val="0"/>
        <w:keepLines w:val="0"/>
        <w:widowControl w:val="0"/>
        <w:shd w:val="clear" w:color="auto" w:fill="auto"/>
        <w:bidi w:val="0"/>
        <w:spacing w:before="0" w:after="160" w:line="199" w:lineRule="auto"/>
        <w:ind w:left="0" w:right="0"/>
        <w:jc w:val="both"/>
      </w:pPr>
      <w:r>
        <w:rPr>
          <w:color w:val="000000"/>
          <w:spacing w:val="0"/>
          <w:w w:val="100"/>
          <w:position w:val="0"/>
          <w:shd w:val="clear" w:color="auto" w:fill="auto"/>
          <w:lang w:val="pl-PL" w:eastAsia="pl-PL" w:bidi="pl-PL"/>
        </w:rPr>
        <w:t>„Ale w roku 1949, nie tylko Rakosi, ale jednocześnie z nim Gottwald, Bierut, Dej, Czerwenkow, Hodża i wielu innych, za</w:t>
        <w:softHyphen/>
        <w:t>pominało jak gdyby z dnia na dzień o wszystkich elementarnych przepisach kontaktu z masami. Czyżby chodziło o jakąś zbiorową amnezję ? W istocie, Rakosi, podobnie jak inni przewódcy sate</w:t>
        <w:softHyphen/>
        <w:t>litów, zaczęli wykonywać w roku 1949 nową linię podyktowaną im z Moskwy, która polegała na przerwaniu demokratycznej</w:t>
        <w:br w:type="page"/>
      </w:r>
      <w:r>
        <w:rPr>
          <w:color w:val="000000"/>
          <w:spacing w:val="0"/>
          <w:w w:val="100"/>
          <w:position w:val="0"/>
          <w:shd w:val="clear" w:color="auto" w:fill="auto"/>
          <w:lang w:val="pl-PL" w:eastAsia="pl-PL" w:bidi="pl-PL"/>
        </w:rPr>
        <w:t>i ludowej ewolucji rozpoczętej w roku 1949, na korzyść „dyk</w:t>
        <w:softHyphen/>
        <w:t>tatury proletariatu”, opartej na sowieckim wzorze. Jakiekolwiek byłyby przyczyny, które spowodowały tę politykę Stalina (wy</w:t>
        <w:softHyphen/>
        <w:t>daje się, że był on wówczas przekonany o nieuniknionej wojnie), wchodził tu w grę cały proces centralizacji, który niwelował wszystkie różnice w rozwoju państw satelickich. Cóż z tego, że Polska była pierwszą ofiarą faszyzmu, że Bułgaria i. Rumunia biły się przeciw faszyzmowi, podczas gdy Węgry pozostały do końca po stronie Hitlera ? Cóż z tego, że niektóre z tych państw miały głęboko zakorzenione tradycje demokratyczne, inne nie ? Czechosłowacja należała do najbardziej uprzemysłowionych państw Europy, a Albania była na poziomie hodowli kóz ? Cóż z tego? Wszystkie te kraje stały się „dyktaturami proletariatu” i z miejsca 98% ludności (ani mniej, ani więcej) głosowało na komunistów ze szczerością, której rewolucja węgierska była tak wybitnym dowodem. Zastosowano w stosunkach międzynarodo</w:t>
        <w:softHyphen/>
        <w:t>wych system, który z powodzeniem stosuje się do rekrutów w so</w:t>
        <w:softHyphen/>
        <w:t>wieckich koszarach. Cóż z tego, że jeden jest blondynem, drugi brunetem, jeden kędzierzawy, drugi nie : odtąd będą wszyscy łysi. Tego samego dnia, w ten sam sposób ogoli się wam wszyst</w:t>
        <w:softHyphen/>
        <w:t>kim głowy, z tym samym entuzjazmem”.</w:t>
      </w:r>
    </w:p>
    <w:p>
      <w:pPr>
        <w:pStyle w:val="Style22"/>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Ale jeśli Rakosi był tylko wykonawcą, autentyczni komuniści węgierscy nie przeczą, że zabrał się do ,,golenia” swego ludu z wyjątkowym zapałem.</w:t>
      </w:r>
    </w:p>
    <w:p>
      <w:pPr>
        <w:pStyle w:val="Style40"/>
        <w:keepNext w:val="0"/>
        <w:keepLines w:val="0"/>
        <w:widowControl w:val="0"/>
        <w:shd w:val="clear" w:color="auto" w:fill="auto"/>
        <w:bidi w:val="0"/>
        <w:spacing w:before="0" w:after="160" w:line="204" w:lineRule="auto"/>
        <w:ind w:left="0" w:right="0"/>
        <w:jc w:val="both"/>
      </w:pPr>
      <w:r>
        <w:rPr>
          <w:color w:val="000000"/>
          <w:spacing w:val="0"/>
          <w:w w:val="100"/>
          <w:position w:val="0"/>
          <w:shd w:val="clear" w:color="auto" w:fill="auto"/>
          <w:lang w:val="pl-PL" w:eastAsia="pl-PL" w:bidi="pl-PL"/>
        </w:rPr>
        <w:t>„Żaden przewódca wschodnich krajów nie dał tylu dowodów lokajstwa i antypatriotyzmu co Rakosi i jego klika”.</w:t>
      </w:r>
    </w:p>
    <w:p>
      <w:pPr>
        <w:pStyle w:val="Style22"/>
        <w:keepNext w:val="0"/>
        <w:keepLines w:val="0"/>
        <w:widowControl w:val="0"/>
        <w:shd w:val="clear" w:color="auto" w:fill="auto"/>
        <w:bidi w:val="0"/>
        <w:spacing w:before="0" w:after="40" w:line="240" w:lineRule="auto"/>
        <w:ind w:left="0" w:right="0" w:firstLine="400"/>
        <w:jc w:val="both"/>
      </w:pPr>
      <w:r>
        <w:rPr>
          <w:color w:val="000000"/>
          <w:spacing w:val="0"/>
          <w:w w:val="100"/>
          <w:position w:val="0"/>
          <w:shd w:val="clear" w:color="auto" w:fill="auto"/>
          <w:lang w:val="pl-PL" w:eastAsia="pl-PL" w:bidi="pl-PL"/>
        </w:rPr>
        <w:t>Rakosi równie okrutnie i bezwzględnie przeprowadzał czystkę partii, co kolektywizację czy żdanowizację kultury. Paweł Ignotus podkreślił niedawno że Rakosi powiesił przynajmniej sto razy więcej komunistów niż antykomu- nista Horthy...</w:t>
      </w:r>
    </w:p>
    <w:p>
      <w:pPr>
        <w:pStyle w:val="Style22"/>
        <w:keepNext w:val="0"/>
        <w:keepLines w:val="0"/>
        <w:widowControl w:val="0"/>
        <w:shd w:val="clear" w:color="auto" w:fill="auto"/>
        <w:bidi w:val="0"/>
        <w:spacing w:before="0" w:after="200" w:line="233" w:lineRule="auto"/>
        <w:ind w:left="0" w:right="0" w:firstLine="400"/>
        <w:jc w:val="both"/>
      </w:pPr>
      <w:r>
        <w:rPr>
          <w:color w:val="000000"/>
          <w:spacing w:val="0"/>
          <w:w w:val="100"/>
          <w:position w:val="0"/>
          <w:shd w:val="clear" w:color="auto" w:fill="auto"/>
          <w:lang w:val="pl-PL" w:eastAsia="pl-PL" w:bidi="pl-PL"/>
        </w:rPr>
        <w:t>Zapewne, osobisty wkład Rakosiego, urodzonego sadysty, człowieka mściwego, jest dość znaczny. Tym niemniej, lud węgierski, nawet niena</w:t>
        <w:softHyphen/>
        <w:t>widząc go z całej duszy, uważał go zawsze za instrument. Źródło wszelkich klęski które spadały na Węgry, lud widział w utracie niepodległości 1 w ro</w:t>
        <w:softHyphen/>
        <w:t>syjskiej przemocy.</w:t>
      </w:r>
    </w:p>
    <w:p>
      <w:pPr>
        <w:pStyle w:val="Style40"/>
        <w:keepNext w:val="0"/>
        <w:keepLines w:val="0"/>
        <w:widowControl w:val="0"/>
        <w:shd w:val="clear" w:color="auto" w:fill="auto"/>
        <w:bidi w:val="0"/>
        <w:spacing w:before="0" w:after="540" w:line="199" w:lineRule="auto"/>
        <w:ind w:left="0" w:right="0" w:firstLine="440"/>
        <w:jc w:val="both"/>
      </w:pPr>
      <w:r>
        <w:rPr>
          <w:color w:val="000000"/>
          <w:spacing w:val="0"/>
          <w:w w:val="100"/>
          <w:position w:val="0"/>
          <w:shd w:val="clear" w:color="auto" w:fill="auto"/>
          <w:lang w:val="pl-PL" w:eastAsia="pl-PL" w:bidi="pl-PL"/>
        </w:rPr>
        <w:t>„Lud węgierski zaczynał się przyzwyczajać do faktu, że pierwszy lepszy artykuł wstępny z „Prawdy” więcej miał wpły</w:t>
        <w:softHyphen/>
        <w:t>wu na sprawy węgierskie, niż wszystkie przemówienia buda</w:t>
        <w:softHyphen/>
        <w:t>peszteńskiego „parlamentu” razem wzięte, nawet przy założe</w:t>
        <w:softHyphen/>
        <w:t>niu, że przemówienia te mogły zawierać coś rozsądnego. Wszę</w:t>
        <w:softHyphen/>
        <w:t>dzie natykano się na sowieckich ekspertów zachowujących się z bezczelnością kolonialistów wobec tubylców. To ci eksperci kierowali żołnierzami i policjantami węgierskimi, ubranymi w so</w:t>
        <w:softHyphen/>
        <w:t>wieckie mundury. To oni organizowali procesy, podczas gdy sowieckie urzędy bezpieczeństwa zarzucały wszędzie swe własne sieci. Tej faktycznej przemocy towarzyszyły, nie wiadomo po co, poniżające ceremonie. Józef Rewaj, który jest przecież autorem</w:t>
        <w:br w:type="page"/>
      </w:r>
      <w:r>
        <w:rPr>
          <w:color w:val="000000"/>
          <w:spacing w:val="0"/>
          <w:w w:val="100"/>
          <w:position w:val="0"/>
          <w:shd w:val="clear" w:color="auto" w:fill="auto"/>
          <w:lang w:val="pl-PL" w:eastAsia="pl-PL" w:bidi="pl-PL"/>
        </w:rPr>
        <w:t>świetnej analizy rewolucji 1848 roku i roli Kossutha, posunął podłość tak daleko, że podczas inauguracji olbrzymiego posągu Stalina, oświadczył, że największym człowiekiem węgierskiej historii jest... Stalin. Kiedy, jesienią 1955 roku drugorzędny delegat sowiecki, niejaki Pagow, zabrał głos na publicznym ze</w:t>
        <w:softHyphen/>
        <w:t xml:space="preserve">braniu w Budapeszcie, by złożyć hołd „wytwórczemu zapałowi robotnika węgierskiego”, bliski współpracownik Rakosiego — Istwan </w:t>
      </w:r>
      <w:r>
        <w:rPr>
          <w:color w:val="000000"/>
          <w:spacing w:val="0"/>
          <w:w w:val="100"/>
          <w:position w:val="0"/>
          <w:shd w:val="clear" w:color="auto" w:fill="auto"/>
          <w:lang w:val="fr-FR" w:eastAsia="fr-FR" w:bidi="fr-FR"/>
        </w:rPr>
        <w:t xml:space="preserve">Kovacs, </w:t>
      </w:r>
      <w:r>
        <w:rPr>
          <w:color w:val="000000"/>
          <w:spacing w:val="0"/>
          <w:w w:val="100"/>
          <w:position w:val="0"/>
          <w:shd w:val="clear" w:color="auto" w:fill="auto"/>
          <w:lang w:val="pl-PL" w:eastAsia="pl-PL" w:bidi="pl-PL"/>
        </w:rPr>
        <w:t>odpowiedział mu : „Dziękujemy towarzyszowi Pagowowi i przyrzekamy mu, że węgierska klasa robotnicza do</w:t>
        <w:softHyphen/>
        <w:t>łoży wszelkich wysiłków, aby również w przyszłości zasłużyć na jego pochwały”. Robotnicy węgierscy, obecni na tej uroczys</w:t>
        <w:softHyphen/>
        <w:t>tości, drżeli z ukrytej wściekłości. To przeciw temu upokorzeniu całego narodu wybuchło w pierwszym rzędzie powstanie z 23 października. Głos serca ludu, głos pochodzący z najbardziej elementarnych składników jego duszy, brzmiał : „Rosjanie do domu”. Rewolucja miała charakter narodowy, jej pierwszym celem było wyzwolenie narodowe, była zwrócona przeciw reżi</w:t>
        <w:softHyphen/>
        <w:t>mowi importowanemu, który utrzymywał się dzięki obcej sile okupacyjnej” (4).</w:t>
      </w:r>
    </w:p>
    <w:p>
      <w:pPr>
        <w:pStyle w:val="Style22"/>
        <w:keepNext w:val="0"/>
        <w:keepLines w:val="0"/>
        <w:widowControl w:val="0"/>
        <w:shd w:val="clear" w:color="auto" w:fill="auto"/>
        <w:bidi w:val="0"/>
        <w:spacing w:before="0" w:after="340" w:line="240" w:lineRule="auto"/>
        <w:ind w:left="0" w:right="0" w:firstLine="0"/>
        <w:jc w:val="center"/>
      </w:pPr>
      <w:r>
        <w:rPr>
          <w:color w:val="000000"/>
          <w:spacing w:val="0"/>
          <w:w w:val="100"/>
          <w:position w:val="0"/>
          <w:shd w:val="clear" w:color="auto" w:fill="auto"/>
          <w:lang w:val="pl-PL" w:eastAsia="pl-PL" w:bidi="pl-PL"/>
        </w:rPr>
        <w:t>REWOLUCJA NIEDOŻYWIONYCH</w:t>
      </w:r>
    </w:p>
    <w:p>
      <w:pPr>
        <w:pStyle w:val="Style22"/>
        <w:keepNext w:val="0"/>
        <w:keepLines w:val="0"/>
        <w:widowControl w:val="0"/>
        <w:shd w:val="clear" w:color="auto" w:fill="auto"/>
        <w:bidi w:val="0"/>
        <w:spacing w:before="0" w:after="140" w:line="240" w:lineRule="auto"/>
        <w:ind w:left="0" w:right="0" w:firstLine="400"/>
        <w:jc w:val="both"/>
      </w:pPr>
      <w:r>
        <w:rPr>
          <w:color w:val="000000"/>
          <w:spacing w:val="0"/>
          <w:w w:val="100"/>
          <w:position w:val="0"/>
          <w:shd w:val="clear" w:color="auto" w:fill="auto"/>
          <w:lang w:val="pl-PL" w:eastAsia="pl-PL" w:bidi="pl-PL"/>
        </w:rPr>
        <w:t>Najciekawszą częścią otrzymanego przez nas studium jest analiza gos</w:t>
        <w:softHyphen/>
        <w:t>podarczego podłoża rewolucji. Przyznając, że rewolucja październikowa była zrywem narodowym, a nie „rewolucją nędzy”, Hungaricus twierdzi, że byłoby błędem nie docenić wagi niezadowolenia ludu, spowodowanego przy</w:t>
        <w:softHyphen/>
        <w:t>czynami gospodarczymi.</w:t>
      </w:r>
    </w:p>
    <w:p>
      <w:pPr>
        <w:pStyle w:val="Style40"/>
        <w:keepNext w:val="0"/>
        <w:keepLines w:val="0"/>
        <w:widowControl w:val="0"/>
        <w:shd w:val="clear" w:color="auto" w:fill="auto"/>
        <w:bidi w:val="0"/>
        <w:spacing w:before="0" w:after="140" w:line="199" w:lineRule="auto"/>
        <w:ind w:left="0" w:right="0" w:firstLine="480"/>
        <w:jc w:val="both"/>
      </w:pPr>
      <w:r>
        <w:rPr>
          <w:color w:val="000000"/>
          <w:spacing w:val="0"/>
          <w:w w:val="100"/>
          <w:position w:val="0"/>
          <w:shd w:val="clear" w:color="auto" w:fill="auto"/>
          <w:lang w:val="pl-PL" w:eastAsia="pl-PL" w:bidi="pl-PL"/>
        </w:rPr>
        <w:t>„Kilku lekarzy leczących rannych powstańców, mówiło nam, że nieraz spotykali młodych ludzi, którzy nic nie wiedzieli o Klubie Petófi, którzy nigdy nie słyszeli o Gomułce, i którzy, zapytani o przyczyny dla których chwycili za broń, odpowiadali : Cóż warte jest życie kiedy się zarabia 600 florinów miesięcznie?”</w:t>
      </w:r>
    </w:p>
    <w:p>
      <w:pPr>
        <w:pStyle w:val="Style22"/>
        <w:keepNext w:val="0"/>
        <w:keepLines w:val="0"/>
        <w:widowControl w:val="0"/>
        <w:shd w:val="clear" w:color="auto" w:fill="auto"/>
        <w:bidi w:val="0"/>
        <w:spacing w:before="0" w:after="260" w:line="240" w:lineRule="auto"/>
        <w:ind w:left="0" w:right="0" w:firstLine="400"/>
        <w:jc w:val="both"/>
      </w:pPr>
      <w:r>
        <w:rPr>
          <w:color w:val="000000"/>
          <w:spacing w:val="0"/>
          <w:w w:val="100"/>
          <w:position w:val="0"/>
          <w:shd w:val="clear" w:color="auto" w:fill="auto"/>
          <w:lang w:val="pl-PL" w:eastAsia="pl-PL" w:bidi="pl-PL"/>
        </w:rPr>
        <w:t>Analizując sytuację gospodarczą kraju, autorzy dokumentu czerpali obfi</w:t>
        <w:softHyphen/>
        <w:t>cie z raportu, stanowiącego rezultat ankiety, przeprowadzonej przez węgier</w:t>
        <w:softHyphen/>
        <w:t>skie związki zawodowe na kilka miesięcy przed powstaniem, raportu poufne</w:t>
        <w:softHyphen/>
        <w:t>go, przeznaczonego jedynie dla informacji wyższych kadr partii i związków zawodowych.</w:t>
      </w:r>
    </w:p>
    <w:p>
      <w:pPr>
        <w:pStyle w:val="Style22"/>
        <w:keepNext w:val="0"/>
        <w:keepLines w:val="0"/>
        <w:widowControl w:val="0"/>
        <w:numPr>
          <w:ilvl w:val="0"/>
          <w:numId w:val="21"/>
        </w:numPr>
        <w:shd w:val="clear" w:color="auto" w:fill="auto"/>
        <w:tabs>
          <w:tab w:pos="666" w:val="left"/>
        </w:tabs>
        <w:bidi w:val="0"/>
        <w:spacing w:before="0" w:after="300"/>
        <w:ind w:left="0" w:right="0" w:firstLine="400"/>
        <w:jc w:val="both"/>
      </w:pPr>
      <w:r>
        <w:rPr>
          <w:color w:val="000000"/>
          <w:spacing w:val="0"/>
          <w:w w:val="100"/>
          <w:position w:val="0"/>
          <w:shd w:val="clear" w:color="auto" w:fill="auto"/>
          <w:lang w:val="pl-PL" w:eastAsia="pl-PL" w:bidi="pl-PL"/>
        </w:rPr>
        <w:t>Do podobnych wniosków doszedł jeden z głównych teoretyków reży</w:t>
        <w:softHyphen/>
        <w:t>mu, obecnie zwolennik Kadara, Aldar Mod. W powielonym studium, które ro</w:t>
        <w:softHyphen/>
        <w:t>zesłał przyjaciełom pod koniec listopada, określił rewolucję węgierską jako „re</w:t>
        <w:softHyphen/>
        <w:t>wolucję demokratyczną, narodową, antystalinowską, w której wziął udział cały lud”. Według prasy Kadara (z 30 marca), Mod, mimo że przyłączył się do rządu, nie zrezygnował ze swej rewizjonistycznej tezy. „Nepszadsag” daje do zrozumienia że nawet w ramach „oczyszczonej” partii, istnieją ten</w:t>
        <w:softHyphen/>
        <w:t>dencje heretyckie.</w:t>
      </w:r>
      <w:r>
        <w:br w:type="page"/>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„Minimum życiowe, przyjęte za podstawę ankiety, było bardzo niskie : jedno ubranie na osobę co trzy lata, jedna para itd. W ten sposób doszło się do określenia minimalnej pensji w sumie 1.400 florinów na rodzinę, złożoną z trzech osób (5). Otóż z ankiety wynikało, że jedynie 15% rodzin robotniczych za</w:t>
        <w:softHyphen/>
        <w:t>rabiało w r. 1956 więcej niż minimum określone w ankiecie ; 30% zarabiało około tych 1.400 florinów, podczas gdy zarobki 55% stały poniżej owego minimum życiowego. 15% rodzin robotni</w:t>
        <w:softHyphen/>
        <w:t>czych nie posiadało jednego prześcieradła na osobę, a 20% robot</w:t>
        <w:softHyphen/>
        <w:t>ników nie posiadało zimowego płaszcza”.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„Dziennik </w:t>
      </w:r>
      <w:r>
        <w:rPr>
          <w:i/>
          <w:iCs/>
          <w:color w:val="000000"/>
          <w:spacing w:val="0"/>
          <w:w w:val="100"/>
          <w:position w:val="0"/>
          <w:shd w:val="clear" w:color="auto" w:fill="auto"/>
          <w:lang w:val="pl-PL" w:eastAsia="pl-PL" w:bidi="pl-PL"/>
        </w:rPr>
        <w:t>Nepszabadsag</w:t>
      </w:r>
      <w:r>
        <w:rPr>
          <w:color w:val="000000"/>
          <w:spacing w:val="0"/>
          <w:w w:val="100"/>
          <w:position w:val="0"/>
          <w:shd w:val="clear" w:color="auto" w:fill="auto"/>
          <w:lang w:val="pl-PL" w:eastAsia="pl-PL" w:bidi="pl-PL"/>
        </w:rPr>
        <w:t xml:space="preserve"> cytował niedawno wypadek wiel</w:t>
        <w:softHyphen/>
        <w:t xml:space="preserve">kiego posiadacza z czasów reżymu </w:t>
      </w:r>
      <w:r>
        <w:rPr>
          <w:color w:val="000000"/>
          <w:spacing w:val="0"/>
          <w:w w:val="100"/>
          <w:position w:val="0"/>
          <w:shd w:val="clear" w:color="auto" w:fill="auto"/>
          <w:lang w:val="fr-FR" w:eastAsia="fr-FR" w:bidi="fr-FR"/>
        </w:rPr>
        <w:t xml:space="preserve">Horthy’ego, </w:t>
      </w:r>
      <w:r>
        <w:rPr>
          <w:color w:val="000000"/>
          <w:spacing w:val="0"/>
          <w:w w:val="100"/>
          <w:position w:val="0"/>
          <w:shd w:val="clear" w:color="auto" w:fill="auto"/>
          <w:lang w:val="pl-PL" w:eastAsia="pl-PL" w:bidi="pl-PL"/>
        </w:rPr>
        <w:t xml:space="preserve">niejakiego Mi- </w:t>
      </w:r>
      <w:r>
        <w:rPr>
          <w:color w:val="000000"/>
          <w:spacing w:val="0"/>
          <w:w w:val="100"/>
          <w:position w:val="0"/>
          <w:shd w:val="clear" w:color="auto" w:fill="auto"/>
          <w:lang w:val="fr-FR" w:eastAsia="fr-FR" w:bidi="fr-FR"/>
        </w:rPr>
        <w:t xml:space="preserve">Ienko Nagykovacsi, </w:t>
      </w:r>
      <w:r>
        <w:rPr>
          <w:color w:val="000000"/>
          <w:spacing w:val="0"/>
          <w:w w:val="100"/>
          <w:position w:val="0"/>
          <w:shd w:val="clear" w:color="auto" w:fill="auto"/>
          <w:lang w:val="pl-PL" w:eastAsia="pl-PL" w:bidi="pl-PL"/>
        </w:rPr>
        <w:t xml:space="preserve">którego olbrzymie dochody pochodziły z własności domów mieszkalnych w Budapeszcie. </w:t>
      </w:r>
      <w:r>
        <w:rPr>
          <w:i/>
          <w:iCs/>
          <w:color w:val="000000"/>
          <w:spacing w:val="0"/>
          <w:w w:val="100"/>
          <w:position w:val="0"/>
          <w:shd w:val="clear" w:color="auto" w:fill="auto"/>
          <w:lang w:val="pl-PL" w:eastAsia="pl-PL" w:bidi="pl-PL"/>
        </w:rPr>
        <w:t xml:space="preserve">Nepszabadsag </w:t>
      </w:r>
      <w:r>
        <w:rPr>
          <w:color w:val="000000"/>
          <w:spacing w:val="0"/>
          <w:w w:val="100"/>
          <w:position w:val="0"/>
          <w:shd w:val="clear" w:color="auto" w:fill="auto"/>
          <w:lang w:val="pl-PL" w:eastAsia="pl-PL" w:bidi="pl-PL"/>
        </w:rPr>
        <w:t xml:space="preserve">słusznie podkreślał, że </w:t>
      </w:r>
      <w:r>
        <w:rPr>
          <w:color w:val="000000"/>
          <w:spacing w:val="0"/>
          <w:w w:val="100"/>
          <w:position w:val="0"/>
          <w:shd w:val="clear" w:color="auto" w:fill="auto"/>
          <w:lang w:val="fr-FR" w:eastAsia="fr-FR" w:bidi="fr-FR"/>
        </w:rPr>
        <w:t xml:space="preserve">Nagykovacsich </w:t>
      </w:r>
      <w:r>
        <w:rPr>
          <w:color w:val="000000"/>
          <w:spacing w:val="0"/>
          <w:w w:val="100"/>
          <w:position w:val="0"/>
          <w:shd w:val="clear" w:color="auto" w:fill="auto"/>
          <w:lang w:val="pl-PL" w:eastAsia="pl-PL" w:bidi="pl-PL"/>
        </w:rPr>
        <w:t xml:space="preserve">nie ma już na Węgrzech. Ale jeśli zniknięcie </w:t>
      </w:r>
      <w:r>
        <w:rPr>
          <w:color w:val="000000"/>
          <w:spacing w:val="0"/>
          <w:w w:val="100"/>
          <w:position w:val="0"/>
          <w:shd w:val="clear" w:color="auto" w:fill="auto"/>
          <w:lang w:val="fr-FR" w:eastAsia="fr-FR" w:bidi="fr-FR"/>
        </w:rPr>
        <w:t xml:space="preserve">Nagykovacsich </w:t>
      </w:r>
      <w:r>
        <w:rPr>
          <w:color w:val="000000"/>
          <w:spacing w:val="0"/>
          <w:w w:val="100"/>
          <w:position w:val="0"/>
          <w:shd w:val="clear" w:color="auto" w:fill="auto"/>
          <w:lang w:val="pl-PL" w:eastAsia="pl-PL" w:bidi="pl-PL"/>
        </w:rPr>
        <w:t>i ich olbrzymich dochodów może dać dużą satysfakcję autorowi artykułu, który sam jest uprzywilejowanym dziennikarzem, zarabiającym od czterech do pięciu tysięcy florinów miesięcznie — nie może ono być żadnym pocieszeniem dla robotników, którzy nie mogą sobie pozwolić na kupno płaszcza”.</w:t>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„Niezadowolenie klasy robotniczej, które z taką siłą wy</w:t>
        <w:softHyphen/>
        <w:t>buchło od pierwszych chwil powstania, wydaje się tym bardziej usprawiedliwione, że wbrew przyrzeczeniom reżymu, poziom ży</w:t>
        <w:softHyphen/>
        <w:t>cia, który dość szybko wzrastał od roku 1945 do roku 1949, za</w:t>
        <w:softHyphen/>
        <w:t>czął potem spadać, i w roku 1953 wykazywał według danych oficjalnych spadek 17%”.</w:t>
      </w:r>
    </w:p>
    <w:p>
      <w:pPr>
        <w:pStyle w:val="Style22"/>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Jakież są przyczyny tego spadku ? Czy trzeba go przypisać, śladem większości Węgrów, eksploatacji kraju przez Rosjan ? Oto co na ten temat mówi Hungaricus :</w:t>
      </w:r>
    </w:p>
    <w:p>
      <w:pPr>
        <w:pStyle w:val="Style40"/>
        <w:keepNext w:val="0"/>
        <w:keepLines w:val="0"/>
        <w:widowControl w:val="0"/>
        <w:shd w:val="clear" w:color="auto" w:fill="auto"/>
        <w:bidi w:val="0"/>
        <w:spacing w:before="0" w:after="300" w:line="199" w:lineRule="auto"/>
        <w:ind w:left="0" w:right="0" w:firstLine="480"/>
        <w:jc w:val="both"/>
      </w:pPr>
      <w:r>
        <w:rPr>
          <w:color w:val="000000"/>
          <w:spacing w:val="0"/>
          <w:w w:val="100"/>
          <w:position w:val="0"/>
          <w:shd w:val="clear" w:color="auto" w:fill="auto"/>
          <w:lang w:val="pl-PL" w:eastAsia="pl-PL" w:bidi="pl-PL"/>
        </w:rPr>
        <w:t>„Czy lud węgierski miał rację uważając sowieckie czołgi za główną przyczynę swej nędzy ? Zapewne nie należy bezkry</w:t>
        <w:softHyphen/>
        <w:t>tycznie przyjmować wszystkich pogłosek, krążących na temat sowieckiej eksploatacji. Ale u podstaw przeświadczenia ludu o odpowiedzialności Rosjan dotyczącej rozkładu węgierskiej gos</w:t>
        <w:softHyphen/>
        <w:t>podarki, tkwią pewne bezsprzeczne fakty — nawet jeśli wnioski które z nich ogólnie wyciągano były przesadzone. I tak, faktem jest, że kiedy odkryto na Węgrzech obfite złoża uranu, otoczono je sowieckim kordonem wojskowym, zanim węgierska komisja atomowa dowiedziała się o ich istnieniu. Faktem jest również, że eksploatacja towarzystw mieszanych, zlikwidowanych w ro</w:t>
        <w:softHyphen/>
        <w:t>ku 1955 zapewniała Rosjanom znaczne korzyści ekonomiczne. Wreszcie faktem jest, że kurs rubla został ustalony w skali ko</w:t>
        <w:softHyphen/>
        <w:t>rzystnej dla interesów sowieckich”.</w:t>
      </w:r>
    </w:p>
    <w:p>
      <w:pPr>
        <w:pStyle w:val="Style22"/>
        <w:keepNext w:val="0"/>
        <w:keepLines w:val="0"/>
        <w:widowControl w:val="0"/>
        <w:numPr>
          <w:ilvl w:val="0"/>
          <w:numId w:val="21"/>
        </w:numPr>
        <w:shd w:val="clear" w:color="auto" w:fill="auto"/>
        <w:tabs>
          <w:tab w:pos="651" w:val="left"/>
        </w:tabs>
        <w:bidi w:val="0"/>
        <w:spacing w:before="0" w:after="180" w:line="216" w:lineRule="auto"/>
        <w:ind w:left="0" w:right="0" w:firstLine="380"/>
        <w:jc w:val="both"/>
      </w:pPr>
      <w:r>
        <w:rPr>
          <w:color w:val="000000"/>
          <w:spacing w:val="0"/>
          <w:w w:val="100"/>
          <w:position w:val="0"/>
          <w:shd w:val="clear" w:color="auto" w:fill="auto"/>
          <w:lang w:val="pl-PL" w:eastAsia="pl-PL" w:bidi="pl-PL"/>
        </w:rPr>
        <w:t xml:space="preserve">Oficjalny kurs : 1 </w:t>
      </w:r>
      <w:r>
        <w:rPr>
          <w:color w:val="000000"/>
          <w:spacing w:val="0"/>
          <w:w w:val="100"/>
          <w:position w:val="0"/>
          <w:shd w:val="clear" w:color="auto" w:fill="auto"/>
          <w:lang w:val="fr-FR" w:eastAsia="fr-FR" w:bidi="fr-FR"/>
        </w:rPr>
        <w:t xml:space="preserve">florin </w:t>
      </w:r>
      <w:r>
        <w:rPr>
          <w:color w:val="000000"/>
          <w:spacing w:val="0"/>
          <w:w w:val="100"/>
          <w:position w:val="0"/>
          <w:shd w:val="clear" w:color="auto" w:fill="auto"/>
          <w:lang w:val="pl-PL" w:eastAsia="pl-PL" w:bidi="pl-PL"/>
        </w:rPr>
        <w:t>= 30 franków francuskich. W istocie siła kupna równa się 10 frankom francuskim.</w:t>
      </w:r>
      <w:r>
        <w:br w:type="page"/>
      </w:r>
    </w:p>
    <w:p>
      <w:pPr>
        <w:pStyle w:val="Style22"/>
        <w:keepNext w:val="0"/>
        <w:keepLines w:val="0"/>
        <w:widowControl w:val="0"/>
        <w:shd w:val="clear" w:color="auto" w:fill="auto"/>
        <w:bidi w:val="0"/>
        <w:spacing w:before="0" w:line="233" w:lineRule="auto"/>
        <w:ind w:left="0" w:right="0" w:firstLine="460"/>
        <w:jc w:val="both"/>
      </w:pPr>
      <w:r>
        <w:rPr>
          <w:color w:val="000000"/>
          <w:spacing w:val="0"/>
          <w:w w:val="100"/>
          <w:position w:val="0"/>
          <w:shd w:val="clear" w:color="auto" w:fill="auto"/>
          <w:lang w:val="pl-PL" w:eastAsia="pl-PL" w:bidi="pl-PL"/>
        </w:rPr>
        <w:t>Hungaricus twierdzi poza tym, że narzucone przez Rosjan bezmyślne przenoszenie sowieckich metod planowania i gospodarczej administracji, wy</w:t>
        <w:softHyphen/>
        <w:t>rządziło węgierskiej gospodarce szkody o wiele większe niż bezpośrednia eksploatacja sowiecka z pozycji siły.</w:t>
      </w:r>
    </w:p>
    <w:p>
      <w:pPr>
        <w:pStyle w:val="Style40"/>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„Rosjanie wprowadzili na Węgrzech, razem z dyktaturą proletariatu, przerost biurokracji, będący główną plagą ich włas</w:t>
        <w:softHyphen/>
        <w:t>nego reżymu. W roku 1955 sama administracja państwowa liczyła 280.000 osób na ludność liczącą dziewięć i pół mi</w:t>
        <w:softHyphen/>
        <w:t>liona ! Należy do tego dodać efektywy wojska — od 250.000 do 300.000 żołnierzy, zwykłą policję, 100.000 członków policji poli</w:t>
        <w:softHyphen/>
        <w:t xml:space="preserve">tycznej </w:t>
      </w:r>
      <w:r>
        <w:rPr>
          <w:color w:val="000000"/>
          <w:spacing w:val="0"/>
          <w:w w:val="100"/>
          <w:position w:val="0"/>
          <w:shd w:val="clear" w:color="auto" w:fill="auto"/>
          <w:lang w:val="fr-FR" w:eastAsia="fr-FR" w:bidi="fr-FR"/>
        </w:rPr>
        <w:t xml:space="preserve">(A.V.H.), </w:t>
      </w:r>
      <w:r>
        <w:rPr>
          <w:color w:val="000000"/>
          <w:spacing w:val="0"/>
          <w:w w:val="100"/>
          <w:position w:val="0"/>
          <w:shd w:val="clear" w:color="auto" w:fill="auto"/>
          <w:lang w:val="pl-PL" w:eastAsia="pl-PL" w:bidi="pl-PL"/>
        </w:rPr>
        <w:t>urzędników aparatu partyjnego (ponad 40.000), urzędników administracji przemysłowej i rolnej. Cyfry te dają przybliżone pojęcie o strukturze reżymu, który wprowadził w sposób gorzej niż karykaturalny Komunę, to wymarzone przez Marksa „tanie państwo”. Gdyż ponad milion dorosłych obywa</w:t>
        <w:softHyphen/>
        <w:t>teli, zdolnych do pracy wytwórczej, zajętych było rejestracją, kontrolą, „uświadamianiem politycznym”, szpiclowaniem, a czę</w:t>
        <w:softHyphen/>
        <w:t>sto i torturowaniem trzech i pół miliona Węgrów zatrudnionych w pracy wytwórczej”.</w:t>
      </w:r>
    </w:p>
    <w:p>
      <w:pPr>
        <w:pStyle w:val="Style22"/>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Niewątpliwie „nadwartość”, zagarniana przed wojną przez kapitalistów, była znacznie mniejsza od kosztu tego potwornego aparatu biurokratycznego. Fakt ten dyskredytuje oczywiście nie socjalizm, ale jego sowiecko-biurokra- tyczną karykaturę narzuconą Węgrom. Tym bardziej, że polityka gospodarcza tej olbrzymiej biurokracji : wściekłe uprzemysławianie, konstrukcja gigantycz</w:t>
        <w:softHyphen/>
        <w:t xml:space="preserve">nych zakładów jak na przykład huta stalowa w </w:t>
      </w:r>
      <w:r>
        <w:rPr>
          <w:color w:val="000000"/>
          <w:spacing w:val="0"/>
          <w:w w:val="100"/>
          <w:position w:val="0"/>
          <w:shd w:val="clear" w:color="auto" w:fill="auto"/>
          <w:lang w:val="fr-FR" w:eastAsia="fr-FR" w:bidi="fr-FR"/>
        </w:rPr>
        <w:t xml:space="preserve">Stalinvaros, </w:t>
      </w:r>
      <w:r>
        <w:rPr>
          <w:color w:val="000000"/>
          <w:spacing w:val="0"/>
          <w:w w:val="100"/>
          <w:position w:val="0"/>
          <w:shd w:val="clear" w:color="auto" w:fill="auto"/>
          <w:lang w:val="pl-PL" w:eastAsia="pl-PL" w:bidi="pl-PL"/>
        </w:rPr>
        <w:t>absurdalne inwe</w:t>
        <w:softHyphen/>
        <w:t>stycje w rodzaju budapeszteńskiego metra, którego konstrukcję musiano zarzu</w:t>
        <w:softHyphen/>
        <w:t>cić, kolektywizacja która oczywiście pociągnęła za sobą spadek wydajności rolniczej — była oparta na zasadach przeciwnych elementarnemu zdrowemu rozsądkowi, rodziła się w papierowej próżni, w oderwaniu od jakiegokolwiek kontaktu z rzeczywistością, pogrążyła kraj w tak daleko posuniętą anarchię, że w porównaniu z nią anarchia produkcji kapitalistycznej wydawała się z góry ustaloną harmonią.</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„Szepilow wyrzucał nam — dziewięciu milionom mieszkań</w:t>
        <w:softHyphen/>
        <w:t>ców węgierskiej prowincji — sztuczne i przesadne wyolbrzymia</w:t>
        <w:softHyphen/>
        <w:t>nie błędów, które zaistniały w ramach „wielkiej socjalistycznej rodziny” — pisze Hungaricus. — „Ale czyż można sprowadzać do „błędów” sytuację w której premierzy wyznaczani są nie w stolicy własnego kraju, ale zagranicą, w której obce państwo narzuca politykę gospodarczą, za którą musi płacić cała ludność ? Czy można wtedy żądać od ludu, żeby okazywał cierpliwość, żeby był zawsze wielkodusznie wyrozumiały wobec tak potwornych objawów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w:t>
      </w:r>
    </w:p>
    <w:p>
      <w:pPr>
        <w:pStyle w:val="Style22"/>
        <w:keepNext w:val="0"/>
        <w:keepLines w:val="0"/>
        <w:widowControl w:val="0"/>
        <w:shd w:val="clear" w:color="auto" w:fill="auto"/>
        <w:bidi w:val="0"/>
        <w:spacing w:before="0" w:line="230" w:lineRule="auto"/>
        <w:ind w:left="0" w:right="0" w:firstLine="360"/>
        <w:jc w:val="both"/>
      </w:pPr>
      <w:r>
        <w:rPr>
          <w:color w:val="000000"/>
          <w:spacing w:val="0"/>
          <w:w w:val="100"/>
          <w:position w:val="0"/>
          <w:shd w:val="clear" w:color="auto" w:fill="auto"/>
          <w:lang w:val="pl-PL" w:eastAsia="pl-PL" w:bidi="pl-PL"/>
        </w:rPr>
        <w:t>Hungaricus próbuje wreszcie sporządzić ogólny bilans reżymu komu</w:t>
        <w:softHyphen/>
        <w:t>nistycznego na Węgrzech :</w:t>
      </w:r>
    </w:p>
    <w:p>
      <w:pPr>
        <w:pStyle w:val="Style40"/>
        <w:keepNext w:val="0"/>
        <w:keepLines w:val="0"/>
        <w:widowControl w:val="0"/>
        <w:shd w:val="clear" w:color="auto" w:fill="auto"/>
        <w:bidi w:val="0"/>
        <w:spacing w:before="0" w:after="560" w:line="199" w:lineRule="auto"/>
        <w:ind w:left="0" w:right="0" w:firstLine="420"/>
        <w:jc w:val="both"/>
      </w:pPr>
      <w:r>
        <w:rPr>
          <w:color w:val="000000"/>
          <w:spacing w:val="0"/>
          <w:w w:val="100"/>
          <w:position w:val="0"/>
          <w:shd w:val="clear" w:color="auto" w:fill="auto"/>
          <w:lang w:val="pl-PL" w:eastAsia="pl-PL" w:bidi="pl-PL"/>
        </w:rPr>
        <w:t>„Cóż myśleć o ubiegłych dwunastu łatach? Czy można, w stosunku do Węgier postawić tę samą tezę co w stosunku</w:t>
        <w:br w:type="page"/>
      </w:r>
      <w:r>
        <w:rPr>
          <w:color w:val="000000"/>
          <w:spacing w:val="0"/>
          <w:w w:val="100"/>
          <w:position w:val="0"/>
          <w:shd w:val="clear" w:color="auto" w:fill="auto"/>
          <w:lang w:val="pl-PL" w:eastAsia="pl-PL" w:bidi="pl-PL"/>
        </w:rPr>
        <w:t>do Rosji, to jest że mimo okropności, tortur i marnotrawstwa, będących cechami reżymu stalinowskiego, kraj przeszedł przez przemiany, które należy uznać za postępowe ? Czy można twier</w:t>
        <w:softHyphen/>
        <w:t>dzić, że w sumie, bilans reżymu jest pozytywny ? W pewnym sensie tak — mimo, że nasze osiągnięcia są o wiele mniej znacz</w:t>
        <w:softHyphen/>
        <w:t>ne od osiągnięć sowieckich. To prawda, że jeśli idzie o uprze</w:t>
        <w:softHyphen/>
        <w:t>mysłowienie urzęczywistniono niezaprzeczone postępy w kierun</w:t>
        <w:softHyphen/>
        <w:t>ku socjalizmu. Kapitalizm należy na Węgrzech do bezpowrotnej przeszłości. Dziesiątki tysięcy synów robotników i chłopów mo</w:t>
        <w:softHyphen/>
        <w:t>gło się wykształcić. Ale antypatriotyczna polityka, obca prze</w:t>
        <w:softHyphen/>
        <w:t>moc, przeszkodziły ludowi węgierskiemu właściwie wykorzystać pozytywne osiągnięcia ostatnich dwunastu lat. Partia Rakosiego i Gero nie zdała egzaminu przed Historią. Używając barbarzyń</w:t>
        <w:softHyphen/>
        <w:t>skich metod w budowie socjalizmu, Rakosi i jego klika podko</w:t>
        <w:softHyphen/>
        <w:t>pali wszystko to, co lud dokonał wielkiego pod kierownictwem partii. W Rosji stalinowskiej uprzemysłowienie dawało przynaj</w:t>
        <w:softHyphen/>
        <w:t>mniej ludowi poczucie wielkości i odrodzenia narodowego. Prze</w:t>
        <w:softHyphen/>
        <w:t>świadczenie o pracy na rzecz przyszłości własnego kraju mogło być dla Rosjan pewną kompensatą za olbrzymie poświęcenia, których od niego wymagano, zą wielkie opóźnienie w poprawie ich osobistego losu. Ale na Węgrzech Rakosi i jego klika pro</w:t>
        <w:softHyphen/>
        <w:t>wadzili politykę antynarodową, nawet w chwili gdy lud mógł się przyczynić do materialnego rozwoju”.</w:t>
      </w:r>
    </w:p>
    <w:p>
      <w:pPr>
        <w:pStyle w:val="Style22"/>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SIŁA REAKCJI NA WĘGRZECH</w:t>
      </w:r>
    </w:p>
    <w:p>
      <w:pPr>
        <w:pStyle w:val="Style22"/>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Dalsza część studium poświęcona jest analizie sil, którymi dysponowała na Węgrzech rekacja przed rewolucją. Zdaniem Hungaricusa, reakcja posia</w:t>
        <w:softHyphen/>
        <w:t>dała na Węgrzech spore rezerwy, których nie należy niedoceniać. Ale fakt ten w niczym nie usprawiedliwia sowieckiej interwencji. Wręcz przeciwnie, interwencja ta powiększyła tylko potencjał reakcji i znacznie osłabiła szanse wprowadzenia na Węgrbech autentycznego socjalizmu. Interweniując zbroj</w:t>
        <w:softHyphen/>
        <w:t>nie, po tylu interwencjach dyplomatycznych, politycznych i gospodarczych, Sowiety obiektywnie wsparły kontrrewolucję.</w:t>
      </w:r>
    </w:p>
    <w:p>
      <w:pPr>
        <w:pStyle w:val="Style40"/>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„Niektórzy z naszych towarzyszy uznają doniosłość roli ode</w:t>
        <w:softHyphen/>
        <w:t>granej przez reakcję, ale sądzą, że nie należy tego elementu wysuwać obecnie, aby nie lać wody na młyn Kadara. Jest to, naszym zdaniem, stanowisko całkowicie błędne. Żadna prawda nie może przynieść szkody. Nie możemy dzielić rzeczywistości na części przyjemne, które należy przyjmować i nieprzyjemne, które należy kryć”.</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„Dlatego też musimy przyznać, że istniały i istnieją w dal</w:t>
        <w:softHyphen/>
        <w:t>szym ciągu na Węgrzech znaczne siły reakcyjne. Aby uniknąć jakiegokolwiek nieporozumienia na ten temat, określmy co ro</w:t>
        <w:softHyphen/>
        <w:t>zumiemy przez „reakcję” : są to te siły które dążą do restau</w:t>
        <w:softHyphen/>
        <w:t>racji na Węgrzech władzy wielkiej własności ziemskiej i kapi</w:t>
        <w:softHyphen/>
        <w:br w:type="page"/>
      </w:r>
      <w:r>
        <w:rPr>
          <w:color w:val="000000"/>
          <w:spacing w:val="0"/>
          <w:w w:val="100"/>
          <w:position w:val="0"/>
          <w:shd w:val="clear" w:color="auto" w:fill="auto"/>
          <w:lang w:val="pl-PL" w:eastAsia="pl-PL" w:bidi="pl-PL"/>
        </w:rPr>
        <w:t>tału. Należy tu wprowadzić rozróżnienie między ,,arcyreakcjo</w:t>
        <w:softHyphen/>
        <w:t>nistami” i reakcjonistami „mimowoli”, to znaczy tymi wszyst</w:t>
        <w:softHyphen/>
        <w:t>kimi, którzy stali się mniej lub więcej świadomym reakcjonistami na skutek zbrodni reżymu Rakosiego”.</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 pierwszej kategorii należą wywłaszczeni wielcy posia</w:t>
        <w:softHyphen/>
        <w:t>dacze ziemscy, wywłaszczeni kapitaliści, oraz legitymistyczni, pół-faszystowscy prałaci. Zapewne, nawet w tej grupie społecz</w:t>
        <w:softHyphen/>
        <w:t>nej można znaleźć ludzi neutralnych, a nawet postępowych, ale całość grupy pozostała reakcyjna, nienawidziła reżymu za pozba</w:t>
        <w:softHyphen/>
        <w:t>wienie jej przywilejów, i, prawdopodobnie, równie nienawidziłaby reżymu demokratycznego, który by ją pozbawił tych przywile</w:t>
        <w:softHyphen/>
        <w:t>jów. Ale prawdą jest również, że nawet w stosunku do człon</w:t>
        <w:softHyphen/>
        <w:t>ków tej grupy Rakosi nie postąpił mądrze. I tak, nie starał się on nigdy rozpatrywać indywidualnie poszczególnych wypadków, zastosował wobec całej grupy, bez żadnego rozróżnienia, terror nawet tam gdzie był on w istocie niepotrzebny czy szkodliwy. Dzienniki węgierskie przytaczały ostatnio chińskie metody pole</w:t>
        <w:softHyphen/>
        <w:t>gające na częstym mianowaniu na stanowiska dyrektorów zakła</w:t>
        <w:softHyphen/>
        <w:t>dów byłych przemysłowców, wykazujących zrozumienie dla re</w:t>
        <w:softHyphen/>
        <w:t>form reżymu. U nas nie było nigdy nic podobnego. Tym niemniej błędy terrorystyczne popełnione w stosunku do członków daw</w:t>
        <w:softHyphen/>
        <w:t>nych klas kierowniczych nie były decydujące z punktu widzenia stałości reżymu. Większość grupy arcyreakcjonistów była w każ</w:t>
        <w:softHyphen/>
        <w:t>dym wypadku wroga reżymowi. Liczba ich nie przekraczała jed</w:t>
        <w:softHyphen/>
        <w:t>nak kilkudziesięciu tysięcy osób, wliczając w to byłych służących, personel wielkich majątków ziemskich, byłych wysokich urzęd</w:t>
        <w:softHyphen/>
        <w:t>ników i ich sympatyków. Wobec tak nielicznej opozycji, żaden reżym nic nie ryzykuje”.</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„Najpotworniejsze błędy, być może już nie do naprawienia, popełniono wobec drobnych kapitalistów i drobnomieszczan. Marks przewidywał, że społeczeństwo kapitalistyczne podzieli się na dwie antagonistyczne grupy : burżuazję i proletariat. Ale ten antagonizm nie miał nigdy istnieć w ściśle określonych zarysach. Marks określał drobnomieszczaństwo, z punktu widzenia spo</w:t>
        <w:softHyphen/>
        <w:t>łecznego i gospodarczego, jako klasę dekadencką i reakcyjną. Ale ostrzegał nas zarazem, że nie należy klasy tej gwałcić, gdy proletariat dojdzie do władzy. Skądinąd, Marks, Engels, a póź</w:t>
        <w:softHyphen/>
        <w:t>niej Lenin, często radzili ostrożność w stosunkach między prole</w:t>
        <w:softHyphen/>
        <w:t>tariatem i chłopami. Otóż, w tej dziedzinie także Rakosi służal</w:t>
        <w:softHyphen/>
        <w:t>czo wzorował się na metodach sowieckich. Stosując metody bez</w:t>
        <w:softHyphen/>
        <w:t>względnego przymusu, reżym Rakosiego pchnął w objęcia reakcji setki tysięcy ludzi, których można było — stosując odmienne metody — zneutralizować, czy nawet pozyskać dla sprawy ludo</w:t>
        <w:softHyphen/>
        <w:t>wej demokracji. W ten sposób, reżym Rakosiego zajmował się racjonalną hodowlą własnych wrogów”.</w:t>
      </w:r>
    </w:p>
    <w:p>
      <w:pPr>
        <w:pStyle w:val="Style22"/>
        <w:keepNext w:val="0"/>
        <w:keepLines w:val="0"/>
        <w:widowControl w:val="0"/>
        <w:shd w:val="clear" w:color="auto" w:fill="auto"/>
        <w:bidi w:val="0"/>
        <w:spacing w:before="0" w:after="320" w:line="240" w:lineRule="auto"/>
        <w:ind w:left="0" w:right="0" w:firstLine="360"/>
        <w:jc w:val="both"/>
      </w:pPr>
      <w:r>
        <w:rPr>
          <w:color w:val="000000"/>
          <w:spacing w:val="0"/>
          <w:w w:val="100"/>
          <w:position w:val="0"/>
          <w:shd w:val="clear" w:color="auto" w:fill="auto"/>
          <w:lang w:val="pl-PL" w:eastAsia="pl-PL" w:bidi="pl-PL"/>
        </w:rPr>
        <w:t>Pierwszą grupą społeczną, którą Rakosi odepchnął od socjalizmu byli rzemieślnicy, mimo że wielu z nich należało przed wojną do socjaldemo</w:t>
        <w:softHyphen/>
        <w:t>kracji. Liczni rzemieślnicy byli również aktywistami przedwojennej tajnej partii komunistycznej. Otóż, jeśli w roku 1948 istniało na Węgrzech 180.000</w:t>
        <w:br w:type="page"/>
      </w:r>
      <w:r>
        <w:rPr>
          <w:color w:val="000000"/>
          <w:spacing w:val="0"/>
          <w:w w:val="100"/>
          <w:position w:val="0"/>
          <w:shd w:val="clear" w:color="auto" w:fill="auto"/>
          <w:lang w:val="pl-PL" w:eastAsia="pl-PL" w:bidi="pl-PL"/>
        </w:rPr>
        <w:t>rzemieślników — czyli, razem z rodzinami, 500.000 osób utrzymywało się z rzemiosła — w roku 1953, na skutek antyrzemieślniczej polityki rządu, pozostało ich zaledwie 46.000.</w:t>
      </w:r>
    </w:p>
    <w:p>
      <w:pPr>
        <w:pStyle w:val="Style40"/>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„W ten sposób nasi hurrarewolucjoniści z kliki Rakosiego, z których większość była zresztą pochodzenia burżuazyjnego, sy</w:t>
        <w:softHyphen/>
        <w:t xml:space="preserve">nowie kupców, karczmarzy, adwokatów — </w:t>
      </w:r>
      <w:r>
        <w:rPr>
          <w:color w:val="000000"/>
          <w:spacing w:val="0"/>
          <w:w w:val="100"/>
          <w:position w:val="0"/>
          <w:shd w:val="clear" w:color="auto" w:fill="auto"/>
          <w:lang w:val="fr-FR" w:eastAsia="fr-FR" w:bidi="fr-FR"/>
        </w:rPr>
        <w:t xml:space="preserve">podnieciîi </w:t>
      </w:r>
      <w:r>
        <w:rPr>
          <w:color w:val="000000"/>
          <w:spacing w:val="0"/>
          <w:w w:val="100"/>
          <w:position w:val="0"/>
          <w:shd w:val="clear" w:color="auto" w:fill="auto"/>
          <w:lang w:val="pl-PL" w:eastAsia="pl-PL" w:bidi="pl-PL"/>
        </w:rPr>
        <w:t>przeciw socjalizmowi 134.000 rodzin rzemieślników, których zmuszono, brutalnymi zarządzeniami, do porzucenia swych warsztatów. A była to tylko jedna strona medalu. Drugą konsekwencją tych za</w:t>
        <w:softHyphen/>
        <w:t>rządzeń było pozbawienie całej ludności możliwości taniej i sku</w:t>
        <w:softHyphen/>
        <w:t>tecznej naprawy butów, aparatów radiowych, urządzeń sanitar</w:t>
        <w:softHyphen/>
        <w:t>nych itd. Niezależni rzemieślnicy zostali zastąpieni przez „rze</w:t>
        <w:softHyphen/>
        <w:t>miosło socjalistyczne”, źle zorganizowane, niesłychanie kosztow</w:t>
        <w:softHyphen/>
        <w:t>ne i przekupne. Skutki tej polityki stały się wkrótce tak oczy</w:t>
        <w:softHyphen/>
        <w:t xml:space="preserve">wiste, że w latach 1953 i 1954 pierwszy rząd Imre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oddał warsztaty 106.000 rzemieślników. Ale w roku 1955, po upadku Imre Nagy, powrócono do dawnych metod antyrzemieśl- niczych, po to aby znowu, w roku 1957, po sowieckiej inter</w:t>
        <w:softHyphen/>
        <w:t>wencji, zacząć akcję rozbudowy prywatnego rzemiosła. Te absurdalne wahania między terrorem i liberalizacją stosowano tak nonszalancko, jakby chodziło o bydło, a nie o ludzi. W roku 1951, tolerowano jeszcze na Węgrzech 3.000 piekarzy; w roku 1953 pozostało ich trzech na całe Węgry. W roku 1954, było ich znów 537 w „sektorze prywatnym”... I tak dalej, zależnie od wahań i widzimisię biurokratów... zależnie od konfliktów w łonie Partii”.</w:t>
      </w:r>
    </w:p>
    <w:p>
      <w:pPr>
        <w:pStyle w:val="Style40"/>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„Inna grupa społeczna, którą reżym Rakosiego niepotrzeb</w:t>
        <w:softHyphen/>
        <w:t>nie nastawił przeciw socjalizmowi, „likwidując” ją w sposób nagły i nieludzki, to drobne kupiectwo. W roku 1950 było jesz</w:t>
        <w:softHyphen/>
        <w:t>cze 41.000 drobnych kupców, w 1952 — 2.700. W rok później spostrzeżono, że sieć handlu państwowego jest niewystarczająca i przywrócono do „sektoru prywatnego” 7.000 drobnych kup</w:t>
        <w:softHyphen/>
        <w:t>ców ’ ’.</w:t>
      </w:r>
    </w:p>
    <w:p>
      <w:pPr>
        <w:pStyle w:val="Style40"/>
        <w:keepNext w:val="0"/>
        <w:keepLines w:val="0"/>
        <w:widowControl w:val="0"/>
        <w:shd w:val="clear" w:color="auto" w:fill="auto"/>
        <w:bidi w:val="0"/>
        <w:spacing w:before="0" w:after="220" w:line="199" w:lineRule="auto"/>
        <w:ind w:left="0" w:right="0" w:firstLine="460"/>
        <w:jc w:val="both"/>
      </w:pPr>
      <w:r>
        <w:rPr>
          <w:color w:val="000000"/>
          <w:spacing w:val="0"/>
          <w:w w:val="100"/>
          <w:position w:val="0"/>
          <w:shd w:val="clear" w:color="auto" w:fill="auto"/>
          <w:lang w:val="pl-PL" w:eastAsia="pl-PL" w:bidi="pl-PL"/>
        </w:rPr>
        <w:t>„Brutalna likwidacja kułaków przedstawia problem jeszcze poważniejszy. W zasadzie nie chodziło o „likwidację”, rząd się do tego nie przyznawał, chciał rzekomo „ograniczyć kułaków”. Ale w praktyce istniało na Węgrzech w roku 1949 — 47.000 małych gospodarstw przekraczających 14 hektarów. W sześć lat później było ich już tylko 7.000. „Ograniczono” więc tak sku</w:t>
        <w:softHyphen/>
        <w:t xml:space="preserve">tecznie 40.000 zamożnych chłopów, że ich zlikwidowano. Zamiast zneutralizować czy nawet pozyskać dla socjalizmu 40.000 rodzin, </w:t>
      </w:r>
      <w:r>
        <w:rPr>
          <w:i/>
          <w:iCs/>
          <w:color w:val="000000"/>
          <w:spacing w:val="0"/>
          <w:w w:val="100"/>
          <w:position w:val="0"/>
          <w:shd w:val="clear" w:color="auto" w:fill="auto"/>
          <w:lang w:val="pl-PL" w:eastAsia="pl-PL" w:bidi="pl-PL"/>
        </w:rPr>
        <w:t>wytworzono</w:t>
      </w:r>
      <w:r>
        <w:rPr>
          <w:color w:val="000000"/>
          <w:spacing w:val="0"/>
          <w:w w:val="100"/>
          <w:position w:val="0"/>
          <w:shd w:val="clear" w:color="auto" w:fill="auto"/>
          <w:lang w:val="pl-PL" w:eastAsia="pl-PL" w:bidi="pl-PL"/>
        </w:rPr>
        <w:t xml:space="preserve"> z 40.000 rodzin nieprzejednanych wrogów nie tylko Rakosiego, ale wręcz socjalizmu. Dodajmy, że chodziło tu przeważnie o chłopów cieszących się szacunkiem, jeśli nie sym</w:t>
        <w:softHyphen/>
        <w:t>patią szerokich mas chłopskich. Byli oni właścicielami najlep</w:t>
        <w:softHyphen/>
        <w:t>szych gospodarstw, najbardziej wykształconymi i prześladowania mogły tylko dodać im miru”.</w:t>
      </w:r>
      <w:r>
        <w:br w:type="page"/>
      </w:r>
    </w:p>
    <w:p>
      <w:pPr>
        <w:pStyle w:val="Style22"/>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Hungaricus oblicza w ten sposób, że reżym Rakosiego, przez podobne niepotrzebne ekscesy, zmusił do antysocjalizmu około milion osób. Ludzie ci powzięli przeciwko reżymowi nieubłaganą nienawiść. A ich uczucia znaj</w:t>
        <w:softHyphen/>
        <w:t>dowały życzliwe echo u członków klas pracujących w ścisłym tego słowa znaczeniu, to znaczy u robotników, drobnych chłopów i inteligentów, mimo że reżym im bez przerwy pochlebiał.</w:t>
      </w:r>
    </w:p>
    <w:p>
      <w:pPr>
        <w:pStyle w:val="Style40"/>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„Polityka Rakosiego rozszerzała bez przerwy kręgi nieza</w:t>
        <w:softHyphen/>
        <w:t>dowolenia i wrogości. Wkrótce do kułaków przyłączyli się chłopi tak zwani ,,średni”, których lokalni urzędnicy partyjni złośliwie wpisywali na listę kułaków, czyli ludzi których należy tępić. Wielu technicznych specjalistów traciło pracę na skutek rzeko</w:t>
        <w:softHyphen/>
        <w:t>mych poglądów politycznych, czy po prostu na skutek burżua- zyjnego pochodzenia. Dziesiątki tysięcy drobnych chłopów po</w:t>
        <w:softHyphen/>
        <w:t>chodzenia jugosłowiańskiego wywieziono z zony nadgranicznej ze względów ,,strategicznych”. Dorzućmy do tego 150.000 aresztowanych i internowanych z roku 1953 i ich rodziny oraz komunistów prześladowanych przez reżym za rzekome odchyle</w:t>
        <w:softHyphen/>
        <w:t>nia. Ale nie potrzeba nawet tak segregować. System przymuso</w:t>
        <w:softHyphen/>
        <w:t>wych świadczeń rolniczych, zmuszający chłopów do sprzedaży państwu znacznej części plonów poniżej ceny kosztu, groźba kolektywizacji, sprawiły, że masa chłopska stała się szybko zde</w:t>
        <w:softHyphen/>
        <w:t xml:space="preserve">cydowanie wroga wobec reżymu. Co do klasy robotniczej, jej większość była </w:t>
      </w:r>
      <w:r>
        <w:rPr>
          <w:color w:val="000000"/>
          <w:spacing w:val="0"/>
          <w:w w:val="100"/>
          <w:position w:val="0"/>
          <w:shd w:val="clear" w:color="auto" w:fill="auto"/>
          <w:lang w:val="fr-FR" w:eastAsia="fr-FR" w:bidi="fr-FR"/>
        </w:rPr>
        <w:t xml:space="preserve">antyrezymow'a </w:t>
      </w:r>
      <w:r>
        <w:rPr>
          <w:color w:val="000000"/>
          <w:spacing w:val="0"/>
          <w:w w:val="100"/>
          <w:position w:val="0"/>
          <w:shd w:val="clear" w:color="auto" w:fill="auto"/>
          <w:lang w:val="pl-PL" w:eastAsia="pl-PL" w:bidi="pl-PL"/>
        </w:rPr>
        <w:t>nie tylko na skutek zniżki rzeczy</w:t>
        <w:softHyphen/>
        <w:t>wistych płac, ale także z powodu pozbawienia jej wolności orga</w:t>
        <w:softHyphen/>
        <w:t>nizacyjnej. Robotnicy źle się czuli w związkach zawodowych, będących ekspozyturą Partii i pozbawionych jakiejkolwiek we wnętrznej demokracji”.</w:t>
      </w:r>
    </w:p>
    <w:p>
      <w:pPr>
        <w:pStyle w:val="Style22"/>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Hungaricus notuje dalej paradoksalne zjawisko : rząd nie tylko tracił stopniowo jakikolwiek wpływ na masy, ale ułatwił, co prawda mimowoli,</w:t>
      </w:r>
    </w:p>
    <w:p>
      <w:pPr>
        <w:pStyle w:val="Style40"/>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 xml:space="preserve">„infiltrację arcy reakcjonistów do klasy robotniczej. Wielu oficerów armii </w:t>
      </w:r>
      <w:r>
        <w:rPr>
          <w:color w:val="000000"/>
          <w:spacing w:val="0"/>
          <w:w w:val="100"/>
          <w:position w:val="0"/>
          <w:shd w:val="clear" w:color="auto" w:fill="auto"/>
          <w:lang w:val="fr-FR" w:eastAsia="fr-FR" w:bidi="fr-FR"/>
        </w:rPr>
        <w:t xml:space="preserve">Horthy’ego, </w:t>
      </w:r>
      <w:r>
        <w:rPr>
          <w:color w:val="000000"/>
          <w:spacing w:val="0"/>
          <w:w w:val="100"/>
          <w:position w:val="0"/>
          <w:shd w:val="clear" w:color="auto" w:fill="auto"/>
          <w:lang w:val="pl-PL" w:eastAsia="pl-PL" w:bidi="pl-PL"/>
        </w:rPr>
        <w:t>zlikwidowanych kułaków, synów wy</w:t>
        <w:softHyphen/>
        <w:t>właszczonych wielkich właścicieli ziemskich, zmuszonych było do pracy robotniczej w fabrykach, do chłopskiej pracy w rolni</w:t>
        <w:softHyphen/>
        <w:t>czych kooperatywach i gospodarstwach państwowych — razem z dziesiątkami tysięcy drobnomieszczan. Zapewne, „kadry” par</w:t>
        <w:softHyphen/>
        <w:t>tyjne w fabrykach nie miały do nich zaufania, ale robotnicy widzieli w nich tylko towarzyszy niedoli. Czyż nie żyli oni ży</w:t>
        <w:softHyphen/>
        <w:t>ciem robotników, w przeciwieństwie do kadr partyjnych, robot</w:t>
        <w:softHyphen/>
        <w:t>niczego nieraz pochodzenia, ale przemieniających się w osobną kastę ? Robotnicy, coraz bardziej niechętni do komunistów, znaj</w:t>
        <w:softHyphen/>
        <w:t>dowali w tych zdeklasowanych elementach sympatycznych roz</w:t>
        <w:softHyphen/>
        <w:t>mówców, często lepiej od nich poinformowanych i operujących trudnymi do odparcia argumentami. I tak w wielu fabrykach można było stwierdzić podczas powstania wielki wpływ elemen</w:t>
        <w:softHyphen/>
        <w:t>tów, których głównym celem nie była obrona interesów robot</w:t>
        <w:softHyphen/>
        <w:t>niczych, czy reforma socjalizmu, ale poszukiwanie aliantów do walki z socjalizmem”.</w:t>
      </w:r>
      <w:r>
        <w:br w:type="page"/>
      </w:r>
    </w:p>
    <w:p>
      <w:pPr>
        <w:pStyle w:val="Style22"/>
        <w:keepNext w:val="0"/>
        <w:keepLines w:val="0"/>
        <w:widowControl w:val="0"/>
        <w:shd w:val="clear" w:color="auto" w:fill="auto"/>
        <w:bidi w:val="0"/>
        <w:spacing w:before="0" w:after="180" w:line="233" w:lineRule="auto"/>
        <w:ind w:left="0" w:right="0" w:firstLine="400"/>
        <w:jc w:val="both"/>
      </w:pPr>
      <w:r>
        <w:rPr>
          <w:color w:val="000000"/>
          <w:spacing w:val="0"/>
          <w:w w:val="100"/>
          <w:position w:val="0"/>
          <w:shd w:val="clear" w:color="auto" w:fill="auto"/>
          <w:lang w:val="pl-PL" w:eastAsia="pl-PL" w:bidi="pl-PL"/>
        </w:rPr>
        <w:t>W sumie, Hungancus oskarża Rakosiego o</w:t>
      </w:r>
    </w:p>
    <w:p>
      <w:pPr>
        <w:pStyle w:val="Style40"/>
        <w:keepNext w:val="0"/>
        <w:keepLines w:val="0"/>
        <w:widowControl w:val="0"/>
        <w:shd w:val="clear" w:color="auto" w:fill="auto"/>
        <w:bidi w:val="0"/>
        <w:spacing w:before="0" w:after="120" w:line="199" w:lineRule="auto"/>
        <w:ind w:left="0" w:right="0" w:firstLine="480"/>
        <w:jc w:val="both"/>
      </w:pPr>
      <w:r>
        <w:rPr>
          <w:color w:val="000000"/>
          <w:spacing w:val="0"/>
          <w:w w:val="100"/>
          <w:position w:val="0"/>
          <w:shd w:val="clear" w:color="auto" w:fill="auto"/>
          <w:lang w:val="pl-PL" w:eastAsia="pl-PL" w:bidi="pl-PL"/>
        </w:rPr>
        <w:t>„restauracje kapitalizmu w umysłach ludzi”</w:t>
      </w:r>
    </w:p>
    <w:p>
      <w:pPr>
        <w:pStyle w:val="Style22"/>
        <w:keepNext w:val="0"/>
        <w:keepLines w:val="0"/>
        <w:widowControl w:val="0"/>
        <w:shd w:val="clear" w:color="auto" w:fill="auto"/>
        <w:bidi w:val="0"/>
        <w:spacing w:before="0" w:after="180" w:line="233" w:lineRule="auto"/>
        <w:ind w:left="0" w:right="0" w:firstLine="0"/>
        <w:jc w:val="both"/>
      </w:pPr>
      <w:r>
        <w:rPr>
          <w:color w:val="000000"/>
          <w:spacing w:val="0"/>
          <w:w w:val="100"/>
          <w:position w:val="0"/>
          <w:shd w:val="clear" w:color="auto" w:fill="auto"/>
          <w:lang w:val="pl-PL" w:eastAsia="pl-PL" w:bidi="pl-PL"/>
        </w:rPr>
        <w:t>natychmiast po jego materialnym zlikwidowaniu ; o poszerzenie ludo</w:t>
        <w:softHyphen/>
        <w:t>wych podstaw reakcji, i oddanie jej tego co było dla niej cenniejsze bodaj od jej dóbr materialnych : jej czystego sumienia. Rakosi i jego klika nie przestawali krzyczeć że „nie odda się im nigdy ich ziem i ich fabryk”, ale oddali ,,im” poczucie godności.</w:t>
      </w:r>
    </w:p>
    <w:p>
      <w:pPr>
        <w:pStyle w:val="Style40"/>
        <w:keepNext w:val="0"/>
        <w:keepLines w:val="0"/>
        <w:widowControl w:val="0"/>
        <w:shd w:val="clear" w:color="auto" w:fill="auto"/>
        <w:bidi w:val="0"/>
        <w:spacing w:before="0" w:after="120" w:line="199" w:lineRule="auto"/>
        <w:ind w:left="0" w:right="0" w:firstLine="480"/>
        <w:jc w:val="both"/>
      </w:pPr>
      <w:r>
        <w:rPr>
          <w:color w:val="000000"/>
          <w:spacing w:val="0"/>
          <w:w w:val="100"/>
          <w:position w:val="0"/>
          <w:shd w:val="clear" w:color="auto" w:fill="auto"/>
          <w:lang w:val="pl-PL" w:eastAsia="pl-PL" w:bidi="pl-PL"/>
        </w:rPr>
        <w:t>„Niestety, to co szeptali ci reakcjoniści o antypatriotyzmie Rakosiego, o jego zmowie z Rosjanami, o zbrodniach i śmiesz- nościach reżymu, o kłamstwach propagandy, wszystko to było prawdziwe ,nie trudne do sprawdzenia. Toteż kredyt ich wzra</w:t>
        <w:softHyphen/>
        <w:t>stał nieustannie. Podobnie jak kredyt Kościoła”.</w:t>
      </w:r>
    </w:p>
    <w:p>
      <w:pPr>
        <w:pStyle w:val="Style22"/>
        <w:keepNext w:val="0"/>
        <w:keepLines w:val="0"/>
        <w:widowControl w:val="0"/>
        <w:shd w:val="clear" w:color="auto" w:fill="auto"/>
        <w:bidi w:val="0"/>
        <w:spacing w:before="0" w:after="120" w:line="233" w:lineRule="auto"/>
        <w:ind w:left="0" w:right="0"/>
        <w:jc w:val="both"/>
      </w:pPr>
      <w:r>
        <w:rPr>
          <w:color w:val="000000"/>
          <w:spacing w:val="0"/>
          <w:w w:val="100"/>
          <w:position w:val="0"/>
          <w:shd w:val="clear" w:color="auto" w:fill="auto"/>
          <w:lang w:val="pl-PL" w:eastAsia="pl-PL" w:bidi="pl-PL"/>
        </w:rPr>
        <w:t>Hungaricus podkreśla istotnie w swoim studium, że katolicyzm, jeśli nie klerykalizm, węgierski wyszedł szczególnie wzmocniony z próby ostatnich lat. Przed wojną katolicyzm węgierski — w przeciwieństwie do Polski — niewiele miął wspólnego z prawdziwym doświadczeniem religijnym, była to raczej praktyka społeczna. Tymczasem dzisiaj obserwuje się w kraju jakąś nową falę mistycyzmu, mnożą się różne sekty i dzienniki partyjne skarżą się na wzrost przesądów.</w:t>
      </w:r>
    </w:p>
    <w:p>
      <w:pPr>
        <w:pStyle w:val="Style40"/>
        <w:keepNext w:val="0"/>
        <w:keepLines w:val="0"/>
        <w:widowControl w:val="0"/>
        <w:shd w:val="clear" w:color="auto" w:fill="auto"/>
        <w:bidi w:val="0"/>
        <w:spacing w:before="0" w:after="120" w:line="199" w:lineRule="auto"/>
        <w:ind w:left="0" w:right="0" w:firstLine="420"/>
        <w:jc w:val="both"/>
      </w:pPr>
      <w:r>
        <w:rPr>
          <w:color w:val="000000"/>
          <w:spacing w:val="0"/>
          <w:w w:val="100"/>
          <w:position w:val="0"/>
          <w:shd w:val="clear" w:color="auto" w:fill="auto"/>
          <w:lang w:val="pl-PL" w:eastAsia="pl-PL" w:bidi="pl-PL"/>
        </w:rPr>
        <w:t>„To odnowienie religijnego ducha, którego wpływ, według zasad marksizmu, winien był zmniejszyć się z chwilą zlikwido</w:t>
        <w:softHyphen/>
        <w:t>wania jego bazy społecznej, tłumaczy się nie agitacją księży, ale wzmocnieniem społecznych źródeł wiary. W istocie, ta masa kilkuset tysięcy drobnomieszczan, o których była mowa powy</w:t>
        <w:softHyphen/>
        <w:t>żej, wytworzyła sobie z socjalizmu, w ciągu tych lat terroru, obraz Strasznego Ojca, niezrozumiałego, o nieprzewidzianych reakcjach, który — posługując się sloganami pozostającymi bez najmniejszego związku z rzeczywistością — operował aresztowa</w:t>
        <w:softHyphen/>
        <w:t>niami, torturami, szykanami, groźbą śmierci. Poczucie niepew</w:t>
        <w:softHyphen/>
        <w:t>ności wciąż wzrastało. Pewien znajomy lekarz opowiadał nam o wypadku chłopa, którego przyprowadzono do niego na kon</w:t>
        <w:softHyphen/>
        <w:t>sultację, przypuszczając że ma raka w gardle. Radioskopia wy</w:t>
        <w:softHyphen/>
        <w:t>dawała się potwierdzać tę diagnozę, ale lekarz nie był o niej prze</w:t>
        <w:softHyphen/>
        <w:t>konany. Długo wypytywał staruszka i wreszcie odkrył przyczynę choroby : stary miał gospodarstwo, które było na samej gra</w:t>
        <w:softHyphen/>
        <w:t>nicy tego co uważano za gospodarstwo kułackie. Stąd raz wpi</w:t>
        <w:softHyphen/>
        <w:t>sywano go na listę kułaków, raz go z niej skreślano. W roku 1951, w chwili wielkiej czystki kułaków, starzec spędzał bez</w:t>
        <w:softHyphen/>
        <w:t xml:space="preserve">sennie długie noce, spodziewając się że aresztuje go </w:t>
      </w:r>
      <w:r>
        <w:rPr>
          <w:color w:val="000000"/>
          <w:spacing w:val="0"/>
          <w:w w:val="100"/>
          <w:position w:val="0"/>
          <w:shd w:val="clear" w:color="auto" w:fill="auto"/>
          <w:lang w:val="fr-FR" w:eastAsia="fr-FR" w:bidi="fr-FR"/>
        </w:rPr>
        <w:t xml:space="preserve">AVO. </w:t>
      </w:r>
      <w:r>
        <w:rPr>
          <w:color w:val="000000"/>
          <w:spacing w:val="0"/>
          <w:w w:val="100"/>
          <w:position w:val="0"/>
          <w:shd w:val="clear" w:color="auto" w:fill="auto"/>
          <w:lang w:val="pl-PL" w:eastAsia="pl-PL" w:bidi="pl-PL"/>
        </w:rPr>
        <w:t>Istot</w:t>
        <w:softHyphen/>
        <w:t>nie, pewnej nocy zatrzymał się przed zagrodą jeep policyjny. Przyjeżdżano nie po niego, lecz by aresztować jego sąsiada. Stary chłop, który właśnie jadł kolację, odczuł przykry kurcz gardła. Była to więc ta „somatyzacja” przerażenia, którą wiejski lekarz wziął za raka... Otóż, setki tysięcy ludzi żyło w podob</w:t>
        <w:softHyphen/>
        <w:t>nych warunkach niepewności i strachu. Cóż dziwnego, że szu</w:t>
        <w:softHyphen/>
        <w:t>kali w religii schronienia i pociechy ? Setki tysięcy chłopów,</w:t>
      </w:r>
    </w:p>
    <w:p>
      <w:pPr>
        <w:pStyle w:val="Style6"/>
        <w:keepNext w:val="0"/>
        <w:keepLines w:val="0"/>
        <w:widowControl w:val="0"/>
        <w:shd w:val="clear" w:color="auto" w:fill="auto"/>
        <w:bidi w:val="0"/>
        <w:spacing w:before="0" w:after="160" w:line="240" w:lineRule="auto"/>
        <w:ind w:left="0" w:right="0" w:firstLine="0"/>
        <w:jc w:val="left"/>
      </w:pPr>
      <w:r>
        <w:rPr>
          <w:rFonts w:ascii="Cambria" w:eastAsia="Cambria" w:hAnsi="Cambria" w:cs="Cambria"/>
          <w:color w:val="000000"/>
          <w:spacing w:val="0"/>
          <w:w w:val="100"/>
          <w:position w:val="0"/>
          <w:sz w:val="14"/>
          <w:szCs w:val="14"/>
          <w:shd w:val="clear" w:color="auto" w:fill="auto"/>
          <w:lang w:val="pl-PL" w:eastAsia="pl-PL" w:bidi="pl-PL"/>
        </w:rPr>
        <w:t>12</w:t>
        <w:br w:type="page"/>
      </w:r>
      <w:r>
        <w:rPr>
          <w:rStyle w:val="CharStyle41"/>
        </w:rPr>
        <w:t>szewców, gospodyń, robotników i robotnic, którzy dawniej nie bywali częściej w kościele. jak dwa razy do roku — na Boże Narodzenie i Wielkanoc, teraz chodzili co dzień, a nieraz i dwa razy na dzień...”</w:t>
      </w:r>
    </w:p>
    <w:p>
      <w:pPr>
        <w:pStyle w:val="Style22"/>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Czyż można lepiej odmalować atmosferę psychologiczną Węgier w przede dniu powstania. Zapewne, propaganda Kadara nie kłamie mówiąc o rosnącym wpływie reakcji na Węgrzech. Ale wyciąga stąd wnioski wręcz odwrotne od tych, które wyciągają członkowie tej socjalistyczno-komunistycz- nej opozycji, którą reprezentuje Hungaricus. Istotnie, zdaniem Hungaricusa,</w:t>
      </w:r>
    </w:p>
    <w:p>
      <w:pPr>
        <w:pStyle w:val="Style40"/>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,,socjalizm może zwyciężyć reakcję jedynie poprzez wielkie pojednanie narodowe, pojednanie, z którego wykluczone byłyby jedynie elementy skrajnie reakcyjne i antynarodowi przedstawi</w:t>
        <w:softHyphen/>
        <w:t>ciele interesów wielkich mocarstw. Jesteśmy bowiem między mło</w:t>
        <w:softHyphen/>
        <w:t>tem i kowadłem. Z jednej strony — antyludowa reakcja, skaza</w:t>
        <w:softHyphen/>
        <w:t>na przez Historię, ale ciesząca się wsparciem pewnych obcych aliantów. Z drugiej strony klika u władzy, która podporządko</w:t>
        <w:softHyphen/>
        <w:t>wuje interesy węgierskie interesom wielkiego obcego mocarstwa. Między tymi skrajnymi elementami musimy torować sobie drogę i możemy tego dokonać jedynie odwołując się do wszystkich sił postępowych, lub takich które można zdobyć dla sprawy po</w:t>
        <w:softHyphen/>
        <w:t>stępu”.</w:t>
      </w:r>
    </w:p>
    <w:p>
      <w:pPr>
        <w:pStyle w:val="Style22"/>
        <w:keepNext w:val="0"/>
        <w:keepLines w:val="0"/>
        <w:widowControl w:val="0"/>
        <w:shd w:val="clear" w:color="auto" w:fill="auto"/>
        <w:bidi w:val="0"/>
        <w:spacing w:before="0" w:after="580" w:line="240" w:lineRule="auto"/>
        <w:ind w:left="0" w:right="0" w:firstLine="360"/>
        <w:jc w:val="both"/>
      </w:pPr>
      <w:r>
        <w:rPr>
          <w:color w:val="000000"/>
          <w:spacing w:val="0"/>
          <w:w w:val="100"/>
          <w:position w:val="0"/>
          <w:shd w:val="clear" w:color="auto" w:fill="auto"/>
          <w:lang w:val="pl-PL" w:eastAsia="pl-PL" w:bidi="pl-PL"/>
        </w:rPr>
        <w:t>W tym leży całe credo postępowej opozycji wigierskiej.</w:t>
      </w:r>
    </w:p>
    <w:p>
      <w:pPr>
        <w:pStyle w:val="Style22"/>
        <w:keepNext w:val="0"/>
        <w:keepLines w:val="0"/>
        <w:widowControl w:val="0"/>
        <w:shd w:val="clear" w:color="auto" w:fill="auto"/>
        <w:bidi w:val="0"/>
        <w:spacing w:before="0" w:after="360" w:line="233" w:lineRule="auto"/>
        <w:ind w:left="1620" w:right="0" w:firstLine="0"/>
        <w:jc w:val="left"/>
      </w:pPr>
      <w:r>
        <w:rPr>
          <w:color w:val="000000"/>
          <w:spacing w:val="0"/>
          <w:w w:val="100"/>
          <w:position w:val="0"/>
          <w:shd w:val="clear" w:color="auto" w:fill="auto"/>
          <w:lang w:val="pl-PL" w:eastAsia="pl-PL" w:bidi="pl-PL"/>
        </w:rPr>
        <w:t>POLEMIKA Z KARDELJIM</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Jeden z najciekawszych rozdziałów przytaczanego dokumentu dotyczy genezy i rozwoju komunistycznej opozycji węgierskiej. Rzuca on ciekawe światło na postacie Imre Nagy i Janosa Kadara. Co do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dowiadu</w:t>
        <w:softHyphen/>
        <w:t>jemy się, że jego konflikt z Rakosim sięga roku 1948 : Nagy już wtedy sprzeciwił się polityce kolektywizacji. Kiedy w roku 1949 Rakosiemu na</w:t>
        <w:softHyphen/>
        <w:t>kazano wyznaczenie kandydata na wielki proces antytitowski, który Stalin zdecydował zorganizować w Budapeszcie, wahał się pewien czas między Nagytn i Rajkiem. Jeśli wybrał ostatecznie Rajka, to zapewne dlatego, że zdawał sobie sprawę z przyjaźni jaką cieszył się Nagy w otoczeniu Malen- kowa.</w:t>
      </w:r>
    </w:p>
    <w:p>
      <w:pPr>
        <w:pStyle w:val="Style22"/>
        <w:keepNext w:val="0"/>
        <w:keepLines w:val="0"/>
        <w:widowControl w:val="0"/>
        <w:shd w:val="clear" w:color="auto" w:fill="auto"/>
        <w:bidi w:val="0"/>
        <w:spacing w:before="0" w:line="233" w:lineRule="auto"/>
        <w:ind w:left="0" w:right="0" w:firstLine="380"/>
        <w:jc w:val="both"/>
      </w:pPr>
      <w:r>
        <w:rPr>
          <w:color w:val="000000"/>
          <w:spacing w:val="0"/>
          <w:w w:val="100"/>
          <w:position w:val="0"/>
          <w:shd w:val="clear" w:color="auto" w:fill="auto"/>
          <w:lang w:val="pl-PL" w:eastAsia="pl-PL" w:bidi="pl-PL"/>
        </w:rPr>
        <w:t>W roku 1953, Nagy został po raz pierwszy zrehabilitowany i miano</w:t>
        <w:softHyphen/>
        <w:t xml:space="preserve">wany premierem. Rakosi oświadczył później, w 1955, że to Beria kazał mianować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Hungaricus ujawnia, że wobec rozbicia i różnic poglą</w:t>
        <w:softHyphen/>
        <w:t xml:space="preserve">dów wewnątrz Węgierskiego Komitetu Centralnego, główni przywódcy wraz z Imre </w:t>
      </w:r>
      <w:r>
        <w:rPr>
          <w:color w:val="000000"/>
          <w:spacing w:val="0"/>
          <w:w w:val="100"/>
          <w:position w:val="0"/>
          <w:shd w:val="clear" w:color="auto" w:fill="auto"/>
          <w:lang w:val="fr-FR" w:eastAsia="fr-FR" w:bidi="fr-FR"/>
        </w:rPr>
        <w:t xml:space="preserve">Nagy’m </w:t>
      </w:r>
      <w:r>
        <w:rPr>
          <w:color w:val="000000"/>
          <w:spacing w:val="0"/>
          <w:w w:val="100"/>
          <w:position w:val="0"/>
          <w:shd w:val="clear" w:color="auto" w:fill="auto"/>
          <w:lang w:val="pl-PL" w:eastAsia="pl-PL" w:bidi="pl-PL"/>
        </w:rPr>
        <w:t>zostali zawezwani do Moskwy, gdzie Prezydium sowieckie i węgierskie Biuro Polityczne odbyły wspólne zebranie (6). Beria jako</w:t>
      </w:r>
    </w:p>
    <w:p>
      <w:pPr>
        <w:pStyle w:val="Style22"/>
        <w:keepNext w:val="0"/>
        <w:keepLines w:val="0"/>
        <w:widowControl w:val="0"/>
        <w:shd w:val="clear" w:color="auto" w:fill="auto"/>
        <w:bidi w:val="0"/>
        <w:spacing w:before="0" w:line="204" w:lineRule="auto"/>
        <w:ind w:left="0" w:right="0" w:firstLine="380"/>
        <w:jc w:val="both"/>
      </w:pPr>
      <w:r>
        <w:rPr>
          <w:color w:val="000000"/>
          <w:spacing w:val="0"/>
          <w:w w:val="100"/>
          <w:position w:val="0"/>
          <w:shd w:val="clear" w:color="auto" w:fill="auto"/>
          <w:lang w:val="pl-PL" w:eastAsia="pl-PL" w:bidi="pl-PL"/>
        </w:rPr>
        <w:t>(6) To do tego decydującego zebrania robi aluzje V. Begowicz w ,,Bor- bie” z 5 kwietnia 1957, w którym odpowiada na pewne zarzuty Bułganina i Kadara.</w:t>
      </w:r>
      <w:r>
        <w:br w:type="page"/>
      </w:r>
    </w:p>
    <w:p>
      <w:pPr>
        <w:pStyle w:val="Style22"/>
        <w:keepNext w:val="0"/>
        <w:keepLines w:val="0"/>
        <w:widowControl w:val="0"/>
        <w:shd w:val="clear" w:color="auto" w:fill="auto"/>
        <w:bidi w:val="0"/>
        <w:spacing w:before="0" w:after="60" w:line="233" w:lineRule="auto"/>
        <w:ind w:left="0" w:right="0" w:firstLine="0"/>
        <w:jc w:val="both"/>
      </w:pPr>
      <w:r>
        <w:rPr>
          <w:color w:val="000000"/>
          <w:spacing w:val="0"/>
          <w:w w:val="100"/>
          <w:position w:val="0"/>
          <w:shd w:val="clear" w:color="auto" w:fill="auto"/>
          <w:lang w:val="pl-PL" w:eastAsia="pl-PL" w:bidi="pl-PL"/>
        </w:rPr>
        <w:t>,,główny referent prezydium od spraw narodowościowych i demokracji [udo</w:t>
        <w:softHyphen/>
        <w:t>wych, wygłosił wówczas referat o sytuacji węgierskiej i zaproponował w imie</w:t>
        <w:softHyphen/>
        <w:t xml:space="preserve">niu swoich kolegów, mianowanie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premierem.</w:t>
      </w:r>
    </w:p>
    <w:p>
      <w:pPr>
        <w:pStyle w:val="Style22"/>
        <w:keepNext w:val="0"/>
        <w:keepLines w:val="0"/>
        <w:widowControl w:val="0"/>
        <w:shd w:val="clear" w:color="auto" w:fill="auto"/>
        <w:bidi w:val="0"/>
        <w:spacing w:before="0" w:after="180" w:line="230" w:lineRule="auto"/>
        <w:ind w:left="0" w:right="0" w:firstLine="400"/>
        <w:jc w:val="both"/>
      </w:pPr>
      <w:r>
        <w:rPr>
          <w:color w:val="000000"/>
          <w:spacing w:val="0"/>
          <w:w w:val="100"/>
          <w:position w:val="0"/>
          <w:shd w:val="clear" w:color="auto" w:fill="auto"/>
          <w:lang w:val="pl-PL" w:eastAsia="pl-PL" w:bidi="pl-PL"/>
        </w:rPr>
        <w:t xml:space="preserve">Prawdą więc jest, że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wyznaczyli Rosjanie. Podówczas zresztą jego przywiązanie do Związku Sowieckiego nie było mniejsze niż przywią</w:t>
        <w:softHyphen/>
        <w:t>zanie Rakosiego. Różniło ich to, że Nagy, z usposobienia i przekonania bliski był klanowi ,.reformy” Kominformu, który uważał Małenkowa za swego przywódcę.</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 xml:space="preserve">,,Dopiero po mianowaniu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premierem, na skutek kontaktu z węgierską rzeczywistością i poznając bliżej intrygi i metody sabotażu, stosowane przez stalinowców, Imre Nagy przemie</w:t>
        <w:softHyphen/>
        <w:t>niał się pomału z przedstawiciela liberalnej tendencji sowieckiej w przedstawiciela węgierskiej drogi do socjalizmu”.</w:t>
      </w:r>
    </w:p>
    <w:p>
      <w:pPr>
        <w:pStyle w:val="Style22"/>
        <w:keepNext w:val="0"/>
        <w:keepLines w:val="0"/>
        <w:widowControl w:val="0"/>
        <w:shd w:val="clear" w:color="auto" w:fill="auto"/>
        <w:bidi w:val="0"/>
        <w:spacing w:before="0" w:after="180" w:line="233" w:lineRule="auto"/>
        <w:ind w:left="0" w:right="0" w:firstLine="400"/>
        <w:jc w:val="both"/>
      </w:pPr>
      <w:r>
        <w:rPr>
          <w:color w:val="000000"/>
          <w:spacing w:val="0"/>
          <w:w w:val="100"/>
          <w:position w:val="0"/>
          <w:shd w:val="clear" w:color="auto" w:fill="auto"/>
          <w:lang w:val="pl-PL" w:eastAsia="pl-PL" w:bidi="pl-PL"/>
        </w:rPr>
        <w:t>Hungaricus podkreśla uczciwość i odwagę cywilną tego człowieka, któ</w:t>
        <w:softHyphen/>
        <w:t>ry — kiedy Rosjanie zażądali od niego samokrytyki na wzór Małenkowa (w roku 1955) — aby umożliwić mu, podobnie jak Malenkowowi, pozosta</w:t>
        <w:softHyphen/>
        <w:t>nie w rządzie, odrzucił tę ofertę po bolesnym konflikcie wewnętrznym i oś</w:t>
        <w:softHyphen/>
        <w:t>wiadczył, że nie będzie już nigdy współpracował z Rakosim, odpowiedzial</w:t>
        <w:softHyphen/>
        <w:t>nym za tyle zbrodni i marnotrawstwa. Ale Hungaricus zwraca również uwa</w:t>
        <w:softHyphen/>
        <w:t xml:space="preserve">gę na pewną krótkowzroczność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jako polityka. To Nagy przeciw</w:t>
        <w:softHyphen/>
        <w:t>stawił się w roku 1955 utworzeniu politycznego ośrodka akcji antystali- nowskiej, którego chcieli jego bardziej przewidujący zwolennicy, celem na</w:t>
        <w:softHyphen/>
        <w:t>wiązania kontaktów z innymi elementami demokratycznymi i organizowania grup działania wśród klasy robotniczej.</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,,Nawet po wykluczeniu go z Partii, Nagy nadal chciał sza</w:t>
        <w:softHyphen/>
        <w:t>nować jej przepisy mimo że wiedział iż Rakosi i jego klika ich nie przestrzegają, że śmieją się z decyzji Centralnego Komitetu, że utworzyli między sobą frakcję która widywała się regularnie i postanowiła skoncentrować w swoim ręku istotną władzę nad partią. Ile Imre Nagy nie chciał iść za tym przykładem. Chciał aby sprawa jego zwyciężyła legalnie, zgodnie ze statutami, bez. oparcia o żadne organizacje”.</w:t>
      </w:r>
    </w:p>
    <w:p>
      <w:pPr>
        <w:pStyle w:val="Style22"/>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 xml:space="preserve">Hungaricus bierze dalej w obronę opozycję grupy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 xml:space="preserve">przed zarzutami niektórych Jugosłowian, a zwłaszcza Kardeljego. Kardelj zarzucał intelektualistom-zwolennikom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„brak programu” oraz „idee nacjo</w:t>
        <w:softHyphen/>
        <w:t>nalistyczne”. Oto jak na to odpowiada Hungaricus :</w:t>
      </w:r>
    </w:p>
    <w:p>
      <w:pPr>
        <w:pStyle w:val="Style40"/>
        <w:keepNext w:val="0"/>
        <w:keepLines w:val="0"/>
        <w:widowControl w:val="0"/>
        <w:shd w:val="clear" w:color="auto" w:fill="auto"/>
        <w:bidi w:val="0"/>
        <w:spacing w:before="0" w:after="180" w:line="199" w:lineRule="auto"/>
        <w:ind w:left="0" w:right="0"/>
        <w:jc w:val="both"/>
        <w:sectPr>
          <w:headerReference w:type="default" r:id="rId294"/>
          <w:footerReference w:type="default" r:id="rId295"/>
          <w:headerReference w:type="even" r:id="rId296"/>
          <w:footerReference w:type="even" r:id="rId297"/>
          <w:footnotePr>
            <w:pos w:val="pageBottom"/>
            <w:numFmt w:val="chicago"/>
            <w:numRestart w:val="continuous"/>
            <w15:footnoteColumns w:val="1"/>
          </w:footnotePr>
          <w:pgSz w:w="6889" w:h="11928"/>
          <w:pgMar w:top="1197" w:left="429" w:right="461" w:bottom="817" w:header="0" w:footer="3" w:gutter="0"/>
          <w:pgNumType w:start="166"/>
          <w:cols w:space="720"/>
          <w:noEndnote/>
          <w:rtlGutter w:val="0"/>
          <w:docGrid w:linePitch="360"/>
        </w:sectPr>
      </w:pPr>
      <w:r>
        <w:rPr>
          <w:color w:val="000000"/>
          <w:spacing w:val="0"/>
          <w:w w:val="100"/>
          <w:position w:val="0"/>
          <w:shd w:val="clear" w:color="auto" w:fill="auto"/>
          <w:lang w:val="pl-PL" w:eastAsia="pl-PL" w:bidi="pl-PL"/>
        </w:rPr>
        <w:t>,,Opozycja miała swój program. Żądała realizacji programu rządowego z czerwca 1953, żądając w dodatku ustanowienia rad robotniczych kierujących zakładami przemysłowymi, czystki apa</w:t>
        <w:softHyphen/>
        <w:t>ratu biurokratycznego i przywrócenia niepodległości. Czy nie jest to program realny ? W myśl tego to programu masy ruszyły na ulicę 23 października i nie ich jest winą, że Gero odpowie</w:t>
        <w:softHyphen/>
        <w:t>dział im prowokacyjnym przemówieniem i strzałami. Program opozycji węgierskiej był zresztą podobny do programu Gomułki w październiku”.</w:t>
      </w:r>
    </w:p>
    <w:p>
      <w:pPr>
        <w:pStyle w:val="Style22"/>
        <w:keepNext w:val="0"/>
        <w:keepLines w:val="0"/>
        <w:widowControl w:val="0"/>
        <w:shd w:val="clear" w:color="auto" w:fill="auto"/>
        <w:bidi w:val="0"/>
        <w:spacing w:before="0" w:after="180" w:line="221" w:lineRule="auto"/>
        <w:ind w:left="0" w:right="0" w:firstLine="460"/>
        <w:jc w:val="both"/>
      </w:pPr>
      <w:r>
        <w:rPr>
          <w:color w:val="000000"/>
          <w:spacing w:val="0"/>
          <w:w w:val="100"/>
          <w:position w:val="0"/>
          <w:shd w:val="clear" w:color="auto" w:fill="auto"/>
          <w:lang w:val="pl-PL" w:eastAsia="pl-PL" w:bidi="pl-PL"/>
        </w:rPr>
        <w:t>Hungaricus dziwi się, że Kardelj zarzuca „nacjonalizm” intelektualis</w:t>
        <w:softHyphen/>
      </w:r>
      <w:r>
        <w:rPr>
          <w:b/>
          <w:bCs/>
          <w:color w:val="000000"/>
          <w:spacing w:val="0"/>
          <w:w w:val="100"/>
          <w:position w:val="0"/>
          <w:sz w:val="20"/>
          <w:szCs w:val="20"/>
          <w:shd w:val="clear" w:color="auto" w:fill="auto"/>
          <w:lang w:val="pl-PL" w:eastAsia="pl-PL" w:bidi="pl-PL"/>
        </w:rPr>
        <w:t xml:space="preserve">tom </w:t>
      </w:r>
      <w:r>
        <w:rPr>
          <w:color w:val="000000"/>
          <w:spacing w:val="0"/>
          <w:w w:val="100"/>
          <w:position w:val="0"/>
          <w:shd w:val="clear" w:color="auto" w:fill="auto"/>
          <w:lang w:val="pl-PL" w:eastAsia="pl-PL" w:bidi="pl-PL"/>
        </w:rPr>
        <w:t>z opozycji :</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„Przeczytajcie wszystkie przemówienia i artykuły przywód</w:t>
        <w:softHyphen/>
        <w:t>ców opozycji, a zobaczycie że żądania niepodległości narodowej są tam sformułowane w sposób o wiele bardziej umiarkowany niż w zwykłych wypowiedziach Jugosłowian broniących swoich praw. Z drugiej strony w okresie poprzedzającym rewolucję żaden druk antysowiecki nie ukazał się na Węgrzech. Jakżeż mogło być inaczej ? Co do opozycji — to zadawalała się ona do</w:t>
        <w:softHyphen/>
        <w:t>maganiem się, i to ostrożnym, równości praw. Czy należy wnios</w:t>
        <w:softHyphen/>
        <w:t>kować z tego, że to co jest elementarnym prawem dla Jugosło</w:t>
        <w:softHyphen/>
        <w:t>wian staje się „nacjonalizmem” gdy chodzi o Węgrów? Cardelj robi aluzje do „elementów reakcyjnych”, które doszły do głosu w Klubie Petófi. Chcielibyśmy by dał w tej sprawie bliższe szczegóły, by dostarczył dowodów, gdyż z tego co my sami wiemy, żaden z mówców w Klubie Petófi nie zasługuje na nazwę reakcjonisty i nigdy nic reakcyjnego nie powiedział”.</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„Niech nasi przyjaciele Jugosłowianie będą spokojni : od</w:t>
        <w:softHyphen/>
        <w:t>powiedź nasza nie jest podyktowana przewrażliwieniem. Musimy jednak bronić prawa do wybrania naszej własnej drogi walki z komunizmem typu sowieckiego, nawet jeśli droga ta nie zawsze jest równoległa do drogi socjalizmu jugosłowiańskiego, którego wagę historyczną w pełni uznajemy. Ale naszym zda</w:t>
        <w:softHyphen/>
        <w:t>niem, znaczenie jugosłowiańskiego przykładu, znaczenie odważ- neą walki jugosłowiańskiej przeciw stalinizmowi, polega właśnie na obronie prawa każdego narodu do wyboru własnej drogi. To w tym właśnie Jugosłowianie byli dla nas przykładem. Jeśli idzie o zasadę budowania socjalizmu szukaliśmy i będziemy szukać innych rozwiązań niż te, które oni znaleźli.</w:t>
      </w:r>
    </w:p>
    <w:p>
      <w:pPr>
        <w:pStyle w:val="Style25"/>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2"/>
        <w:keepNext w:val="0"/>
        <w:keepLines w:val="0"/>
        <w:widowControl w:val="0"/>
        <w:shd w:val="clear" w:color="auto" w:fill="auto"/>
        <w:bidi w:val="0"/>
        <w:spacing w:before="0" w:after="0" w:line="230" w:lineRule="auto"/>
        <w:ind w:left="0" w:right="0" w:firstLine="380"/>
        <w:jc w:val="both"/>
        <w:sectPr>
          <w:headerReference w:type="default" r:id="rId298"/>
          <w:footerReference w:type="default" r:id="rId299"/>
          <w:headerReference w:type="even" r:id="rId300"/>
          <w:footerReference w:type="even" r:id="rId301"/>
          <w:footnotePr>
            <w:pos w:val="pageBottom"/>
            <w:numFmt w:val="chicago"/>
            <w:numRestart w:val="continuous"/>
            <w15:footnoteColumns w:val="1"/>
          </w:footnotePr>
          <w:pgSz w:w="6889" w:h="11928"/>
          <w:pgMar w:top="1197" w:left="429" w:right="461" w:bottom="817" w:header="0" w:footer="389" w:gutter="0"/>
          <w:cols w:space="720"/>
          <w:noEndnote/>
          <w:rtlGutter w:val="0"/>
          <w:docGrid w:linePitch="360"/>
        </w:sect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końcowych wnioskach, dokument podpisany przez Hungaricusa po</w:t>
        <w:softHyphen/>
        <w:t xml:space="preserve">twierdza naszą tezę według której bezpośrednią przyczyną wybuchu z 23 października była fałszywa kalkulacja Sowietów. Źle poinformowani przez dero, stalinowcy sowieccy — Susłow i jego przyjaciele, którzy nie mieli saufania do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i nie mogli się pogodzić z usunięciem Rakosiego — doszli do wniosku, że użycie siły potrafi zatamować prąd opozycyjny i że uda się narzucić rozwiązanie przejściowe. Intencją ich było dopuścić do po</w:t>
        <w:softHyphen/>
        <w:t xml:space="preserve">wrotu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do władzy jedynie pod tym warunkiem, że da się otoczyć ■przez dwóch ludzi którym ufali : Gero i Kadara. Kadar, mimo że niena</w:t>
        <w:softHyphen/>
        <w:t xml:space="preserve">widził Rakosiego i miał pewne sympatie do węgierskiego titoizmu, dzielił nieufność pozostałych członków aparatu partyjnego wobec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który nie był nigdy biurokratą partii. To prawda, że Kadar zawdzięczał Nagyemu uwolnienie z więzienia, do którego wrzucili go Rakosi i Gero; ale, stwar</w:t>
        <w:softHyphen/>
        <w:t xml:space="preserve">dniały przez cierpienia — taki jakim go przedstawia Jerzy </w:t>
      </w:r>
      <w:r>
        <w:rPr>
          <w:color w:val="000000"/>
          <w:spacing w:val="0"/>
          <w:w w:val="100"/>
          <w:position w:val="0"/>
          <w:shd w:val="clear" w:color="auto" w:fill="auto"/>
          <w:lang w:val="fr-FR" w:eastAsia="fr-FR" w:bidi="fr-FR"/>
        </w:rPr>
        <w:t xml:space="preserve">Paloczy-Horvath </w:t>
      </w:r>
      <w:r>
        <w:rPr>
          <w:color w:val="000000"/>
          <w:spacing w:val="0"/>
          <w:w w:val="100"/>
          <w:position w:val="0"/>
          <w:shd w:val="clear" w:color="auto" w:fill="auto"/>
          <w:lang w:val="pl-PL" w:eastAsia="pl-PL" w:bidi="pl-PL"/>
        </w:rPr>
        <w:t xml:space="preserve">w świetnym szkicu, który ukazał się w marcowym numerze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 Kadar nie czuł się związany takimi głupstwami jak wdzięczność. Hunga</w:t>
        <w:softHyphen/>
        <w:t xml:space="preserve">ricus ujawnia, że Kadar zerwał wszelkie stosunki z </w:t>
      </w:r>
      <w:r>
        <w:rPr>
          <w:color w:val="000000"/>
          <w:spacing w:val="0"/>
          <w:w w:val="100"/>
          <w:position w:val="0"/>
          <w:shd w:val="clear" w:color="auto" w:fill="auto"/>
          <w:lang w:val="fr-FR" w:eastAsia="fr-FR" w:bidi="fr-FR"/>
        </w:rPr>
        <w:t xml:space="preserve">Nagy’m, </w:t>
      </w:r>
      <w:r>
        <w:rPr>
          <w:color w:val="000000"/>
          <w:spacing w:val="0"/>
          <w:w w:val="100"/>
          <w:position w:val="0"/>
          <w:shd w:val="clear" w:color="auto" w:fill="auto"/>
          <w:lang w:val="pl-PL" w:eastAsia="pl-PL" w:bidi="pl-PL"/>
        </w:rPr>
        <w:t xml:space="preserve">kiedy z końcem </w:t>
      </w:r>
    </w:p>
    <w:p>
      <w:pPr>
        <w:pStyle w:val="Style22"/>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1955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 xml:space="preserve">wykluczono z partii. Na wiosnę 1956, podczas zebrania aktywistów prowincji Pest, Kadar nazwał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„prezesem związku kuła</w:t>
        <w:softHyphen/>
        <w:t xml:space="preserve">ków”. Tej samej wiosny, zaproszony przez opozycję do wzięcia udziału w organizowanym przez nią bankiecie ku czci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 odmówił. Nieco później, na prośbę Susłowa, Kadar zaczął nawet akcję propagandową na rzecz swego największego wroga — Rakosiego. I jeszcze rankiem 23 paź</w:t>
        <w:softHyphen/>
        <w:t>dziernika oświadczył dziennikarzom z opozycji, że Imre Nagy winien doko</w:t>
        <w:softHyphen/>
        <w:t>nać samokrytyki zanim powróci do władzy.</w:t>
      </w:r>
    </w:p>
    <w:p>
      <w:pPr>
        <w:pStyle w:val="Style22"/>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 xml:space="preserve">Aby przeprowadzić swój własny plan, Gero i jego sowieccy przyjaciele zdecydowali się na prowokację. 13 października, a więc na dziesięć dn przed powstaniem, wysoki dygnitarz partyjny, bliski współpracownik Gero, ostrzegł potajemnie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o tych zamiarach. (Fakt ten został nam po</w:t>
        <w:softHyphen/>
        <w:t>twierdzony również przez inne wtajemniczone osobistości oraz poprzez arty</w:t>
        <w:softHyphen/>
        <w:t>kuł, który doskonale poinformowany korespondent poświęcił rewolucji węgier</w:t>
        <w:softHyphen/>
        <w:t xml:space="preserve">skiej w kwietniowym numerze </w:t>
      </w: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 xml:space="preserve">Gero przygotowywał więc zasadzkę dla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Hungaricus jest przekonany, że w celu ukrycia tej operacji Gero udał się do Belgradu, aby pozyskać zaufanie Jugosłowian i przedstawić się w oczach opinii węgierskiej — on najbardziej służalczy instrument So</w:t>
        <w:softHyphen/>
        <w:t>wietów — jako przyjaciel Tita i zwolennik zbliżenia węgiersko-jugosłowiań- skiego.</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„Zachowujemy cały nasz szacunek i całą naszą wdzięczność dla komunistów jugosłowiańskich. Ale nie możemy się powstrzy</w:t>
        <w:softHyphen/>
        <w:t>mać od myśli że w tym wypadku dali się nabrać".</w:t>
      </w:r>
    </w:p>
    <w:p>
      <w:pPr>
        <w:pStyle w:val="Style22"/>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Jedną z głównych zalet analizy, którą przedstawiliśmy, jest nacisk na wahania polityki sowieckiej. Jugosłowianie nie dość przywiązali wagi do tych wahań. Rozjazdy po wschodniej Europie Chruszczowa i innych emisa</w:t>
        <w:softHyphen/>
        <w:t>riuszy jak Susłow i Mikojan, z których jeden niszczył to co drugi zbudował, wykazują niepewności i sprzeczności polityki sowieckiej. Kreml wahał się i waha nadał pomiędzy neo-stalinizmem, opartym o wzrastającą na sile po</w:t>
        <w:softHyphen/>
        <w:t>tęgę wojskową, i prądem reformistycznym, który narasta w społeczeństwie sowieckim, prądem dążącym do humanizacji i narzucenia ram konstytucyj</w:t>
        <w:softHyphen/>
        <w:t xml:space="preserve">nych socjalizmowi, podobnie jak w swoim czasie liberalny prąd burżuazyjny dążył do narzucenia ram konstytucyjnych monarchiom absolutnym. Mao Tse Tung, Gomułka,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wydają się dążyć do pośredniego rozwiązania — mię</w:t>
        <w:softHyphen/>
        <w:t xml:space="preserve">dzy stalinizmem i demokracją — rozwiązania, które pod pewnym względem przypomina tezy liberalnego Cesarstwa. W ten sposób, pomału, perspektywy ewolucji sowietyzmu stają się dla nas jaśniejsze. Zapewne, jak podkreśl® Edgar Monn w swym świetnym artykule w </w:t>
      </w:r>
      <w:r>
        <w:rPr>
          <w:color w:val="000000"/>
          <w:spacing w:val="0"/>
          <w:w w:val="100"/>
          <w:position w:val="0"/>
          <w:shd w:val="clear" w:color="auto" w:fill="auto"/>
          <w:lang w:val="fr-FR" w:eastAsia="fr-FR" w:bidi="fr-FR"/>
        </w:rPr>
        <w:t xml:space="preserve">„Arguments" </w:t>
      </w:r>
      <w:r>
        <w:rPr>
          <w:color w:val="000000"/>
          <w:spacing w:val="0"/>
          <w:w w:val="100"/>
          <w:position w:val="0"/>
          <w:shd w:val="clear" w:color="auto" w:fill="auto"/>
          <w:lang w:val="pl-PL" w:eastAsia="pl-PL" w:bidi="pl-PL"/>
        </w:rPr>
        <w:t>(Nr 2), nie jest to perspektywa „powrotu do kapitalizmu". Niestety nie jest to rów</w:t>
        <w:softHyphen/>
        <w:t>nież perspektywa nieuniknionej demokratyzacji. Jest to perspektywa walki, chronicznego kryzysu, rewolucji i kontrrewolucji nie koniecznie po</w:t>
        <w:softHyphen/>
        <w:t>kojowych, ewolucji rozwoju w której kadry intelektualne i myśliciele, będę mieli do odegrania rolę decydującą i często niebezpieczną.</w:t>
      </w:r>
    </w:p>
    <w:p>
      <w:pPr>
        <w:pStyle w:val="Style40"/>
        <w:keepNext w:val="0"/>
        <w:keepLines w:val="0"/>
        <w:widowControl w:val="0"/>
        <w:shd w:val="clear" w:color="auto" w:fill="auto"/>
        <w:bidi w:val="0"/>
        <w:spacing w:before="0" w:after="0" w:line="199" w:lineRule="auto"/>
        <w:ind w:left="3740" w:right="0" w:firstLine="0"/>
        <w:jc w:val="left"/>
      </w:pPr>
      <w:r>
        <w:rPr>
          <w:i/>
          <w:iCs/>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FEJTG</w:t>
      </w:r>
    </w:p>
    <w:p>
      <w:pPr>
        <w:pStyle w:val="Style22"/>
        <w:keepNext w:val="0"/>
        <w:keepLines w:val="0"/>
        <w:widowControl w:val="0"/>
        <w:shd w:val="clear" w:color="auto" w:fill="auto"/>
        <w:bidi w:val="0"/>
        <w:spacing w:before="0" w:line="240" w:lineRule="auto"/>
        <w:ind w:left="0" w:right="0" w:firstLine="360"/>
        <w:jc w:val="both"/>
      </w:pPr>
      <w:r>
        <w:rPr>
          <w:color w:val="000000"/>
          <w:spacing w:val="0"/>
          <w:w w:val="100"/>
          <w:position w:val="0"/>
          <w:shd w:val="clear" w:color="auto" w:fill="auto"/>
          <w:lang w:val="pl-PL" w:eastAsia="pl-PL" w:bidi="pl-PL"/>
        </w:rPr>
        <w:t xml:space="preserve">(Tłumaczył </w:t>
      </w:r>
      <w:r>
        <w:rPr>
          <w:b/>
          <w:bCs/>
          <w:i/>
          <w:iCs/>
          <w:color w:val="000000"/>
          <w:spacing w:val="0"/>
          <w:w w:val="100"/>
          <w:position w:val="0"/>
          <w:shd w:val="clear" w:color="auto" w:fill="auto"/>
          <w:lang w:val="pl-PL" w:eastAsia="pl-PL" w:bidi="pl-PL"/>
        </w:rPr>
        <w:t>K.A. JELEŃSKI)</w:t>
      </w:r>
      <w:r>
        <w:br w:type="page"/>
      </w:r>
    </w:p>
    <w:p>
      <w:pPr>
        <w:pStyle w:val="Style9"/>
        <w:keepNext/>
        <w:keepLines/>
        <w:widowControl w:val="0"/>
        <w:shd w:val="clear" w:color="auto" w:fill="auto"/>
        <w:bidi w:val="0"/>
        <w:spacing w:before="0" w:after="80" w:line="240" w:lineRule="auto"/>
        <w:ind w:left="0" w:right="0" w:firstLine="0"/>
        <w:jc w:val="center"/>
      </w:pPr>
      <w:bookmarkStart w:id="65" w:name="bookmark65"/>
      <w:bookmarkStart w:id="66" w:name="bookmark66"/>
      <w:r>
        <w:rPr>
          <w:color w:val="000000"/>
          <w:spacing w:val="0"/>
          <w:w w:val="100"/>
          <w:position w:val="0"/>
          <w:shd w:val="clear" w:color="auto" w:fill="auto"/>
          <w:lang w:val="pl-PL" w:eastAsia="pl-PL" w:bidi="pl-PL"/>
        </w:rPr>
        <w:t>Testament</w:t>
      </w:r>
      <w:bookmarkEnd w:id="65"/>
      <w:bookmarkEnd w:id="66"/>
    </w:p>
    <w:p>
      <w:pPr>
        <w:pStyle w:val="Style9"/>
        <w:keepNext/>
        <w:keepLines/>
        <w:widowControl w:val="0"/>
        <w:shd w:val="clear" w:color="auto" w:fill="auto"/>
        <w:bidi w:val="0"/>
        <w:spacing w:before="0" w:after="480" w:line="240" w:lineRule="auto"/>
        <w:ind w:left="0" w:right="0" w:firstLine="0"/>
        <w:jc w:val="center"/>
      </w:pPr>
      <w:bookmarkStart w:id="67" w:name="bookmark67"/>
      <w:bookmarkStart w:id="68" w:name="bookmark68"/>
      <w:r>
        <w:rPr>
          <w:color w:val="000000"/>
          <w:spacing w:val="0"/>
          <w:w w:val="100"/>
          <w:position w:val="0"/>
          <w:shd w:val="clear" w:color="auto" w:fill="auto"/>
          <w:lang w:val="pl-PL" w:eastAsia="pl-PL" w:bidi="pl-PL"/>
        </w:rPr>
        <w:t>buntownika Partii</w:t>
      </w:r>
      <w:bookmarkEnd w:id="67"/>
      <w:bookmarkEnd w:id="68"/>
    </w:p>
    <w:p>
      <w:pPr>
        <w:pStyle w:val="Style40"/>
        <w:keepNext w:val="0"/>
        <w:keepLines w:val="0"/>
        <w:widowControl w:val="0"/>
        <w:numPr>
          <w:ilvl w:val="0"/>
          <w:numId w:val="25"/>
        </w:numPr>
        <w:shd w:val="clear" w:color="auto" w:fill="auto"/>
        <w:tabs>
          <w:tab w:pos="2035" w:val="left"/>
        </w:tabs>
        <w:bidi w:val="0"/>
        <w:spacing w:before="0" w:after="220" w:line="199" w:lineRule="auto"/>
        <w:ind w:left="1780" w:right="0" w:firstLine="0"/>
        <w:jc w:val="left"/>
      </w:pPr>
      <w:r>
        <w:rPr>
          <w:color w:val="000000"/>
          <w:spacing w:val="0"/>
          <w:w w:val="100"/>
          <w:position w:val="0"/>
          <w:shd w:val="clear" w:color="auto" w:fill="auto"/>
          <w:lang w:val="pl-PL" w:eastAsia="pl-PL" w:bidi="pl-PL"/>
        </w:rPr>
        <w:t>— KIM JESTEŚMY</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Jesteśmy grupą funkcjunariuszy Partii S.E,D. (Zjednoczo</w:t>
        <w:softHyphen/>
        <w:t>nej Partii Socjalistycznej Niemiec), reprezentujemy licznych za</w:t>
        <w:softHyphen/>
        <w:t>deklarowanych i jeszcze liczniejszych niezadeklarowanych zwo</w:t>
        <w:softHyphen/>
        <w:t>lenników. Zwolennicy ci są szczególnie liczni w instytucjach kul</w:t>
        <w:softHyphen/>
        <w:t>turalnych Niemieckiej Republiki Demokratycznej — w uniwersy</w:t>
        <w:softHyphen/>
        <w:t>tetach, zakładach naukowych technicznych i innych, w redak</w:t>
        <w:softHyphen/>
        <w:t>cjach gazet i domach wydawniczych.</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Uczyliśmy się z rezolucji XX Zjazdu Komunistycznej Partii Radzieckiej i z kontaktów z towarzyszami zagranicą. Osobiste dyskusje z polskimi, węgierskimi i jugosłowiańskimi towarzysza</w:t>
        <w:softHyphen/>
        <w:t>mi utwierdziły nas w naszych konkluzjach. Nasz rozwój ideolo</w:t>
        <w:softHyphen/>
        <w:t xml:space="preserve">giczny zawdzięczamy najbardziej towarzyszowi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Lukacs(i).</w:t>
      </w:r>
    </w:p>
    <w:p>
      <w:pPr>
        <w:pStyle w:val="Style40"/>
        <w:keepNext w:val="0"/>
        <w:keepLines w:val="0"/>
        <w:widowControl w:val="0"/>
        <w:shd w:val="clear" w:color="auto" w:fill="auto"/>
        <w:bidi w:val="0"/>
        <w:spacing w:before="0" w:after="220" w:line="202" w:lineRule="auto"/>
        <w:ind w:left="0" w:right="0"/>
        <w:jc w:val="both"/>
      </w:pPr>
      <w:r>
        <w:rPr>
          <w:color w:val="000000"/>
          <w:spacing w:val="0"/>
          <w:w w:val="100"/>
          <w:position w:val="0"/>
          <w:shd w:val="clear" w:color="auto" w:fill="auto"/>
          <w:lang w:val="pl-PL" w:eastAsia="pl-PL" w:bidi="pl-PL"/>
        </w:rPr>
        <w:t xml:space="preserve">Bertold Brecht aż do zgonu sympatyzująco współdziałał </w:t>
      </w:r>
      <w:r>
        <w:rPr>
          <w:color w:val="000000"/>
          <w:spacing w:val="0"/>
          <w:w w:val="100"/>
          <w:position w:val="0"/>
          <w:sz w:val="19"/>
          <w:szCs w:val="19"/>
          <w:shd w:val="clear" w:color="auto" w:fill="auto"/>
          <w:lang w:val="pl-PL" w:eastAsia="pl-PL" w:bidi="pl-PL"/>
        </w:rPr>
        <w:t xml:space="preserve">z </w:t>
      </w:r>
      <w:r>
        <w:rPr>
          <w:color w:val="000000"/>
          <w:spacing w:val="0"/>
          <w:w w:val="100"/>
          <w:position w:val="0"/>
          <w:shd w:val="clear" w:color="auto" w:fill="auto"/>
          <w:lang w:val="pl-PL" w:eastAsia="pl-PL" w:bidi="pl-PL"/>
        </w:rPr>
        <w:t>naszą grupą widząc w niej największą nadzieję partii. W częs</w:t>
        <w:softHyphen/>
        <w:t>tych z nim dyskusjach poznaliśmy gorycz i rozczarowanie z ja</w:t>
        <w:softHyphen/>
        <w:t>kim patrzył on na obecne warunki w Niemieckiej Republice Demokratycznej.</w:t>
      </w:r>
    </w:p>
    <w:p>
      <w:pPr>
        <w:pStyle w:val="Style4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Granice legalności.</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Przebyliśmy długi proces klasyfikacji ideologicznych, który rozpoczął się wkrótce po zgonie Stalina a przybrał na sile po wydarzeniach 17 czerwca 1953 roku. Po XX Zjeździe Partii opracowaliśmy projekt własnej niemieckiej drogi do socjalizmu, dla wewnętrznej dyskusji partyjnej.</w:t>
      </w:r>
    </w:p>
    <w:p>
      <w:pPr>
        <w:pStyle w:val="Style40"/>
        <w:keepNext w:val="0"/>
        <w:keepLines w:val="0"/>
        <w:widowControl w:val="0"/>
        <w:shd w:val="clear" w:color="auto" w:fill="auto"/>
        <w:bidi w:val="0"/>
        <w:spacing w:before="0" w:after="220" w:line="199" w:lineRule="auto"/>
        <w:ind w:left="0" w:right="0"/>
        <w:jc w:val="both"/>
      </w:pPr>
      <w:r>
        <w:rPr>
          <w:color w:val="000000"/>
          <w:spacing w:val="0"/>
          <w:w w:val="100"/>
          <w:position w:val="0"/>
          <w:shd w:val="clear" w:color="auto" w:fill="auto"/>
          <w:lang w:val="pl-PL" w:eastAsia="pl-PL" w:bidi="pl-PL"/>
        </w:rPr>
        <w:t>Próbowaliśmy zaznajomić z tym projektem kierownictwo Partii, ale spotkaliśmy się z niedostępnością przywódców. Fred Oelssner, Paul Wandel i Kurt Hoger (2) odmówili przyjęcia nas, wzięcia pod uwagę naszych intencji czy też zaznajomienia się z naszym projektem. Dlatego też czuliśmy się zmuszeni do wrę</w:t>
        <w:softHyphen/>
        <w:t>czenia naszego „projektu” ambasadorowi sowieckiemu, towa</w:t>
        <w:softHyphen/>
        <w:t>rzyszowi Puszkin, aby za jego pośrednictwem dotrzeć do na</w:t>
        <w:softHyphen/>
        <w:t>szych przywódców partyjnych.</w:t>
      </w:r>
    </w:p>
    <w:p>
      <w:pPr>
        <w:pStyle w:val="Style22"/>
        <w:keepNext w:val="0"/>
        <w:keepLines w:val="0"/>
        <w:widowControl w:val="0"/>
        <w:numPr>
          <w:ilvl w:val="0"/>
          <w:numId w:val="27"/>
        </w:numPr>
        <w:shd w:val="clear" w:color="auto" w:fill="auto"/>
        <w:tabs>
          <w:tab w:pos="630" w:val="left"/>
        </w:tabs>
        <w:bidi w:val="0"/>
        <w:spacing w:before="0" w:after="80" w:line="214" w:lineRule="auto"/>
        <w:ind w:left="0" w:right="0" w:firstLine="400"/>
        <w:jc w:val="both"/>
      </w:pPr>
      <w:r>
        <w:rPr>
          <w:color w:val="000000"/>
          <w:spacing w:val="0"/>
          <w:w w:val="100"/>
          <w:position w:val="0"/>
          <w:shd w:val="clear" w:color="auto" w:fill="auto"/>
          <w:lang w:val="pl-PL" w:eastAsia="pl-PL" w:bidi="pl-PL"/>
        </w:rPr>
        <w:t>Wybitny myśliciel węgierski, który przewodził rewolcie intelektual</w:t>
        <w:softHyphen/>
        <w:t>ne] ubiegłej jesieni; obecnie w więzieniu.</w:t>
      </w:r>
    </w:p>
    <w:p>
      <w:pPr>
        <w:pStyle w:val="Style22"/>
        <w:keepNext w:val="0"/>
        <w:keepLines w:val="0"/>
        <w:widowControl w:val="0"/>
        <w:numPr>
          <w:ilvl w:val="0"/>
          <w:numId w:val="27"/>
        </w:numPr>
        <w:shd w:val="clear" w:color="auto" w:fill="auto"/>
        <w:tabs>
          <w:tab w:pos="702" w:val="left"/>
        </w:tabs>
        <w:bidi w:val="0"/>
        <w:spacing w:before="0" w:after="220" w:line="214" w:lineRule="auto"/>
        <w:ind w:left="0" w:right="0" w:firstLine="400"/>
        <w:jc w:val="both"/>
        <w:sectPr>
          <w:headerReference w:type="default" r:id="rId302"/>
          <w:footerReference w:type="default" r:id="rId303"/>
          <w:headerReference w:type="even" r:id="rId304"/>
          <w:footerReference w:type="even" r:id="rId305"/>
          <w:headerReference w:type="first" r:id="rId306"/>
          <w:footerReference w:type="first" r:id="rId307"/>
          <w:footnotePr>
            <w:pos w:val="pageBottom"/>
            <w:numFmt w:val="chicago"/>
            <w:numRestart w:val="continuous"/>
            <w15:footnoteColumns w:val="1"/>
          </w:footnotePr>
          <w:pgSz w:w="6889" w:h="11928"/>
          <w:pgMar w:top="1197" w:left="429" w:right="461" w:bottom="817" w:header="0" w:footer="3" w:gutter="0"/>
          <w:pgNumType w:start="757"/>
          <w:cols w:space="720"/>
          <w:noEndnote/>
          <w:titlePg/>
          <w:rtlGutter w:val="0"/>
          <w:docGrid w:linePitch="360"/>
        </w:sectPr>
      </w:pPr>
      <w:r>
        <w:rPr>
          <w:color w:val="000000"/>
          <w:spacing w:val="0"/>
          <w:w w:val="100"/>
          <w:position w:val="0"/>
          <w:shd w:val="clear" w:color="auto" w:fill="auto"/>
          <w:lang w:val="pl-PL" w:eastAsia="pl-PL" w:bidi="pl-PL"/>
        </w:rPr>
        <w:t>Członkowie Komitetu Centralnego.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Projekt nasz pomyślany był jako podstawa wewnętrznych dyskusji na temat reformy partii. Nie jest naszym zamiarem zry</w:t>
        <w:softHyphen/>
        <w:t>wanie z partią i stanie się renegatami w takim rodzaju, powiedz</w:t>
        <w:softHyphen/>
        <w:t>my, jak Arthur Koestler. Nie zamierzamy odrzucać marksizmu- leninizmu, lecz tylko uwolnić go od stalinizmu i dogmatyzmu oraz przywrócić mu podstawę humanistycznego, antydogmatycz- nego myślenia.</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Pragniemy przedyskutować i wprowadzić nasze idee do partii i Niemieckiej Demokratycznej Republiki w sposób najzupełniej legalny. Nasz legalizm jednak skończy się jeżeli kierownictwo partyjne postępować będzie nielegalnie. To zaś, naszym zda</w:t>
        <w:softHyphen/>
        <w:t>niem, ma miejsce obecnie. Mimo oficjalnych zapewnień, nasza partia systematycznie przywraca kult jednostki.</w:t>
      </w:r>
    </w:p>
    <w:p>
      <w:pPr>
        <w:pStyle w:val="Style40"/>
        <w:keepNext w:val="0"/>
        <w:keepLines w:val="0"/>
        <w:widowControl w:val="0"/>
        <w:shd w:val="clear" w:color="auto" w:fill="auto"/>
        <w:bidi w:val="0"/>
        <w:spacing w:before="0" w:after="120" w:line="199" w:lineRule="auto"/>
        <w:ind w:left="0" w:right="0" w:firstLine="0"/>
        <w:jc w:val="both"/>
      </w:pPr>
      <w:r>
        <w:rPr>
          <w:i/>
          <w:iCs/>
          <w:color w:val="000000"/>
          <w:spacing w:val="0"/>
          <w:w w:val="100"/>
          <w:position w:val="0"/>
          <w:shd w:val="clear" w:color="auto" w:fill="auto"/>
          <w:lang w:val="pl-PL" w:eastAsia="pl-PL" w:bidi="pl-PL"/>
        </w:rPr>
        <w:t>Wszyscy jesteśmy winni.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Dyskusje wewnętrzno-partyjne są dławione, prasa kneblo</w:t>
        <w:softHyphen/>
        <w:t>wana ; niezadowolenie klasy pracującej jest w sposób całkowicie anty-marksistowski tłumaczone jako wynik działalności agentów imperializmu. W takiej sytuacji dyscyplina partyjna nie może stanowić celu sama w sobie. Bierzemy tu za przykład Karola Liebknechta (3), który w roku 1914 i, powtórnie w roku 1918, naruszył dyscyplinę partyjną dla uratowania partii.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Nasze zerwanie z obecnym przywództwem partyjnym nie oznacza zerwania z Partią Komunistyczną. Te dwa pojęcia nie są identyczne. Nie zamierzamy również odwracać się od N.D.R. ani też wykręcać się od naszej obywatelskiej odpowiedzialności za jej obecny stan.</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Wszyscy jesteśmy obciążeni winą za tę sytuację do której partia nasza doprowadziła N.R.D. Dlatego też naszym obowiąz</w:t>
        <w:softHyphen/>
        <w:t>kiem jest zmienić tę sytuację i walczyć o tę zmianę.</w:t>
      </w:r>
    </w:p>
    <w:p>
      <w:pPr>
        <w:pStyle w:val="Style40"/>
        <w:keepNext w:val="0"/>
        <w:keepLines w:val="0"/>
        <w:widowControl w:val="0"/>
        <w:shd w:val="clear" w:color="auto" w:fill="auto"/>
        <w:bidi w:val="0"/>
        <w:spacing w:before="0" w:after="280" w:line="199" w:lineRule="auto"/>
        <w:ind w:left="0" w:right="0" w:firstLine="440"/>
        <w:jc w:val="both"/>
      </w:pPr>
      <w:r>
        <w:rPr>
          <w:color w:val="000000"/>
          <w:spacing w:val="0"/>
          <w:w w:val="100"/>
          <w:position w:val="0"/>
          <w:shd w:val="clear" w:color="auto" w:fill="auto"/>
          <w:lang w:val="pl-PL" w:eastAsia="pl-PL" w:bidi="pl-PL"/>
        </w:rPr>
        <w:t>Do tego obowiązku należy zmiana naszego stosunku wobec Socjal-Demokracji, która jest najsilniejszą partią robotniczą w Niemczech, i która doprowadziła do zjednoczenia klasy robot</w:t>
        <w:softHyphen/>
        <w:t>niczej w Zachodnich Niemczech. W wielu szczegółach nie zga</w:t>
        <w:softHyphen/>
        <w:t>dzamy się z nią, jak również nie podzielamy jej niektórych bur- żuazyjno-demokratycznych i oportunistycznych tendencji. Ale zgadzamy się z S.D.P. w zasadach. Ta zgoda w zasadach może umożliwić przezwyciężenie podziału Niemiec.</w:t>
      </w:r>
    </w:p>
    <w:p>
      <w:pPr>
        <w:pStyle w:val="Style40"/>
        <w:keepNext w:val="0"/>
        <w:keepLines w:val="0"/>
        <w:widowControl w:val="0"/>
        <w:numPr>
          <w:ilvl w:val="0"/>
          <w:numId w:val="29"/>
        </w:numPr>
        <w:shd w:val="clear" w:color="auto" w:fill="auto"/>
        <w:tabs>
          <w:tab w:pos="993" w:val="left"/>
        </w:tabs>
        <w:bidi w:val="0"/>
        <w:spacing w:before="0" w:after="180" w:line="240" w:lineRule="auto"/>
        <w:ind w:left="0" w:right="0" w:firstLine="720"/>
        <w:jc w:val="both"/>
      </w:pPr>
      <w:r>
        <w:rPr>
          <w:color w:val="000000"/>
          <w:spacing w:val="0"/>
          <w:w w:val="100"/>
          <w:position w:val="0"/>
          <w:shd w:val="clear" w:color="auto" w:fill="auto"/>
          <w:lang w:val="pl-PL" w:eastAsia="pl-PL" w:bidi="pl-PL"/>
        </w:rPr>
        <w:t>— NASZE KONCEPCJE IDEOLOGICZNE</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Stwierdzamy, że kapitalizm w Europie Zachodniej jest prze</w:t>
        <w:softHyphen/>
        <w:t>starzały i że socjalizm jest nieunikniony, ale nie sądzimy, aby do zwycięstwa socjalizmu w Europie Zachodniej konieczna była rewolucja. Uważamy że przejście od kapitalizmu do socjalizmu zachodnio-europejskiego odbędzie się na drodze pokojowej.</w:t>
      </w:r>
    </w:p>
    <w:p>
      <w:pPr>
        <w:pStyle w:val="Style40"/>
        <w:keepNext w:val="0"/>
        <w:keepLines w:val="0"/>
        <w:widowControl w:val="0"/>
        <w:shd w:val="clear" w:color="auto" w:fill="auto"/>
        <w:bidi w:val="0"/>
        <w:spacing w:before="0" w:after="180" w:line="182" w:lineRule="auto"/>
        <w:ind w:left="0" w:right="0" w:firstLine="360"/>
        <w:jc w:val="both"/>
        <w:rPr>
          <w:sz w:val="19"/>
          <w:szCs w:val="19"/>
        </w:rPr>
      </w:pPr>
      <w:r>
        <w:rPr>
          <w:color w:val="000000"/>
          <w:spacing w:val="0"/>
          <w:w w:val="100"/>
          <w:position w:val="0"/>
          <w:sz w:val="19"/>
          <w:szCs w:val="19"/>
          <w:shd w:val="clear" w:color="auto" w:fill="auto"/>
          <w:lang w:val="pl-PL" w:eastAsia="pl-PL" w:bidi="pl-PL"/>
        </w:rPr>
        <w:t>(3) Niemiecki przywódca komunistyczny zamordowany przez oficerów armii niemieckiej w roku 1919.</w:t>
      </w:r>
      <w:r>
        <w:br w:type="page"/>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Jesteśmy ponadto zdania, że proces transformacji od kapi</w:t>
        <w:softHyphen/>
        <w:t>talizmu do socjalizmu w Europie Zachodniej nie wszędzie nastąpi pod auspicjami partii komunistycznej, lecz że w wielu krajach komuniści nie będą mieć żadnego udziału w prowadzeniu tego procesu.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Przemiana ku socjalizmowi jest obiektywnym procesem his</w:t>
        <w:softHyphen/>
        <w:t>torycznym i żadna partia nie ma w nim monopolu. Uznajemy, że w Zachodnich Niemczech tylko S.D.P. może przynieść socja</w:t>
        <w:softHyphen/>
        <w:t xml:space="preserve">lizm ponieważ komuniści utracili wszelki wpływ na zachodnio- niemiecką klasę robotniczą. Z tych samych przyczyn w Wielkiej Brytanii tylko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we Włoszech tylko partia socjalis</w:t>
        <w:softHyphen/>
        <w:t>tyczna mogą przynieść socjalizm. W zjednoczonych Niemczech socjalizm może być rezultatem jedynie aliansu S.D.P. z praw</w:t>
        <w:softHyphen/>
        <w:t>dziwie socjalistycznymi siłami w łonie partii S.E.D., lub (o czym dalej) nowej partii robotniczej, która mogłaby powstać z fuzji S.D.P. ze zreformowaną S.E.D., oczyszczoną ze stalinizmu i sta</w:t>
        <w:softHyphen/>
        <w:t>linowców. W każdym razie odrzucamy, przynajmniej co do Nie</w:t>
        <w:softHyphen/>
        <w:t>miec, pretensje komunistów do wyłączności przywództwa w bu</w:t>
        <w:softHyphen/>
        <w:t>dowie socjalizmu, gdyż jest koncepcja sekciarska, nierealistycz</w:t>
        <w:softHyphen/>
        <w:t>na i skazana na niepowodzenie.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Realne możliwości rozwoju socjalizmu w Europie jako ca</w:t>
        <w:softHyphen/>
        <w:t>łości widzimy w sposób następujący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Kraje Europy Wschodniej potrzebują radykalnych reform politycznych, ale w swej strukturze gospodarczej górują nad większością Europy Zachodniej. Poddane radykalnej destalini- zacji zarówno Z.S.S.R. jak Demokracje Ludowe mogą swym przykładem stopniowo wpływać na rozwój gospodarczy Europy Zachodniej. Równocześnie zachodnie koncepcje liberalnej demo</w:t>
        <w:softHyphen/>
        <w:t>kracji będą wpływać na Wschód i krok za krokiem wymuszą odwrót od politycznego totalizmu.</w:t>
      </w:r>
    </w:p>
    <w:p>
      <w:pPr>
        <w:pStyle w:val="Style40"/>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W takim wzajemnym wpływie i przenikaniu dopatrujemy się prawdziwego znaczenia koegzystencji, która winnaby dopro</w:t>
        <w:softHyphen/>
        <w:t>wadzić do dania Wschodowi wolności politycznej i demokracji a Zachodowi strukturalnych zmian gospodarczych, które przy</w:t>
        <w:softHyphen/>
        <w:t>najmniej w podstawowych przemysłach okażą się nieuniknione. Zamierzamy przyspieszyć ten proces w N.R.D. tak aby stępić ostrze antagonizmu Wschód-Zachód i przez to przyczyniać się do pokoju europejskiego.</w:t>
      </w:r>
    </w:p>
    <w:p>
      <w:pPr>
        <w:pStyle w:val="Style40"/>
        <w:keepNext w:val="0"/>
        <w:keepLines w:val="0"/>
        <w:widowControl w:val="0"/>
        <w:shd w:val="clear" w:color="auto" w:fill="auto"/>
        <w:bidi w:val="0"/>
        <w:spacing w:before="0" w:after="100" w:line="199" w:lineRule="auto"/>
        <w:ind w:left="0" w:right="0" w:firstLine="0"/>
        <w:jc w:val="both"/>
      </w:pPr>
      <w:r>
        <w:rPr>
          <w:i/>
          <w:iCs/>
          <w:color w:val="000000"/>
          <w:spacing w:val="0"/>
          <w:w w:val="100"/>
          <w:position w:val="0"/>
          <w:shd w:val="clear" w:color="auto" w:fill="auto"/>
          <w:lang w:val="pl-PL" w:eastAsia="pl-PL" w:bidi="pl-PL"/>
        </w:rPr>
        <w:t>Rosja przeszkodą.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Stosunki nasze z Z.S.S.R. wyznaczają następujące założe</w:t>
        <w:softHyphen/>
        <w:t>nia : Z.S.S.R. jest pierwszym państwem socjalistycznym świata. Nawet stalinizm nie może zmienić tego faktu. Ale sowiecki sche</w:t>
        <w:softHyphen/>
        <w:t>mat socjalizmu nie może być wzorem dla każdego innego kraju, przeciwnie nawet Z.S.S.R. będzie go musiał zmienić u siebie, gdyż schemat ten, w jego obecnym kształcie, staje się nawet wewnątrz Z.S.S.R. przeszkodą do dalszego rozwoju socjalizmu.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Forma którą socjalizm przybrał w Z.S.S.R. jest uwarunko</w:t>
        <w:softHyphen/>
        <w:t>wana historycznie. Poza rosyjskim zacofaniem i brakiem tradycji demokratycznych, przerost aparatu partyjnego i państwowego,</w:t>
        <w:br w:type="page"/>
      </w:r>
      <w:r>
        <w:rPr>
          <w:color w:val="000000"/>
          <w:spacing w:val="0"/>
          <w:w w:val="100"/>
          <w:position w:val="0"/>
          <w:shd w:val="clear" w:color="auto" w:fill="auto"/>
          <w:lang w:val="pl-PL" w:eastAsia="pl-PL" w:bidi="pl-PL"/>
        </w:rPr>
        <w:t>który go cechuje, wynikł z potrzeby szybkiego doścignięcia Za</w:t>
        <w:softHyphen/>
        <w:t>chodu w rozwoju przemysłowym. To pierwsze uprzemysłowienie Z.S.S.R. było konieczne; w tym zakresie Stalin miał słuszność a Trocki się mylił.</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Ale metody i formy w jakich to zostało osiągnięte oznaczały polityczną degenerację partii bolszewickiej i państwa radziec</w:t>
        <w:softHyphen/>
        <w:t>kiego. Dostrzegając to Trocki miał słuszność, a Stalin negując — mylił się. Ta właśnie degeneracja Partii i Państwa spowodo</w:t>
        <w:softHyphen/>
        <w:t>wała że XX Zjazd Partii skrytykował metody i formy stalinizmu. Ta jednak krytyka Stalina nie była analizą marksistowską — nawet nie dotknęła ona podstawowych przyczyn degeneracji sys</w:t>
        <w:softHyphen/>
        <w:t>temu radzieckiego.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dotknęła ona również podstawowych zagadnień stosun</w:t>
        <w:softHyphen/>
        <w:t>ku pomiędzy Z.S.S.R. i Demokracjami Ludowymi.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roku 1945 Związek Sowiecki był we Wschodniej Europie czynnikiem zarówno postępowym jak i reakcyjnym. Był postę</w:t>
        <w:softHyphen/>
        <w:t>powym w skończeniu z kapitalizmem i feodalizmem, ale równo</w:t>
        <w:softHyphen/>
        <w:t>cześnie eksportował system polityczny który stał się już przesz</w:t>
        <w:softHyphen/>
        <w:t>kodą do dalszego rozwoju w samym Związku Radzieckim — i w tym grał on rolę reakcyjną. Nawet gorzej, przystąpił do eksploatacji Demokracji Ludowych z lekceważeniem ich suwe</w:t>
        <w:softHyphen/>
        <w:t>rennej równości i narodowej niezależności.</w:t>
      </w:r>
    </w:p>
    <w:p>
      <w:pPr>
        <w:pStyle w:val="Style40"/>
        <w:keepNext w:val="0"/>
        <w:keepLines w:val="0"/>
        <w:widowControl w:val="0"/>
        <w:shd w:val="clear" w:color="auto" w:fill="auto"/>
        <w:bidi w:val="0"/>
        <w:spacing w:before="0" w:after="240" w:line="199" w:lineRule="auto"/>
        <w:ind w:left="0" w:right="0" w:firstLine="460"/>
        <w:jc w:val="both"/>
      </w:pPr>
      <w:r>
        <w:rPr>
          <w:color w:val="000000"/>
          <w:spacing w:val="0"/>
          <w:w w:val="100"/>
          <w:position w:val="0"/>
          <w:shd w:val="clear" w:color="auto" w:fill="auto"/>
          <w:lang w:val="pl-PL" w:eastAsia="pl-PL" w:bidi="pl-PL"/>
        </w:rPr>
        <w:t>Jasne jest dziś, że polityka Z.S.S.R. w stosunku do Demo</w:t>
        <w:softHyphen/>
        <w:t>kracji Ludowych całkowicie zbankrutowała. Doprowadziła ona do rozprzężenia i groźby rozpadu w obozie socjalizmu. Opór De</w:t>
        <w:softHyphen/>
        <w:t>mokracji Ludowych przeciw hegemonii Z.S.S.R. jest zasad</w:t>
        <w:softHyphen/>
        <w:t>niczym punktem rewolucyjnej walki klasowej mas ludowych przeciw stalinowskiemu aparatowi partii i państwa, oraz jego metodom. Gdzie zdrowe siły partii objęły przywództwo tej walki klasowej tam prowadzi ona do regeneracji i odnowienia postępu ku socjalizmowi. Polska jest tu najwyraźniejszym przykładem.</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Metody faszystowskie.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samym Z.S.S.R. stalinowski aparat od chwili zgonu Sta</w:t>
        <w:softHyphen/>
        <w:t>lina uświadomił sobie, że staje przed ślepym zaułkiem. Zdecy</w:t>
        <w:softHyphen/>
        <w:t>dował się on na poczynienie koncesji dla mas ludowych. Stąd wyprowadza się zarówno linia polityki gospodarczej Malenkowa, jak i krytyka Stalina przez Chruszczewa. XX Zjazd Partii był próbą uprzedzenia grożącej rewolucji oddolnej przez rewizję od</w:t>
        <w:softHyphen/>
        <w:t>górną dla utrzymania kierownictwa w</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 xml:space="preserve"> ręku aparatu. Próba ta nie mogła być skuteczna w praktyce, gdyż samo istnienie apa</w:t>
        <w:softHyphen/>
        <w:t>ratu stanowi główną przeszkodę rewizji.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stosunkach swych z Demokracjami Ludowymi Związek Radziecki po XX Zjeździe Partii próbował narzucić destalini- zację tak samo mechanicznie jak poprzednio narzucał staliniza- cję. To wywołało tarcia i usiłowania Demokracji Ludowych prze</w:t>
        <w:softHyphen/>
        <w:t>prowadzania destalinizacji na własny sposób. To zaś z kolei pobudziło Związek Radziecki do reagowania metodami stalinow</w:t>
        <w:softHyphen/>
        <w:t>skimi czy wprost faszystowskimi. Przykłady: reakcja na wywiad</w:t>
        <w:br w:type="page"/>
      </w:r>
      <w:r>
        <w:rPr>
          <w:color w:val="000000"/>
          <w:spacing w:val="0"/>
          <w:w w:val="100"/>
          <w:position w:val="0"/>
          <w:shd w:val="clear" w:color="auto" w:fill="auto"/>
          <w:lang w:val="fr-FR" w:eastAsia="fr-FR" w:bidi="fr-FR"/>
        </w:rPr>
        <w:t xml:space="preserve">Togliatti’ego </w:t>
      </w:r>
      <w:r>
        <w:rPr>
          <w:color w:val="000000"/>
          <w:spacing w:val="0"/>
          <w:w w:val="100"/>
          <w:position w:val="0"/>
          <w:shd w:val="clear" w:color="auto" w:fill="auto"/>
          <w:lang w:val="pl-PL" w:eastAsia="pl-PL" w:bidi="pl-PL"/>
        </w:rPr>
        <w:t>po XX Zjeździe Partii, okólnik radzieckiej partii komunistycznej na temat Jugosławii, reakcje wobec Polski i Wę</w:t>
        <w:softHyphen/>
        <w:t>gier, utrzymywanie stalinizmu w N.R.D.</w:t>
      </w:r>
    </w:p>
    <w:p>
      <w:pPr>
        <w:pStyle w:val="Style40"/>
        <w:keepNext w:val="0"/>
        <w:keepLines w:val="0"/>
        <w:widowControl w:val="0"/>
        <w:shd w:val="clear" w:color="auto" w:fill="auto"/>
        <w:bidi w:val="0"/>
        <w:spacing w:before="0" w:after="300" w:line="199" w:lineRule="auto"/>
        <w:ind w:left="0" w:right="0" w:firstLine="420"/>
        <w:jc w:val="both"/>
      </w:pPr>
      <w:r>
        <w:rPr>
          <w:color w:val="000000"/>
          <w:spacing w:val="0"/>
          <w:w w:val="100"/>
          <w:position w:val="0"/>
          <w:shd w:val="clear" w:color="auto" w:fill="auto"/>
          <w:lang w:val="pl-PL" w:eastAsia="pl-PL" w:bidi="pl-PL"/>
        </w:rPr>
        <w:t>Jedynym możliwym wnioskiem z tego nawrotu Związku Ra</w:t>
        <w:softHyphen/>
        <w:t>dzieckiego ku stalinizmowi jest to, że pozbawia on wszelkiego uzasadnienia pretensje Z.S.Ś.R. do roli kierowniczej w obozie socjalistycznym, niezależnie od faktu że Z.S.S.R. jest najsilniej</w:t>
        <w:softHyphen/>
        <w:t>szym państwem socjalistycznym na świecie. Radziecka Partia Komunistyczna stoi dziś na pozycji nacjonalizmu i stalinizmu ; aby zejść z tej pozycji musi być zepchnięta co najmniej na linię Malenkowa i stanowisko XX Zjazdu Partii.</w:t>
      </w:r>
    </w:p>
    <w:p>
      <w:pPr>
        <w:pStyle w:val="Style40"/>
        <w:keepNext w:val="0"/>
        <w:keepLines w:val="0"/>
        <w:widowControl w:val="0"/>
        <w:numPr>
          <w:ilvl w:val="0"/>
          <w:numId w:val="29"/>
        </w:numPr>
        <w:shd w:val="clear" w:color="auto" w:fill="auto"/>
        <w:tabs>
          <w:tab w:pos="277" w:val="left"/>
        </w:tabs>
        <w:bidi w:val="0"/>
        <w:spacing w:before="0" w:after="260" w:line="199" w:lineRule="auto"/>
        <w:ind w:left="0" w:right="0" w:firstLine="0"/>
        <w:jc w:val="center"/>
      </w:pPr>
      <w:r>
        <w:rPr>
          <w:color w:val="000000"/>
          <w:spacing w:val="0"/>
          <w:w w:val="100"/>
          <w:position w:val="0"/>
          <w:shd w:val="clear" w:color="auto" w:fill="auto"/>
          <w:lang w:val="pl-PL" w:eastAsia="pl-PL" w:bidi="pl-PL"/>
        </w:rPr>
        <w:t>— NASZ PLAN</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Z tego obrazu obecnej sytuacji wyciągamy następujące kon</w:t>
        <w:softHyphen/>
        <w:t>kluzje dla partii S.E.D. oraz dla N.R.D.</w:t>
      </w:r>
    </w:p>
    <w:p>
      <w:pPr>
        <w:pStyle w:val="Style40"/>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PARTIA. Pragniemy zreformować partię od wewnątrz. Stoimy przy marksizmie-leninizmie. Odrzucamy stalinizm. W sto</w:t>
        <w:softHyphen/>
        <w:t>sunku do teorii marksizmu-leninizmu znaczy to, że musi być ona uzupełniona i rozszerzona przez wzięcie pod uwagę myśli Troc</w:t>
        <w:softHyphen/>
        <w:t>kiego, a nawet więcej, Bucharina (4), Róży Luksemburg (5), oraz częściowo Karola Kautskiego (6) ; musi być wzbogacona przez krytyczne przyjęcie myśli Fritza Sternberga i innych teo</w:t>
        <w:softHyphen/>
        <w:t>retyków socjal-demokratycznych. Teoria marksizmu-leninizmu winna również uwzględnić doświadczenia zgromadzone w Jugo</w:t>
        <w:softHyphen/>
        <w:t>sławii, oraz nowe idee wyłonione z ostatnich teoretycznych dys</w:t>
        <w:softHyphen/>
        <w:t>kusji w Polsce i Chinach. VIII Zjazd chińskiej partii komunis</w:t>
        <w:softHyphen/>
        <w:t>tycznej dostarczył szczególnie ważnych materiałów w tym za</w:t>
        <w:softHyphen/>
        <w:t>kresie.</w:t>
      </w:r>
    </w:p>
    <w:p>
      <w:pPr>
        <w:pStyle w:val="Style40"/>
        <w:keepNext w:val="0"/>
        <w:keepLines w:val="0"/>
        <w:widowControl w:val="0"/>
        <w:shd w:val="clear" w:color="auto" w:fill="auto"/>
        <w:bidi w:val="0"/>
        <w:spacing w:before="0" w:after="100" w:line="199" w:lineRule="auto"/>
        <w:ind w:left="0" w:right="0" w:firstLine="0"/>
        <w:jc w:val="both"/>
      </w:pPr>
      <w:r>
        <w:rPr>
          <w:i/>
          <w:iCs/>
          <w:color w:val="000000"/>
          <w:spacing w:val="0"/>
          <w:w w:val="100"/>
          <w:position w:val="0"/>
          <w:shd w:val="clear" w:color="auto" w:fill="auto"/>
          <w:lang w:val="pl-PL" w:eastAsia="pl-PL" w:bidi="pl-PL"/>
        </w:rPr>
        <w:t>Reformy państwowe.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odniesieniu do organizacji następujące posunięcia są nie</w:t>
        <w:softHyphen/>
        <w:t>zbędne : dominacja aparatu partyjnego nad członkami partii musi być radykalnie złamana; „demokratyczny centralizm” należy uczynić rzeczywiście demokratycznym ; zasady Marksa, Engelsa i Lenina winny być przywrócone w praktyce życia partyjnego ; stalinowcy muszą być wyrzuceni z partii.</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PAŃSTWO. Następujące reformy są konieczne : produkcja winna być zaplanowana na nowo z zadaniem podniesienia stan</w:t>
        <w:softHyphen/>
        <w:t>dardu życia mas (linia Malenkowa). Norm pracy nie należy pod</w:t>
        <w:softHyphen/>
        <w:t>nosić. Wprowadzić udział w zyskach w zsocjalizowanych prze</w:t>
        <w:softHyphen/>
        <w:t>mysłach i handlu. Starcze emerytury dla robotników oprzeć na</w:t>
      </w:r>
    </w:p>
    <w:p>
      <w:pPr>
        <w:pStyle w:val="Style22"/>
        <w:keepNext w:val="0"/>
        <w:keepLines w:val="0"/>
        <w:widowControl w:val="0"/>
        <w:numPr>
          <w:ilvl w:val="0"/>
          <w:numId w:val="31"/>
        </w:numPr>
        <w:shd w:val="clear" w:color="auto" w:fill="auto"/>
        <w:tabs>
          <w:tab w:pos="666" w:val="left"/>
        </w:tabs>
        <w:bidi w:val="0"/>
        <w:spacing w:before="0" w:after="40" w:line="204" w:lineRule="auto"/>
        <w:ind w:left="0" w:right="0" w:firstLine="360"/>
        <w:jc w:val="both"/>
      </w:pPr>
      <w:r>
        <w:rPr>
          <w:color w:val="000000"/>
          <w:spacing w:val="0"/>
          <w:w w:val="100"/>
          <w:position w:val="0"/>
          <w:shd w:val="clear" w:color="auto" w:fill="auto"/>
          <w:lang w:val="pl-PL" w:eastAsia="pl-PL" w:bidi="pl-PL"/>
        </w:rPr>
        <w:t>Rozstrzelany podczas wielk.ej czystki Stalina.</w:t>
      </w:r>
    </w:p>
    <w:p>
      <w:pPr>
        <w:pStyle w:val="Style22"/>
        <w:keepNext w:val="0"/>
        <w:keepLines w:val="0"/>
        <w:widowControl w:val="0"/>
        <w:numPr>
          <w:ilvl w:val="0"/>
          <w:numId w:val="31"/>
        </w:numPr>
        <w:shd w:val="clear" w:color="auto" w:fill="auto"/>
        <w:tabs>
          <w:tab w:pos="651" w:val="left"/>
        </w:tabs>
        <w:bidi w:val="0"/>
        <w:spacing w:before="0" w:after="40" w:line="199" w:lineRule="auto"/>
        <w:ind w:left="0" w:right="0" w:firstLine="360"/>
        <w:jc w:val="both"/>
      </w:pPr>
      <w:r>
        <w:rPr>
          <w:color w:val="000000"/>
          <w:spacing w:val="0"/>
          <w:w w:val="100"/>
          <w:position w:val="0"/>
          <w:shd w:val="clear" w:color="auto" w:fill="auto"/>
          <w:lang w:val="pl-PL" w:eastAsia="pl-PL" w:bidi="pl-PL"/>
        </w:rPr>
        <w:t>Przywódczyni niemieckich komunistów, zamordowana wraz z Lieb- knechtem w roku 1919.</w:t>
      </w:r>
    </w:p>
    <w:p>
      <w:pPr>
        <w:pStyle w:val="Style22"/>
        <w:keepNext w:val="0"/>
        <w:keepLines w:val="0"/>
        <w:widowControl w:val="0"/>
        <w:numPr>
          <w:ilvl w:val="0"/>
          <w:numId w:val="31"/>
        </w:numPr>
        <w:shd w:val="clear" w:color="auto" w:fill="auto"/>
        <w:tabs>
          <w:tab w:pos="648" w:val="left"/>
        </w:tabs>
        <w:bidi w:val="0"/>
        <w:spacing w:before="0" w:after="0"/>
        <w:ind w:left="0" w:right="0" w:firstLine="360"/>
        <w:jc w:val="both"/>
        <w:rPr>
          <w:sz w:val="20"/>
          <w:szCs w:val="20"/>
        </w:rPr>
      </w:pPr>
      <w:r>
        <w:rPr>
          <w:color w:val="000000"/>
          <w:spacing w:val="0"/>
          <w:w w:val="100"/>
          <w:position w:val="0"/>
          <w:sz w:val="17"/>
          <w:szCs w:val="17"/>
          <w:shd w:val="clear" w:color="auto" w:fill="auto"/>
          <w:lang w:val="pl-PL" w:eastAsia="pl-PL" w:bidi="pl-PL"/>
        </w:rPr>
        <w:t>Niemiecki przywódca socjalizmu, gwałtownie atakowany przez Lenina i wciąż uważany przez radzieckich komunistów za arcy-heretyka.</w:t>
        <w:br w:type="page"/>
      </w:r>
      <w:r>
        <w:rPr>
          <w:rStyle w:val="CharStyle41"/>
        </w:rPr>
        <w:t>tych samych zasadach co emerytury dla pracowników umysło</w:t>
        <w:softHyphen/>
        <w:t>wych. Zniesienie przywilejów dla kierowniczych funkcjonariuszy. Rady robotnicze na wzór Jugosławii we wszystkich zakładach uspołecznionych.</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Równość w traktowaniu wielkich znacjonalizowanych i drob</w:t>
        <w:softHyphen/>
        <w:t>nych, prywatnych przemysłów.</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Zniesienie przymusowej kolektywizacji, jako nie odpowia</w:t>
        <w:softHyphen/>
        <w:t>dającej szczególnym warunkom niemieckiego rolnictwa ; likwi</w:t>
        <w:softHyphen/>
        <w:t>dacja nieekonomicznych gospodarstw kolektywnych ; polityka rolna popierająca małego i średniego rolnika.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Przywrócenie kompletnej wolności myśli. Pokój z Kościołem dla zniesienia alienacji religijnie nastawionej części ludności. Autonomia uniwersytetów.</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Pełna restytucja całości prawa. Zniesienie państwowej po</w:t>
        <w:softHyphen/>
        <w:t>licji bezpieczeństwa. Zniesienie tajnych rozpraw sądowych. Przy</w:t>
        <w:softHyphen/>
        <w:t>wrócenie nadrzędnej władzy parlamentu. Utrzymanie systemu blokowego pod przewodnictwem zreformowanej partii S.E.D. Wybory w systemie jednej listy ale z większą liczbą kandydatów niż miejsc aby dać wyborcy rzeczywistą szansę wyboru.</w:t>
      </w:r>
    </w:p>
    <w:p>
      <w:pPr>
        <w:pStyle w:val="Style40"/>
        <w:keepNext w:val="0"/>
        <w:keepLines w:val="0"/>
        <w:widowControl w:val="0"/>
        <w:shd w:val="clear" w:color="auto" w:fill="auto"/>
        <w:bidi w:val="0"/>
        <w:spacing w:before="0" w:after="380" w:line="199" w:lineRule="auto"/>
        <w:ind w:left="0" w:right="0" w:firstLine="480"/>
        <w:jc w:val="both"/>
      </w:pPr>
      <w:r>
        <w:rPr>
          <w:color w:val="000000"/>
          <w:spacing w:val="0"/>
          <w:w w:val="100"/>
          <w:position w:val="0"/>
          <w:shd w:val="clear" w:color="auto" w:fill="auto"/>
          <w:lang w:val="pl-PL" w:eastAsia="pl-PL" w:bidi="pl-PL"/>
        </w:rPr>
        <w:t>W polityce zagranicznej utrzymanie obecnych aliansów z krajami obozu socjalistycznego z zastrzeżeniem pełnej niepo</w:t>
        <w:softHyphen/>
        <w:t>dległości i równości ; wspólna polityka winna być swobodnie uzgadniana w równych i niezależnych konsultacjach z wszystki</w:t>
        <w:softHyphen/>
        <w:t>mi innymi Demokracjami Ludowymi.</w:t>
      </w:r>
    </w:p>
    <w:p>
      <w:pPr>
        <w:pStyle w:val="Style40"/>
        <w:keepNext w:val="0"/>
        <w:keepLines w:val="0"/>
        <w:widowControl w:val="0"/>
        <w:numPr>
          <w:ilvl w:val="0"/>
          <w:numId w:val="29"/>
        </w:numPr>
        <w:shd w:val="clear" w:color="auto" w:fill="auto"/>
        <w:tabs>
          <w:tab w:pos="1273" w:val="left"/>
        </w:tabs>
        <w:bidi w:val="0"/>
        <w:spacing w:before="0" w:after="220" w:line="199" w:lineRule="auto"/>
        <w:ind w:left="0" w:right="0" w:firstLine="1000"/>
        <w:jc w:val="both"/>
      </w:pPr>
      <w:r>
        <w:rPr>
          <w:color w:val="000000"/>
          <w:spacing w:val="0"/>
          <w:w w:val="100"/>
          <w:position w:val="0"/>
          <w:shd w:val="clear" w:color="auto" w:fill="auto"/>
          <w:lang w:val="pl-PL" w:eastAsia="pl-PL" w:bidi="pl-PL"/>
        </w:rPr>
        <w:t>— JEDNOŚĆ WSZECHNIEMIECKA</w:t>
      </w:r>
    </w:p>
    <w:p>
      <w:pPr>
        <w:pStyle w:val="Style40"/>
        <w:keepNext w:val="0"/>
        <w:keepLines w:val="0"/>
        <w:widowControl w:val="0"/>
        <w:shd w:val="clear" w:color="auto" w:fill="auto"/>
        <w:bidi w:val="0"/>
        <w:spacing w:before="0" w:after="0" w:line="199" w:lineRule="auto"/>
        <w:ind w:left="0" w:right="0" w:firstLine="640"/>
        <w:jc w:val="both"/>
      </w:pPr>
      <w:r>
        <w:rPr>
          <w:color w:val="000000"/>
          <w:spacing w:val="0"/>
          <w:w w:val="100"/>
          <w:position w:val="0"/>
          <w:shd w:val="clear" w:color="auto" w:fill="auto"/>
          <w:lang w:val="pl-PL" w:eastAsia="pl-PL" w:bidi="pl-PL"/>
        </w:rPr>
        <w:t>Jeżeli przeprowadzimy te reformy i osiągniemy wyższy standard życia (nawet gdyby pozostawał on niższy od zachodnio- niemieckiego) to będziemy mogli rościć sobie prawo do stawiania warunków zjednoczenia również i Zachodnim Niemcom. Zasadą naszej polityki niemieckiej jest że zjednoczenie nie może ozna</w:t>
        <w:softHyphen/>
        <w:t>czać restytucji kapitalizmu.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Zanim będziemy mogli zjednoczyć się z Zachodnimi Niem</w:t>
        <w:softHyphen/>
        <w:t>cami przyszła większość socjal-demokratyczna w Bundestag bę</w:t>
        <w:softHyphen/>
        <w:t>dzie musiała przeprowadzić następujące zarządzenia w Republice Federalnej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Odwrócenie procesu remilitaryzacji. Wycofanie się z NATO. Usunięcie faszystów i militarystów z administracyjnych stano</w:t>
        <w:softHyphen/>
        <w:t>wisk w Republice Federalnej. Znacjonalizowanie kluczowych przemysłów. Reforma rolna — parcelacja wielkich majątków gdy b-ędzie to gospodarczo i politycznie uzasadnione. Reforma nauczania : wyższe wykształcenie nie może pozostawać przywi</w:t>
        <w:softHyphen/>
        <w:t>lejem bogatych.</w:t>
      </w:r>
    </w:p>
    <w:p>
      <w:pPr>
        <w:pStyle w:val="Style40"/>
        <w:keepNext w:val="0"/>
        <w:keepLines w:val="0"/>
        <w:widowControl w:val="0"/>
        <w:shd w:val="clear" w:color="auto" w:fill="auto"/>
        <w:bidi w:val="0"/>
        <w:spacing w:before="0" w:after="300" w:line="199" w:lineRule="auto"/>
        <w:ind w:left="0" w:right="0" w:firstLine="420"/>
        <w:jc w:val="both"/>
      </w:pPr>
      <w:r>
        <w:rPr>
          <w:color w:val="000000"/>
          <w:spacing w:val="0"/>
          <w:w w:val="100"/>
          <w:position w:val="0"/>
          <w:shd w:val="clear" w:color="auto" w:fill="auto"/>
          <w:lang w:val="pl-PL" w:eastAsia="pl-PL" w:bidi="pl-PL"/>
        </w:rPr>
        <w:t>Przy takiej polityce Socjal-Demokratów będziemy się mogli zgodzić na wszechniemieckie wolne wybory. W tych wyborach siły reakcyjne Republiki Federalnej i stalinowcy Republiki De</w:t>
        <w:softHyphen/>
        <w:t>mokratycznej niewątpliwie zostaną ujawnieni jako izolowane mniejszości.</w:t>
      </w:r>
      <w:r>
        <w:br w:type="page"/>
      </w:r>
    </w:p>
    <w:p>
      <w:pPr>
        <w:pStyle w:val="Style40"/>
        <w:keepNext w:val="0"/>
        <w:keepLines w:val="0"/>
        <w:widowControl w:val="0"/>
        <w:shd w:val="clear" w:color="auto" w:fill="auto"/>
        <w:bidi w:val="0"/>
        <w:spacing w:before="0" w:after="300" w:line="199" w:lineRule="auto"/>
        <w:ind w:left="0" w:right="0" w:firstLine="480"/>
        <w:jc w:val="both"/>
      </w:pPr>
      <w:r>
        <w:rPr>
          <w:color w:val="000000"/>
          <w:spacing w:val="0"/>
          <w:w w:val="100"/>
          <w:position w:val="0"/>
          <w:shd w:val="clear" w:color="auto" w:fill="auto"/>
          <w:lang w:val="pl-PL" w:eastAsia="pl-PL" w:bidi="pl-PL"/>
        </w:rPr>
        <w:t>Jesteśmy świadomi tego, że w podobnych warunkach partia Socjal-Demokratyczna prawie na pewno uzyska większość w ca</w:t>
        <w:softHyphen/>
        <w:t>łych Niemczech. Zreformowana partia S.E.D. będzie musiała bezwarunkowo uznać i uszanować taką decyzję narodu niemiec</w:t>
        <w:softHyphen/>
        <w:t>kiego.</w:t>
      </w:r>
    </w:p>
    <w:p>
      <w:pPr>
        <w:pStyle w:val="Style40"/>
        <w:keepNext w:val="0"/>
        <w:keepLines w:val="0"/>
        <w:widowControl w:val="0"/>
        <w:numPr>
          <w:ilvl w:val="0"/>
          <w:numId w:val="29"/>
        </w:numPr>
        <w:shd w:val="clear" w:color="auto" w:fill="auto"/>
        <w:tabs>
          <w:tab w:pos="277" w:val="left"/>
        </w:tabs>
        <w:bidi w:val="0"/>
        <w:spacing w:before="0" w:after="300" w:line="199" w:lineRule="auto"/>
        <w:ind w:left="0" w:right="0" w:firstLine="0"/>
        <w:jc w:val="center"/>
      </w:pPr>
      <w:r>
        <w:rPr>
          <w:color w:val="000000"/>
          <w:spacing w:val="0"/>
          <w:w w:val="100"/>
          <w:position w:val="0"/>
          <w:shd w:val="clear" w:color="auto" w:fill="auto"/>
          <w:lang w:val="pl-PL" w:eastAsia="pl-PL" w:bidi="pl-PL"/>
        </w:rPr>
        <w:t>— JEDNOŚĆ ROBOTNICZA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Wstępnym warunkiem przyszłej jedności ruchu niemieckiej klasy robotniczej jest partia S.E.D. uwolniona od stalinizmu i całkowicie niezależna od obcych partii w swej ideologii i poli</w:t>
        <w:softHyphen/>
        <w:t>tyce. Po przeprowadzeniu naszej zamierzonej reformy partia S.E.D. będzie po prostu lewoskrzydlową partią marksistowską, która nie będzie mieć nic wspólnego z partią komunistyczną sta</w:t>
        <w:softHyphen/>
        <w:t>rego typu, jaką stała się ona przez stalinowską degenerację. To usunie główną przeszkodę do zjednoczenia ruchu robotniczego.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Ponieważ w Zachodnich Niemczech jedność niemieckiej kla</w:t>
        <w:softHyphen/>
        <w:t>sy robotniczej osiągnięta została w ramach partii socjaldemo</w:t>
        <w:softHyphen/>
        <w:t>kratycznej, przeto przyszły zjednoczony ruch robotniczy będzie więcej zbliżony do typu partii socjal-demokratycznej, wobec jej większego znaczenia, niż do partii S.E.D. Ale będzie on niewąt</w:t>
        <w:softHyphen/>
        <w:t>pliwie posiadać silniejsze lewe skrzydło niż obecna partia socjal</w:t>
        <w:softHyphen/>
        <w:t>demokratyczna. Zanim jednak będziemy mogli zwracać się do Socjal-Demokratów i stawiać im żądania musimy przedtem przyjrzeć się belce w naszym własnym oku.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Obecnie dzieli nas od Socjal-Demokratów wiele z tego co u nich krytykujemy (burżuazyjne iluzje demokratyczne, tendencje oportunistyczne itd.), ale główną rzeczą która nas od nich dzieli jest nasz własny stalinizm. Stąd partia S.E.D. musi przede wszystkim oddzielić się od stalinizmu zanim współdziałanie z par</w:t>
        <w:softHyphen/>
        <w:t>tią S.D. stanie się rzetelnie możliwe.</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Dopiero kiedy oczyścimy się z naszych własnych błędów, bę</w:t>
        <w:softHyphen/>
        <w:t>dziemy mogli krytykować błędy Socjal-Demokratów, ale i wtedy zniesławianie Socjal-Demokratów jako agentów kapitalizmu musi być raz na zawsze wykluczone.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Jednakże — jako pierwszy krok ku przyszłemu współdzia</w:t>
        <w:softHyphen/>
        <w:t>łaniu — jedno może być możliwe już obecnie : to jest konspira</w:t>
        <w:softHyphen/>
        <w:t>cyjna współpraca towarzyszy opozycyjnych z partii S.E.D. z S.D. dla zwalczania stalinizmu w N.R.D. Gdy zaś antystali- nowska opozycja uzyska wewnętrzną kontrolę nad partią S.E.D. wtedy nastąpi oficjalny kontakt między S.D. i zreformowana partią S.E.D. Z tego mogą się rozwinąć zarodki przyszłego zjed</w:t>
        <w:softHyphen/>
        <w:t>noczenia, choć żadna z tych partii nie powinnaby wchłonąć dru</w:t>
        <w:softHyphen/>
        <w:t>giej. Żaden ze stalinowców, który choćby w najmniejszym stop</w:t>
        <w:softHyphen/>
        <w:t>niu brał udział w zbrodniach grupy Ulbrichta nie może być do</w:t>
        <w:softHyphen/>
        <w:t>puszczony do nowej partii robotniczej, do której wejść winni tylko ci którzy aktywnie walczyli przeciw stalinowskiej degene</w:t>
        <w:softHyphen/>
        <w:t>racji S.E.D.</w:t>
      </w:r>
      <w:r>
        <w:br w:type="page"/>
      </w:r>
    </w:p>
    <w:p>
      <w:pPr>
        <w:pStyle w:val="Style40"/>
        <w:keepNext w:val="0"/>
        <w:keepLines w:val="0"/>
        <w:widowControl w:val="0"/>
        <w:numPr>
          <w:ilvl w:val="0"/>
          <w:numId w:val="29"/>
        </w:numPr>
        <w:pBdr>
          <w:top w:val="single" w:sz="4" w:space="0" w:color="auto"/>
        </w:pBdr>
        <w:shd w:val="clear" w:color="auto" w:fill="auto"/>
        <w:tabs>
          <w:tab w:pos="1540" w:val="left"/>
        </w:tabs>
        <w:bidi w:val="0"/>
        <w:spacing w:before="0" w:after="160" w:line="199" w:lineRule="auto"/>
        <w:ind w:left="1260" w:right="0" w:firstLine="0"/>
        <w:jc w:val="left"/>
      </w:pPr>
      <w:r>
        <w:rPr>
          <w:color w:val="000000"/>
          <w:spacing w:val="0"/>
          <w:w w:val="100"/>
          <w:position w:val="0"/>
          <w:shd w:val="clear" w:color="auto" w:fill="auto"/>
          <w:lang w:val="pl-PL" w:eastAsia="pl-PL" w:bidi="pl-PL"/>
        </w:rPr>
        <w:t>— NASZA OBECNA TAKTYKA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Przeciw nam stoi partia stalinowców i aparat państwowy. Ten reakcyjny aparat będziemy musieli zwalczać wszelkimi roz</w:t>
        <w:softHyphen/>
        <w:t>porządzanymi środkami. Podstawą naszej opozycyjnej działal</w:t>
        <w:softHyphen/>
        <w:t>ności są : statut S.E.D., XX Zjazd Radzieckiej Partii Komunis</w:t>
        <w:softHyphen/>
        <w:t>tycznej oraz rezolucje 28 plenarnej sesji Centralnego Komitetu S.E.D. Na tej podstawie mamy zamiar prowadzić otwartą i le</w:t>
        <w:softHyphen/>
        <w:t>galną opozycję. Jesteśmy jednak gotowi zastosować metody frakcji i konspiracji jeżeli będziemy do tego zmuszeni.</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Nawiązujemy kontakt z opozycyjnymi siłami w Demokra</w:t>
        <w:softHyphen/>
        <w:t>cjach Ludowych i porównywujemy nasze obserwacje.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Opozycyjni towarzysze winni szukać ścisłego kontaktu z ludem ; krytykować politykę przywódców partyjnych, pogłębiać rozłam pomiędzy ludnością a obecnym przywództwem ale rów</w:t>
        <w:softHyphen/>
        <w:t>nocześnie zapobiegać wybuchowi ludowego powstania.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Niebezpieczeństwo powstania ludowego w N.R.D. istnieje jeśli stalinowska grupa Ulbrichta trwać będzie przy władzy a siły opozycji nie zdołają usunąć stalinowców z przywództwa. Jeżeli jednak zdołamy od wewnątrz zreformować partię na zasadach niniejszej propozycji to nie będzie drugiego powstania ludowego w N.R.D.</w:t>
      </w:r>
    </w:p>
    <w:p>
      <w:pPr>
        <w:pStyle w:val="Style40"/>
        <w:keepNext w:val="0"/>
        <w:keepLines w:val="0"/>
        <w:widowControl w:val="0"/>
        <w:shd w:val="clear" w:color="auto" w:fill="auto"/>
        <w:bidi w:val="0"/>
        <w:spacing w:before="0" w:after="460" w:line="199" w:lineRule="auto"/>
        <w:ind w:left="0" w:right="0" w:firstLine="480"/>
        <w:jc w:val="both"/>
      </w:pPr>
      <w:r>
        <w:rPr>
          <w:color w:val="000000"/>
          <w:spacing w:val="0"/>
          <w:w w:val="100"/>
          <w:position w:val="0"/>
          <w:shd w:val="clear" w:color="auto" w:fill="auto"/>
          <w:lang w:val="pl-PL" w:eastAsia="pl-PL" w:bidi="pl-PL"/>
        </w:rPr>
        <w:t>Jest zatem naszym obowiązkiem uczynić wszystko co jest w naszej mocy aby oczyścić partię ze stalinowców i poprzez zmianę polityki odzyskać zaufanie klasy robotniczej oraz całej ludności.</w:t>
      </w:r>
    </w:p>
    <w:p>
      <w:pPr>
        <w:pStyle w:val="Style22"/>
        <w:keepNext w:val="0"/>
        <w:keepLines w:val="0"/>
        <w:widowControl w:val="0"/>
        <w:shd w:val="clear" w:color="auto" w:fill="auto"/>
        <w:bidi w:val="0"/>
        <w:spacing w:before="0" w:line="197" w:lineRule="auto"/>
        <w:ind w:left="0" w:right="0" w:firstLine="0"/>
        <w:jc w:val="center"/>
        <w:rPr>
          <w:sz w:val="18"/>
          <w:szCs w:val="18"/>
        </w:rPr>
      </w:pPr>
      <w:r>
        <w:rPr>
          <w:color w:val="000000"/>
          <w:spacing w:val="0"/>
          <w:w w:val="100"/>
          <w:position w:val="0"/>
          <w:sz w:val="18"/>
          <w:szCs w:val="18"/>
          <w:shd w:val="clear" w:color="auto" w:fill="auto"/>
          <w:lang w:val="pl-PL" w:eastAsia="pl-PL" w:bidi="pl-PL"/>
        </w:rPr>
        <w:t>WOLFGANG HARICH</w:t>
      </w:r>
    </w:p>
    <w:p>
      <w:pPr>
        <w:pStyle w:val="Style40"/>
        <w:keepNext w:val="0"/>
        <w:keepLines w:val="0"/>
        <w:widowControl w:val="0"/>
        <w:shd w:val="clear" w:color="auto" w:fill="auto"/>
        <w:bidi w:val="0"/>
        <w:spacing w:before="0" w:after="40" w:line="199" w:lineRule="auto"/>
        <w:ind w:left="0" w:right="0" w:firstLine="440"/>
        <w:jc w:val="both"/>
      </w:pPr>
      <w:r>
        <w:rPr>
          <w:i/>
          <w:iCs/>
          <w:color w:val="000000"/>
          <w:spacing w:val="0"/>
          <w:w w:val="100"/>
          <w:position w:val="0"/>
          <w:shd w:val="clear" w:color="auto" w:fill="auto"/>
          <w:lang w:val="pl-PL" w:eastAsia="pl-PL" w:bidi="pl-PL"/>
        </w:rPr>
        <w:t>Profesor Wolfgang Harich, Jat</w:t>
      </w:r>
      <w:r>
        <w:rPr>
          <w:color w:val="000000"/>
          <w:spacing w:val="0"/>
          <w:w w:val="100"/>
          <w:position w:val="0"/>
          <w:shd w:val="clear" w:color="auto" w:fill="auto"/>
          <w:lang w:val="pl-PL" w:eastAsia="pl-PL" w:bidi="pl-PL"/>
        </w:rPr>
        <w:t xml:space="preserve"> 36, </w:t>
      </w:r>
      <w:r>
        <w:rPr>
          <w:i/>
          <w:iCs/>
          <w:color w:val="000000"/>
          <w:spacing w:val="0"/>
          <w:w w:val="100"/>
          <w:position w:val="0"/>
          <w:shd w:val="clear" w:color="auto" w:fill="auto"/>
          <w:lang w:val="pl-PL" w:eastAsia="pl-PL" w:bidi="pl-PL"/>
        </w:rPr>
        <w:t>został niedawno skaza</w:t>
        <w:softHyphen/>
        <w:t>ny we Wschodnim Berlinie na dziesięć lat więzienia za zdrad-ę. Według oskarżenia- był on czynnikiem kierowniczym reformis- tycznego ruchu intelektualistów i członków partii we Wschod</w:t>
        <w:softHyphen/>
        <w:t>nich Niemczech, którzy ubiegłej jesieni usiłowali obalić reżym Ulbrichta.</w:t>
      </w:r>
    </w:p>
    <w:p>
      <w:pPr>
        <w:pStyle w:val="Style40"/>
        <w:keepNext w:val="0"/>
        <w:keepLines w:val="0"/>
        <w:widowControl w:val="0"/>
        <w:shd w:val="clear" w:color="auto" w:fill="auto"/>
        <w:bidi w:val="0"/>
        <w:spacing w:before="0" w:after="160" w:line="199" w:lineRule="auto"/>
        <w:ind w:left="0" w:right="0" w:firstLine="440"/>
        <w:jc w:val="both"/>
      </w:pPr>
      <w:r>
        <w:rPr>
          <w:i/>
          <w:iCs/>
          <w:color w:val="000000"/>
          <w:spacing w:val="0"/>
          <w:w w:val="100"/>
          <w:position w:val="0"/>
          <w:shd w:val="clear" w:color="auto" w:fill="auto"/>
          <w:lang w:val="pl-PL" w:eastAsia="pl-PL" w:bidi="pl-PL"/>
        </w:rPr>
        <w:t>Aż do chwili aresztowania profesor Harich zajmował katedrę nauk społecznych na uniwersytecie w schodni o-berlińskim — sta</w:t>
        <w:softHyphen/>
        <w:t>nowiącą prawdopodobnie najważniejszą pozycję akademicką we Wschodnich Niemczech. Poniższe memorandum, które na język angielski tłumaczył Sebastian Haffner, pisane było przez Haricha 70 ostatnich dniach przed jego aresztowaniem i przekazane Socjal- Demokratom w Berlinie Zachodnim. Widoczne są w nim oznaki pośpiesznej kompozycji a w podkreślaniu pewnych stwierdzeń jest ono zapewne zabarwione przez skierowanie go głównie do Socjal-Demokratów.</w:t>
      </w:r>
    </w:p>
    <w:p>
      <w:pPr>
        <w:pStyle w:val="Style40"/>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Prawo autorskie (copyright) tego tłumaczenia zastrzega się dla ..The </w:t>
      </w:r>
      <w:r>
        <w:rPr>
          <w:color w:val="000000"/>
          <w:spacing w:val="0"/>
          <w:w w:val="100"/>
          <w:position w:val="0"/>
          <w:sz w:val="19"/>
          <w:szCs w:val="19"/>
          <w:shd w:val="clear" w:color="auto" w:fill="auto"/>
          <w:lang w:val="fr-FR" w:eastAsia="fr-FR" w:bidi="fr-FR"/>
        </w:rPr>
        <w:t xml:space="preserve">Observer”. </w:t>
      </w:r>
      <w:r>
        <w:rPr>
          <w:color w:val="000000"/>
          <w:spacing w:val="0"/>
          <w:w w:val="100"/>
          <w:position w:val="0"/>
          <w:sz w:val="19"/>
          <w:szCs w:val="19"/>
          <w:shd w:val="clear" w:color="auto" w:fill="auto"/>
          <w:lang w:val="pl-PL" w:eastAsia="pl-PL" w:bidi="pl-PL"/>
        </w:rPr>
        <w:t xml:space="preserve">Tłumaczenie polskie za uprzejmą zgodą redakcji </w:t>
      </w:r>
      <w:r>
        <w:rPr>
          <w:color w:val="000000"/>
          <w:spacing w:val="0"/>
          <w:w w:val="100"/>
          <w:position w:val="0"/>
          <w:sz w:val="19"/>
          <w:szCs w:val="19"/>
          <w:shd w:val="clear" w:color="auto" w:fill="auto"/>
          <w:lang w:val="fr-FR" w:eastAsia="fr-FR" w:bidi="fr-FR"/>
        </w:rPr>
        <w:t>„Observer”.</w:t>
      </w:r>
    </w:p>
    <w:p>
      <w:pPr>
        <w:pStyle w:val="Style40"/>
        <w:keepNext w:val="0"/>
        <w:keepLines w:val="0"/>
        <w:widowControl w:val="0"/>
        <w:shd w:val="clear" w:color="auto" w:fill="auto"/>
        <w:bidi w:val="0"/>
        <w:spacing w:before="0" w:after="160" w:line="187" w:lineRule="auto"/>
        <w:ind w:left="0" w:right="0" w:firstLine="360"/>
        <w:jc w:val="both"/>
        <w:rPr>
          <w:sz w:val="19"/>
          <w:szCs w:val="19"/>
        </w:rPr>
        <w:sectPr>
          <w:headerReference w:type="default" r:id="rId308"/>
          <w:footerReference w:type="default" r:id="rId309"/>
          <w:headerReference w:type="even" r:id="rId310"/>
          <w:footerReference w:type="even" r:id="rId311"/>
          <w:footnotePr>
            <w:pos w:val="pageBottom"/>
            <w:numFmt w:val="chicago"/>
            <w:numRestart w:val="continuous"/>
            <w15:footnoteColumns w:val="1"/>
          </w:footnotePr>
          <w:pgSz w:w="6889" w:h="11928"/>
          <w:pgMar w:top="1197" w:left="429" w:right="461" w:bottom="817" w:header="0" w:footer="3" w:gutter="0"/>
          <w:pgNumType w:start="183"/>
          <w:cols w:space="720"/>
          <w:noEndnote/>
          <w:rtlGutter w:val="0"/>
          <w:docGrid w:linePitch="360"/>
        </w:sectPr>
      </w:pPr>
      <w:r>
        <w:rPr>
          <w:color w:val="000000"/>
          <w:spacing w:val="0"/>
          <w:w w:val="100"/>
          <w:position w:val="0"/>
          <w:sz w:val="19"/>
          <w:szCs w:val="19"/>
          <w:shd w:val="clear" w:color="auto" w:fill="auto"/>
          <w:lang w:val="pl-PL" w:eastAsia="pl-PL" w:bidi="pl-PL"/>
        </w:rPr>
        <w:t xml:space="preserve">(„The </w:t>
      </w:r>
      <w:r>
        <w:rPr>
          <w:color w:val="000000"/>
          <w:spacing w:val="0"/>
          <w:w w:val="100"/>
          <w:position w:val="0"/>
          <w:sz w:val="19"/>
          <w:szCs w:val="19"/>
          <w:shd w:val="clear" w:color="auto" w:fill="auto"/>
          <w:lang w:val="fr-FR" w:eastAsia="fr-FR" w:bidi="fr-FR"/>
        </w:rPr>
        <w:t xml:space="preserve">Observer”, </w:t>
      </w:r>
      <w:r>
        <w:rPr>
          <w:color w:val="000000"/>
          <w:spacing w:val="0"/>
          <w:w w:val="100"/>
          <w:position w:val="0"/>
          <w:sz w:val="19"/>
          <w:szCs w:val="19"/>
          <w:shd w:val="clear" w:color="auto" w:fill="auto"/>
          <w:lang w:val="pl-PL" w:eastAsia="pl-PL" w:bidi="pl-PL"/>
        </w:rPr>
        <w:t>17 marzec 1957).</w:t>
      </w:r>
    </w:p>
    <w:p>
      <w:pPr>
        <w:pStyle w:val="Style22"/>
        <w:keepNext w:val="0"/>
        <w:keepLines w:val="0"/>
        <w:widowControl w:val="0"/>
        <w:shd w:val="clear" w:color="auto" w:fill="auto"/>
        <w:bidi w:val="0"/>
        <w:spacing w:before="0" w:after="60" w:line="223" w:lineRule="auto"/>
        <w:ind w:left="0" w:right="0" w:firstLine="0"/>
        <w:jc w:val="center"/>
      </w:pPr>
      <w:r>
        <w:drawing>
          <wp:anchor distT="0" distB="0" distL="38100" distR="38100" simplePos="0" relativeHeight="125829413" behindDoc="0" locked="0" layoutInCell="1" allowOverlap="1">
            <wp:simplePos x="0" y="0"/>
            <wp:positionH relativeFrom="page">
              <wp:posOffset>583565</wp:posOffset>
            </wp:positionH>
            <wp:positionV relativeFrom="paragraph">
              <wp:posOffset>12700</wp:posOffset>
            </wp:positionV>
            <wp:extent cx="469265" cy="829310"/>
            <wp:wrapSquare wrapText="right"/>
            <wp:docPr id="477" name="Shape 477"/>
            <a:graphic xmlns:a="http://schemas.openxmlformats.org/drawingml/2006/main">
              <a:graphicData uri="http://schemas.openxmlformats.org/drawingml/2006/picture">
                <pic:pic xmlns:pic="http://schemas.openxmlformats.org/drawingml/2006/picture">
                  <pic:nvPicPr>
                    <pic:cNvPr id="478" name="Picture box 478"/>
                    <pic:cNvPicPr/>
                  </pic:nvPicPr>
                  <pic:blipFill>
                    <a:blip r:embed="rId312"/>
                    <a:stretch/>
                  </pic:blipFill>
                  <pic:spPr>
                    <a:xfrm>
                      <a:ext cx="469265" cy="829310"/>
                    </a:xfrm>
                    <a:prstGeom prst="rect"/>
                  </pic:spPr>
                </pic:pic>
              </a:graphicData>
            </a:graphic>
          </wp:anchor>
        </w:drawing>
      </w:r>
      <w:r>
        <w:rPr>
          <w:color w:val="000000"/>
          <w:spacing w:val="0"/>
          <w:w w:val="100"/>
          <w:position w:val="0"/>
          <w:shd w:val="clear" w:color="auto" w:fill="auto"/>
          <w:lang w:val="pl-PL" w:eastAsia="pl-PL" w:bidi="pl-PL"/>
        </w:rPr>
        <w:t>SPROWADZANIE RODZIN — EMIGRACJA</w:t>
        <w:br/>
        <w:t>BILETY LOTNICZE, MORSKIE I KOLEJOWE</w:t>
        <w:br/>
        <w:t xml:space="preserve">Z </w:t>
      </w:r>
      <w:r>
        <w:rPr>
          <w:b/>
          <w:bCs/>
          <w:i/>
          <w:iCs/>
          <w:color w:val="000000"/>
          <w:spacing w:val="0"/>
          <w:w w:val="100"/>
          <w:position w:val="0"/>
          <w:shd w:val="clear" w:color="auto" w:fill="auto"/>
          <w:lang w:val="pl-PL" w:eastAsia="pl-PL" w:bidi="pl-PL"/>
        </w:rPr>
        <w:t>POLSKI I DO POLSKI</w:t>
      </w:r>
    </w:p>
    <w:p>
      <w:pPr>
        <w:pStyle w:val="Style22"/>
        <w:keepNext w:val="0"/>
        <w:keepLines w:val="0"/>
        <w:widowControl w:val="0"/>
        <w:shd w:val="clear" w:color="auto" w:fill="auto"/>
        <w:bidi w:val="0"/>
        <w:spacing w:before="0" w:after="0" w:line="240" w:lineRule="auto"/>
        <w:ind w:left="0" w:right="0" w:firstLine="560"/>
        <w:jc w:val="both"/>
      </w:pPr>
      <w:r>
        <w:rPr>
          <w:color w:val="000000"/>
          <w:spacing w:val="0"/>
          <w:w w:val="100"/>
          <w:position w:val="0"/>
          <w:shd w:val="clear" w:color="auto" w:fill="auto"/>
          <w:lang w:val="pl-PL" w:eastAsia="pl-PL" w:bidi="pl-PL"/>
        </w:rPr>
        <w:t>BILETY LOTNICZE I MORSKIE</w:t>
      </w:r>
    </w:p>
    <w:p>
      <w:pPr>
        <w:pStyle w:val="Style22"/>
        <w:keepNext w:val="0"/>
        <w:keepLines w:val="0"/>
        <w:widowControl w:val="0"/>
        <w:shd w:val="clear" w:color="auto" w:fill="auto"/>
        <w:bidi w:val="0"/>
        <w:spacing w:before="0" w:after="60" w:line="262" w:lineRule="auto"/>
        <w:ind w:left="0" w:right="0" w:firstLine="0"/>
        <w:jc w:val="center"/>
      </w:pPr>
      <w:r>
        <w:rPr>
          <w:color w:val="000000"/>
          <w:spacing w:val="0"/>
          <w:w w:val="100"/>
          <w:position w:val="0"/>
          <w:shd w:val="clear" w:color="auto" w:fill="auto"/>
          <w:lang w:val="pl-PL" w:eastAsia="pl-PL" w:bidi="pl-PL"/>
        </w:rPr>
        <w:t>DO U.S.A. — KANADY i AUSTRALII</w:t>
        <w:br/>
      </w:r>
      <w:r>
        <w:rPr>
          <w:b/>
          <w:bCs/>
          <w:i/>
          <w:iCs/>
          <w:color w:val="000000"/>
          <w:spacing w:val="0"/>
          <w:w w:val="100"/>
          <w:position w:val="0"/>
          <w:shd w:val="clear" w:color="auto" w:fill="auto"/>
          <w:lang w:val="pl-PL" w:eastAsia="pl-PL" w:bidi="pl-PL"/>
        </w:rPr>
        <w:t>WAKACJE I WYJAZDY NA KONTYNENT</w:t>
      </w:r>
    </w:p>
    <w:p>
      <w:pPr>
        <w:pStyle w:val="Style15"/>
        <w:keepNext w:val="0"/>
        <w:keepLines w:val="0"/>
        <w:widowControl w:val="0"/>
        <w:shd w:val="clear" w:color="auto" w:fill="auto"/>
        <w:bidi w:val="0"/>
        <w:spacing w:before="0" w:after="60" w:line="240" w:lineRule="auto"/>
        <w:ind w:left="0" w:right="0" w:firstLine="420"/>
        <w:jc w:val="both"/>
        <w:rPr>
          <w:sz w:val="36"/>
          <w:szCs w:val="36"/>
        </w:rPr>
      </w:pP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pStyle w:val="Style6"/>
        <w:keepNext w:val="0"/>
        <w:keepLines w:val="0"/>
        <w:widowControl w:val="0"/>
        <w:shd w:val="clear" w:color="auto" w:fill="auto"/>
        <w:bidi w:val="0"/>
        <w:spacing w:before="0" w:after="679" w:line="240" w:lineRule="auto"/>
        <w:ind w:left="0" w:right="0" w:firstLine="4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p>
      <w:pPr>
        <w:pStyle w:val="Style114"/>
        <w:keepNext/>
        <w:keepLines/>
        <w:widowControl w:val="0"/>
        <w:shd w:val="clear" w:color="auto" w:fill="auto"/>
        <w:bidi w:val="0"/>
        <w:spacing w:before="0" w:after="0" w:line="240" w:lineRule="auto"/>
        <w:ind w:left="0" w:right="0" w:firstLine="200"/>
        <w:jc w:val="both"/>
      </w:pPr>
      <w:bookmarkStart w:id="69" w:name="bookmark69"/>
      <w:bookmarkStart w:id="70" w:name="bookmark70"/>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PUBLICATIONS LIMITER</w:t>
      </w:r>
      <w:bookmarkEnd w:id="69"/>
      <w:bookmarkEnd w:id="70"/>
    </w:p>
    <w:p>
      <w:pPr>
        <w:pStyle w:val="Style22"/>
        <w:keepNext w:val="0"/>
        <w:keepLines w:val="0"/>
        <w:widowControl w:val="0"/>
        <w:shd w:val="clear" w:color="auto" w:fill="auto"/>
        <w:bidi w:val="0"/>
        <w:spacing w:before="0" w:after="0" w:line="240" w:lineRule="auto"/>
        <w:ind w:left="0" w:right="0" w:firstLine="200"/>
        <w:jc w:val="both"/>
      </w:pPr>
      <w:r>
        <w:rPr>
          <w:color w:val="000000"/>
          <w:spacing w:val="0"/>
          <w:w w:val="100"/>
          <w:position w:val="0"/>
          <w:shd w:val="clear" w:color="auto" w:fill="auto"/>
          <w:lang w:val="pl-PL" w:eastAsia="pl-PL" w:bidi="pl-PL"/>
        </w:rPr>
        <w:t>PRZEDSTAWICIELSTWO „KULTURY”</w:t>
      </w:r>
    </w:p>
    <w:p>
      <w:pPr>
        <w:pStyle w:val="Style22"/>
        <w:keepNext w:val="0"/>
        <w:keepLines w:val="0"/>
        <w:widowControl w:val="0"/>
        <w:shd w:val="clear" w:color="auto" w:fill="auto"/>
        <w:bidi w:val="0"/>
        <w:spacing w:before="0" w:after="0" w:line="197" w:lineRule="auto"/>
        <w:ind w:left="0" w:right="0" w:firstLine="620"/>
        <w:jc w:val="both"/>
      </w:pPr>
      <w:r>
        <w:rPr>
          <w:color w:val="000000"/>
          <w:spacing w:val="0"/>
          <w:w w:val="100"/>
          <w:position w:val="0"/>
          <w:shd w:val="clear" w:color="auto" w:fill="auto"/>
          <w:lang w:val="pl-PL" w:eastAsia="pl-PL" w:bidi="pl-PL"/>
        </w:rPr>
        <w:t>I WYDAWNICTW KSIĄŻKOWYCH „KULTURY”</w:t>
      </w:r>
    </w:p>
    <w:p>
      <w:pPr>
        <w:pStyle w:val="Style6"/>
        <w:keepNext w:val="0"/>
        <w:keepLines w:val="0"/>
        <w:widowControl w:val="0"/>
        <w:shd w:val="clear" w:color="auto" w:fill="auto"/>
        <w:bidi w:val="0"/>
        <w:spacing w:before="0" w:after="60" w:line="190" w:lineRule="auto"/>
        <w:ind w:left="0" w:right="280" w:firstLine="0"/>
        <w:jc w:val="right"/>
        <w:rPr>
          <w:sz w:val="26"/>
          <w:szCs w:val="26"/>
        </w:rPr>
      </w:pPr>
      <w:r>
        <w:rPr>
          <w:color w:val="000000"/>
          <w:spacing w:val="0"/>
          <w:w w:val="100"/>
          <w:position w:val="0"/>
          <w:sz w:val="17"/>
          <w:szCs w:val="17"/>
          <w:shd w:val="clear" w:color="auto" w:fill="auto"/>
          <w:lang w:val="pl-PL" w:eastAsia="pl-PL" w:bidi="pl-PL"/>
        </w:rPr>
        <w:t xml:space="preserve">NA WIELKĄ BRYTANIĘ </w:t>
      </w:r>
      <w:r>
        <w:rPr>
          <w:color w:val="000000"/>
          <w:spacing w:val="0"/>
          <w:w w:val="100"/>
          <w:position w:val="0"/>
          <w:sz w:val="26"/>
          <w:szCs w:val="26"/>
          <w:shd w:val="clear" w:color="auto" w:fill="auto"/>
          <w:lang w:val="pl-PL" w:eastAsia="pl-PL" w:bidi="pl-PL"/>
        </w:rPr>
        <w:t>zaopatruje w książki polskie mając na składzie ponad 3.000 tytułów. Wysyłka natychmiast po otrzymaniu zamówienia.</w:t>
      </w:r>
    </w:p>
    <w:p>
      <w:pPr>
        <w:pStyle w:val="Style22"/>
        <w:keepNext w:val="0"/>
        <w:keepLines w:val="0"/>
        <w:widowControl w:val="0"/>
        <w:shd w:val="clear" w:color="auto" w:fill="auto"/>
        <w:bidi w:val="0"/>
        <w:spacing w:before="0" w:after="60" w:line="230" w:lineRule="auto"/>
        <w:ind w:left="1500" w:right="0" w:firstLine="0"/>
        <w:jc w:val="both"/>
      </w:pPr>
      <w:r>
        <w:rPr>
          <w:b/>
          <w:bCs/>
          <w:i/>
          <w:iCs/>
          <w:color w:val="000000"/>
          <w:spacing w:val="0"/>
          <w:w w:val="100"/>
          <w:position w:val="0"/>
          <w:shd w:val="clear" w:color="auto" w:fill="auto"/>
          <w:lang w:val="pl-PL" w:eastAsia="pl-PL" w:bidi="pl-PL"/>
        </w:rPr>
        <w:t>Katalogi bezpłatnie na żądanie.</w:t>
      </w:r>
    </w:p>
    <w:p>
      <w:pPr>
        <w:pStyle w:val="Style22"/>
        <w:keepNext w:val="0"/>
        <w:keepLines w:val="0"/>
        <w:widowControl w:val="0"/>
        <w:shd w:val="clear" w:color="auto" w:fill="auto"/>
        <w:bidi w:val="0"/>
        <w:spacing w:before="0" w:after="0" w:line="230" w:lineRule="auto"/>
        <w:ind w:left="200" w:right="0" w:firstLine="120"/>
        <w:jc w:val="both"/>
      </w:pPr>
      <w:r>
        <w:rPr>
          <w:b/>
          <w:bCs/>
          <w:i/>
          <w:iCs/>
          <w:color w:val="000000"/>
          <w:spacing w:val="0"/>
          <w:w w:val="100"/>
          <w:position w:val="0"/>
          <w:shd w:val="clear" w:color="auto" w:fill="auto"/>
          <w:lang w:val="pl-PL" w:eastAsia="pl-PL" w:bidi="pl-PL"/>
        </w:rPr>
        <w:t>WYSYŁAMY BEZPOŚREDNIO DO W. BRYTANII, ST. ZJEDNOCZONYCH, AUSTRALII, BRAZYLII</w:t>
      </w:r>
    </w:p>
    <w:p>
      <w:pPr>
        <w:pStyle w:val="Style22"/>
        <w:keepNext w:val="0"/>
        <w:keepLines w:val="0"/>
        <w:widowControl w:val="0"/>
        <w:shd w:val="clear" w:color="auto" w:fill="auto"/>
        <w:bidi w:val="0"/>
        <w:spacing w:before="0" w:after="60" w:line="230" w:lineRule="auto"/>
        <w:ind w:left="1200" w:right="0" w:firstLine="0"/>
        <w:jc w:val="both"/>
      </w:pPr>
      <w:r>
        <w:rPr>
          <w:b/>
          <w:bCs/>
          <w:i/>
          <w:iCs/>
          <w:color w:val="000000"/>
          <w:spacing w:val="0"/>
          <w:w w:val="100"/>
          <w:position w:val="0"/>
          <w:shd w:val="clear" w:color="auto" w:fill="auto"/>
          <w:lang w:val="pl-PL" w:eastAsia="pl-PL" w:bidi="pl-PL"/>
        </w:rPr>
        <w:t>I INNYCH KRAJÓW.</w:t>
      </w:r>
    </w:p>
    <w:p>
      <w:pPr>
        <w:pStyle w:val="Style6"/>
        <w:keepNext w:val="0"/>
        <w:keepLines w:val="0"/>
        <w:widowControl w:val="0"/>
        <w:shd w:val="clear" w:color="auto" w:fill="auto"/>
        <w:bidi w:val="0"/>
        <w:spacing w:before="0" w:after="0" w:line="240" w:lineRule="auto"/>
        <w:ind w:left="1120" w:right="0" w:firstLine="0"/>
        <w:jc w:val="both"/>
        <w:rPr>
          <w:sz w:val="26"/>
          <w:szCs w:val="26"/>
        </w:rPr>
      </w:pPr>
      <w:r>
        <w:rPr>
          <w:color w:val="000000"/>
          <w:spacing w:val="0"/>
          <w:w w:val="100"/>
          <w:position w:val="0"/>
          <w:sz w:val="26"/>
          <w:szCs w:val="26"/>
          <w:shd w:val="clear" w:color="auto" w:fill="auto"/>
          <w:lang w:val="pl-PL" w:eastAsia="pl-PL" w:bidi="pl-PL"/>
        </w:rPr>
        <w:t>Na terenie Francji przedstawicielstwo :</w:t>
      </w:r>
    </w:p>
    <w:p>
      <w:pPr>
        <w:pStyle w:val="Style6"/>
        <w:keepNext w:val="0"/>
        <w:keepLines w:val="0"/>
        <w:widowControl w:val="0"/>
        <w:shd w:val="clear" w:color="auto" w:fill="auto"/>
        <w:bidi w:val="0"/>
        <w:spacing w:before="0" w:after="0" w:line="180" w:lineRule="auto"/>
        <w:ind w:left="0" w:right="0" w:firstLine="800"/>
        <w:jc w:val="both"/>
        <w:rPr>
          <w:sz w:val="26"/>
          <w:szCs w:val="26"/>
        </w:rPr>
      </w:pPr>
      <w:r>
        <w:rPr>
          <w:color w:val="000000"/>
          <w:spacing w:val="0"/>
          <w:w w:val="100"/>
          <w:position w:val="0"/>
          <w:sz w:val="26"/>
          <w:szCs w:val="26"/>
          <w:shd w:val="clear" w:color="auto" w:fill="auto"/>
          <w:lang w:val="pl-PL" w:eastAsia="pl-PL" w:bidi="pl-PL"/>
        </w:rPr>
        <w:t>,,</w:t>
      </w:r>
      <w:r>
        <w:rPr>
          <w:color w:val="000000"/>
          <w:spacing w:val="0"/>
          <w:w w:val="100"/>
          <w:position w:val="0"/>
          <w:sz w:val="26"/>
          <w:szCs w:val="26"/>
          <w:shd w:val="clear" w:color="auto" w:fill="auto"/>
          <w:lang w:val="fr-FR" w:eastAsia="fr-FR" w:bidi="fr-FR"/>
        </w:rPr>
        <w:t xml:space="preserve">Libella”, </w:t>
      </w:r>
      <w:r>
        <w:rPr>
          <w:color w:val="000000"/>
          <w:spacing w:val="0"/>
          <w:w w:val="100"/>
          <w:position w:val="0"/>
          <w:sz w:val="26"/>
          <w:szCs w:val="26"/>
          <w:shd w:val="clear" w:color="auto" w:fill="auto"/>
          <w:lang w:val="pl-PL" w:eastAsia="pl-PL" w:bidi="pl-PL"/>
        </w:rPr>
        <w:t xml:space="preserve">12, </w:t>
      </w:r>
      <w:r>
        <w:rPr>
          <w:color w:val="000000"/>
          <w:spacing w:val="0"/>
          <w:w w:val="100"/>
          <w:position w:val="0"/>
          <w:sz w:val="26"/>
          <w:szCs w:val="26"/>
          <w:shd w:val="clear" w:color="auto" w:fill="auto"/>
          <w:lang w:val="fr-FR" w:eastAsia="fr-FR" w:bidi="fr-FR"/>
        </w:rPr>
        <w:t xml:space="preserve">Rue </w:t>
      </w:r>
      <w:r>
        <w:rPr>
          <w:color w:val="000000"/>
          <w:spacing w:val="0"/>
          <w:w w:val="100"/>
          <w:position w:val="0"/>
          <w:sz w:val="26"/>
          <w:szCs w:val="26"/>
          <w:shd w:val="clear" w:color="auto" w:fill="auto"/>
          <w:lang w:val="pl-PL" w:eastAsia="pl-PL" w:bidi="pl-PL"/>
        </w:rPr>
        <w:t xml:space="preserve">St. Louis-en-lTle, </w:t>
      </w:r>
      <w:r>
        <w:rPr>
          <w:color w:val="000000"/>
          <w:spacing w:val="0"/>
          <w:w w:val="100"/>
          <w:position w:val="0"/>
          <w:sz w:val="26"/>
          <w:szCs w:val="26"/>
          <w:shd w:val="clear" w:color="auto" w:fill="auto"/>
          <w:lang w:val="fr-FR" w:eastAsia="fr-FR" w:bidi="fr-FR"/>
        </w:rPr>
        <w:t xml:space="preserve">Paris </w:t>
      </w:r>
      <w:r>
        <w:rPr>
          <w:color w:val="000000"/>
          <w:spacing w:val="0"/>
          <w:w w:val="100"/>
          <w:position w:val="0"/>
          <w:sz w:val="26"/>
          <w:szCs w:val="26"/>
          <w:shd w:val="clear" w:color="auto" w:fill="auto"/>
          <w:lang w:val="pl-PL" w:eastAsia="pl-PL" w:bidi="pl-PL"/>
        </w:rPr>
        <w:t>4</w:t>
      </w:r>
      <w:r>
        <w:rPr>
          <w:color w:val="000000"/>
          <w:spacing w:val="0"/>
          <w:w w:val="100"/>
          <w:position w:val="0"/>
          <w:sz w:val="26"/>
          <w:szCs w:val="26"/>
          <w:shd w:val="clear" w:color="auto" w:fill="auto"/>
          <w:vertAlign w:val="superscript"/>
          <w:lang w:val="pl-PL" w:eastAsia="pl-PL" w:bidi="pl-PL"/>
        </w:rPr>
        <w:t>0</w:t>
      </w:r>
    </w:p>
    <w:p>
      <w:pPr>
        <w:pStyle w:val="Style40"/>
        <w:keepNext w:val="0"/>
        <w:keepLines w:val="0"/>
        <w:widowControl w:val="0"/>
        <w:shd w:val="clear" w:color="auto" w:fill="auto"/>
        <w:bidi w:val="0"/>
        <w:spacing w:before="0" w:after="449"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BOGATY DZIAŁ NOWOŚCI</w:t>
      </w:r>
    </w:p>
    <w:p>
      <w:pPr>
        <w:pStyle w:val="Style114"/>
        <w:keepNext/>
        <w:keepLines/>
        <w:widowControl w:val="0"/>
        <w:pBdr>
          <w:top w:val="single" w:sz="4" w:space="11"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bookmarkStart w:id="71" w:name="bookmark71"/>
      <w:bookmarkStart w:id="72" w:name="bookmark72"/>
      <w:r>
        <w:rPr>
          <w:color w:val="000000"/>
          <w:spacing w:val="0"/>
          <w:w w:val="100"/>
          <w:position w:val="0"/>
          <w:shd w:val="clear" w:color="auto" w:fill="auto"/>
          <w:lang w:val="pl-PL" w:eastAsia="pl-PL" w:bidi="pl-PL"/>
        </w:rPr>
        <w:t>OSTATNIE</w:t>
      </w:r>
      <w:bookmarkEnd w:id="71"/>
      <w:bookmarkEnd w:id="72"/>
    </w:p>
    <w:p>
      <w:pPr>
        <w:pStyle w:val="Style114"/>
        <w:keepNext/>
        <w:keepLines/>
        <w:widowControl w:val="0"/>
        <w:pBdr>
          <w:top w:val="single" w:sz="4" w:space="11" w:color="auto"/>
          <w:left w:val="single" w:sz="4" w:space="0" w:color="auto"/>
          <w:bottom w:val="single" w:sz="4" w:space="0" w:color="auto"/>
          <w:right w:val="single" w:sz="4" w:space="0" w:color="auto"/>
        </w:pBdr>
        <w:shd w:val="clear" w:color="auto" w:fill="auto"/>
        <w:bidi w:val="0"/>
        <w:spacing w:before="0" w:after="60" w:line="214" w:lineRule="auto"/>
        <w:ind w:left="0" w:right="0" w:firstLine="0"/>
        <w:jc w:val="center"/>
      </w:pPr>
      <w:bookmarkStart w:id="73" w:name="bookmark73"/>
      <w:bookmarkStart w:id="74" w:name="bookmark74"/>
      <w:r>
        <w:rPr>
          <w:color w:val="000000"/>
          <w:spacing w:val="0"/>
          <w:w w:val="100"/>
          <w:position w:val="0"/>
          <w:shd w:val="clear" w:color="auto" w:fill="auto"/>
          <w:lang w:val="pl-PL" w:eastAsia="pl-PL" w:bidi="pl-PL"/>
        </w:rPr>
        <w:t>WIADOMOŚCI</w:t>
      </w:r>
      <w:bookmarkEnd w:id="73"/>
      <w:bookmarkEnd w:id="74"/>
    </w:p>
    <w:p>
      <w:pPr>
        <w:pStyle w:val="Style22"/>
        <w:keepNext w:val="0"/>
        <w:keepLines w:val="0"/>
        <w:widowControl w:val="0"/>
        <w:pBdr>
          <w:top w:val="single" w:sz="4" w:space="11"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pPr>
      <w:r>
        <w:rPr>
          <w:i/>
          <w:iCs/>
          <w:color w:val="000000"/>
          <w:spacing w:val="0"/>
          <w:w w:val="100"/>
          <w:position w:val="0"/>
          <w:sz w:val="20"/>
          <w:szCs w:val="20"/>
          <w:shd w:val="clear" w:color="auto" w:fill="auto"/>
          <w:lang w:val="pl-PL" w:eastAsia="pl-PL" w:bidi="pl-PL"/>
        </w:rPr>
        <w:t>Jedyne pismo polskie w strefie amerykańskiej Niemiec</w:t>
        <w:br/>
      </w:r>
      <w:r>
        <w:rPr>
          <w:color w:val="000000"/>
          <w:spacing w:val="0"/>
          <w:w w:val="100"/>
          <w:position w:val="0"/>
          <w:shd w:val="clear" w:color="auto" w:fill="auto"/>
          <w:lang w:val="pl-PL" w:eastAsia="pl-PL" w:bidi="pl-PL"/>
        </w:rPr>
        <w:t>UKAZUJE SIĘ TRZY RAZY TYGODNIOWO.</w:t>
        <w:br/>
        <w:t>W KAŻDĄ NIEDZIELĘ DODATEK.</w:t>
      </w:r>
    </w:p>
    <w:p>
      <w:pPr>
        <w:pStyle w:val="Style22"/>
        <w:keepNext w:val="0"/>
        <w:keepLines w:val="0"/>
        <w:widowControl w:val="0"/>
        <w:pBdr>
          <w:top w:val="single" w:sz="4" w:space="11" w:color="auto"/>
          <w:left w:val="single" w:sz="4" w:space="0" w:color="auto"/>
          <w:bottom w:val="single" w:sz="4" w:space="0" w:color="auto"/>
          <w:right w:val="single" w:sz="4" w:space="0" w:color="auto"/>
        </w:pBdr>
        <w:shd w:val="clear" w:color="auto" w:fill="auto"/>
        <w:bidi w:val="0"/>
        <w:spacing w:before="0" w:after="0" w:line="293" w:lineRule="auto"/>
        <w:ind w:left="0" w:right="0" w:firstLine="0"/>
        <w:jc w:val="center"/>
        <w:rPr>
          <w:sz w:val="18"/>
          <w:szCs w:val="18"/>
        </w:rPr>
      </w:pPr>
      <w:r>
        <w:rPr>
          <w:color w:val="000000"/>
          <w:spacing w:val="0"/>
          <w:w w:val="100"/>
          <w:position w:val="0"/>
          <w:sz w:val="18"/>
          <w:szCs w:val="18"/>
          <w:shd w:val="clear" w:color="auto" w:fill="auto"/>
          <w:lang w:val="pl-PL" w:eastAsia="pl-PL" w:bidi="pl-PL"/>
        </w:rPr>
        <w:t>Redakcja, administracja, drukarnia .</w:t>
        <w:br/>
      </w:r>
      <w:r>
        <w:rPr>
          <w:color w:val="000000"/>
          <w:spacing w:val="0"/>
          <w:w w:val="100"/>
          <w:position w:val="0"/>
          <w:sz w:val="18"/>
          <w:szCs w:val="18"/>
          <w:shd w:val="clear" w:color="auto" w:fill="auto"/>
          <w:lang w:val="fr-FR" w:eastAsia="fr-FR" w:bidi="fr-FR"/>
        </w:rPr>
        <w:t xml:space="preserve">MANNHE1M-SCHŒNAU. Gendarmerie </w:t>
      </w:r>
      <w:r>
        <w:rPr>
          <w:color w:val="000000"/>
          <w:spacing w:val="0"/>
          <w:w w:val="100"/>
          <w:position w:val="0"/>
          <w:sz w:val="18"/>
          <w:szCs w:val="18"/>
          <w:shd w:val="clear" w:color="auto" w:fill="auto"/>
          <w:lang w:val="pl-PL" w:eastAsia="pl-PL" w:bidi="pl-PL"/>
        </w:rPr>
        <w:t>Kaserne</w:t>
      </w:r>
      <w:r>
        <w:br w:type="page"/>
      </w:r>
    </w:p>
    <w:p>
      <w:pPr>
        <w:pStyle w:val="Style11"/>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280" w:firstLine="0"/>
        <w:jc w:val="right"/>
      </w:pPr>
      <w:r>
        <w:rPr>
          <w:color w:val="000000"/>
          <w:spacing w:val="0"/>
          <w:w w:val="100"/>
          <w:position w:val="0"/>
          <w:shd w:val="clear" w:color="auto" w:fill="auto"/>
          <w:lang w:val="pl-PL" w:eastAsia="pl-PL" w:bidi="pl-PL"/>
        </w:rPr>
        <w:t>SYGNETY HERBOWE</w:t>
      </w:r>
    </w:p>
    <w:p>
      <w:pPr>
        <w:pStyle w:val="Style40"/>
        <w:keepNext w:val="0"/>
        <w:keepLines w:val="0"/>
        <w:widowControl w:val="0"/>
        <w:pBdr>
          <w:top w:val="single" w:sz="4" w:space="0" w:color="auto"/>
          <w:left w:val="single" w:sz="4" w:space="0" w:color="auto"/>
          <w:bottom w:val="single" w:sz="4" w:space="7" w:color="auto"/>
          <w:right w:val="single" w:sz="4" w:space="0" w:color="auto"/>
        </w:pBdr>
        <w:shd w:val="clear" w:color="auto" w:fill="auto"/>
        <w:bidi w:val="0"/>
        <w:spacing w:before="0" w:after="0" w:line="209" w:lineRule="auto"/>
        <w:ind w:left="0" w:right="0" w:firstLine="900"/>
        <w:jc w:val="both"/>
      </w:pPr>
      <w:r>
        <w:rPr>
          <w:color w:val="000000"/>
          <w:spacing w:val="0"/>
          <w:w w:val="100"/>
          <w:position w:val="0"/>
          <w:shd w:val="clear" w:color="auto" w:fill="auto"/>
          <w:lang w:val="pl-PL" w:eastAsia="pl-PL" w:bidi="pl-PL"/>
        </w:rPr>
        <w:t>wykonuje zakład zegarmistrzowsko-jubilerski</w:t>
      </w:r>
    </w:p>
    <w:p>
      <w:pPr>
        <w:pStyle w:val="Style40"/>
        <w:keepNext w:val="0"/>
        <w:keepLines w:val="0"/>
        <w:widowControl w:val="0"/>
        <w:numPr>
          <w:ilvl w:val="0"/>
          <w:numId w:val="33"/>
        </w:numPr>
        <w:pBdr>
          <w:top w:val="single" w:sz="4" w:space="8" w:color="auto"/>
          <w:left w:val="single" w:sz="4" w:space="0" w:color="auto"/>
          <w:bottom w:val="single" w:sz="4" w:space="7" w:color="auto"/>
          <w:right w:val="single" w:sz="4" w:space="0" w:color="auto"/>
        </w:pBdr>
        <w:shd w:val="clear" w:color="auto" w:fill="auto"/>
        <w:tabs>
          <w:tab w:pos="369" w:val="left"/>
        </w:tabs>
        <w:bidi w:val="0"/>
        <w:spacing w:before="0" w:after="0" w:line="240" w:lineRule="auto"/>
        <w:ind w:left="0" w:right="0" w:firstLine="0"/>
        <w:jc w:val="center"/>
      </w:pPr>
      <w:r>
        <w:rPr>
          <w:color w:val="000000"/>
          <w:spacing w:val="0"/>
          <w:w w:val="100"/>
          <w:position w:val="0"/>
          <w:shd w:val="clear" w:color="auto" w:fill="auto"/>
          <w:lang w:val="pl-PL" w:eastAsia="pl-PL" w:bidi="pl-PL"/>
        </w:rPr>
        <w:t>KANTECKIEGO</w:t>
      </w:r>
    </w:p>
    <w:p>
      <w:pPr>
        <w:pStyle w:val="Style6"/>
        <w:keepNext w:val="0"/>
        <w:keepLines w:val="0"/>
        <w:widowControl w:val="0"/>
        <w:pBdr>
          <w:top w:val="single" w:sz="4" w:space="8" w:color="auto"/>
          <w:left w:val="single" w:sz="4" w:space="0" w:color="auto"/>
          <w:bottom w:val="single" w:sz="4" w:space="7" w:color="auto"/>
          <w:right w:val="single" w:sz="4" w:space="0" w:color="auto"/>
        </w:pBdr>
        <w:shd w:val="clear" w:color="auto" w:fill="auto"/>
        <w:bidi w:val="0"/>
        <w:spacing w:before="0" w:after="381" w:line="240" w:lineRule="auto"/>
        <w:ind w:left="0" w:right="0" w:firstLine="280"/>
        <w:jc w:val="both"/>
        <w:rPr>
          <w:sz w:val="24"/>
          <w:szCs w:val="24"/>
        </w:rPr>
      </w:pPr>
      <w:r>
        <w:rPr>
          <w:rFonts w:ascii="Arial" w:eastAsia="Arial" w:hAnsi="Arial" w:cs="Arial"/>
          <w:b/>
          <w:bCs/>
          <w:color w:val="000000"/>
          <w:spacing w:val="0"/>
          <w:w w:val="70"/>
          <w:position w:val="0"/>
          <w:sz w:val="24"/>
          <w:szCs w:val="24"/>
          <w:shd w:val="clear" w:color="auto" w:fill="auto"/>
          <w:lang w:val="fr-FR" w:eastAsia="fr-FR" w:bidi="fr-FR"/>
        </w:rPr>
        <w:t xml:space="preserve">BIJOU, </w:t>
      </w:r>
      <w:r>
        <w:rPr>
          <w:rFonts w:ascii="Arial" w:eastAsia="Arial" w:hAnsi="Arial" w:cs="Arial"/>
          <w:b/>
          <w:bCs/>
          <w:color w:val="000000"/>
          <w:spacing w:val="0"/>
          <w:w w:val="70"/>
          <w:position w:val="0"/>
          <w:sz w:val="24"/>
          <w:szCs w:val="24"/>
          <w:shd w:val="clear" w:color="auto" w:fill="auto"/>
          <w:lang w:val="pl-PL" w:eastAsia="pl-PL" w:bidi="pl-PL"/>
        </w:rPr>
        <w:t>194 Korth End Rd„ London W. 14, England</w:t>
      </w:r>
    </w:p>
    <w:p>
      <w:pPr>
        <w:pStyle w:val="Style6"/>
        <w:keepNext w:val="0"/>
        <w:keepLines w:val="0"/>
        <w:widowControl w:val="0"/>
        <w:pBdr>
          <w:top w:val="single" w:sz="4" w:space="17" w:color="auto"/>
          <w:left w:val="single" w:sz="4" w:space="0" w:color="auto"/>
          <w:bottom w:val="single" w:sz="4" w:space="14"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2"/>
        <w:keepNext w:val="0"/>
        <w:keepLines w:val="0"/>
        <w:widowControl w:val="0"/>
        <w:pBdr>
          <w:top w:val="single" w:sz="4" w:space="17" w:color="auto"/>
          <w:left w:val="single" w:sz="4" w:space="0" w:color="auto"/>
          <w:bottom w:val="single" w:sz="4" w:space="14" w:color="auto"/>
          <w:right w:val="single" w:sz="4" w:space="0" w:color="auto"/>
        </w:pBdr>
        <w:shd w:val="clear" w:color="auto" w:fill="auto"/>
        <w:bidi w:val="0"/>
        <w:spacing w:before="0" w:after="100" w:line="262" w:lineRule="auto"/>
        <w:ind w:left="0" w:right="0" w:firstLine="0"/>
        <w:jc w:val="center"/>
      </w:pPr>
      <w:r>
        <w:rPr>
          <w:b/>
          <w:bCs/>
          <w:color w:val="000000"/>
          <w:spacing w:val="0"/>
          <w:w w:val="100"/>
          <w:position w:val="0"/>
          <w:shd w:val="clear" w:color="auto" w:fill="auto"/>
          <w:lang w:val="fr-FR" w:eastAsia="fr-FR" w:bidi="fr-FR"/>
        </w:rPr>
        <w:t>publie dans son numéro de MAI</w:t>
      </w:r>
    </w:p>
    <w:p>
      <w:pPr>
        <w:pStyle w:val="Style22"/>
        <w:keepNext w:val="0"/>
        <w:keepLines w:val="0"/>
        <w:widowControl w:val="0"/>
        <w:pBdr>
          <w:top w:val="single" w:sz="4" w:space="17" w:color="auto"/>
          <w:left w:val="single" w:sz="4" w:space="0" w:color="auto"/>
          <w:bottom w:val="single" w:sz="4" w:space="14" w:color="auto"/>
          <w:right w:val="single" w:sz="4" w:space="0" w:color="auto"/>
        </w:pBdr>
        <w:shd w:val="clear" w:color="auto" w:fill="auto"/>
        <w:bidi w:val="0"/>
        <w:spacing w:before="0" w:after="100" w:line="262" w:lineRule="auto"/>
        <w:ind w:left="0" w:right="0" w:firstLine="0"/>
        <w:jc w:val="center"/>
      </w:pPr>
      <w:r>
        <w:rPr>
          <w:b/>
          <w:bCs/>
          <w:color w:val="000000"/>
          <w:spacing w:val="0"/>
          <w:w w:val="100"/>
          <w:position w:val="0"/>
          <w:shd w:val="clear" w:color="auto" w:fill="auto"/>
          <w:lang w:val="fr-FR" w:eastAsia="fr-FR" w:bidi="fr-FR"/>
        </w:rPr>
        <w:t>N’ KRUMAH (chef de l’Etat de Ghana) : Souvenirs d’enfance;</w:t>
        <w:br/>
        <w:t>Richard WRIGHT : Du Gold Coast au Ghana; LAURENS</w:t>
        <w:br/>
        <w:t xml:space="preserve">VAN </w:t>
      </w:r>
      <w:r>
        <w:rPr>
          <w:b/>
          <w:bCs/>
          <w:color w:val="000000"/>
          <w:spacing w:val="0"/>
          <w:w w:val="100"/>
          <w:position w:val="0"/>
          <w:shd w:val="clear" w:color="auto" w:fill="auto"/>
          <w:lang w:val="pl-PL" w:eastAsia="pl-PL" w:bidi="pl-PL"/>
        </w:rPr>
        <w:t xml:space="preserve">DER POST </w:t>
      </w:r>
      <w:r>
        <w:rPr>
          <w:b/>
          <w:bCs/>
          <w:color w:val="000000"/>
          <w:spacing w:val="0"/>
          <w:w w:val="100"/>
          <w:position w:val="0"/>
          <w:shd w:val="clear" w:color="auto" w:fill="auto"/>
          <w:lang w:val="fr-FR" w:eastAsia="fr-FR" w:bidi="fr-FR"/>
        </w:rPr>
        <w:t>: L’œil noir de l’Afrique; Herbert LUTHY :</w:t>
        <w:br/>
        <w:t>Bertolt Brecht ou les dividences de Weimer; Armand GUI-</w:t>
        <w:br/>
        <w:t>BERT : Fernando Pessoa ou le poète multiplié; André PRUD-</w:t>
        <w:br/>
        <w:t>HOMMEAUX : Tradition poétique de la Révolution hongroise;</w:t>
        <w:br/>
        <w:t>Marie SUSINI : Solitude de Rome.</w:t>
      </w:r>
    </w:p>
    <w:p>
      <w:pPr>
        <w:pStyle w:val="Style22"/>
        <w:keepNext w:val="0"/>
        <w:keepLines w:val="0"/>
        <w:widowControl w:val="0"/>
        <w:pBdr>
          <w:top w:val="single" w:sz="4" w:space="17" w:color="auto"/>
          <w:left w:val="single" w:sz="4" w:space="0" w:color="auto"/>
          <w:bottom w:val="single" w:sz="4" w:space="14" w:color="auto"/>
          <w:right w:val="single" w:sz="4" w:space="0" w:color="auto"/>
        </w:pBdr>
        <w:shd w:val="clear" w:color="auto" w:fill="auto"/>
        <w:bidi w:val="0"/>
        <w:spacing w:before="0" w:after="379" w:line="283" w:lineRule="auto"/>
        <w:ind w:left="0" w:right="0" w:firstLine="0"/>
        <w:jc w:val="center"/>
      </w:pPr>
      <w:r>
        <w:rPr>
          <w:b/>
          <w:bCs/>
          <w:color w:val="000000"/>
          <w:spacing w:val="0"/>
          <w:w w:val="100"/>
          <w:position w:val="0"/>
          <w:shd w:val="clear" w:color="auto" w:fill="auto"/>
          <w:lang w:val="fr-FR" w:eastAsia="fr-FR" w:bidi="fr-FR"/>
        </w:rPr>
        <w:t>PREUVES :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br/>
        <w:t>Le n° de 56 p. ill. : 200 fr. - C.C.P. : 178-00 Paris</w:t>
      </w:r>
    </w:p>
    <w:p>
      <w:pPr>
        <w:pStyle w:val="Style18"/>
        <w:keepNext w:val="0"/>
        <w:keepLines w:val="0"/>
        <w:widowControl w:val="0"/>
        <w:shd w:val="clear" w:color="auto" w:fill="auto"/>
        <w:bidi w:val="0"/>
        <w:spacing w:before="0" w:after="400" w:line="240" w:lineRule="auto"/>
        <w:ind w:left="0" w:right="0" w:firstLine="280"/>
        <w:jc w:val="both"/>
      </w:pPr>
      <w:r>
        <w:rPr>
          <w:color w:val="000000"/>
          <w:spacing w:val="0"/>
          <w:w w:val="100"/>
          <w:position w:val="0"/>
          <w:shd w:val="clear" w:color="auto" w:fill="auto"/>
          <w:lang w:val="fr-FR" w:eastAsia="fr-FR" w:bidi="fr-FR"/>
        </w:rPr>
        <w:t>ŸLowoié.</w:t>
      </w:r>
    </w:p>
    <w:p>
      <w:pPr>
        <w:pStyle w:val="Style25"/>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 xml:space="preserve">TOM </w:t>
      </w:r>
      <w:r>
        <w:rPr>
          <w:color w:val="000000"/>
          <w:spacing w:val="0"/>
          <w:w w:val="100"/>
          <w:position w:val="0"/>
          <w:sz w:val="22"/>
          <w:szCs w:val="22"/>
          <w:u w:val="none"/>
          <w:shd w:val="clear" w:color="auto" w:fill="auto"/>
          <w:lang w:val="fr-FR" w:eastAsia="fr-FR" w:bidi="fr-FR"/>
        </w:rPr>
        <w:t>XXI</w:t>
      </w:r>
    </w:p>
    <w:p>
      <w:pPr>
        <w:pStyle w:val="Style6"/>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260" w:line="240" w:lineRule="auto"/>
        <w:ind w:left="0" w:right="0" w:firstLine="280"/>
        <w:jc w:val="both"/>
        <w:rPr>
          <w:sz w:val="34"/>
          <w:szCs w:val="34"/>
        </w:rPr>
      </w:pPr>
      <w:r>
        <w:rPr>
          <w:rFonts w:ascii="Arial" w:eastAsia="Arial" w:hAnsi="Arial" w:cs="Arial"/>
          <w:color w:val="000000"/>
          <w:spacing w:val="0"/>
          <w:w w:val="100"/>
          <w:position w:val="0"/>
          <w:sz w:val="34"/>
          <w:szCs w:val="34"/>
          <w:shd w:val="clear" w:color="auto" w:fill="auto"/>
          <w:lang w:val="pl-PL" w:eastAsia="pl-PL" w:bidi="pl-PL"/>
        </w:rPr>
        <w:t>BIBLIOTEKI “KULTURY”</w:t>
      </w:r>
    </w:p>
    <w:p>
      <w:pPr>
        <w:pStyle w:val="Style25"/>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WITOLD GOMBROWICZ</w:t>
      </w:r>
    </w:p>
    <w:p>
      <w:pPr>
        <w:pStyle w:val="Style6"/>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pl-PL" w:eastAsia="pl-PL" w:bidi="pl-PL"/>
        </w:rPr>
        <w:t>DZIENNIK</w:t>
      </w:r>
    </w:p>
    <w:p>
      <w:pPr>
        <w:pStyle w:val="Style22"/>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(1955-1956)</w:t>
      </w:r>
    </w:p>
    <w:p>
      <w:pPr>
        <w:pStyle w:val="Style22"/>
        <w:keepNext w:val="0"/>
        <w:keepLines w:val="0"/>
        <w:widowControl w:val="0"/>
        <w:pBdr>
          <w:top w:val="single" w:sz="4" w:space="16" w:color="auto"/>
          <w:left w:val="single" w:sz="4" w:space="0" w:color="auto"/>
          <w:bottom w:val="single" w:sz="4" w:space="0" w:color="auto"/>
          <w:right w:val="single" w:sz="4" w:space="0" w:color="auto"/>
        </w:pBdr>
        <w:shd w:val="clear" w:color="auto" w:fill="auto"/>
        <w:tabs>
          <w:tab w:pos="2645" w:val="left"/>
        </w:tabs>
        <w:bidi w:val="0"/>
        <w:spacing w:before="0" w:after="0" w:line="240" w:lineRule="auto"/>
        <w:ind w:left="0" w:right="0" w:firstLine="280"/>
        <w:jc w:val="both"/>
        <w:rPr>
          <w:sz w:val="18"/>
          <w:szCs w:val="18"/>
        </w:rPr>
      </w:pPr>
      <w:r>
        <w:rPr>
          <w:color w:val="000000"/>
          <w:spacing w:val="0"/>
          <w:w w:val="100"/>
          <w:position w:val="0"/>
          <w:sz w:val="18"/>
          <w:szCs w:val="18"/>
          <w:shd w:val="clear" w:color="auto" w:fill="auto"/>
          <w:lang w:val="pl-PL" w:eastAsia="pl-PL" w:bidi="pl-PL"/>
        </w:rPr>
        <w:t>Stron 360.</w:t>
        <w:tab/>
        <w:t>Cena 850 fr. (17 sh., doi. 2,50)</w:t>
      </w:r>
      <w:r>
        <w:br w:type="page"/>
      </w:r>
    </w:p>
    <w:p>
      <w:pPr>
        <w:pStyle w:val="Style18"/>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240" w:line="240" w:lineRule="auto"/>
        <w:ind w:left="0" w:right="0" w:firstLine="300"/>
        <w:jc w:val="left"/>
      </w:pPr>
      <w:r>
        <w:rPr>
          <w:color w:val="000000"/>
          <w:spacing w:val="0"/>
          <w:w w:val="100"/>
          <w:position w:val="0"/>
          <w:shd w:val="clear" w:color="auto" w:fill="auto"/>
          <w:lang w:val="pl-PL" w:eastAsia="pl-PL" w:bidi="pl-PL"/>
        </w:rPr>
        <w:t>U/ roku 1957</w:t>
      </w:r>
    </w:p>
    <w:p>
      <w:pPr>
        <w:pStyle w:val="Style6"/>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307"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UKAZAŁY SIĘ W</w:t>
      </w:r>
    </w:p>
    <w:p>
      <w:pPr>
        <w:pStyle w:val="Style11"/>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307" w:lineRule="auto"/>
        <w:ind w:left="0" w:right="0" w:firstLine="0"/>
        <w:jc w:val="center"/>
      </w:pPr>
      <w:r>
        <w:rPr>
          <w:color w:val="000000"/>
          <w:spacing w:val="0"/>
          <w:w w:val="100"/>
          <w:position w:val="0"/>
          <w:shd w:val="clear" w:color="auto" w:fill="auto"/>
          <w:lang w:val="pl-PL" w:eastAsia="pl-PL" w:bidi="pl-PL"/>
        </w:rPr>
        <w:t>BIBLIOTECE “ KULTURY ”</w:t>
      </w:r>
    </w:p>
    <w:p>
      <w:pPr>
        <w:pStyle w:val="Style22"/>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Tom XVI :</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10" w:lineRule="auto"/>
        <w:ind w:left="2400" w:right="0" w:firstLine="0"/>
        <w:jc w:val="left"/>
      </w:pPr>
      <w:r>
        <w:rPr>
          <w:b/>
          <w:bCs/>
          <w:i/>
          <w:iCs/>
          <w:color w:val="000000"/>
          <w:spacing w:val="0"/>
          <w:w w:val="100"/>
          <w:position w:val="0"/>
          <w:shd w:val="clear" w:color="auto" w:fill="auto"/>
          <w:lang w:val="pl-PL" w:eastAsia="pl-PL" w:bidi="pl-PL"/>
        </w:rPr>
        <w:t>Leo LIPSKI</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10" w:lineRule="auto"/>
        <w:ind w:left="0" w:right="0" w:firstLine="0"/>
        <w:jc w:val="center"/>
      </w:pPr>
      <w:r>
        <w:rPr>
          <w:b/>
          <w:bCs/>
          <w:color w:val="000000"/>
          <w:spacing w:val="0"/>
          <w:w w:val="100"/>
          <w:position w:val="0"/>
          <w:shd w:val="clear" w:color="auto" w:fill="auto"/>
          <w:lang w:val="pl-PL" w:eastAsia="pl-PL" w:bidi="pl-PL"/>
        </w:rPr>
        <w:t>DZIEŃ I NOC</w:t>
      </w:r>
    </w:p>
    <w:p>
      <w:pPr>
        <w:pStyle w:val="Style22"/>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Opowiadania.</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2" w:lineRule="auto"/>
        <w:ind w:left="3100" w:right="0" w:hanging="1800"/>
        <w:jc w:val="both"/>
      </w:pPr>
      <w:r>
        <w:rPr>
          <w:b/>
          <w:bCs/>
          <w:i/>
          <w:iCs/>
          <w:color w:val="000000"/>
          <w:spacing w:val="0"/>
          <w:w w:val="100"/>
          <w:position w:val="0"/>
          <w:shd w:val="clear" w:color="auto" w:fill="auto"/>
          <w:lang w:val="pl-PL" w:eastAsia="pl-PL" w:bidi="pl-PL"/>
        </w:rPr>
        <w:t>Nagroda Literacka ,,Kultury” za rok</w:t>
      </w:r>
      <w:r>
        <w:rPr>
          <w:color w:val="000000"/>
          <w:spacing w:val="0"/>
          <w:w w:val="100"/>
          <w:position w:val="0"/>
          <w:shd w:val="clear" w:color="auto" w:fill="auto"/>
          <w:lang w:val="pl-PL" w:eastAsia="pl-PL" w:bidi="pl-PL"/>
        </w:rPr>
        <w:t xml:space="preserve"> 1955 Cena : 350 fr. (7 sh., 1,00 doi.)</w:t>
      </w:r>
    </w:p>
    <w:p>
      <w:pPr>
        <w:pStyle w:val="Style22"/>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Tom XVII :</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0" w:right="0" w:firstLine="0"/>
        <w:jc w:val="center"/>
      </w:pPr>
      <w:r>
        <w:rPr>
          <w:b/>
          <w:bCs/>
          <w:i/>
          <w:iCs/>
          <w:color w:val="000000"/>
          <w:spacing w:val="0"/>
          <w:w w:val="100"/>
          <w:position w:val="0"/>
          <w:shd w:val="clear" w:color="auto" w:fill="auto"/>
          <w:lang w:val="pl-PL" w:eastAsia="pl-PL" w:bidi="pl-PL"/>
        </w:rPr>
        <w:t>Andrzej CHCIUK</w:t>
      </w:r>
    </w:p>
    <w:p>
      <w:pPr>
        <w:pStyle w:val="Style4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SMUTNY UŚMIECH</w:t>
      </w:r>
    </w:p>
    <w:p>
      <w:pPr>
        <w:pStyle w:val="Style22"/>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Opowiadania.</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1300" w:right="0" w:firstLine="0"/>
        <w:jc w:val="both"/>
      </w:pPr>
      <w:r>
        <w:rPr>
          <w:b/>
          <w:bCs/>
          <w:i/>
          <w:iCs/>
          <w:color w:val="000000"/>
          <w:spacing w:val="0"/>
          <w:w w:val="100"/>
          <w:position w:val="0"/>
          <w:shd w:val="clear" w:color="auto" w:fill="auto"/>
          <w:lang w:val="pl-PL" w:eastAsia="pl-PL" w:bidi="pl-PL"/>
        </w:rPr>
        <w:t>Nagroda Literacka ,,Kultury” za rok</w:t>
      </w:r>
      <w:r>
        <w:rPr>
          <w:color w:val="000000"/>
          <w:spacing w:val="0"/>
          <w:w w:val="100"/>
          <w:position w:val="0"/>
          <w:shd w:val="clear" w:color="auto" w:fill="auto"/>
          <w:lang w:val="pl-PL" w:eastAsia="pl-PL" w:bidi="pl-PL"/>
        </w:rPr>
        <w:t xml:space="preserve"> 1955</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88" w:lineRule="auto"/>
        <w:ind w:left="300" w:right="0" w:firstLine="2820"/>
        <w:jc w:val="left"/>
      </w:pPr>
      <w:r>
        <w:rPr>
          <w:color w:val="000000"/>
          <w:spacing w:val="0"/>
          <w:w w:val="100"/>
          <w:position w:val="0"/>
          <w:shd w:val="clear" w:color="auto" w:fill="auto"/>
          <w:lang w:val="pl-PL" w:eastAsia="pl-PL" w:bidi="pl-PL"/>
        </w:rPr>
        <w:t>Cena 350 fr. (7 sh„ l .00 doi.) Tom XVIII :</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5" w:lineRule="auto"/>
        <w:ind w:left="0" w:right="0" w:firstLine="0"/>
        <w:jc w:val="center"/>
      </w:pPr>
      <w:r>
        <w:rPr>
          <w:color w:val="000000"/>
          <w:spacing w:val="0"/>
          <w:w w:val="100"/>
          <w:position w:val="0"/>
          <w:shd w:val="clear" w:color="auto" w:fill="auto"/>
          <w:lang w:val="pl-PL" w:eastAsia="pl-PL" w:bidi="pl-PL"/>
        </w:rPr>
        <w:t>SMUTNY UŚMIECH</w:t>
      </w:r>
    </w:p>
    <w:p>
      <w:pPr>
        <w:pStyle w:val="Style4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305" w:lineRule="auto"/>
        <w:ind w:left="0" w:right="0" w:firstLine="0"/>
        <w:jc w:val="center"/>
      </w:pPr>
      <w:r>
        <w:rPr>
          <w:b/>
          <w:bCs/>
          <w:color w:val="000000"/>
          <w:spacing w:val="0"/>
          <w:w w:val="100"/>
          <w:position w:val="0"/>
          <w:shd w:val="clear" w:color="auto" w:fill="auto"/>
          <w:lang w:val="pl-PL" w:eastAsia="pl-PL" w:bidi="pl-PL"/>
        </w:rPr>
        <w:t>POLITYKA I RZECZYWISTOŚĆ</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8" w:lineRule="auto"/>
        <w:ind w:left="300" w:right="0" w:firstLine="2700"/>
        <w:jc w:val="both"/>
      </w:pPr>
      <w:r>
        <w:rPr>
          <w:color w:val="000000"/>
          <w:spacing w:val="0"/>
          <w:w w:val="100"/>
          <w:position w:val="0"/>
          <w:shd w:val="clear" w:color="auto" w:fill="auto"/>
          <w:lang w:val="pl-PL" w:eastAsia="pl-PL" w:bidi="pl-PL"/>
        </w:rPr>
        <w:t>Cena 700 fr. (I4 sb., 2.00 doi.) Tom XIX :</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7" w:lineRule="auto"/>
        <w:ind w:left="0" w:right="0" w:firstLine="0"/>
        <w:jc w:val="center"/>
      </w:pPr>
      <w:r>
        <w:rPr>
          <w:b/>
          <w:bCs/>
          <w:i/>
          <w:iCs/>
          <w:color w:val="000000"/>
          <w:spacing w:val="0"/>
          <w:w w:val="100"/>
          <w:position w:val="0"/>
          <w:shd w:val="clear" w:color="auto" w:fill="auto"/>
          <w:lang w:val="pl-PL" w:eastAsia="pl-PL" w:bidi="pl-PL"/>
        </w:rPr>
        <w:t>Czesław MIŁOSZ</w:t>
      </w:r>
    </w:p>
    <w:p>
      <w:pPr>
        <w:pStyle w:val="Style4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TRAKTAT POETYCKI</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300" w:right="0" w:firstLine="2820"/>
        <w:jc w:val="left"/>
      </w:pPr>
      <w:r>
        <w:rPr>
          <w:color w:val="000000"/>
          <w:spacing w:val="0"/>
          <w:w w:val="100"/>
          <w:position w:val="0"/>
          <w:shd w:val="clear" w:color="auto" w:fill="auto"/>
          <w:lang w:val="pl-PL" w:eastAsia="pl-PL" w:bidi="pl-PL"/>
        </w:rPr>
        <w:t>Cena 350 fr. (7 sh., 1.00 doi.) Tom XX :</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0" w:right="0" w:firstLine="0"/>
        <w:jc w:val="center"/>
      </w:pPr>
      <w:r>
        <w:rPr>
          <w:b/>
          <w:bCs/>
          <w:i/>
          <w:iCs/>
          <w:color w:val="000000"/>
          <w:spacing w:val="0"/>
          <w:w w:val="100"/>
          <w:position w:val="0"/>
          <w:shd w:val="clear" w:color="auto" w:fill="auto"/>
          <w:lang w:val="pl-PL" w:eastAsia="pl-PL" w:bidi="pl-PL"/>
        </w:rPr>
        <w:t>Józef MACKIEWICZ</w:t>
      </w:r>
    </w:p>
    <w:p>
      <w:pPr>
        <w:pStyle w:val="Style40"/>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KONTRA</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90" w:lineRule="auto"/>
        <w:ind w:left="3000" w:right="0" w:firstLine="0"/>
        <w:jc w:val="both"/>
      </w:pPr>
      <w:r>
        <w:rPr>
          <w:color w:val="000000"/>
          <w:spacing w:val="0"/>
          <w:w w:val="100"/>
          <w:position w:val="0"/>
          <w:shd w:val="clear" w:color="auto" w:fill="auto"/>
          <w:lang w:val="pl-PL" w:eastAsia="pl-PL" w:bidi="pl-PL"/>
        </w:rPr>
        <w:t>Cena 700 fr. (I4 sh., 2.00 doi.)</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leader="underscore" w:pos="3468" w:val="left"/>
        </w:tabs>
        <w:bidi w:val="0"/>
        <w:spacing w:before="0" w:after="1076" w:line="290" w:lineRule="auto"/>
        <w:ind w:left="0" w:right="0" w:firstLine="300"/>
        <w:jc w:val="left"/>
      </w:pPr>
      <w:r>
        <w:rPr>
          <w:color w:val="000000"/>
          <w:spacing w:val="0"/>
          <w:w w:val="100"/>
          <w:position w:val="0"/>
          <w:shd w:val="clear" w:color="auto" w:fill="auto"/>
          <w:lang w:val="pl-PL" w:eastAsia="pl-PL" w:bidi="pl-PL"/>
        </w:rPr>
        <w:tab/>
      </w:r>
    </w:p>
    <w:p>
      <w:pPr>
        <w:pStyle w:val="Style22"/>
        <w:keepNext w:val="0"/>
        <w:keepLines w:val="0"/>
        <w:widowControl w:val="0"/>
        <w:pBdr>
          <w:top w:val="single" w:sz="4" w:space="0" w:color="auto"/>
        </w:pBdr>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Londyński korespondent „Kultury” : Juliusz MIEROSZEWSKI,</w:t>
      </w:r>
    </w:p>
    <w:p>
      <w:pPr>
        <w:pStyle w:val="Style22"/>
        <w:keepNext w:val="0"/>
        <w:keepLines w:val="0"/>
        <w:widowControl w:val="0"/>
        <w:pBdr>
          <w:bottom w:val="single" w:sz="4" w:space="0" w:color="auto"/>
        </w:pBdr>
        <w:shd w:val="clear" w:color="auto" w:fill="auto"/>
        <w:bidi w:val="0"/>
        <w:spacing w:before="0" w:after="100" w:line="226" w:lineRule="auto"/>
        <w:ind w:left="0" w:right="0" w:firstLine="240"/>
        <w:jc w:val="both"/>
      </w:pPr>
      <w:r>
        <w:rPr>
          <w:color w:val="000000"/>
          <w:spacing w:val="0"/>
          <w:w w:val="100"/>
          <w:position w:val="0"/>
          <w:shd w:val="clear" w:color="auto" w:fill="auto"/>
          <w:lang w:val="pl-PL" w:eastAsia="pl-PL" w:bidi="pl-PL"/>
        </w:rPr>
        <w:t xml:space="preserve">II Gainsborough Road, London, W.4. — Telefon: </w:t>
      </w:r>
      <w:r>
        <w:rPr>
          <w:color w:val="000000"/>
          <w:spacing w:val="0"/>
          <w:w w:val="100"/>
          <w:position w:val="0"/>
          <w:shd w:val="clear" w:color="auto" w:fill="auto"/>
          <w:lang w:val="fr-FR" w:eastAsia="fr-FR" w:bidi="fr-FR"/>
        </w:rPr>
        <w:t xml:space="preserve">CHIswick </w:t>
      </w:r>
      <w:r>
        <w:rPr>
          <w:color w:val="000000"/>
          <w:spacing w:val="0"/>
          <w:w w:val="100"/>
          <w:position w:val="0"/>
          <w:shd w:val="clear" w:color="auto" w:fill="auto"/>
          <w:lang w:val="pl-PL" w:eastAsia="pl-PL" w:bidi="pl-PL"/>
        </w:rPr>
        <w:t>I860.</w:t>
      </w:r>
    </w:p>
    <w:p>
      <w:pPr>
        <w:pStyle w:val="Style22"/>
        <w:keepNext w:val="0"/>
        <w:keepLines w:val="0"/>
        <w:widowControl w:val="0"/>
        <w:pBdr>
          <w:bottom w:val="single" w:sz="4" w:space="0" w:color="auto"/>
        </w:pBdr>
        <w:shd w:val="clear" w:color="auto" w:fill="auto"/>
        <w:bidi w:val="0"/>
        <w:spacing w:before="0" w:after="100" w:line="240" w:lineRule="auto"/>
        <w:ind w:left="0" w:right="0" w:firstLine="0"/>
        <w:jc w:val="center"/>
      </w:pPr>
      <w:r>
        <w:rPr>
          <w:b/>
          <w:bCs/>
          <w:i/>
          <w:iCs/>
          <w:color w:val="000000"/>
          <w:spacing w:val="0"/>
          <w:w w:val="100"/>
          <w:position w:val="0"/>
          <w:shd w:val="clear" w:color="auto" w:fill="auto"/>
          <w:lang w:val="pl-PL" w:eastAsia="pl-PL" w:bidi="pl-PL"/>
        </w:rPr>
        <w:t>Cena ogłoszeń: cała strona</w:t>
      </w:r>
      <w:r>
        <w:rPr>
          <w:color w:val="000000"/>
          <w:spacing w:val="0"/>
          <w:w w:val="100"/>
          <w:position w:val="0"/>
          <w:shd w:val="clear" w:color="auto" w:fill="auto"/>
          <w:lang w:val="pl-PL" w:eastAsia="pl-PL" w:bidi="pl-PL"/>
        </w:rPr>
        <w:t xml:space="preserve"> 20.000 frs., I/2 </w:t>
      </w:r>
      <w:r>
        <w:rPr>
          <w:b/>
          <w:bCs/>
          <w:i/>
          <w:iCs/>
          <w:color w:val="000000"/>
          <w:spacing w:val="0"/>
          <w:w w:val="100"/>
          <w:position w:val="0"/>
          <w:shd w:val="clear" w:color="auto" w:fill="auto"/>
          <w:lang w:val="pl-PL" w:eastAsia="pl-PL" w:bidi="pl-PL"/>
        </w:rPr>
        <w:t>strony</w:t>
      </w:r>
      <w:r>
        <w:rPr>
          <w:color w:val="000000"/>
          <w:spacing w:val="0"/>
          <w:w w:val="100"/>
          <w:position w:val="0"/>
          <w:shd w:val="clear" w:color="auto" w:fill="auto"/>
          <w:lang w:val="pl-PL" w:eastAsia="pl-PL" w:bidi="pl-PL"/>
        </w:rPr>
        <w:t xml:space="preserve"> 10.000 frs.</w:t>
        <w:br/>
      </w:r>
      <w:r>
        <w:rPr>
          <w:b/>
          <w:bCs/>
          <w:i/>
          <w:iCs/>
          <w:color w:val="000000"/>
          <w:spacing w:val="0"/>
          <w:w w:val="100"/>
          <w:position w:val="0"/>
          <w:shd w:val="clear" w:color="auto" w:fill="auto"/>
          <w:lang w:val="pl-PL" w:eastAsia="pl-PL" w:bidi="pl-PL"/>
        </w:rPr>
        <w:t>(w tekście</w:t>
      </w:r>
      <w:r>
        <w:rPr>
          <w:color w:val="000000"/>
          <w:spacing w:val="0"/>
          <w:w w:val="100"/>
          <w:position w:val="0"/>
          <w:shd w:val="clear" w:color="auto" w:fill="auto"/>
          <w:lang w:val="pl-PL" w:eastAsia="pl-PL" w:bidi="pl-PL"/>
        </w:rPr>
        <w:t xml:space="preserve"> + 50%; </w:t>
      </w:r>
      <w:r>
        <w:rPr>
          <w:b/>
          <w:bCs/>
          <w:i/>
          <w:iCs/>
          <w:color w:val="000000"/>
          <w:spacing w:val="0"/>
          <w:w w:val="100"/>
          <w:position w:val="0"/>
          <w:shd w:val="clear" w:color="auto" w:fill="auto"/>
          <w:lang w:val="pl-PL" w:eastAsia="pl-PL" w:bidi="pl-PL"/>
        </w:rPr>
        <w:t>okładka</w:t>
      </w:r>
      <w:r>
        <w:rPr>
          <w:color w:val="000000"/>
          <w:spacing w:val="0"/>
          <w:w w:val="100"/>
          <w:position w:val="0"/>
          <w:shd w:val="clear" w:color="auto" w:fill="auto"/>
          <w:lang w:val="pl-PL" w:eastAsia="pl-PL" w:bidi="pl-PL"/>
        </w:rPr>
        <w:t xml:space="preserve"> + 100%).</w:t>
      </w:r>
    </w:p>
    <w:p>
      <w:pPr>
        <w:pStyle w:val="Style22"/>
        <w:keepNext w:val="0"/>
        <w:keepLines w:val="0"/>
        <w:widowControl w:val="0"/>
        <w:shd w:val="clear" w:color="auto" w:fill="auto"/>
        <w:bidi w:val="0"/>
        <w:spacing w:before="0" w:after="0" w:line="214" w:lineRule="auto"/>
        <w:ind w:left="1080" w:right="0" w:firstLine="0"/>
        <w:jc w:val="both"/>
      </w:pPr>
      <w:r>
        <w:rPr>
          <w:b/>
          <w:bCs/>
          <w:i/>
          <w:iCs/>
          <w:color w:val="000000"/>
          <w:spacing w:val="0"/>
          <w:w w:val="100"/>
          <w:position w:val="0"/>
          <w:sz w:val="18"/>
          <w:szCs w:val="18"/>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Edition et Librairie „LIBELLA”,</w:t>
      </w:r>
    </w:p>
    <w:p>
      <w:pPr>
        <w:pStyle w:val="Style22"/>
        <w:keepNext w:val="0"/>
        <w:keepLines w:val="0"/>
        <w:widowControl w:val="0"/>
        <w:numPr>
          <w:ilvl w:val="0"/>
          <w:numId w:val="35"/>
        </w:numPr>
        <w:pBdr>
          <w:bottom w:val="single" w:sz="4" w:space="0" w:color="auto"/>
        </w:pBdr>
        <w:shd w:val="clear" w:color="auto" w:fill="auto"/>
        <w:tabs>
          <w:tab w:pos="1884" w:val="left"/>
        </w:tabs>
        <w:bidi w:val="0"/>
        <w:spacing w:before="0" w:after="100" w:line="226" w:lineRule="auto"/>
        <w:ind w:left="1500" w:right="0" w:firstLine="0"/>
        <w:jc w:val="left"/>
      </w:pPr>
      <w:r>
        <w:rPr>
          <w:color w:val="000000"/>
          <w:spacing w:val="0"/>
          <w:w w:val="100"/>
          <w:position w:val="0"/>
          <w:shd w:val="clear" w:color="auto" w:fill="auto"/>
          <w:lang w:val="fr-FR" w:eastAsia="fr-FR" w:bidi="fr-FR"/>
        </w:rPr>
        <w:t>rue St-Louis-en-l’Ile, Paris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w:t>
      </w:r>
    </w:p>
    <w:p>
      <w:pPr>
        <w:pStyle w:val="Style22"/>
        <w:keepNext w:val="0"/>
        <w:keepLines w:val="0"/>
        <w:widowControl w:val="0"/>
        <w:shd w:val="clear" w:color="auto" w:fill="auto"/>
        <w:bidi w:val="0"/>
        <w:spacing w:before="0" w:after="0" w:line="214" w:lineRule="auto"/>
        <w:ind w:left="0" w:right="0" w:firstLine="0"/>
        <w:jc w:val="center"/>
        <w:sectPr>
          <w:headerReference w:type="default" r:id="rId314"/>
          <w:footerReference w:type="default" r:id="rId315"/>
          <w:headerReference w:type="even" r:id="rId316"/>
          <w:footerReference w:type="even" r:id="rId317"/>
          <w:footnotePr>
            <w:pos w:val="pageBottom"/>
            <w:numFmt w:val="chicago"/>
            <w:numRestart w:val="continuous"/>
            <w15:footnoteColumns w:val="1"/>
          </w:footnotePr>
          <w:pgSz w:w="6889" w:h="11928"/>
          <w:pgMar w:top="1197" w:left="429" w:right="461" w:bottom="817" w:header="0" w:footer="3" w:gutter="0"/>
          <w:pgNumType w:start="766"/>
          <w:cols w:space="720"/>
          <w:noEndnote/>
          <w:rtlGutter w:val="0"/>
          <w:docGrid w:linePitch="360"/>
        </w:sectPr>
      </w:pPr>
      <w:r>
        <w:rPr>
          <w:b/>
          <w:bCs/>
          <w:i/>
          <w:iCs/>
          <w:color w:val="000000"/>
          <w:spacing w:val="0"/>
          <w:w w:val="100"/>
          <w:position w:val="0"/>
          <w:shd w:val="clear" w:color="auto" w:fill="auto"/>
          <w:lang w:val="fr-FR" w:eastAsia="fr-FR" w:bidi="fr-FR"/>
        </w:rPr>
        <w:t>Directeur-gérant:</w:t>
      </w:r>
      <w:r>
        <w:rPr>
          <w:color w:val="000000"/>
          <w:spacing w:val="0"/>
          <w:w w:val="100"/>
          <w:position w:val="0"/>
          <w:shd w:val="clear" w:color="auto" w:fill="auto"/>
          <w:lang w:val="fr-FR" w:eastAsia="fr-FR" w:bidi="fr-FR"/>
        </w:rPr>
        <w:t xml:space="preserve"> Mme Christiane Karasiewicz.</w:t>
        <w:br/>
      </w:r>
      <w:r>
        <w:rPr>
          <w:b/>
          <w:bCs/>
          <w:i/>
          <w:iCs/>
          <w:color w:val="000000"/>
          <w:spacing w:val="0"/>
          <w:w w:val="100"/>
          <w:position w:val="0"/>
          <w:shd w:val="clear" w:color="auto" w:fill="auto"/>
          <w:lang w:val="fr-FR" w:eastAsia="fr-FR" w:bidi="fr-FR"/>
        </w:rPr>
        <w:t>Dépôt légal: Z Trimestre</w:t>
      </w:r>
      <w:r>
        <w:rPr>
          <w:color w:val="000000"/>
          <w:spacing w:val="0"/>
          <w:w w:val="100"/>
          <w:position w:val="0"/>
          <w:shd w:val="clear" w:color="auto" w:fill="auto"/>
          <w:lang w:val="fr-FR" w:eastAsia="fr-FR" w:bidi="fr-FR"/>
        </w:rPr>
        <w:t xml:space="preserve"> 1957</w:t>
      </w:r>
    </w:p>
    <w:p>
      <w:pPr>
        <w:widowControl w:val="0"/>
        <w:spacing w:line="1" w:lineRule="exact"/>
      </w:pPr>
      <w:r>
        <mc:AlternateContent>
          <mc:Choice Requires="wps">
            <w:drawing>
              <wp:anchor distT="0" distB="0" distL="0" distR="0" simplePos="0" relativeHeight="125829414" behindDoc="0" locked="0" layoutInCell="1" allowOverlap="1">
                <wp:simplePos x="0" y="0"/>
                <wp:positionH relativeFrom="page">
                  <wp:posOffset>196215</wp:posOffset>
                </wp:positionH>
                <wp:positionV relativeFrom="paragraph">
                  <wp:posOffset>12700</wp:posOffset>
                </wp:positionV>
                <wp:extent cx="1367155" cy="320040"/>
                <wp:wrapSquare wrapText="bothSides"/>
                <wp:docPr id="479" name="Shape 479"/>
                <a:graphic xmlns:a="http://schemas.openxmlformats.org/drawingml/2006/main">
                  <a:graphicData uri="http://schemas.microsoft.com/office/word/2010/wordprocessingShape">
                    <wps:wsp>
                      <wps:cNvSpPr txBox="1"/>
                      <wps:spPr>
                        <a:xfrm>
                          <a:ext cx="1367155" cy="320040"/>
                        </a:xfrm>
                        <a:prstGeom prst="rect"/>
                        <a:noFill/>
                      </wps:spPr>
                      <wps:txbx>
                        <w:txbxContent>
                          <w:p>
                            <w:pPr>
                              <w:pStyle w:val="Style9"/>
                              <w:keepNext/>
                              <w:keepLines/>
                              <w:widowControl w:val="0"/>
                              <w:shd w:val="clear" w:color="auto" w:fill="auto"/>
                              <w:bidi w:val="0"/>
                              <w:spacing w:before="0" w:after="0" w:line="240" w:lineRule="auto"/>
                              <w:ind w:left="0" w:right="0" w:firstLine="0"/>
                              <w:jc w:val="left"/>
                            </w:pPr>
                            <w:bookmarkStart w:id="75" w:name="bookmark75"/>
                            <w:r>
                              <w:rPr>
                                <w:color w:val="000000"/>
                                <w:spacing w:val="0"/>
                                <w:w w:val="100"/>
                                <w:position w:val="0"/>
                                <w:shd w:val="clear" w:color="auto" w:fill="auto"/>
                                <w:lang w:val="pl-PL" w:eastAsia="pl-PL" w:bidi="pl-PL"/>
                              </w:rPr>
                              <w:t>KULTURA</w:t>
                            </w:r>
                            <w:bookmarkEnd w:id="75"/>
                          </w:p>
                        </w:txbxContent>
                      </wps:txbx>
                      <wps:bodyPr wrap="none" lIns="0" tIns="0" rIns="0" bIns="0">
                        <a:noAutoFit/>
                      </wps:bodyPr>
                    </wps:wsp>
                  </a:graphicData>
                </a:graphic>
              </wp:anchor>
            </w:drawing>
          </mc:Choice>
          <mc:Fallback>
            <w:pict>
              <v:shape id="_x0000_s1505" type="#_x0000_t202" style="position:absolute;margin-left:15.449999999999999pt;margin-top:1.pt;width:107.65000000000001pt;height:25.199999999999999pt;z-index:-125829339;mso-wrap-distance-left:0;mso-wrap-distance-right:0;mso-position-horizontal-relative:page" filled="f" stroked="f">
                <v:textbox inset="0,0,0,0">
                  <w:txbxContent>
                    <w:p>
                      <w:pPr>
                        <w:pStyle w:val="Style9"/>
                        <w:keepNext/>
                        <w:keepLines/>
                        <w:widowControl w:val="0"/>
                        <w:shd w:val="clear" w:color="auto" w:fill="auto"/>
                        <w:bidi w:val="0"/>
                        <w:spacing w:before="0" w:after="0" w:line="240" w:lineRule="auto"/>
                        <w:ind w:left="0" w:right="0" w:firstLine="0"/>
                        <w:jc w:val="left"/>
                      </w:pPr>
                      <w:bookmarkStart w:id="75" w:name="bookmark75"/>
                      <w:r>
                        <w:rPr>
                          <w:color w:val="000000"/>
                          <w:spacing w:val="0"/>
                          <w:w w:val="100"/>
                          <w:position w:val="0"/>
                          <w:shd w:val="clear" w:color="auto" w:fill="auto"/>
                          <w:lang w:val="pl-PL" w:eastAsia="pl-PL" w:bidi="pl-PL"/>
                        </w:rPr>
                        <w:t>KULTURA</w:t>
                      </w:r>
                      <w:bookmarkEnd w:id="75"/>
                    </w:p>
                  </w:txbxContent>
                </v:textbox>
                <w10:wrap type="square" anchorx="page"/>
              </v:shape>
            </w:pict>
          </mc:Fallback>
        </mc:AlternateContent>
      </w:r>
    </w:p>
    <w:tbl>
      <w:tblPr>
        <w:tblOverlap w:val="never"/>
        <w:jc w:val="left"/>
        <w:tblLayout w:type="fixed"/>
      </w:tblPr>
      <w:tblGrid>
        <w:gridCol w:w="3895"/>
        <w:gridCol w:w="860"/>
        <w:gridCol w:w="839"/>
        <w:gridCol w:w="857"/>
      </w:tblGrid>
      <w:tr>
        <w:trPr>
          <w:trHeight w:val="216" w:hRule="exact"/>
        </w:trPr>
        <w:tc>
          <w:tcPr>
            <w:vMerge w:val="restart"/>
            <w:tcBorders>
              <w:top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PRZEDSTAW 1C1E LSTWA</w:t>
            </w:r>
          </w:p>
        </w:tc>
        <w:tc>
          <w:tcPr>
            <w:vMerge w:val="restart"/>
            <w:tcBorders>
              <w:top w:val="single" w:sz="4"/>
              <w:left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5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Prenumerato</w:t>
            </w:r>
          </w:p>
        </w:tc>
      </w:tr>
      <w:tr>
        <w:trPr>
          <w:trHeight w:val="274" w:hRule="exact"/>
        </w:trPr>
        <w:tc>
          <w:tcPr>
            <w:vMerge/>
            <w:tcBorders/>
            <w:shd w:val="clear" w:color="auto" w:fill="FFFFFF"/>
            <w:vAlign w:val="center"/>
          </w:tcPr>
          <w:p>
            <w:pPr>
              <w:framePr w:w="6451" w:h="8708" w:vSpace="756" w:wrap="notBeside" w:vAnchor="text" w:hAnchor="text" w:y="757"/>
            </w:pPr>
          </w:p>
        </w:tc>
        <w:tc>
          <w:tcPr>
            <w:vMerge/>
            <w:tcBorders>
              <w:left w:val="single" w:sz="4"/>
            </w:tcBorders>
            <w:shd w:val="clear" w:color="auto" w:fill="FFFFFF"/>
            <w:vAlign w:val="center"/>
          </w:tcPr>
          <w:p>
            <w:pPr>
              <w:framePr w:w="6451" w:h="8708" w:vSpace="756" w:wrap="notBeside" w:vAnchor="text" w:hAnchor="text" w:y="757"/>
            </w:pPr>
          </w:p>
        </w:tc>
        <w:tc>
          <w:tcPr>
            <w:tcBorders>
              <w:top w:val="single" w:sz="4"/>
              <w:left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22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Roczno</w:t>
            </w:r>
          </w:p>
        </w:tc>
      </w:tr>
      <w:tr>
        <w:trPr>
          <w:trHeight w:val="403" w:hRule="exact"/>
        </w:trPr>
        <w:tc>
          <w:tcPr>
            <w:tcBorders>
              <w:top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tabs>
                <w:tab w:leader="dot" w:pos="3816" w:val="left"/>
              </w:tabs>
              <w:bidi w:val="0"/>
              <w:spacing w:before="0" w:after="0" w:line="226"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AFRYKA POŁUDNIOWA: Janusz Kruszyński, 54, 15 th St., </w:t>
            </w:r>
            <w:r>
              <w:rPr>
                <w:rFonts w:ascii="Arial" w:eastAsia="Arial" w:hAnsi="Arial" w:cs="Arial"/>
                <w:color w:val="000000"/>
                <w:spacing w:val="0"/>
                <w:w w:val="100"/>
                <w:position w:val="0"/>
                <w:sz w:val="13"/>
                <w:szCs w:val="13"/>
                <w:shd w:val="clear" w:color="auto" w:fill="auto"/>
                <w:lang w:val="fr-FR" w:eastAsia="fr-FR" w:bidi="fr-FR"/>
              </w:rPr>
              <w:t xml:space="preserve">Parkhurst, Johannesburg </w:t>
            </w:r>
            <w:r>
              <w:rPr>
                <w:rFonts w:ascii="Arial" w:eastAsia="Arial" w:hAnsi="Arial" w:cs="Arial"/>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299"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p>
            <w:pPr>
              <w:pStyle w:val="Style6"/>
              <w:keepNext w:val="0"/>
              <w:keepLines w:val="0"/>
              <w:framePr w:w="6451" w:h="8708" w:vSpace="756" w:wrap="notBeside" w:vAnchor="text" w:hAnchor="text" w:y="757"/>
              <w:widowControl w:val="0"/>
              <w:shd w:val="clear" w:color="auto" w:fill="auto"/>
              <w:tabs>
                <w:tab w:leader="dot" w:pos="2624" w:val="left"/>
                <w:tab w:leader="dot" w:pos="3816"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Ser rano 2076, Buenos Aires </w:t>
              <w:tab/>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6"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p>
            <w:pPr>
              <w:pStyle w:val="Style6"/>
              <w:keepNext w:val="0"/>
              <w:keepLines w:val="0"/>
              <w:framePr w:w="6451" w:h="8708" w:vSpace="756" w:wrap="notBeside" w:vAnchor="text" w:hAnchor="text" w:y="757"/>
              <w:widowControl w:val="0"/>
              <w:shd w:val="clear" w:color="auto" w:fill="auto"/>
              <w:tabs>
                <w:tab w:leader="dot" w:pos="3809"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House, Rawson Place, Sydney </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£.A.1.7.6.</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439"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14" w:lineRule="auto"/>
              <w:ind w:left="0" w:right="0" w:firstLine="1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p>
            <w:pPr>
              <w:pStyle w:val="Style6"/>
              <w:keepNext w:val="0"/>
              <w:keepLines w:val="0"/>
              <w:framePr w:w="6451" w:h="8708" w:vSpace="756" w:wrap="notBeside" w:vAnchor="text" w:hAnchor="text" w:y="757"/>
              <w:widowControl w:val="0"/>
              <w:shd w:val="clear" w:color="auto" w:fill="auto"/>
              <w:tabs>
                <w:tab w:leader="dot" w:pos="3809"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562"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tabs>
                <w:tab w:pos="1213" w:val="left"/>
              </w:tabs>
              <w:bidi w:val="0"/>
              <w:spacing w:before="0" w:after="0" w:line="214"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Julio Bareinska, 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6"/>
              <w:keepNext w:val="0"/>
              <w:keepLines w:val="0"/>
              <w:framePr w:w="6451" w:h="8708" w:vSpace="756" w:wrap="notBeside" w:vAnchor="text" w:hAnchor="text" w:y="757"/>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14"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69" w:hRule="exact"/>
        </w:trPr>
        <w:tc>
          <w:tcPr>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 r.</w:t>
            </w:r>
          </w:p>
        </w:tc>
        <w:tc>
          <w:tcPr>
            <w:tcBorders>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800 fr.</w:t>
            </w:r>
          </w:p>
        </w:tc>
        <w:tc>
          <w:tcPr>
            <w:tcBorders>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176" w:hRule="exact"/>
        </w:trPr>
        <w:tc>
          <w:tcPr>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tc>
        <w:tc>
          <w:tcPr>
            <w:tcBorders>
              <w:left w:val="single" w:sz="4"/>
            </w:tcBorders>
            <w:shd w:val="clear" w:color="auto" w:fill="FFFFFF"/>
            <w:vAlign w:val="top"/>
          </w:tcPr>
          <w:p>
            <w:pPr>
              <w:framePr w:w="6451" w:h="8708" w:vSpace="756" w:wrap="notBeside" w:vAnchor="text" w:hAnchor="text" w:y="757"/>
              <w:widowControl w:val="0"/>
              <w:rPr>
                <w:sz w:val="10"/>
                <w:szCs w:val="10"/>
              </w:rPr>
            </w:pPr>
          </w:p>
        </w:tc>
        <w:tc>
          <w:tcPr>
            <w:tcBorders>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428" w:hRule="exact"/>
        </w:trPr>
        <w:tc>
          <w:tcPr>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21"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p>
            <w:pPr>
              <w:pStyle w:val="Style6"/>
              <w:keepNext w:val="0"/>
              <w:keepLines w:val="0"/>
              <w:framePr w:w="6451" w:h="8708" w:vSpace="756" w:wrap="notBeside" w:vAnchor="text" w:hAnchor="text" w:y="757"/>
              <w:widowControl w:val="0"/>
              <w:shd w:val="clear" w:color="auto" w:fill="auto"/>
              <w:tabs>
                <w:tab w:leader="dot" w:pos="3812"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1080"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tabs>
                <w:tab w:leader="dot" w:pos="3812" w:val="left"/>
              </w:tabs>
              <w:bidi w:val="0"/>
              <w:spacing w:before="0" w:after="0" w:line="206"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Jaxa-Debicka, 220 Howard Park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w:t>
            </w:r>
            <w:r>
              <w:rPr>
                <w:rFonts w:ascii="Arial" w:eastAsia="Arial" w:hAnsi="Arial" w:cs="Arial"/>
                <w:color w:val="000000"/>
                <w:spacing w:val="0"/>
                <w:w w:val="100"/>
                <w:position w:val="0"/>
                <w:sz w:val="13"/>
                <w:szCs w:val="13"/>
                <w:shd w:val="clear" w:color="auto" w:fill="auto"/>
                <w:lang w:val="fr-FR" w:eastAsia="fr-FR" w:bidi="fr-FR"/>
              </w:rPr>
              <w:t xml:space="preserve">Marlove Ave., N.D. de G., Montreal/Que., Tel.: HU 8-5224; St. L. </w:t>
            </w:r>
            <w:r>
              <w:rPr>
                <w:rFonts w:ascii="Arial" w:eastAsia="Arial" w:hAnsi="Arial" w:cs="Arial"/>
                <w:color w:val="000000"/>
                <w:spacing w:val="0"/>
                <w:w w:val="100"/>
                <w:position w:val="0"/>
                <w:sz w:val="13"/>
                <w:szCs w:val="13"/>
                <w:shd w:val="clear" w:color="auto" w:fill="auto"/>
                <w:lang w:val="pl-PL" w:eastAsia="pl-PL" w:bidi="pl-PL"/>
              </w:rPr>
              <w:t xml:space="preserve">Lemański, </w:t>
            </w:r>
            <w:r>
              <w:rPr>
                <w:rFonts w:ascii="Arial" w:eastAsia="Arial" w:hAnsi="Arial" w:cs="Arial"/>
                <w:color w:val="000000"/>
                <w:spacing w:val="0"/>
                <w:w w:val="100"/>
                <w:position w:val="0"/>
                <w:sz w:val="13"/>
                <w:szCs w:val="13"/>
                <w:shd w:val="clear" w:color="auto" w:fill="auto"/>
                <w:lang w:val="fr-FR" w:eastAsia="fr-FR" w:bidi="fr-FR"/>
              </w:rPr>
              <w:t xml:space="preserve">472 Aikins St., Winnipeg/Man.; H.R. </w:t>
            </w:r>
            <w:r>
              <w:rPr>
                <w:rFonts w:ascii="Arial" w:eastAsia="Arial" w:hAnsi="Arial" w:cs="Arial"/>
                <w:color w:val="000000"/>
                <w:spacing w:val="0"/>
                <w:w w:val="100"/>
                <w:position w:val="0"/>
                <w:sz w:val="13"/>
                <w:szCs w:val="13"/>
                <w:shd w:val="clear" w:color="auto" w:fill="auto"/>
                <w:lang w:val="pl-PL" w:eastAsia="pl-PL" w:bidi="pl-PL"/>
              </w:rPr>
              <w:t>Ra</w:t>
              <w:softHyphen/>
              <w:t xml:space="preserve">domski, </w:t>
            </w:r>
            <w:r>
              <w:rPr>
                <w:rFonts w:ascii="Arial" w:eastAsia="Arial" w:hAnsi="Arial" w:cs="Arial"/>
                <w:color w:val="000000"/>
                <w:spacing w:val="0"/>
                <w:w w:val="100"/>
                <w:position w:val="0"/>
                <w:sz w:val="13"/>
                <w:szCs w:val="13"/>
                <w:shd w:val="clear" w:color="auto" w:fill="auto"/>
                <w:lang w:val="fr-FR" w:eastAsia="fr-FR" w:bidi="fr-FR"/>
              </w:rPr>
              <w:t xml:space="preserve">107, Rose </w:t>
            </w:r>
            <w:r>
              <w:rPr>
                <w:rFonts w:ascii="Arial" w:eastAsia="Arial" w:hAnsi="Arial" w:cs="Arial"/>
                <w:color w:val="000000"/>
                <w:spacing w:val="0"/>
                <w:w w:val="100"/>
                <w:position w:val="0"/>
                <w:sz w:val="13"/>
                <w:szCs w:val="13"/>
                <w:shd w:val="clear" w:color="auto" w:fill="auto"/>
                <w:lang w:val="pl-PL" w:eastAsia="pl-PL" w:bidi="pl-PL"/>
              </w:rPr>
              <w:t xml:space="preserve">Park </w:t>
            </w:r>
            <w:r>
              <w:rPr>
                <w:rFonts w:ascii="Arial" w:eastAsia="Arial" w:hAnsi="Arial" w:cs="Arial"/>
                <w:color w:val="000000"/>
                <w:spacing w:val="0"/>
                <w:w w:val="100"/>
                <w:position w:val="0"/>
                <w:sz w:val="13"/>
                <w:szCs w:val="13"/>
                <w:shd w:val="clear" w:color="auto" w:fill="auto"/>
                <w:lang w:val="fr-FR" w:eastAsia="fr-FR" w:bidi="fr-FR"/>
              </w:rPr>
              <w:t xml:space="preserve">Drive, Toronto/Ont. Tel.: HY- 0829; </w:t>
            </w:r>
            <w:r>
              <w:rPr>
                <w:rFonts w:ascii="Arial" w:eastAsia="Arial" w:hAnsi="Arial" w:cs="Arial"/>
                <w:color w:val="000000"/>
                <w:spacing w:val="0"/>
                <w:w w:val="100"/>
                <w:position w:val="0"/>
                <w:sz w:val="13"/>
                <w:szCs w:val="13"/>
                <w:shd w:val="clear" w:color="auto" w:fill="auto"/>
                <w:lang w:val="pl-PL" w:eastAsia="pl-PL" w:bidi="pl-PL"/>
              </w:rPr>
              <w:t xml:space="preserve">«Związkowiec», </w:t>
            </w:r>
            <w:r>
              <w:rPr>
                <w:rFonts w:ascii="Arial" w:eastAsia="Arial" w:hAnsi="Arial" w:cs="Arial"/>
                <w:color w:val="000000"/>
                <w:spacing w:val="0"/>
                <w:w w:val="100"/>
                <w:position w:val="0"/>
                <w:sz w:val="13"/>
                <w:szCs w:val="13"/>
                <w:shd w:val="clear" w:color="auto" w:fill="auto"/>
                <w:lang w:val="fr-FR" w:eastAsia="fr-FR" w:bidi="fr-FR"/>
              </w:rPr>
              <w:t xml:space="preserve">1475 Queen St. W., Toronto 3, Ont., Tel.: LE 1-2491 </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9" w:hRule="exact"/>
        </w:trPr>
        <w:tc>
          <w:tcPr>
            <w:tcBorders>
              <w:top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tabs>
                <w:tab w:leader="dot" w:pos="3809" w:val="left"/>
              </w:tabs>
              <w:bidi w:val="0"/>
              <w:spacing w:before="0" w:after="0" w:line="214"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w:t>
            </w:r>
            <w:r>
              <w:rPr>
                <w:rFonts w:ascii="Arial" w:eastAsia="Arial" w:hAnsi="Arial" w:cs="Arial"/>
                <w:color w:val="000000"/>
                <w:spacing w:val="0"/>
                <w:w w:val="100"/>
                <w:position w:val="0"/>
                <w:sz w:val="13"/>
                <w:szCs w:val="13"/>
                <w:shd w:val="clear" w:color="auto" w:fill="auto"/>
                <w:lang w:val="fr-FR" w:eastAsia="fr-FR" w:bidi="fr-FR"/>
              </w:rPr>
              <w:t xml:space="preserve">: Victor </w:t>
            </w:r>
            <w:r>
              <w:rPr>
                <w:rFonts w:ascii="Arial" w:eastAsia="Arial" w:hAnsi="Arial" w:cs="Arial"/>
                <w:color w:val="000000"/>
                <w:spacing w:val="0"/>
                <w:w w:val="100"/>
                <w:position w:val="0"/>
                <w:sz w:val="13"/>
                <w:szCs w:val="13"/>
                <w:shd w:val="clear" w:color="auto" w:fill="auto"/>
                <w:lang w:val="pl-PL" w:eastAsia="pl-PL" w:bidi="pl-PL"/>
              </w:rPr>
              <w:t xml:space="preserve">Stanisławski, </w:t>
            </w:r>
            <w:r>
              <w:rPr>
                <w:rFonts w:ascii="Arial" w:eastAsia="Arial" w:hAnsi="Arial" w:cs="Arial"/>
                <w:color w:val="000000"/>
                <w:spacing w:val="0"/>
                <w:w w:val="100"/>
                <w:position w:val="0"/>
                <w:sz w:val="13"/>
                <w:szCs w:val="13"/>
                <w:shd w:val="clear" w:color="auto" w:fill="auto"/>
                <w:lang w:val="fr-FR" w:eastAsia="fr-FR" w:bidi="fr-FR"/>
              </w:rPr>
              <w:t>Apartado Postal 294, Culiacan, Sin</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450" w:hRule="exact"/>
        </w:trPr>
        <w:tc>
          <w:tcPr>
            <w:tcBorders>
              <w:top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tabs>
                <w:tab w:pos="1634" w:val="left"/>
                <w:tab w:leader="dot" w:pos="3809" w:val="left"/>
              </w:tabs>
              <w:bidi w:val="0"/>
              <w:spacing w:before="0" w:after="0" w:line="209"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NIEMCY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Gendarmerie Ka- serne, Mannheim-Schoenau; St. Mikiciuk, (13b) München 45, Gablonzerstr. 7/1</w:t>
              <w:tab/>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169" w:hRule="exact"/>
        </w:trPr>
        <w:tc>
          <w:tcPr>
            <w:tcBorders>
              <w:top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Br. Lubiński, </w:t>
            </w:r>
            <w:r>
              <w:rPr>
                <w:rFonts w:ascii="Arial" w:eastAsia="Arial" w:hAnsi="Arial" w:cs="Arial"/>
                <w:color w:val="000000"/>
                <w:spacing w:val="0"/>
                <w:w w:val="100"/>
                <w:position w:val="0"/>
                <w:sz w:val="13"/>
                <w:szCs w:val="13"/>
                <w:shd w:val="clear" w:color="auto" w:fill="auto"/>
                <w:lang w:val="fr-FR" w:eastAsia="fr-FR" w:bidi="fr-FR"/>
              </w:rPr>
              <w:t>Moss. Kongesgt. 2 ....</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2" w:hRule="exact"/>
        </w:trPr>
        <w:tc>
          <w:tcPr>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1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SZWAJCARIA </w:t>
            </w:r>
            <w:r>
              <w:rPr>
                <w:rFonts w:ascii="Arial" w:eastAsia="Arial" w:hAnsi="Arial" w:cs="Arial"/>
                <w:color w:val="000000"/>
                <w:spacing w:val="0"/>
                <w:w w:val="100"/>
                <w:position w:val="0"/>
                <w:sz w:val="13"/>
                <w:szCs w:val="13"/>
                <w:shd w:val="clear" w:color="auto" w:fill="auto"/>
                <w:lang w:val="fr-FR" w:eastAsia="fr-FR" w:bidi="fr-FR"/>
              </w:rPr>
              <w:t>: Maria Wasung, 2, rue Thalberg,</w:t>
            </w:r>
          </w:p>
          <w:p>
            <w:pPr>
              <w:pStyle w:val="Style6"/>
              <w:keepNext w:val="0"/>
              <w:keepLines w:val="0"/>
              <w:framePr w:w="6451" w:h="8708" w:vSpace="756" w:wrap="notBeside" w:vAnchor="text" w:hAnchor="text" w:y="757"/>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32-32-92. </w:t>
            </w:r>
            <w:r>
              <w:rPr>
                <w:rFonts w:ascii="Arial" w:eastAsia="Arial" w:hAnsi="Arial" w:cs="Arial"/>
                <w:color w:val="000000"/>
                <w:spacing w:val="0"/>
                <w:w w:val="100"/>
                <w:position w:val="0"/>
                <w:sz w:val="13"/>
                <w:szCs w:val="13"/>
                <w:shd w:val="clear" w:color="auto" w:fill="auto"/>
                <w:lang w:val="pl-PL" w:eastAsia="pl-PL" w:bidi="pl-PL"/>
              </w:rPr>
              <w:t xml:space="preserve">Nr konta poczt. </w:t>
            </w:r>
            <w:r>
              <w:rPr>
                <w:rFonts w:ascii="Arial" w:eastAsia="Arial" w:hAnsi="Arial" w:cs="Arial"/>
                <w:color w:val="000000"/>
                <w:spacing w:val="0"/>
                <w:w w:val="100"/>
                <w:position w:val="0"/>
                <w:sz w:val="13"/>
                <w:szCs w:val="13"/>
                <w:shd w:val="clear" w:color="auto" w:fill="auto"/>
                <w:lang w:val="fr-FR" w:eastAsia="fr-FR" w:bidi="fr-FR"/>
              </w:rPr>
              <w:t>1.14431 ....</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25,00 f r. </w:t>
            </w:r>
            <w:r>
              <w:rPr>
                <w:rFonts w:ascii="Arial" w:eastAsia="Arial" w:hAnsi="Arial" w:cs="Arial"/>
                <w:b/>
                <w:bCs/>
                <w:color w:val="000000"/>
                <w:spacing w:val="0"/>
                <w:w w:val="100"/>
                <w:position w:val="0"/>
                <w:sz w:val="13"/>
                <w:szCs w:val="13"/>
                <w:shd w:val="clear" w:color="auto" w:fill="auto"/>
                <w:lang w:val="pl-PL" w:eastAsia="pl-PL" w:bidi="pl-PL"/>
              </w:rPr>
              <w:t>s.</w:t>
            </w:r>
          </w:p>
        </w:tc>
      </w:tr>
      <w:tr>
        <w:trPr>
          <w:trHeight w:val="310" w:hRule="exact"/>
        </w:trPr>
        <w:tc>
          <w:tcPr>
            <w:tcBorders/>
            <w:shd w:val="clear" w:color="auto" w:fill="FFFFFF"/>
            <w:vAlign w:val="top"/>
          </w:tcPr>
          <w:p>
            <w:pPr>
              <w:pStyle w:val="Style6"/>
              <w:keepNext w:val="0"/>
              <w:keepLines w:val="0"/>
              <w:framePr w:w="6451" w:h="8708" w:vSpace="756" w:wrap="notBeside" w:vAnchor="text" w:hAnchor="text" w:y="757"/>
              <w:widowControl w:val="0"/>
              <w:shd w:val="clear" w:color="auto" w:fill="auto"/>
              <w:tabs>
                <w:tab w:leader="dot" w:pos="3791"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Red. Norbert Żaba, </w:t>
            </w:r>
            <w:r>
              <w:rPr>
                <w:rFonts w:ascii="Arial" w:eastAsia="Arial" w:hAnsi="Arial" w:cs="Arial"/>
                <w:color w:val="000000"/>
                <w:spacing w:val="0"/>
                <w:w w:val="100"/>
                <w:position w:val="0"/>
                <w:sz w:val="13"/>
                <w:szCs w:val="13"/>
                <w:shd w:val="clear" w:color="auto" w:fill="auto"/>
                <w:lang w:val="fr-FR" w:eastAsia="fr-FR" w:bidi="fr-FR"/>
              </w:rPr>
              <w:t xml:space="preserve">Kallskarsgatan 3/IV Stockholm </w:t>
            </w:r>
            <w:r>
              <w:rPr>
                <w:rFonts w:ascii="Arial" w:eastAsia="Arial" w:hAnsi="Arial" w:cs="Arial"/>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top"/>
          </w:tcPr>
          <w:p>
            <w:pPr>
              <w:framePr w:w="6451" w:h="8708" w:vSpace="756" w:wrap="notBeside" w:vAnchor="text" w:hAnchor="text" w:y="757"/>
              <w:widowControl w:val="0"/>
              <w:rPr>
                <w:sz w:val="10"/>
                <w:szCs w:val="10"/>
              </w:rPr>
            </w:pP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1858" w:hRule="exact"/>
        </w:trPr>
        <w:tc>
          <w:tcPr>
            <w:tcBorders>
              <w:top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09"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Co, 21 St. Marks PI., New York 9, N.Y.; L. Dudarew Jssetynski,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5. Dziarczykowski, 4009 W., 23rd St., Los Angeles 18, Kalifornia; 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Zlevelahd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Khancellor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N.Y.; A. Pleszczynski, 2025 </w:t>
            </w:r>
            <w:r>
              <w:rPr>
                <w:rFonts w:ascii="Arial" w:eastAsia="Arial" w:hAnsi="Arial" w:cs="Arial"/>
                <w:color w:val="000000"/>
                <w:spacing w:val="0"/>
                <w:w w:val="100"/>
                <w:position w:val="0"/>
                <w:sz w:val="13"/>
                <w:szCs w:val="13"/>
                <w:shd w:val="clear" w:color="auto" w:fill="auto"/>
                <w:lang w:val="fr-FR" w:eastAsia="fr-FR" w:bidi="fr-FR"/>
              </w:rPr>
              <w:t xml:space="preserve">Vonterey </w:t>
            </w:r>
            <w:r>
              <w:rPr>
                <w:rFonts w:ascii="Arial" w:eastAsia="Arial" w:hAnsi="Arial" w:cs="Arial"/>
                <w:color w:val="000000"/>
                <w:spacing w:val="0"/>
                <w:w w:val="100"/>
                <w:position w:val="0"/>
                <w:sz w:val="13"/>
                <w:szCs w:val="13"/>
                <w:shd w:val="clear" w:color="auto" w:fill="auto"/>
                <w:lang w:val="pl-PL" w:eastAsia="pl-PL" w:bidi="pl-PL"/>
              </w:rPr>
              <w:t xml:space="preserve">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Jo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w:t>
            </w:r>
            <w:r>
              <w:rPr>
                <w:rFonts w:ascii="Arial" w:eastAsia="Arial" w:hAnsi="Arial" w:cs="Arial"/>
                <w:color w:val="000000"/>
                <w:spacing w:val="0"/>
                <w:w w:val="100"/>
                <w:position w:val="0"/>
                <w:sz w:val="13"/>
                <w:szCs w:val="13"/>
                <w:shd w:val="clear" w:color="auto" w:fill="auto"/>
                <w:lang w:val="fr-FR" w:eastAsia="fr-FR" w:bidi="fr-FR"/>
              </w:rPr>
              <w:t xml:space="preserve">ïook </w:t>
            </w:r>
            <w:r>
              <w:rPr>
                <w:rFonts w:ascii="Arial" w:eastAsia="Arial" w:hAnsi="Arial" w:cs="Arial"/>
                <w:color w:val="000000"/>
                <w:spacing w:val="0"/>
                <w:w w:val="100"/>
                <w:position w:val="0"/>
                <w:sz w:val="13"/>
                <w:szCs w:val="13"/>
                <w:shd w:val="clear" w:color="auto" w:fill="auto"/>
                <w:lang w:val="pl-PL" w:eastAsia="pl-PL" w:bidi="pl-PL"/>
              </w:rPr>
              <w:t xml:space="preserve">Importing C°,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4.Y.;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5" w:hRule="exact"/>
        </w:trPr>
        <w:tc>
          <w:tcPr>
            <w:tcBorders/>
            <w:shd w:val="clear" w:color="auto" w:fill="FFFFFF"/>
            <w:vAlign w:val="bottom"/>
          </w:tcPr>
          <w:p>
            <w:pPr>
              <w:pStyle w:val="Style6"/>
              <w:keepNext w:val="0"/>
              <w:keepLines w:val="0"/>
              <w:framePr w:w="6451" w:h="8708" w:vSpace="756" w:wrap="notBeside" w:vAnchor="text" w:hAnchor="text" w:y="757"/>
              <w:widowControl w:val="0"/>
              <w:shd w:val="clear" w:color="auto" w:fill="auto"/>
              <w:tabs>
                <w:tab w:leader="dot" w:pos="3776" w:val="left"/>
              </w:tabs>
              <w:bidi w:val="0"/>
              <w:spacing w:before="0" w:after="0" w:line="202"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 xml:space="preserve">Ltd., 169-171, Sattersea Church Road, London, S.W.ll </w:t>
              <w:tab/>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74" w:hRule="exact"/>
        </w:trPr>
        <w:tc>
          <w:tcPr>
            <w:tcBorders>
              <w:top w:val="single" w:sz="4"/>
              <w:bottom w:val="single" w:sz="4"/>
            </w:tcBorders>
            <w:shd w:val="clear" w:color="auto" w:fill="FFFFFF"/>
            <w:vAlign w:val="top"/>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p>
            <w:pPr>
              <w:pStyle w:val="Style6"/>
              <w:keepNext w:val="0"/>
              <w:keepLines w:val="0"/>
              <w:framePr w:w="6451" w:h="8708" w:vSpace="756" w:wrap="notBeside" w:vAnchor="text" w:hAnchor="text" w:y="757"/>
              <w:widowControl w:val="0"/>
              <w:shd w:val="clear" w:color="auto" w:fill="auto"/>
              <w:tabs>
                <w:tab w:leader="dot" w:pos="3730"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center"/>
          </w:tcPr>
          <w:p>
            <w:pPr>
              <w:pStyle w:val="Style6"/>
              <w:keepNext w:val="0"/>
              <w:keepLines w:val="0"/>
              <w:framePr w:w="6451" w:h="8708" w:vSpace="756" w:wrap="notBeside" w:vAnchor="text" w:hAnchor="text" w:y="75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pStyle w:val="Style45"/>
        <w:keepNext w:val="0"/>
        <w:keepLines w:val="0"/>
        <w:framePr w:w="3355" w:h="648" w:hSpace="3096" w:wrap="notBeside" w:vAnchor="text" w:hAnchor="text" w:x="2597"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w:t>
      </w:r>
    </w:p>
    <w:p>
      <w:pPr>
        <w:pStyle w:val="Style45"/>
        <w:keepNext w:val="0"/>
        <w:keepLines w:val="0"/>
        <w:framePr w:w="3355" w:h="648" w:hSpace="3096" w:wrap="notBeside" w:vAnchor="text" w:hAnchor="text" w:x="2597"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45"/>
        <w:keepNext w:val="0"/>
        <w:keepLines w:val="0"/>
        <w:framePr w:w="3355" w:h="648" w:hSpace="3096" w:wrap="notBeside" w:vAnchor="text" w:hAnchor="text" w:x="2597"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w:t>
      </w:r>
      <w:r>
        <w:rPr>
          <w:rFonts w:ascii="Arial" w:eastAsia="Arial" w:hAnsi="Arial" w:cs="Arial"/>
          <w:b/>
          <w:bCs/>
          <w:color w:val="000000"/>
          <w:spacing w:val="0"/>
          <w:w w:val="100"/>
          <w:position w:val="0"/>
          <w:sz w:val="13"/>
          <w:szCs w:val="13"/>
          <w:shd w:val="clear" w:color="auto" w:fill="auto"/>
          <w:lang w:val="fr-FR" w:eastAsia="fr-FR" w:bidi="fr-FR"/>
        </w:rPr>
        <w:t xml:space="preserve">Av. </w:t>
      </w:r>
      <w:r>
        <w:rPr>
          <w:rFonts w:ascii="Arial" w:eastAsia="Arial" w:hAnsi="Arial" w:cs="Arial"/>
          <w:b/>
          <w:bCs/>
          <w:color w:val="000000"/>
          <w:spacing w:val="0"/>
          <w:w w:val="100"/>
          <w:position w:val="0"/>
          <w:sz w:val="13"/>
          <w:szCs w:val="13"/>
          <w:shd w:val="clear" w:color="auto" w:fill="auto"/>
          <w:lang w:val="pl-PL" w:eastAsia="pl-PL" w:bidi="pl-PL"/>
        </w:rPr>
        <w:t>de Poissy, Maisons-Loffitte (S.-et-O.).</w:t>
      </w:r>
    </w:p>
    <w:p>
      <w:pPr>
        <w:pStyle w:val="Style45"/>
        <w:keepNext w:val="0"/>
        <w:keepLines w:val="0"/>
        <w:framePr w:w="3355" w:h="648" w:hSpace="3096" w:wrap="notBeside" w:vAnchor="text" w:hAnchor="text" w:x="2597"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widowControl w:val="0"/>
        <w:spacing w:line="1" w:lineRule="exact"/>
      </w:pPr>
    </w:p>
    <w:p>
      <w:pPr>
        <w:pStyle w:val="Style6"/>
        <w:keepNext w:val="0"/>
        <w:keepLines w:val="0"/>
        <w:widowControl w:val="0"/>
        <w:pBdr>
          <w:top w:val="single" w:sz="4" w:space="0" w:color="auto"/>
        </w:pBdr>
        <w:shd w:val="clear" w:color="auto" w:fill="auto"/>
        <w:bidi w:val="0"/>
        <w:spacing w:before="0" w:after="0" w:line="233" w:lineRule="auto"/>
        <w:ind w:left="320" w:right="0" w:firstLine="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W krajach niewymienionych prenumerata jak we Francji, plus koszty porta 180 frs półrocznie i 360 frs rocznie. Przesyłka pojedynczego numeru: 30 frs. Należności we Francji wpłacać można przekazem pocztowym na adres :</w:t>
      </w:r>
    </w:p>
    <w:p>
      <w:pPr>
        <w:pStyle w:val="Style98"/>
        <w:keepNext w:val="0"/>
        <w:keepLines w:val="0"/>
        <w:widowControl w:val="0"/>
        <w:shd w:val="clear" w:color="auto" w:fill="auto"/>
        <w:bidi w:val="0"/>
        <w:spacing w:before="0" w:line="240" w:lineRule="auto"/>
        <w:ind w:left="0" w:right="0" w:firstLine="860"/>
        <w:jc w:val="both"/>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rPr>
        <w:t xml:space="preserve">Maisons-Laffitte </w:t>
      </w:r>
      <w:r>
        <w:rPr>
          <w:color w:val="000000"/>
          <w:spacing w:val="0"/>
          <w:w w:val="100"/>
          <w:position w:val="0"/>
          <w:shd w:val="clear" w:color="auto" w:fill="auto"/>
          <w:lang w:val="pl-PL" w:eastAsia="pl-PL" w:bidi="pl-PL"/>
        </w:rPr>
        <w:t>(S.-et-O.)</w:t>
      </w:r>
      <w:r>
        <w:br w:type="page"/>
      </w:r>
    </w:p>
    <w:p>
      <w:pPr>
        <w:pStyle w:val="Style11"/>
        <w:keepNext w:val="0"/>
        <w:keepLines w:val="0"/>
        <w:widowControl w:val="0"/>
        <w:shd w:val="clear" w:color="auto" w:fill="auto"/>
        <w:bidi w:val="0"/>
        <w:spacing w:before="0" w:after="100" w:line="240" w:lineRule="auto"/>
        <w:ind w:left="0" w:right="0" w:firstLine="880"/>
        <w:jc w:val="both"/>
      </w:pPr>
      <w:r>
        <w:rPr>
          <w:color w:val="000000"/>
          <w:spacing w:val="0"/>
          <w:w w:val="100"/>
          <w:position w:val="0"/>
          <w:shd w:val="clear" w:color="auto" w:fill="auto"/>
          <w:lang w:val="pl-PL" w:eastAsia="pl-PL" w:bidi="pl-PL"/>
        </w:rPr>
        <w:t>TOM XX - Biblioteki “Kultury”</w:t>
      </w:r>
    </w:p>
    <w:p>
      <w:pPr>
        <w:pStyle w:val="Style25"/>
        <w:keepNext w:val="0"/>
        <w:keepLines w:val="0"/>
        <w:widowControl w:val="0"/>
        <w:shd w:val="clear" w:color="auto" w:fill="auto"/>
        <w:bidi w:val="0"/>
        <w:spacing w:before="0" w:after="100" w:line="240" w:lineRule="auto"/>
        <w:ind w:left="1900" w:right="0" w:firstLine="0"/>
        <w:jc w:val="both"/>
        <w:rPr>
          <w:sz w:val="22"/>
          <w:szCs w:val="22"/>
        </w:rPr>
      </w:pPr>
      <w:r>
        <w:rPr>
          <w:color w:val="000000"/>
          <w:spacing w:val="0"/>
          <w:w w:val="100"/>
          <w:position w:val="0"/>
          <w:sz w:val="22"/>
          <w:szCs w:val="22"/>
          <w:u w:val="none"/>
          <w:shd w:val="clear" w:color="auto" w:fill="auto"/>
          <w:lang w:val="pl-PL" w:eastAsia="pl-PL" w:bidi="pl-PL"/>
        </w:rPr>
        <w:t>JÓZEF MACKIEWICZ</w:t>
      </w:r>
    </w:p>
    <w:p>
      <w:pPr>
        <w:pStyle w:val="Style6"/>
        <w:keepNext w:val="0"/>
        <w:keepLines w:val="0"/>
        <w:widowControl w:val="0"/>
        <w:shd w:val="clear" w:color="auto" w:fill="auto"/>
        <w:bidi w:val="0"/>
        <w:spacing w:before="0" w:after="0" w:line="240"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pl-PL" w:eastAsia="pl-PL" w:bidi="pl-PL"/>
        </w:rPr>
        <w:t>KONTRA</w:t>
      </w:r>
    </w:p>
    <w:p>
      <w:pPr>
        <w:pStyle w:val="Style40"/>
        <w:keepNext w:val="0"/>
        <w:keepLines w:val="0"/>
        <w:widowControl w:val="0"/>
        <w:shd w:val="clear" w:color="auto" w:fill="auto"/>
        <w:bidi w:val="0"/>
        <w:spacing w:before="0" w:after="260" w:line="180" w:lineRule="auto"/>
        <w:ind w:left="1900" w:right="0" w:firstLine="0"/>
        <w:jc w:val="both"/>
      </w:pPr>
      <w:r>
        <w:rPr>
          <w:i/>
          <w:iCs/>
          <w:color w:val="000000"/>
          <w:spacing w:val="0"/>
          <w:w w:val="100"/>
          <w:position w:val="0"/>
          <w:shd w:val="clear" w:color="auto" w:fill="auto"/>
          <w:lang w:val="pl-PL" w:eastAsia="pl-PL" w:bidi="pl-PL"/>
        </w:rPr>
        <w:t>JUŻ JEST W SPRZEDAŻY</w:t>
      </w:r>
    </w:p>
    <w:p>
      <w:pPr>
        <w:pStyle w:val="Style25"/>
        <w:keepNext w:val="0"/>
        <w:keepLines w:val="0"/>
        <w:widowControl w:val="0"/>
        <w:shd w:val="clear" w:color="auto" w:fill="auto"/>
        <w:bidi w:val="0"/>
        <w:spacing w:before="0" w:after="960" w:line="240" w:lineRule="auto"/>
        <w:ind w:left="3280" w:right="0" w:firstLine="0"/>
        <w:jc w:val="both"/>
        <w:rPr>
          <w:sz w:val="22"/>
          <w:szCs w:val="22"/>
        </w:rPr>
      </w:pPr>
      <w:r>
        <w:rPr>
          <w:b w:val="0"/>
          <w:bCs w:val="0"/>
          <w:color w:val="000000"/>
          <w:spacing w:val="0"/>
          <w:w w:val="100"/>
          <w:position w:val="0"/>
          <w:sz w:val="22"/>
          <w:szCs w:val="22"/>
          <w:u w:val="none"/>
          <w:shd w:val="clear" w:color="auto" w:fill="auto"/>
          <w:lang w:val="pl-PL" w:eastAsia="pl-PL" w:bidi="pl-PL"/>
        </w:rPr>
        <w:t>Cena 700 fr. (14 sh., 2.00 doi.)</w:t>
      </w:r>
    </w:p>
    <w:p>
      <w:pPr>
        <w:pStyle w:val="Style22"/>
        <w:keepNext w:val="0"/>
        <w:keepLines w:val="0"/>
        <w:widowControl w:val="0"/>
        <w:shd w:val="clear" w:color="auto" w:fill="auto"/>
        <w:bidi w:val="0"/>
        <w:spacing w:before="0" w:after="0" w:line="197" w:lineRule="auto"/>
        <w:ind w:left="0" w:right="0" w:firstLine="520"/>
        <w:jc w:val="both"/>
        <w:rPr>
          <w:sz w:val="16"/>
          <w:szCs w:val="16"/>
        </w:rPr>
      </w:pPr>
      <w:r>
        <w:rPr>
          <w:color w:val="000000"/>
          <w:spacing w:val="0"/>
          <w:w w:val="100"/>
          <w:position w:val="0"/>
          <w:sz w:val="16"/>
          <w:szCs w:val="16"/>
          <w:shd w:val="clear" w:color="auto" w:fill="auto"/>
          <w:lang w:val="pl-PL" w:eastAsia="pl-PL" w:bidi="pl-PL"/>
        </w:rPr>
        <w:t>DOSKONAŁY BRYTYJSKI WARSZTAT DZIEWIARSKI</w:t>
      </w:r>
    </w:p>
    <w:p>
      <w:pPr>
        <w:pStyle w:val="Style40"/>
        <w:keepNext w:val="0"/>
        <w:keepLines w:val="0"/>
        <w:widowControl w:val="0"/>
        <w:shd w:val="clear" w:color="auto" w:fill="auto"/>
        <w:bidi w:val="0"/>
        <w:spacing w:before="0" w:after="1260" w:line="197" w:lineRule="auto"/>
        <w:ind w:left="0" w:right="0" w:firstLine="520"/>
        <w:jc w:val="both"/>
      </w:pPr>
      <w:r>
        <w:rPr>
          <w:color w:val="000000"/>
          <w:spacing w:val="0"/>
          <w:w w:val="100"/>
          <w:position w:val="0"/>
          <w:shd w:val="clear" w:color="auto" w:fill="auto"/>
          <w:lang w:val="pl-PL" w:eastAsia="pl-PL" w:bidi="pl-PL"/>
        </w:rPr>
        <w:t>do robienia swetrów, pończoch i wszelkich trykotaży</w:t>
      </w:r>
    </w:p>
    <w:p>
      <w:pPr>
        <w:pStyle w:val="Style22"/>
        <w:keepNext w:val="0"/>
        <w:keepLines w:val="0"/>
        <w:widowControl w:val="0"/>
        <w:shd w:val="clear" w:color="auto" w:fill="auto"/>
        <w:bidi w:val="0"/>
        <w:spacing w:before="0" w:line="223" w:lineRule="auto"/>
        <w:ind w:left="0" w:right="0" w:firstLine="520"/>
        <w:jc w:val="both"/>
        <w:rPr>
          <w:sz w:val="16"/>
          <w:szCs w:val="16"/>
        </w:rPr>
      </w:pPr>
      <w:r>
        <w:rPr>
          <w:color w:val="000000"/>
          <w:spacing w:val="0"/>
          <w:w w:val="100"/>
          <w:position w:val="0"/>
          <w:sz w:val="16"/>
          <w:szCs w:val="16"/>
          <w:shd w:val="clear" w:color="auto" w:fill="auto"/>
          <w:lang w:val="pl-PL" w:eastAsia="pl-PL" w:bidi="pl-PL"/>
        </w:rPr>
        <w:t>wyróżniony przez Brytyjski Instytut Wzorowego Gospodarstwa,</w:t>
      </w:r>
    </w:p>
    <w:p>
      <w:pPr>
        <w:pStyle w:val="Style22"/>
        <w:keepNext w:val="0"/>
        <w:keepLines w:val="0"/>
        <w:widowControl w:val="0"/>
        <w:shd w:val="clear" w:color="auto" w:fill="auto"/>
        <w:bidi w:val="0"/>
        <w:spacing w:before="0" w:after="100" w:line="226" w:lineRule="auto"/>
        <w:ind w:left="0" w:right="0" w:firstLine="0"/>
        <w:jc w:val="center"/>
        <w:rPr>
          <w:sz w:val="16"/>
          <w:szCs w:val="16"/>
        </w:rPr>
      </w:pPr>
      <w:r>
        <w:rPr>
          <w:color w:val="000000"/>
          <w:spacing w:val="0"/>
          <w:w w:val="100"/>
          <w:position w:val="0"/>
          <w:sz w:val="16"/>
          <w:szCs w:val="16"/>
          <w:shd w:val="clear" w:color="auto" w:fill="auto"/>
          <w:lang w:val="pl-PL" w:eastAsia="pl-PL" w:bidi="pl-PL"/>
        </w:rPr>
        <w:t>MOŻE UTRZYMAĆ CAŁA</w:t>
        <w:br/>
        <w:t>RODZINĘ W POLSCE.</w:t>
      </w:r>
    </w:p>
    <w:p>
      <w:pPr>
        <w:pStyle w:val="Style22"/>
        <w:keepNext w:val="0"/>
        <w:keepLines w:val="0"/>
        <w:widowControl w:val="0"/>
        <w:shd w:val="clear" w:color="auto" w:fill="auto"/>
        <w:bidi w:val="0"/>
        <w:spacing w:before="0" w:line="221" w:lineRule="auto"/>
        <w:ind w:left="520" w:right="0" w:firstLine="20"/>
        <w:jc w:val="both"/>
        <w:rPr>
          <w:sz w:val="16"/>
          <w:szCs w:val="16"/>
        </w:rPr>
      </w:pPr>
      <w:r>
        <w:rPr>
          <w:color w:val="000000"/>
          <w:spacing w:val="0"/>
          <w:w w:val="100"/>
          <w:position w:val="0"/>
          <w:sz w:val="16"/>
          <w:szCs w:val="16"/>
          <w:shd w:val="clear" w:color="auto" w:fill="auto"/>
          <w:lang w:val="pl-PL" w:eastAsia="pl-PL" w:bidi="pl-PL"/>
        </w:rPr>
        <w:t>Posiada on wzmocnione wstawkami wstawkami stalowymi, niełamiące się łożyska igielne.</w:t>
      </w:r>
    </w:p>
    <w:p>
      <w:pPr>
        <w:pStyle w:val="Style22"/>
        <w:keepNext w:val="0"/>
        <w:keepLines w:val="0"/>
        <w:widowControl w:val="0"/>
        <w:shd w:val="clear" w:color="auto" w:fill="auto"/>
        <w:bidi w:val="0"/>
        <w:spacing w:before="0" w:after="100" w:line="223" w:lineRule="auto"/>
        <w:ind w:left="0" w:right="0" w:firstLine="520"/>
        <w:jc w:val="both"/>
        <w:rPr>
          <w:sz w:val="16"/>
          <w:szCs w:val="16"/>
        </w:rPr>
      </w:pPr>
      <w:r>
        <w:rPr>
          <w:color w:val="000000"/>
          <w:spacing w:val="0"/>
          <w:w w:val="100"/>
          <w:position w:val="0"/>
          <w:sz w:val="16"/>
          <w:szCs w:val="16"/>
          <w:shd w:val="clear" w:color="auto" w:fill="auto"/>
          <w:lang w:val="pl-PL" w:eastAsia="pl-PL" w:bidi="pl-PL"/>
        </w:rPr>
        <w:t>12-MIESIĘCZNA GWARANCJA</w:t>
      </w:r>
    </w:p>
    <w:p>
      <w:pPr>
        <w:pStyle w:val="Style22"/>
        <w:keepNext w:val="0"/>
        <w:keepLines w:val="0"/>
        <w:widowControl w:val="0"/>
        <w:shd w:val="clear" w:color="auto" w:fill="auto"/>
        <w:bidi w:val="0"/>
        <w:spacing w:before="0" w:after="0" w:line="221" w:lineRule="auto"/>
        <w:ind w:left="520" w:right="0" w:firstLine="20"/>
        <w:jc w:val="both"/>
        <w:rPr>
          <w:sz w:val="16"/>
          <w:szCs w:val="16"/>
        </w:rPr>
      </w:pPr>
      <w:r>
        <w:rPr>
          <w:color w:val="000000"/>
          <w:spacing w:val="0"/>
          <w:w w:val="100"/>
          <w:position w:val="0"/>
          <w:sz w:val="16"/>
          <w:szCs w:val="16"/>
          <w:shd w:val="clear" w:color="auto" w:fill="auto"/>
          <w:lang w:val="pl-PL" w:eastAsia="pl-PL" w:bidi="pl-PL"/>
        </w:rPr>
        <w:t>Cena za model SUPER 3500 wraz z licznikiem i dostawą DO DOMU w Polsce — $ 69, za mo</w:t>
        <w:softHyphen/>
        <w:t xml:space="preserve">del SUPER 4500 wraz z licznikiem i dostawą jak wyżej — $ 84. </w:t>
      </w:r>
      <w:r>
        <w:rPr>
          <w:b/>
          <w:bCs/>
          <w:i/>
          <w:iCs/>
          <w:color w:val="000000"/>
          <w:spacing w:val="0"/>
          <w:w w:val="100"/>
          <w:position w:val="0"/>
          <w:sz w:val="17"/>
          <w:szCs w:val="17"/>
          <w:shd w:val="clear" w:color="auto" w:fill="auto"/>
          <w:lang w:val="pl-PL" w:eastAsia="pl-PL" w:bidi="pl-PL"/>
        </w:rPr>
        <w:t>Części za</w:t>
        <w:softHyphen/>
        <w:t>mienne dostarczamy na</w:t>
        <w:softHyphen/>
        <w:t>tychmiast na żądanie.</w:t>
      </w:r>
      <w:r>
        <w:rPr>
          <w:color w:val="000000"/>
          <w:spacing w:val="0"/>
          <w:w w:val="100"/>
          <w:position w:val="0"/>
          <w:sz w:val="16"/>
          <w:szCs w:val="16"/>
          <w:shd w:val="clear" w:color="auto" w:fill="auto"/>
          <w:lang w:val="pl-PL" w:eastAsia="pl-PL" w:bidi="pl-PL"/>
        </w:rPr>
        <w:t xml:space="preserve"> Za</w:t>
        <w:softHyphen/>
        <w:t>mówienia indywidualne prosimy kie</w:t>
        <w:softHyphen/>
        <w:t>rować do nas.</w:t>
      </w:r>
    </w:p>
    <w:p>
      <w:pPr>
        <w:pStyle w:val="Style22"/>
        <w:keepNext w:val="0"/>
        <w:keepLines w:val="0"/>
        <w:widowControl w:val="0"/>
        <w:shd w:val="clear" w:color="auto" w:fill="auto"/>
        <w:bidi w:val="0"/>
        <w:spacing w:before="0" w:after="0" w:line="223" w:lineRule="auto"/>
        <w:ind w:left="0" w:right="0" w:firstLine="880"/>
        <w:jc w:val="both"/>
        <w:rPr>
          <w:sz w:val="16"/>
          <w:szCs w:val="16"/>
        </w:rPr>
      </w:pPr>
      <w:r>
        <w:rPr>
          <w:color w:val="000000"/>
          <w:spacing w:val="0"/>
          <w:w w:val="100"/>
          <w:position w:val="0"/>
          <w:sz w:val="16"/>
          <w:szCs w:val="16"/>
          <w:shd w:val="clear" w:color="auto" w:fill="auto"/>
          <w:lang w:val="pl-PL" w:eastAsia="pl-PL" w:bidi="pl-PL"/>
        </w:rPr>
        <w:t>JAKO WYŁĄCZNYCH</w:t>
      </w:r>
    </w:p>
    <w:p>
      <w:pPr>
        <w:pStyle w:val="Style22"/>
        <w:keepNext w:val="0"/>
        <w:keepLines w:val="0"/>
        <w:widowControl w:val="0"/>
        <w:shd w:val="clear" w:color="auto" w:fill="auto"/>
        <w:bidi w:val="0"/>
        <w:spacing w:before="0" w:after="0" w:line="223" w:lineRule="auto"/>
        <w:ind w:left="0" w:right="0" w:firstLine="520"/>
        <w:jc w:val="both"/>
        <w:rPr>
          <w:sz w:val="16"/>
          <w:szCs w:val="16"/>
        </w:rPr>
      </w:pPr>
      <w:r>
        <w:rPr>
          <w:color w:val="000000"/>
          <w:spacing w:val="0"/>
          <w:w w:val="100"/>
          <w:position w:val="0"/>
          <w:sz w:val="16"/>
          <w:szCs w:val="16"/>
          <w:shd w:val="clear" w:color="auto" w:fill="auto"/>
          <w:lang w:val="pl-PL" w:eastAsia="pl-PL" w:bidi="pl-PL"/>
        </w:rPr>
        <w:t>PRZEDSTAWICIELI FABRYKI</w:t>
      </w:r>
    </w:p>
    <w:p>
      <w:pPr>
        <w:pStyle w:val="Style22"/>
        <w:keepNext w:val="0"/>
        <w:keepLines w:val="0"/>
        <w:widowControl w:val="0"/>
        <w:shd w:val="clear" w:color="auto" w:fill="auto"/>
        <w:bidi w:val="0"/>
        <w:spacing w:before="0" w:line="223" w:lineRule="auto"/>
        <w:ind w:left="0" w:right="0" w:firstLine="520"/>
        <w:jc w:val="both"/>
        <w:rPr>
          <w:sz w:val="16"/>
          <w:szCs w:val="16"/>
        </w:rPr>
      </w:pPr>
      <w:r>
        <mc:AlternateContent>
          <mc:Choice Requires="wps">
            <w:drawing>
              <wp:anchor distT="850900" distB="0" distL="114300" distR="2077720" simplePos="0" relativeHeight="125829416" behindDoc="0" locked="0" layoutInCell="1" allowOverlap="1">
                <wp:simplePos x="0" y="0"/>
                <wp:positionH relativeFrom="page">
                  <wp:posOffset>309880</wp:posOffset>
                </wp:positionH>
                <wp:positionV relativeFrom="margin">
                  <wp:posOffset>6661150</wp:posOffset>
                </wp:positionV>
                <wp:extent cx="1637030" cy="254000"/>
                <wp:wrapTopAndBottom/>
                <wp:docPr id="481" name="Shape 481"/>
                <a:graphic xmlns:a="http://schemas.openxmlformats.org/drawingml/2006/main">
                  <a:graphicData uri="http://schemas.microsoft.com/office/word/2010/wordprocessingShape">
                    <wps:wsp>
                      <wps:cNvSpPr txBox="1"/>
                      <wps:spPr>
                        <a:xfrm>
                          <a:ext cx="1637030" cy="25400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 xml:space="preserve">Imprimerie </w:t>
                            </w:r>
                            <w:r>
                              <w:rPr>
                                <w:b/>
                                <w:bCs/>
                                <w:color w:val="000000"/>
                                <w:spacing w:val="0"/>
                                <w:w w:val="100"/>
                                <w:position w:val="0"/>
                                <w:shd w:val="clear" w:color="auto" w:fill="auto"/>
                                <w:lang w:val="pl-PL" w:eastAsia="pl-PL" w:bidi="pl-PL"/>
                              </w:rPr>
                              <w:t>RICHARD,</w:t>
                            </w:r>
                          </w:p>
                          <w:p>
                            <w:pPr>
                              <w:pStyle w:val="Style98"/>
                              <w:keepNext w:val="0"/>
                              <w:keepLines w:val="0"/>
                              <w:widowControl w:val="0"/>
                              <w:shd w:val="clear" w:color="auto" w:fill="auto"/>
                              <w:bidi w:val="0"/>
                              <w:spacing w:before="0" w:after="0" w:line="202" w:lineRule="auto"/>
                              <w:ind w:left="0" w:right="0" w:firstLine="0"/>
                              <w:jc w:val="lef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rPr>
                              <w:t xml:space="preserve">rue Stéphenson, Paris </w:t>
                            </w:r>
                            <w:r>
                              <w:rPr>
                                <w:b/>
                                <w:bCs/>
                                <w:color w:val="000000"/>
                                <w:spacing w:val="0"/>
                                <w:w w:val="100"/>
                                <w:position w:val="0"/>
                                <w:shd w:val="clear" w:color="auto" w:fill="auto"/>
                                <w:lang w:val="pl-PL" w:eastAsia="pl-PL" w:bidi="pl-PL"/>
                              </w:rPr>
                              <w:t xml:space="preserve">(XVI </w:t>
                            </w:r>
                            <w:r>
                              <w:rPr>
                                <w:b/>
                                <w:bCs/>
                                <w:color w:val="000000"/>
                                <w:spacing w:val="0"/>
                                <w:w w:val="100"/>
                                <w:position w:val="0"/>
                                <w:shd w:val="clear" w:color="auto" w:fill="auto"/>
                              </w:rPr>
                              <w:t>II’).</w:t>
                            </w:r>
                          </w:p>
                        </w:txbxContent>
                      </wps:txbx>
                      <wps:bodyPr lIns="0" tIns="0" rIns="0" bIns="0">
                        <a:noAutoFit/>
                      </wps:bodyPr>
                    </wps:wsp>
                  </a:graphicData>
                </a:graphic>
              </wp:anchor>
            </w:drawing>
          </mc:Choice>
          <mc:Fallback>
            <w:pict>
              <v:shape id="_x0000_s1507" type="#_x0000_t202" style="position:absolute;margin-left:24.399999999999999pt;margin-top:524.5pt;width:128.90000000000001pt;height:20.pt;z-index:-125829337;mso-wrap-distance-left:9.pt;mso-wrap-distance-top:67.pt;mso-wrap-distance-right:163.59999999999999pt;mso-position-horizontal-relative:page;mso-position-vertical-relative:margin" filled="f" stroked="f">
                <v:textbox inset="0,0,0,0">
                  <w:txbxContent>
                    <w:p>
                      <w:pPr>
                        <w:pStyle w:val="Style9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 xml:space="preserve">Imprimerie </w:t>
                      </w:r>
                      <w:r>
                        <w:rPr>
                          <w:b/>
                          <w:bCs/>
                          <w:color w:val="000000"/>
                          <w:spacing w:val="0"/>
                          <w:w w:val="100"/>
                          <w:position w:val="0"/>
                          <w:shd w:val="clear" w:color="auto" w:fill="auto"/>
                          <w:lang w:val="pl-PL" w:eastAsia="pl-PL" w:bidi="pl-PL"/>
                        </w:rPr>
                        <w:t>RICHARD,</w:t>
                      </w:r>
                    </w:p>
                    <w:p>
                      <w:pPr>
                        <w:pStyle w:val="Style98"/>
                        <w:keepNext w:val="0"/>
                        <w:keepLines w:val="0"/>
                        <w:widowControl w:val="0"/>
                        <w:shd w:val="clear" w:color="auto" w:fill="auto"/>
                        <w:bidi w:val="0"/>
                        <w:spacing w:before="0" w:after="0" w:line="202" w:lineRule="auto"/>
                        <w:ind w:left="0" w:right="0" w:firstLine="0"/>
                        <w:jc w:val="lef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rPr>
                        <w:t xml:space="preserve">rue Stéphenson, Paris </w:t>
                      </w:r>
                      <w:r>
                        <w:rPr>
                          <w:b/>
                          <w:bCs/>
                          <w:color w:val="000000"/>
                          <w:spacing w:val="0"/>
                          <w:w w:val="100"/>
                          <w:position w:val="0"/>
                          <w:shd w:val="clear" w:color="auto" w:fill="auto"/>
                          <w:lang w:val="pl-PL" w:eastAsia="pl-PL" w:bidi="pl-PL"/>
                        </w:rPr>
                        <w:t xml:space="preserve">(XVI </w:t>
                      </w:r>
                      <w:r>
                        <w:rPr>
                          <w:b/>
                          <w:bCs/>
                          <w:color w:val="000000"/>
                          <w:spacing w:val="0"/>
                          <w:w w:val="100"/>
                          <w:position w:val="0"/>
                          <w:shd w:val="clear" w:color="auto" w:fill="auto"/>
                        </w:rPr>
                        <w:t>II’).</w:t>
                      </w:r>
                    </w:p>
                  </w:txbxContent>
                </v:textbox>
                <w10:wrap type="topAndBottom" anchorx="page" anchory="margin"/>
              </v:shape>
            </w:pict>
          </mc:Fallback>
        </mc:AlternateContent>
      </w:r>
      <w:r>
        <mc:AlternateContent>
          <mc:Choice Requires="wps">
            <w:drawing>
              <wp:anchor distT="734060" distB="43815" distL="1881505" distR="114300" simplePos="0" relativeHeight="125829418" behindDoc="0" locked="0" layoutInCell="1" allowOverlap="1">
                <wp:simplePos x="0" y="0"/>
                <wp:positionH relativeFrom="page">
                  <wp:posOffset>2077085</wp:posOffset>
                </wp:positionH>
                <wp:positionV relativeFrom="margin">
                  <wp:posOffset>6544310</wp:posOffset>
                </wp:positionV>
                <wp:extent cx="1833245" cy="327025"/>
                <wp:wrapTopAndBottom/>
                <wp:docPr id="483" name="Shape 483"/>
                <a:graphic xmlns:a="http://schemas.openxmlformats.org/drawingml/2006/main">
                  <a:graphicData uri="http://schemas.microsoft.com/office/word/2010/wordprocessingShape">
                    <wps:wsp>
                      <wps:cNvSpPr txBox="1"/>
                      <wps:spPr>
                        <a:xfrm>
                          <a:ext cx="1833245" cy="327025"/>
                        </a:xfrm>
                        <a:prstGeom prst="rect"/>
                        <a:noFill/>
                      </wps:spPr>
                      <wps:txbx>
                        <w:txbxContent>
                          <w:p>
                            <w:pPr>
                              <w:pStyle w:val="Style9"/>
                              <w:keepNext/>
                              <w:keepLines/>
                              <w:widowControl w:val="0"/>
                              <w:shd w:val="clear" w:color="auto" w:fill="auto"/>
                              <w:bidi w:val="0"/>
                              <w:spacing w:before="0" w:after="0" w:line="240" w:lineRule="auto"/>
                              <w:ind w:left="0" w:right="0" w:firstLine="0"/>
                              <w:jc w:val="left"/>
                            </w:pPr>
                            <w:bookmarkStart w:id="76" w:name="bookmark76"/>
                            <w:bookmarkStart w:id="77" w:name="bookmark77"/>
                            <w:r>
                              <w:rPr>
                                <w:rFonts w:ascii="Bookman Old Style" w:eastAsia="Bookman Old Style" w:hAnsi="Bookman Old Style" w:cs="Bookman Old Style"/>
                                <w:color w:val="000000"/>
                                <w:spacing w:val="0"/>
                                <w:w w:val="100"/>
                                <w:position w:val="0"/>
                                <w:sz w:val="40"/>
                                <w:szCs w:val="40"/>
                                <w:shd w:val="clear" w:color="auto" w:fill="auto"/>
                                <w:lang w:val="pl-PL" w:eastAsia="pl-PL" w:bidi="pl-PL"/>
                              </w:rPr>
                              <w:t xml:space="preserve">Cena </w:t>
                            </w:r>
                            <w:r>
                              <w:rPr>
                                <w:rFonts w:ascii="Bookman Old Style" w:eastAsia="Bookman Old Style" w:hAnsi="Bookman Old Style" w:cs="Bookman Old Style"/>
                                <w:color w:val="000000"/>
                                <w:spacing w:val="0"/>
                                <w:w w:val="100"/>
                                <w:position w:val="0"/>
                                <w:sz w:val="40"/>
                                <w:szCs w:val="40"/>
                                <w:shd w:val="clear" w:color="auto" w:fill="auto"/>
                                <w:lang w:val="fr-FR" w:eastAsia="fr-FR" w:bidi="fr-FR"/>
                              </w:rPr>
                              <w:t>180 1rs.</w:t>
                            </w:r>
                            <w:bookmarkEnd w:id="76"/>
                            <w:bookmarkEnd w:id="77"/>
                          </w:p>
                        </w:txbxContent>
                      </wps:txbx>
                      <wps:bodyPr wrap="none" lIns="0" tIns="0" rIns="0" bIns="0">
                        <a:noAutoFit/>
                      </wps:bodyPr>
                    </wps:wsp>
                  </a:graphicData>
                </a:graphic>
              </wp:anchor>
            </w:drawing>
          </mc:Choice>
          <mc:Fallback>
            <w:pict>
              <v:shape id="_x0000_s1509" type="#_x0000_t202" style="position:absolute;margin-left:163.55000000000001pt;margin-top:515.29999999999995pt;width:144.34999999999999pt;height:25.75pt;z-index:-125829335;mso-wrap-distance-left:148.15000000000001pt;mso-wrap-distance-top:57.799999999999997pt;mso-wrap-distance-right:9.pt;mso-wrap-distance-bottom:3.4500000000000002pt;mso-position-horizontal-relative:page;mso-position-vertical-relative:margin" filled="f" stroked="f">
                <v:textbox inset="0,0,0,0">
                  <w:txbxContent>
                    <w:p>
                      <w:pPr>
                        <w:pStyle w:val="Style9"/>
                        <w:keepNext/>
                        <w:keepLines/>
                        <w:widowControl w:val="0"/>
                        <w:shd w:val="clear" w:color="auto" w:fill="auto"/>
                        <w:bidi w:val="0"/>
                        <w:spacing w:before="0" w:after="0" w:line="240" w:lineRule="auto"/>
                        <w:ind w:left="0" w:right="0" w:firstLine="0"/>
                        <w:jc w:val="left"/>
                      </w:pPr>
                      <w:bookmarkStart w:id="76" w:name="bookmark76"/>
                      <w:bookmarkStart w:id="77" w:name="bookmark77"/>
                      <w:r>
                        <w:rPr>
                          <w:rFonts w:ascii="Bookman Old Style" w:eastAsia="Bookman Old Style" w:hAnsi="Bookman Old Style" w:cs="Bookman Old Style"/>
                          <w:color w:val="000000"/>
                          <w:spacing w:val="0"/>
                          <w:w w:val="100"/>
                          <w:position w:val="0"/>
                          <w:sz w:val="40"/>
                          <w:szCs w:val="40"/>
                          <w:shd w:val="clear" w:color="auto" w:fill="auto"/>
                          <w:lang w:val="pl-PL" w:eastAsia="pl-PL" w:bidi="pl-PL"/>
                        </w:rPr>
                        <w:t xml:space="preserve">Cena </w:t>
                      </w:r>
                      <w:r>
                        <w:rPr>
                          <w:rFonts w:ascii="Bookman Old Style" w:eastAsia="Bookman Old Style" w:hAnsi="Bookman Old Style" w:cs="Bookman Old Style"/>
                          <w:color w:val="000000"/>
                          <w:spacing w:val="0"/>
                          <w:w w:val="100"/>
                          <w:position w:val="0"/>
                          <w:sz w:val="40"/>
                          <w:szCs w:val="40"/>
                          <w:shd w:val="clear" w:color="auto" w:fill="auto"/>
                          <w:lang w:val="fr-FR" w:eastAsia="fr-FR" w:bidi="fr-FR"/>
                        </w:rPr>
                        <w:t>180 1rs.</w:t>
                      </w:r>
                      <w:bookmarkEnd w:id="76"/>
                      <w:bookmarkEnd w:id="77"/>
                    </w:p>
                  </w:txbxContent>
                </v:textbox>
                <w10:wrap type="topAndBottom" anchorx="page" anchory="margin"/>
              </v:shape>
            </w:pict>
          </mc:Fallback>
        </mc:AlternateContent>
      </w:r>
      <w:r>
        <mc:AlternateContent>
          <mc:Choice Requires="wps">
            <w:drawing>
              <wp:anchor distT="279400" distB="528320" distL="347345" distR="400050" simplePos="0" relativeHeight="125829420" behindDoc="0" locked="0" layoutInCell="1" allowOverlap="1">
                <wp:simplePos x="0" y="0"/>
                <wp:positionH relativeFrom="page">
                  <wp:posOffset>542925</wp:posOffset>
                </wp:positionH>
                <wp:positionV relativeFrom="margin">
                  <wp:posOffset>6089650</wp:posOffset>
                </wp:positionV>
                <wp:extent cx="3081655" cy="297180"/>
                <wp:wrapTopAndBottom/>
                <wp:docPr id="485" name="Shape 485"/>
                <a:graphic xmlns:a="http://schemas.openxmlformats.org/drawingml/2006/main">
                  <a:graphicData uri="http://schemas.microsoft.com/office/word/2010/wordprocessingShape">
                    <wps:wsp>
                      <wps:cNvSpPr txBox="1"/>
                      <wps:spPr>
                        <a:xfrm>
                          <a:ext cx="3081655" cy="297180"/>
                        </a:xfrm>
                        <a:prstGeom prst="rect"/>
                        <a:noFill/>
                      </wps:spPr>
                      <wps:txbx>
                        <w:txbxContent>
                          <w:p>
                            <w:pPr>
                              <w:pStyle w:val="Style4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 xml:space="preserve">Zamówienia ż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Paris </w:t>
                            </w:r>
                            <w:r>
                              <w:rPr>
                                <w:color w:val="000000"/>
                                <w:spacing w:val="0"/>
                                <w:w w:val="100"/>
                                <w:position w:val="0"/>
                                <w:shd w:val="clear" w:color="auto" w:fill="auto"/>
                                <w:lang w:val="pl-PL" w:eastAsia="pl-PL" w:bidi="pl-PL"/>
                              </w:rPr>
                              <w:t>(8).</w:t>
                            </w:r>
                          </w:p>
                        </w:txbxContent>
                      </wps:txbx>
                      <wps:bodyPr lIns="0" tIns="0" rIns="0" bIns="0">
                        <a:noAutoFit/>
                      </wps:bodyPr>
                    </wps:wsp>
                  </a:graphicData>
                </a:graphic>
              </wp:anchor>
            </w:drawing>
          </mc:Choice>
          <mc:Fallback>
            <w:pict>
              <v:shape id="_x0000_s1511" type="#_x0000_t202" style="position:absolute;margin-left:42.75pt;margin-top:479.5pt;width:242.65000000000001pt;height:23.399999999999999pt;z-index:-125829333;mso-wrap-distance-left:27.350000000000001pt;mso-wrap-distance-top:22.pt;mso-wrap-distance-right:31.5pt;mso-wrap-distance-bottom:41.600000000000001pt;mso-position-horizontal-relative:page;mso-position-vertical-relative:margin" filled="f" stroked="f">
                <v:textbox inset="0,0,0,0">
                  <w:txbxContent>
                    <w:p>
                      <w:pPr>
                        <w:pStyle w:val="Style4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 xml:space="preserve">Zamówienia ż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Paris </w:t>
                      </w:r>
                      <w:r>
                        <w:rPr>
                          <w:color w:val="000000"/>
                          <w:spacing w:val="0"/>
                          <w:w w:val="100"/>
                          <w:position w:val="0"/>
                          <w:shd w:val="clear" w:color="auto" w:fill="auto"/>
                          <w:lang w:val="pl-PL" w:eastAsia="pl-PL" w:bidi="pl-PL"/>
                        </w:rPr>
                        <w:t>(8).</w:t>
                      </w:r>
                    </w:p>
                  </w:txbxContent>
                </v:textbox>
                <w10:wrap type="topAndBottom" anchorx="page" anchory="margin"/>
              </v:shape>
            </w:pict>
          </mc:Fallback>
        </mc:AlternateContent>
      </w:r>
      <w:r>
        <w:rPr>
          <w:color w:val="000000"/>
          <w:spacing w:val="0"/>
          <w:w w:val="100"/>
          <w:position w:val="0"/>
          <w:sz w:val="16"/>
          <w:szCs w:val="16"/>
          <w:shd w:val="clear" w:color="auto" w:fill="auto"/>
          <w:lang w:val="pl-PL" w:eastAsia="pl-PL" w:bidi="pl-PL"/>
        </w:rPr>
        <w:t>na Polskę, Rosję, Czechosłowację, Węgry, Bułgarię i Rumunię</w:t>
      </w:r>
    </w:p>
    <w:sectPr>
      <w:footnotePr>
        <w:pos w:val="pageBottom"/>
        <w:numFmt w:val="chicago"/>
        <w:numRestart w:val="continuous"/>
        <w15:footnoteColumns w:val="1"/>
      </w:footnotePr>
      <w:pgSz w:w="6889" w:h="11928"/>
      <w:pgMar w:top="408" w:left="204" w:right="234" w:bottom="408"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3886200</wp:posOffset>
              </wp:positionH>
              <wp:positionV relativeFrom="page">
                <wp:posOffset>6988175</wp:posOffset>
              </wp:positionV>
              <wp:extent cx="48260" cy="66040"/>
              <wp:wrapNone/>
              <wp:docPr id="25" name="Shape 25"/>
              <a:graphic xmlns:a="http://schemas.openxmlformats.org/drawingml/2006/main">
                <a:graphicData uri="http://schemas.microsoft.com/office/word/2010/wordprocessingShape">
                  <wps:wsp>
                    <wps:cNvSpPr txBox="1"/>
                    <wps:spPr>
                      <a:xfrm>
                        <a:ext cx="48260" cy="6604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1" type="#_x0000_t202" style="position:absolute;margin-left:306.pt;margin-top:550.25pt;width:3.7999999999999998pt;height:5.2000000000000002pt;z-index:-188744047;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3886200</wp:posOffset>
              </wp:positionH>
              <wp:positionV relativeFrom="page">
                <wp:posOffset>6988175</wp:posOffset>
              </wp:positionV>
              <wp:extent cx="48260" cy="66040"/>
              <wp:wrapNone/>
              <wp:docPr id="30" name="Shape 30"/>
              <a:graphic xmlns:a="http://schemas.openxmlformats.org/drawingml/2006/main">
                <a:graphicData uri="http://schemas.microsoft.com/office/word/2010/wordprocessingShape">
                  <wps:wsp>
                    <wps:cNvSpPr txBox="1"/>
                    <wps:spPr>
                      <a:xfrm>
                        <a:ext cx="48260" cy="6604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6" type="#_x0000_t202" style="position:absolute;margin-left:306.pt;margin-top:550.25pt;width:3.7999999999999998pt;height:5.2000000000000002pt;z-index:-188744043;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3900170</wp:posOffset>
              </wp:positionH>
              <wp:positionV relativeFrom="page">
                <wp:posOffset>6991985</wp:posOffset>
              </wp:positionV>
              <wp:extent cx="43180" cy="71120"/>
              <wp:wrapNone/>
              <wp:docPr id="56" name="Shape 56"/>
              <a:graphic xmlns:a="http://schemas.openxmlformats.org/drawingml/2006/main">
                <a:graphicData uri="http://schemas.microsoft.com/office/word/2010/wordprocessingShape">
                  <wps:wsp>
                    <wps:cNvSpPr txBox="1"/>
                    <wps:spPr>
                      <a:xfrm>
                        <a:ext cx="43180"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82" type="#_x0000_t202" style="position:absolute;margin-left:307.10000000000002pt;margin-top:550.54999999999995pt;width:3.3999999999999999pt;height:5.5999999999999996pt;z-index:-188744025;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3900170</wp:posOffset>
              </wp:positionH>
              <wp:positionV relativeFrom="page">
                <wp:posOffset>6991985</wp:posOffset>
              </wp:positionV>
              <wp:extent cx="43180" cy="71120"/>
              <wp:wrapNone/>
              <wp:docPr id="58" name="Shape 58"/>
              <a:graphic xmlns:a="http://schemas.openxmlformats.org/drawingml/2006/main">
                <a:graphicData uri="http://schemas.microsoft.com/office/word/2010/wordprocessingShape">
                  <wps:wsp>
                    <wps:cNvSpPr txBox="1"/>
                    <wps:spPr>
                      <a:xfrm>
                        <a:ext cx="43180"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84" type="#_x0000_t202" style="position:absolute;margin-left:307.10000000000002pt;margin-top:550.54999999999995pt;width:3.3999999999999999pt;height:5.5999999999999996pt;z-index:-188744023;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3900805</wp:posOffset>
              </wp:positionH>
              <wp:positionV relativeFrom="page">
                <wp:posOffset>6994525</wp:posOffset>
              </wp:positionV>
              <wp:extent cx="45720" cy="68580"/>
              <wp:wrapNone/>
              <wp:docPr id="96" name="Shape 96"/>
              <a:graphic xmlns:a="http://schemas.openxmlformats.org/drawingml/2006/main">
                <a:graphicData uri="http://schemas.microsoft.com/office/word/2010/wordprocessingShape">
                  <wps:wsp>
                    <wps:cNvSpPr txBox="1"/>
                    <wps:spPr>
                      <a:xfrm>
                        <a:ext cx="45720" cy="6858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122" type="#_x0000_t202" style="position:absolute;margin-left:307.14999999999998pt;margin-top:550.75pt;width:3.6000000000000001pt;height:5.4000000000000004pt;z-index:-188743997;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3880485</wp:posOffset>
              </wp:positionH>
              <wp:positionV relativeFrom="page">
                <wp:posOffset>6993255</wp:posOffset>
              </wp:positionV>
              <wp:extent cx="41275" cy="71120"/>
              <wp:wrapNone/>
              <wp:docPr id="115" name="Shape 115"/>
              <a:graphic xmlns:a="http://schemas.openxmlformats.org/drawingml/2006/main">
                <a:graphicData uri="http://schemas.microsoft.com/office/word/2010/wordprocessingShape">
                  <wps:wsp>
                    <wps:cNvSpPr txBox="1"/>
                    <wps:spPr>
                      <a:xfrm>
                        <a:ext cx="41275"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141" type="#_x0000_t202" style="position:absolute;margin-left:305.55000000000001pt;margin-top:550.64999999999998pt;width:3.25pt;height:5.5999999999999996pt;z-index:-188743989;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3883025</wp:posOffset>
              </wp:positionH>
              <wp:positionV relativeFrom="page">
                <wp:posOffset>6993255</wp:posOffset>
              </wp:positionV>
              <wp:extent cx="45720" cy="68580"/>
              <wp:wrapNone/>
              <wp:docPr id="162" name="Shape 162"/>
              <a:graphic xmlns:a="http://schemas.openxmlformats.org/drawingml/2006/main">
                <a:graphicData uri="http://schemas.microsoft.com/office/word/2010/wordprocessingShape">
                  <wps:wsp>
                    <wps:cNvSpPr txBox="1"/>
                    <wps:spPr>
                      <a:xfrm>
                        <a:ext cx="45720" cy="6858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88" type="#_x0000_t202" style="position:absolute;margin-left:305.75pt;margin-top:550.64999999999998pt;width:3.6000000000000001pt;height:5.4000000000000004pt;z-index:-188743957;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3903980</wp:posOffset>
              </wp:positionH>
              <wp:positionV relativeFrom="page">
                <wp:posOffset>7005955</wp:posOffset>
              </wp:positionV>
              <wp:extent cx="50165" cy="73025"/>
              <wp:wrapNone/>
              <wp:docPr id="224" name="Shape 224"/>
              <a:graphic xmlns:a="http://schemas.openxmlformats.org/drawingml/2006/main">
                <a:graphicData uri="http://schemas.microsoft.com/office/word/2010/wordprocessingShape">
                  <wps:wsp>
                    <wps:cNvSpPr txBox="1"/>
                    <wps:spPr>
                      <a:xfrm>
                        <a:ext cx="50165" cy="7302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250" type="#_x0000_t202" style="position:absolute;margin-left:307.39999999999998pt;margin-top:551.64999999999998pt;width:3.9500000000000002pt;height:5.75pt;z-index:-188743917;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5" behindDoc="1" locked="0" layoutInCell="1" allowOverlap="1">
              <wp:simplePos x="0" y="0"/>
              <wp:positionH relativeFrom="page">
                <wp:posOffset>3862705</wp:posOffset>
              </wp:positionH>
              <wp:positionV relativeFrom="page">
                <wp:posOffset>7005955</wp:posOffset>
              </wp:positionV>
              <wp:extent cx="50165" cy="71120"/>
              <wp:wrapNone/>
              <wp:docPr id="311" name="Shape 311"/>
              <a:graphic xmlns:a="http://schemas.openxmlformats.org/drawingml/2006/main">
                <a:graphicData uri="http://schemas.microsoft.com/office/word/2010/wordprocessingShape">
                  <wps:wsp>
                    <wps:cNvSpPr txBox="1"/>
                    <wps:spPr>
                      <a:xfrm>
                        <a:ext cx="50165"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wps:txbx>
                    <wps:bodyPr wrap="none" lIns="0" tIns="0" rIns="0" bIns="0">
                      <a:spAutoFit/>
                    </wps:bodyPr>
                  </wps:wsp>
                </a:graphicData>
              </a:graphic>
            </wp:anchor>
          </w:drawing>
        </mc:Choice>
        <mc:Fallback>
          <w:pict>
            <v:shape id="_x0000_s1337" type="#_x0000_t202" style="position:absolute;margin-left:304.14999999999998pt;margin-top:551.64999999999998pt;width:3.9500000000000002pt;height:5.5999999999999996pt;z-index:-188743868;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v:textbox>
              <w10:wrap anchorx="page" anchory="page"/>
            </v:shape>
          </w:pict>
        </mc:Fallback>
      </mc:AlternateContent>
    </w: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9" behindDoc="1" locked="0" layoutInCell="1" allowOverlap="1">
              <wp:simplePos x="0" y="0"/>
              <wp:positionH relativeFrom="page">
                <wp:posOffset>3842385</wp:posOffset>
              </wp:positionH>
              <wp:positionV relativeFrom="page">
                <wp:posOffset>7005955</wp:posOffset>
              </wp:positionV>
              <wp:extent cx="93980" cy="71120"/>
              <wp:wrapNone/>
              <wp:docPr id="361" name="Shape 361"/>
              <a:graphic xmlns:a="http://schemas.openxmlformats.org/drawingml/2006/main">
                <a:graphicData uri="http://schemas.microsoft.com/office/word/2010/wordprocessingShape">
                  <wps:wsp>
                    <wps:cNvSpPr txBox="1"/>
                    <wps:spPr>
                      <a:xfrm>
                        <a:ext cx="93980"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wps:txbx>
                    <wps:bodyPr wrap="none" lIns="0" tIns="0" rIns="0" bIns="0">
                      <a:spAutoFit/>
                    </wps:bodyPr>
                  </wps:wsp>
                </a:graphicData>
              </a:graphic>
            </wp:anchor>
          </w:drawing>
        </mc:Choice>
        <mc:Fallback>
          <w:pict>
            <v:shape id="_x0000_s1387" type="#_x0000_t202" style="position:absolute;margin-left:302.55000000000001pt;margin-top:551.64999999999998pt;width:7.4000000000000004pt;height:5.5999999999999996pt;z-index:-188743834;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v:textbox>
              <w10:wrap anchorx="page" anchory="page"/>
            </v:shape>
          </w:pict>
        </mc:Fallback>
      </mc:AlternateContent>
    </w: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3" behindDoc="1" locked="0" layoutInCell="1" allowOverlap="1">
              <wp:simplePos x="0" y="0"/>
              <wp:positionH relativeFrom="page">
                <wp:posOffset>3842385</wp:posOffset>
              </wp:positionH>
              <wp:positionV relativeFrom="page">
                <wp:posOffset>7005955</wp:posOffset>
              </wp:positionV>
              <wp:extent cx="93980" cy="71120"/>
              <wp:wrapNone/>
              <wp:docPr id="366" name="Shape 366"/>
              <a:graphic xmlns:a="http://schemas.openxmlformats.org/drawingml/2006/main">
                <a:graphicData uri="http://schemas.microsoft.com/office/word/2010/wordprocessingShape">
                  <wps:wsp>
                    <wps:cNvSpPr txBox="1"/>
                    <wps:spPr>
                      <a:xfrm>
                        <a:ext cx="93980"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wps:txbx>
                    <wps:bodyPr wrap="none" lIns="0" tIns="0" rIns="0" bIns="0">
                      <a:spAutoFit/>
                    </wps:bodyPr>
                  </wps:wsp>
                </a:graphicData>
              </a:graphic>
            </wp:anchor>
          </w:drawing>
        </mc:Choice>
        <mc:Fallback>
          <w:pict>
            <v:shape id="_x0000_s1392" type="#_x0000_t202" style="position:absolute;margin-left:302.55000000000001pt;margin-top:551.64999999999998pt;width:7.4000000000000004pt;height:5.5999999999999996pt;z-index:-188743830;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10</w:t>
                    </w:r>
                  </w:p>
                </w:txbxContent>
              </v:textbox>
              <w10:wrap anchorx="page" anchory="page"/>
            </v:shape>
          </w:pict>
        </mc:Fallback>
      </mc:AlternateContent>
    </w: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7" behindDoc="1" locked="0" layoutInCell="1" allowOverlap="1">
              <wp:simplePos x="0" y="0"/>
              <wp:positionH relativeFrom="page">
                <wp:posOffset>582295</wp:posOffset>
              </wp:positionH>
              <wp:positionV relativeFrom="page">
                <wp:posOffset>6760845</wp:posOffset>
              </wp:positionV>
              <wp:extent cx="2637790" cy="105410"/>
              <wp:wrapNone/>
              <wp:docPr id="371" name="Shape 371"/>
              <a:graphic xmlns:a="http://schemas.openxmlformats.org/drawingml/2006/main">
                <a:graphicData uri="http://schemas.microsoft.com/office/word/2010/wordprocessingShape">
                  <wps:wsp>
                    <wps:cNvSpPr txBox="1"/>
                    <wps:spPr>
                      <a:xfrm>
                        <a:ext cx="2637790" cy="10541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(2) Juliusz Żuławski, </w:t>
                          </w:r>
                          <w:r>
                            <w:rPr>
                              <w:b/>
                              <w:bCs/>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PIW, 1957.</w:t>
                          </w:r>
                        </w:p>
                      </w:txbxContent>
                    </wps:txbx>
                    <wps:bodyPr wrap="none" lIns="0" tIns="0" rIns="0" bIns="0">
                      <a:spAutoFit/>
                    </wps:bodyPr>
                  </wps:wsp>
                </a:graphicData>
              </a:graphic>
            </wp:anchor>
          </w:drawing>
        </mc:Choice>
        <mc:Fallback>
          <w:pict>
            <v:shape id="_x0000_s1397" type="#_x0000_t202" style="position:absolute;margin-left:45.850000000000001pt;margin-top:532.35000000000002pt;width:207.69999999999999pt;height:8.3000000000000007pt;z-index:-188743826;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(2) Juliusz Żuławski, </w:t>
                    </w:r>
                    <w:r>
                      <w:rPr>
                        <w:b/>
                        <w:bCs/>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PIW, 1957.</w:t>
                    </w:r>
                  </w:p>
                </w:txbxContent>
              </v:textbox>
              <w10:wrap anchorx="page" anchory="page"/>
            </v:shape>
          </w:pict>
        </mc:Fallback>
      </mc:AlternateContent>
    </w: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1" behindDoc="1" locked="0" layoutInCell="1" allowOverlap="1">
              <wp:simplePos x="0" y="0"/>
              <wp:positionH relativeFrom="page">
                <wp:posOffset>582295</wp:posOffset>
              </wp:positionH>
              <wp:positionV relativeFrom="page">
                <wp:posOffset>6760845</wp:posOffset>
              </wp:positionV>
              <wp:extent cx="2637790" cy="105410"/>
              <wp:wrapNone/>
              <wp:docPr id="376" name="Shape 376"/>
              <a:graphic xmlns:a="http://schemas.openxmlformats.org/drawingml/2006/main">
                <a:graphicData uri="http://schemas.microsoft.com/office/word/2010/wordprocessingShape">
                  <wps:wsp>
                    <wps:cNvSpPr txBox="1"/>
                    <wps:spPr>
                      <a:xfrm>
                        <a:ext cx="2637790" cy="10541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(2) Juliusz Żuławski, </w:t>
                          </w:r>
                          <w:r>
                            <w:rPr>
                              <w:b/>
                              <w:bCs/>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PIW, 1957.</w:t>
                          </w:r>
                        </w:p>
                      </w:txbxContent>
                    </wps:txbx>
                    <wps:bodyPr wrap="none" lIns="0" tIns="0" rIns="0" bIns="0">
                      <a:spAutoFit/>
                    </wps:bodyPr>
                  </wps:wsp>
                </a:graphicData>
              </a:graphic>
            </wp:anchor>
          </w:drawing>
        </mc:Choice>
        <mc:Fallback>
          <w:pict>
            <v:shape id="_x0000_s1402" type="#_x0000_t202" style="position:absolute;margin-left:45.850000000000001pt;margin-top:532.35000000000002pt;width:207.69999999999999pt;height:8.3000000000000007pt;z-index:-188743822;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(2) Juliusz Żuławski, </w:t>
                    </w:r>
                    <w:r>
                      <w:rPr>
                        <w:b/>
                        <w:bCs/>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PIW, 1957.</w:t>
                    </w:r>
                  </w:p>
                </w:txbxContent>
              </v:textbox>
              <w10:wrap anchorx="page" anchory="page"/>
            </v:shape>
          </w:pict>
        </mc:Fallback>
      </mc:AlternateContent>
    </w: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7" behindDoc="1" locked="0" layoutInCell="1" allowOverlap="1">
              <wp:simplePos x="0" y="0"/>
              <wp:positionH relativeFrom="page">
                <wp:posOffset>3829685</wp:posOffset>
              </wp:positionH>
              <wp:positionV relativeFrom="page">
                <wp:posOffset>6983730</wp:posOffset>
              </wp:positionV>
              <wp:extent cx="80010" cy="71120"/>
              <wp:wrapNone/>
              <wp:docPr id="447" name="Shape 447"/>
              <a:graphic xmlns:a="http://schemas.openxmlformats.org/drawingml/2006/main">
                <a:graphicData uri="http://schemas.microsoft.com/office/word/2010/wordprocessingShape">
                  <wps:wsp>
                    <wps:cNvSpPr txBox="1"/>
                    <wps:spPr>
                      <a:xfrm>
                        <a:ext cx="80010" cy="7112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11</w:t>
                          </w:r>
                        </w:p>
                      </w:txbxContent>
                    </wps:txbx>
                    <wps:bodyPr wrap="none" lIns="0" tIns="0" rIns="0" bIns="0">
                      <a:spAutoFit/>
                    </wps:bodyPr>
                  </wps:wsp>
                </a:graphicData>
              </a:graphic>
            </wp:anchor>
          </w:drawing>
        </mc:Choice>
        <mc:Fallback>
          <w:pict>
            <v:shape id="_x0000_s1473" type="#_x0000_t202" style="position:absolute;margin-left:301.55000000000001pt;margin-top:549.89999999999998pt;width:6.2999999999999998pt;height:5.5999999999999996pt;z-index:-188743786;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11</w:t>
                    </w:r>
                  </w:p>
                </w:txbxContent>
              </v:textbox>
              <w10:wrap anchorx="page" anchory="page"/>
            </v:shape>
          </w:pict>
        </mc:Fallback>
      </mc:AlternateContent>
    </w:r>
  </w:p>
</w:ftr>
</file>

<file path=word/footer1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40"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Por. „Kultura" Nr 9/71, 5/79 i 6/104.</w:t>
      </w:r>
    </w:p>
  </w:footnote>
  <w:footnote w:id="3">
    <w:p>
      <w:pPr>
        <w:pStyle w:val="Style3"/>
        <w:keepNext w:val="0"/>
        <w:keepLines w:val="0"/>
        <w:widowControl w:val="0"/>
        <w:shd w:val="clear" w:color="auto" w:fill="auto"/>
        <w:bidi w:val="0"/>
        <w:spacing w:before="0" w:after="0" w:line="233"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rPr>
        <w:t>Mouvements ouvriers et socialistes (Chronologie et bibliographie). LA RUSSIE.</w:t>
      </w:r>
      <w:r>
        <w:rPr>
          <w:b w:val="0"/>
          <w:bCs w:val="0"/>
          <w:i w:val="0"/>
          <w:iCs w:val="0"/>
          <w:color w:val="000000"/>
          <w:spacing w:val="0"/>
          <w:w w:val="100"/>
          <w:position w:val="0"/>
          <w:shd w:val="clear" w:color="auto" w:fill="auto"/>
        </w:rPr>
        <w:t xml:space="preserve"> Tome I: 1725-1907; tome II: 1908-1917. Eugène </w:t>
      </w:r>
      <w:r>
        <w:rPr>
          <w:b w:val="0"/>
          <w:bCs w:val="0"/>
          <w:i w:val="0"/>
          <w:iCs w:val="0"/>
          <w:color w:val="000000"/>
          <w:spacing w:val="0"/>
          <w:w w:val="100"/>
          <w:position w:val="0"/>
          <w:shd w:val="clear" w:color="auto" w:fill="auto"/>
          <w:lang w:val="pl-PL" w:eastAsia="pl-PL" w:bidi="pl-PL"/>
        </w:rPr>
        <w:t xml:space="preserve">Zaleski </w:t>
      </w:r>
      <w:r>
        <w:rPr>
          <w:b w:val="0"/>
          <w:bCs w:val="0"/>
          <w:i w:val="0"/>
          <w:iCs w:val="0"/>
          <w:color w:val="000000"/>
          <w:spacing w:val="0"/>
          <w:w w:val="100"/>
          <w:position w:val="0"/>
          <w:shd w:val="clear" w:color="auto" w:fill="auto"/>
        </w:rPr>
        <w:t>(Les Editions Ouvrières. Pans, 1956, str. 462 et 489).</w:t>
      </w:r>
    </w:p>
  </w:footnote>
  <w:footnote w:id="4">
    <w:p>
      <w:pPr>
        <w:pStyle w:val="Style3"/>
        <w:keepNext w:val="0"/>
        <w:keepLines w:val="0"/>
        <w:widowControl w:val="0"/>
        <w:shd w:val="clear" w:color="auto" w:fill="auto"/>
        <w:bidi w:val="0"/>
        <w:spacing w:before="0" w:after="0" w:line="214"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Piotr </w:t>
      </w:r>
      <w:r>
        <w:rPr>
          <w:b w:val="0"/>
          <w:bCs w:val="0"/>
          <w:i w:val="0"/>
          <w:iCs w:val="0"/>
          <w:color w:val="000000"/>
          <w:spacing w:val="0"/>
          <w:w w:val="100"/>
          <w:position w:val="0"/>
          <w:shd w:val="clear" w:color="auto" w:fill="auto"/>
        </w:rPr>
        <w:t xml:space="preserve">S. </w:t>
      </w:r>
      <w:r>
        <w:rPr>
          <w:b w:val="0"/>
          <w:bCs w:val="0"/>
          <w:i w:val="0"/>
          <w:iCs w:val="0"/>
          <w:color w:val="000000"/>
          <w:spacing w:val="0"/>
          <w:w w:val="100"/>
          <w:position w:val="0"/>
          <w:shd w:val="clear" w:color="auto" w:fill="auto"/>
          <w:lang w:val="pl-PL" w:eastAsia="pl-PL" w:bidi="pl-PL"/>
        </w:rPr>
        <w:t xml:space="preserve">Wandycz. </w:t>
      </w:r>
      <w:r>
        <w:rPr>
          <w:color w:val="000000"/>
          <w:spacing w:val="0"/>
          <w:w w:val="100"/>
          <w:position w:val="0"/>
          <w:shd w:val="clear" w:color="auto" w:fill="auto"/>
        </w:rPr>
        <w:t>Czechoslovak-Polish Confédération.</w:t>
      </w:r>
      <w:r>
        <w:rPr>
          <w:b w:val="0"/>
          <w:bCs w:val="0"/>
          <w:i w:val="0"/>
          <w:iCs w:val="0"/>
          <w:color w:val="000000"/>
          <w:spacing w:val="0"/>
          <w:w w:val="100"/>
          <w:position w:val="0"/>
          <w:shd w:val="clear" w:color="auto" w:fill="auto"/>
        </w:rPr>
        <w:t xml:space="preserve"> </w:t>
      </w:r>
      <w:r>
        <w:rPr>
          <w:b w:val="0"/>
          <w:bCs w:val="0"/>
          <w:i w:val="0"/>
          <w:iCs w:val="0"/>
          <w:color w:val="000000"/>
          <w:spacing w:val="0"/>
          <w:w w:val="100"/>
          <w:position w:val="0"/>
          <w:shd w:val="clear" w:color="auto" w:fill="auto"/>
          <w:lang w:val="pl-PL" w:eastAsia="pl-PL" w:bidi="pl-PL"/>
        </w:rPr>
        <w:t xml:space="preserve">Indiana </w:t>
      </w:r>
      <w:r>
        <w:rPr>
          <w:b w:val="0"/>
          <w:bCs w:val="0"/>
          <w:i w:val="0"/>
          <w:iCs w:val="0"/>
          <w:color w:val="000000"/>
          <w:spacing w:val="0"/>
          <w:w w:val="100"/>
          <w:position w:val="0"/>
          <w:shd w:val="clear" w:color="auto" w:fill="auto"/>
        </w:rPr>
        <w:t>Uni versity Publication. Slavic and East European Sériés, vol. 3, p. 152.</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1600200</wp:posOffset>
              </wp:positionH>
              <wp:positionV relativeFrom="page">
                <wp:posOffset>516890</wp:posOffset>
              </wp:positionV>
              <wp:extent cx="2395855" cy="93980"/>
              <wp:wrapNone/>
              <wp:docPr id="1" name="Shape 1"/>
              <a:graphic xmlns:a="http://schemas.openxmlformats.org/drawingml/2006/main">
                <a:graphicData uri="http://schemas.microsoft.com/office/word/2010/wordprocessingShape">
                  <wps:wsp>
                    <wps:cNvSpPr txBox="1"/>
                    <wps:spPr>
                      <a:xfrm>
                        <a:ext cx="2395855" cy="93980"/>
                      </a:xfrm>
                      <a:prstGeom prst="rect"/>
                      <a:noFill/>
                    </wps:spPr>
                    <wps:txbx>
                      <w:txbxContent>
                        <w:p>
                          <w:pPr>
                            <w:pStyle w:val="Style4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26.pt;margin-top:40.700000000000003pt;width:188.65000000000001pt;height:7.4000000000000004pt;z-index:-18874406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667385</wp:posOffset>
              </wp:positionV>
              <wp:extent cx="3515995" cy="0"/>
              <wp:wrapNone/>
              <wp:docPr id="3" name="Shape 3"/>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7.950000000000003pt;margin-top:52.549999999999997pt;width:276.85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446405</wp:posOffset>
              </wp:positionH>
              <wp:positionV relativeFrom="page">
                <wp:posOffset>523875</wp:posOffset>
              </wp:positionV>
              <wp:extent cx="2420620" cy="88900"/>
              <wp:wrapNone/>
              <wp:docPr id="4" name="Shape 4"/>
              <a:graphic xmlns:a="http://schemas.openxmlformats.org/drawingml/2006/main">
                <a:graphicData uri="http://schemas.microsoft.com/office/word/2010/wordprocessingShape">
                  <wps:wsp>
                    <wps:cNvSpPr txBox="1"/>
                    <wps:spPr>
                      <a:xfrm>
                        <a:ext cx="2420620" cy="88900"/>
                      </a:xfrm>
                      <a:prstGeom prst="rect"/>
                      <a:noFill/>
                    </wps:spPr>
                    <wps:txbx>
                      <w:txbxContent>
                        <w:p>
                          <w:pPr>
                            <w:pStyle w:val="Style45"/>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30" type="#_x0000_t202" style="position:absolute;margin-left:35.149999999999999pt;margin-top:41.25pt;width:190.59999999999999pt;height:7.pt;z-index:-18874406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671830</wp:posOffset>
              </wp:positionV>
              <wp:extent cx="3524885" cy="0"/>
              <wp:wrapNone/>
              <wp:docPr id="6" name="Shape 6"/>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36.450000000000003pt;margin-top:52.899999999999999pt;width:277.55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1529080</wp:posOffset>
              </wp:positionH>
              <wp:positionV relativeFrom="page">
                <wp:posOffset>521335</wp:posOffset>
              </wp:positionV>
              <wp:extent cx="1332865" cy="93980"/>
              <wp:wrapNone/>
              <wp:docPr id="7" name="Shape 7"/>
              <a:graphic xmlns:a="http://schemas.openxmlformats.org/drawingml/2006/main">
                <a:graphicData uri="http://schemas.microsoft.com/office/word/2010/wordprocessingShape">
                  <wps:wsp>
                    <wps:cNvSpPr txBox="1"/>
                    <wps:spPr>
                      <a:xfrm>
                        <a:ext cx="1332865" cy="9398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ALEKSANDER HERTZ</w:t>
                          </w:r>
                        </w:p>
                      </w:txbxContent>
                    </wps:txbx>
                    <wps:bodyPr wrap="none" lIns="0" tIns="0" rIns="0" bIns="0">
                      <a:spAutoFit/>
                    </wps:bodyPr>
                  </wps:wsp>
                </a:graphicData>
              </a:graphic>
            </wp:anchor>
          </w:drawing>
        </mc:Choice>
        <mc:Fallback>
          <w:pict>
            <v:shape id="_x0000_s1033" type="#_x0000_t202" style="position:absolute;margin-left:120.40000000000001pt;margin-top:41.049999999999997pt;width:104.95pt;height:7.4000000000000004pt;z-index:-188744059;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671195</wp:posOffset>
              </wp:positionV>
              <wp:extent cx="3570605" cy="0"/>
              <wp:wrapNone/>
              <wp:docPr id="9" name="Shape 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549999999999997pt;margin-top:52.850000000000001pt;width:281.14999999999998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1529080</wp:posOffset>
              </wp:positionH>
              <wp:positionV relativeFrom="page">
                <wp:posOffset>521335</wp:posOffset>
              </wp:positionV>
              <wp:extent cx="1332865" cy="93980"/>
              <wp:wrapNone/>
              <wp:docPr id="10" name="Shape 10"/>
              <a:graphic xmlns:a="http://schemas.openxmlformats.org/drawingml/2006/main">
                <a:graphicData uri="http://schemas.microsoft.com/office/word/2010/wordprocessingShape">
                  <wps:wsp>
                    <wps:cNvSpPr txBox="1"/>
                    <wps:spPr>
                      <a:xfrm>
                        <a:ext cx="1332865" cy="9398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ALEKSANDER HERTZ</w:t>
                          </w:r>
                        </w:p>
                      </w:txbxContent>
                    </wps:txbx>
                    <wps:bodyPr wrap="none" lIns="0" tIns="0" rIns="0" bIns="0">
                      <a:spAutoFit/>
                    </wps:bodyPr>
                  </wps:wsp>
                </a:graphicData>
              </a:graphic>
            </wp:anchor>
          </w:drawing>
        </mc:Choice>
        <mc:Fallback>
          <w:pict>
            <v:shape id="_x0000_s1036" type="#_x0000_t202" style="position:absolute;margin-left:120.40000000000001pt;margin-top:41.049999999999997pt;width:104.95pt;height:7.4000000000000004pt;z-index:-188744057;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671195</wp:posOffset>
              </wp:positionV>
              <wp:extent cx="3570605" cy="0"/>
              <wp:wrapNone/>
              <wp:docPr id="12" name="Shape 1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549999999999997pt;margin-top:52.850000000000001pt;width:281.14999999999998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440055</wp:posOffset>
              </wp:positionH>
              <wp:positionV relativeFrom="page">
                <wp:posOffset>523875</wp:posOffset>
              </wp:positionV>
              <wp:extent cx="2420620" cy="91440"/>
              <wp:wrapNone/>
              <wp:docPr id="13" name="Shape 13"/>
              <a:graphic xmlns:a="http://schemas.openxmlformats.org/drawingml/2006/main">
                <a:graphicData uri="http://schemas.microsoft.com/office/word/2010/wordprocessingShape">
                  <wps:wsp>
                    <wps:cNvSpPr txBox="1"/>
                    <wps:spPr>
                      <a:xfrm>
                        <a:ext cx="2420620" cy="91440"/>
                      </a:xfrm>
                      <a:prstGeom prst="rect"/>
                      <a:noFill/>
                    </wps:spPr>
                    <wps:txbx>
                      <w:txbxContent>
                        <w:p>
                          <w:pPr>
                            <w:pStyle w:val="Style45"/>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w:t>
                          </w: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ALEKSANDER </w:t>
                          </w:r>
                          <w:r>
                            <w:rPr>
                              <w:color w:val="000000"/>
                              <w:spacing w:val="0"/>
                              <w:w w:val="100"/>
                              <w:position w:val="0"/>
                              <w:sz w:val="19"/>
                              <w:szCs w:val="19"/>
                              <w:shd w:val="clear" w:color="auto" w:fill="auto"/>
                              <w:lang w:val="fr-FR" w:eastAsia="fr-FR" w:bidi="fr-FR"/>
                            </w:rPr>
                            <w:t>HERTZ</w:t>
                          </w:r>
                        </w:p>
                      </w:txbxContent>
                    </wps:txbx>
                    <wps:bodyPr lIns="0" tIns="0" rIns="0" bIns="0">
                      <a:spAutoFit/>
                    </wps:bodyPr>
                  </wps:wsp>
                </a:graphicData>
              </a:graphic>
            </wp:anchor>
          </w:drawing>
        </mc:Choice>
        <mc:Fallback>
          <w:pict>
            <v:shape id="_x0000_s1039" type="#_x0000_t202" style="position:absolute;margin-left:34.649999999999999pt;margin-top:41.25pt;width:190.59999999999999pt;height:7.2000000000000002pt;z-index:-18874405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w:t>
                    </w: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ALEKSANDER </w:t>
                    </w:r>
                    <w:r>
                      <w:rPr>
                        <w:color w:val="000000"/>
                        <w:spacing w:val="0"/>
                        <w:w w:val="100"/>
                        <w:position w:val="0"/>
                        <w:sz w:val="19"/>
                        <w:szCs w:val="19"/>
                        <w:shd w:val="clear" w:color="auto" w:fill="auto"/>
                        <w:lang w:val="fr-FR" w:eastAsia="fr-FR" w:bidi="fr-FR"/>
                      </w:rPr>
                      <w:t>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670560</wp:posOffset>
              </wp:positionV>
              <wp:extent cx="3568700" cy="0"/>
              <wp:wrapNone/>
              <wp:docPr id="15" name="Shape 1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52.799999999999997pt;width:281.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440055</wp:posOffset>
              </wp:positionH>
              <wp:positionV relativeFrom="page">
                <wp:posOffset>523875</wp:posOffset>
              </wp:positionV>
              <wp:extent cx="2420620" cy="91440"/>
              <wp:wrapNone/>
              <wp:docPr id="16" name="Shape 16"/>
              <a:graphic xmlns:a="http://schemas.openxmlformats.org/drawingml/2006/main">
                <a:graphicData uri="http://schemas.microsoft.com/office/word/2010/wordprocessingShape">
                  <wps:wsp>
                    <wps:cNvSpPr txBox="1"/>
                    <wps:spPr>
                      <a:xfrm>
                        <a:ext cx="2420620" cy="91440"/>
                      </a:xfrm>
                      <a:prstGeom prst="rect"/>
                      <a:noFill/>
                    </wps:spPr>
                    <wps:txbx>
                      <w:txbxContent>
                        <w:p>
                          <w:pPr>
                            <w:pStyle w:val="Style45"/>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w:t>
                          </w: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ALEKSANDER </w:t>
                          </w:r>
                          <w:r>
                            <w:rPr>
                              <w:color w:val="000000"/>
                              <w:spacing w:val="0"/>
                              <w:w w:val="100"/>
                              <w:position w:val="0"/>
                              <w:sz w:val="19"/>
                              <w:szCs w:val="19"/>
                              <w:shd w:val="clear" w:color="auto" w:fill="auto"/>
                              <w:lang w:val="fr-FR" w:eastAsia="fr-FR" w:bidi="fr-FR"/>
                            </w:rPr>
                            <w:t>HERTZ</w:t>
                          </w:r>
                        </w:p>
                      </w:txbxContent>
                    </wps:txbx>
                    <wps:bodyPr lIns="0" tIns="0" rIns="0" bIns="0">
                      <a:spAutoFit/>
                    </wps:bodyPr>
                  </wps:wsp>
                </a:graphicData>
              </a:graphic>
            </wp:anchor>
          </w:drawing>
        </mc:Choice>
        <mc:Fallback>
          <w:pict>
            <v:shape id="_x0000_s1042" type="#_x0000_t202" style="position:absolute;margin-left:34.649999999999999pt;margin-top:41.25pt;width:190.59999999999999pt;height:7.2000000000000002pt;z-index:-18874405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J</w:t>
                    </w: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ALEKSANDER </w:t>
                    </w:r>
                    <w:r>
                      <w:rPr>
                        <w:color w:val="000000"/>
                        <w:spacing w:val="0"/>
                        <w:w w:val="100"/>
                        <w:position w:val="0"/>
                        <w:sz w:val="19"/>
                        <w:szCs w:val="19"/>
                        <w:shd w:val="clear" w:color="auto" w:fill="auto"/>
                        <w:lang w:val="fr-FR" w:eastAsia="fr-FR" w:bidi="fr-FR"/>
                      </w:rPr>
                      <w:t>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670560</wp:posOffset>
              </wp:positionV>
              <wp:extent cx="3568700" cy="0"/>
              <wp:wrapNone/>
              <wp:docPr id="18" name="Shape 1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52.799999999999997pt;width:28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1600200</wp:posOffset>
              </wp:positionH>
              <wp:positionV relativeFrom="page">
                <wp:posOffset>516890</wp:posOffset>
              </wp:positionV>
              <wp:extent cx="2395855" cy="93980"/>
              <wp:wrapNone/>
              <wp:docPr id="19" name="Shape 19"/>
              <a:graphic xmlns:a="http://schemas.openxmlformats.org/drawingml/2006/main">
                <a:graphicData uri="http://schemas.microsoft.com/office/word/2010/wordprocessingShape">
                  <wps:wsp>
                    <wps:cNvSpPr txBox="1"/>
                    <wps:spPr>
                      <a:xfrm>
                        <a:ext cx="2395855" cy="93980"/>
                      </a:xfrm>
                      <a:prstGeom prst="rect"/>
                      <a:noFill/>
                    </wps:spPr>
                    <wps:txbx>
                      <w:txbxContent>
                        <w:p>
                          <w:pPr>
                            <w:pStyle w:val="Style4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5" type="#_x0000_t202" style="position:absolute;margin-left:126.pt;margin-top:40.700000000000003pt;width:188.65000000000001pt;height:7.4000000000000004pt;z-index:-18874405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667385</wp:posOffset>
              </wp:positionV>
              <wp:extent cx="3515995" cy="0"/>
              <wp:wrapNone/>
              <wp:docPr id="21" name="Shape 21"/>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7.950000000000003pt;margin-top:52.549999999999997pt;width:276.85000000000002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1597660</wp:posOffset>
              </wp:positionH>
              <wp:positionV relativeFrom="page">
                <wp:posOffset>546100</wp:posOffset>
              </wp:positionV>
              <wp:extent cx="1234440" cy="88900"/>
              <wp:wrapNone/>
              <wp:docPr id="22" name="Shape 22"/>
              <a:graphic xmlns:a="http://schemas.openxmlformats.org/drawingml/2006/main">
                <a:graphicData uri="http://schemas.microsoft.com/office/word/2010/wordprocessingShape">
                  <wps:wsp>
                    <wps:cNvSpPr txBox="1"/>
                    <wps:spPr>
                      <a:xfrm>
                        <a:ext cx="1234440" cy="8890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r>
                        </w:p>
                      </w:txbxContent>
                    </wps:txbx>
                    <wps:bodyPr wrap="none" lIns="0" tIns="0" rIns="0" bIns="0">
                      <a:spAutoFit/>
                    </wps:bodyPr>
                  </wps:wsp>
                </a:graphicData>
              </a:graphic>
            </wp:anchor>
          </w:drawing>
        </mc:Choice>
        <mc:Fallback>
          <w:pict>
            <v:shape id="_x0000_s1048" type="#_x0000_t202" style="position:absolute;margin-left:125.8pt;margin-top:43.pt;width:97.200000000000003pt;height:7.pt;z-index:-188744049;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693420</wp:posOffset>
              </wp:positionV>
              <wp:extent cx="3488690" cy="0"/>
              <wp:wrapNone/>
              <wp:docPr id="24" name="Shape 24"/>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3.100000000000001pt;margin-top:54.600000000000001pt;width:274.6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1597660</wp:posOffset>
              </wp:positionH>
              <wp:positionV relativeFrom="page">
                <wp:posOffset>546100</wp:posOffset>
              </wp:positionV>
              <wp:extent cx="1234440" cy="88900"/>
              <wp:wrapNone/>
              <wp:docPr id="27" name="Shape 27"/>
              <a:graphic xmlns:a="http://schemas.openxmlformats.org/drawingml/2006/main">
                <a:graphicData uri="http://schemas.microsoft.com/office/word/2010/wordprocessingShape">
                  <wps:wsp>
                    <wps:cNvSpPr txBox="1"/>
                    <wps:spPr>
                      <a:xfrm>
                        <a:ext cx="1234440" cy="8890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r>
                        </w:p>
                      </w:txbxContent>
                    </wps:txbx>
                    <wps:bodyPr wrap="none" lIns="0" tIns="0" rIns="0" bIns="0">
                      <a:spAutoFit/>
                    </wps:bodyPr>
                  </wps:wsp>
                </a:graphicData>
              </a:graphic>
            </wp:anchor>
          </w:drawing>
        </mc:Choice>
        <mc:Fallback>
          <w:pict>
            <v:shape id="_x0000_s1053" type="#_x0000_t202" style="position:absolute;margin-left:125.8pt;margin-top:43.pt;width:97.200000000000003pt;height:7.pt;z-index:-188744045;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693420</wp:posOffset>
              </wp:positionV>
              <wp:extent cx="3488690" cy="0"/>
              <wp:wrapNone/>
              <wp:docPr id="29" name="Shape 29"/>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3.100000000000001pt;margin-top:54.600000000000001pt;width:274.69999999999999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1586230</wp:posOffset>
              </wp:positionH>
              <wp:positionV relativeFrom="page">
                <wp:posOffset>516890</wp:posOffset>
              </wp:positionV>
              <wp:extent cx="2404745" cy="98425"/>
              <wp:wrapNone/>
              <wp:docPr id="32" name="Shape 32"/>
              <a:graphic xmlns:a="http://schemas.openxmlformats.org/drawingml/2006/main">
                <a:graphicData uri="http://schemas.microsoft.com/office/word/2010/wordprocessingShape">
                  <wps:wsp>
                    <wps:cNvSpPr txBox="1"/>
                    <wps:spPr>
                      <a:xfrm>
                        <a:ext cx="2404745" cy="98425"/>
                      </a:xfrm>
                      <a:prstGeom prst="rect"/>
                      <a:noFill/>
                    </wps:spPr>
                    <wps:txbx>
                      <w:txbxContent>
                        <w:p>
                          <w:pPr>
                            <w:pStyle w:val="Style45"/>
                            <w:keepNext w:val="0"/>
                            <w:keepLines w:val="0"/>
                            <w:widowControl w:val="0"/>
                            <w:shd w:val="clear" w:color="auto" w:fill="auto"/>
                            <w:tabs>
                              <w:tab w:pos="378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8" type="#_x0000_t202" style="position:absolute;margin-left:124.90000000000001pt;margin-top:40.700000000000003pt;width:189.34999999999999pt;height:7.75pt;z-index:-18874404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8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664210</wp:posOffset>
              </wp:positionV>
              <wp:extent cx="3577590" cy="0"/>
              <wp:wrapNone/>
              <wp:docPr id="34" name="Shape 3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52.299999999999997pt;width:281.69999999999999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426085</wp:posOffset>
              </wp:positionH>
              <wp:positionV relativeFrom="page">
                <wp:posOffset>521335</wp:posOffset>
              </wp:positionV>
              <wp:extent cx="2437130" cy="93980"/>
              <wp:wrapNone/>
              <wp:docPr id="35" name="Shape 35"/>
              <a:graphic xmlns:a="http://schemas.openxmlformats.org/drawingml/2006/main">
                <a:graphicData uri="http://schemas.microsoft.com/office/word/2010/wordprocessingShape">
                  <wps:wsp>
                    <wps:cNvSpPr txBox="1"/>
                    <wps:spPr>
                      <a:xfrm>
                        <a:ext cx="2437130" cy="93980"/>
                      </a:xfrm>
                      <a:prstGeom prst="rect"/>
                      <a:noFill/>
                    </wps:spPr>
                    <wps:txbx>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61" type="#_x0000_t202" style="position:absolute;margin-left:33.549999999999997pt;margin-top:41.049999999999997pt;width:191.90000000000001pt;height:7.4000000000000004pt;z-index:-18874403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668655</wp:posOffset>
              </wp:positionV>
              <wp:extent cx="3568700" cy="0"/>
              <wp:wrapNone/>
              <wp:docPr id="37" name="Shape 3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52.649999999999999pt;width:28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1581785</wp:posOffset>
              </wp:positionH>
              <wp:positionV relativeFrom="page">
                <wp:posOffset>525780</wp:posOffset>
              </wp:positionV>
              <wp:extent cx="2388870" cy="88900"/>
              <wp:wrapNone/>
              <wp:docPr id="38" name="Shape 38"/>
              <a:graphic xmlns:a="http://schemas.openxmlformats.org/drawingml/2006/main">
                <a:graphicData uri="http://schemas.microsoft.com/office/word/2010/wordprocessingShape">
                  <wps:wsp>
                    <wps:cNvSpPr txBox="1"/>
                    <wps:spPr>
                      <a:xfrm>
                        <a:ext cx="2388870" cy="88900"/>
                      </a:xfrm>
                      <a:prstGeom prst="rect"/>
                      <a:noFill/>
                    </wps:spPr>
                    <wps:txbx>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tab/>
                            <w:t>25</w:t>
                          </w:r>
                        </w:p>
                      </w:txbxContent>
                    </wps:txbx>
                    <wps:bodyPr lIns="0" tIns="0" rIns="0" bIns="0">
                      <a:spAutoFit/>
                    </wps:bodyPr>
                  </wps:wsp>
                </a:graphicData>
              </a:graphic>
            </wp:anchor>
          </w:drawing>
        </mc:Choice>
        <mc:Fallback>
          <w:pict>
            <v:shape id="_x0000_s1064" type="#_x0000_t202" style="position:absolute;margin-left:124.55pt;margin-top:41.399999999999999pt;width:188.09999999999999pt;height:7.pt;z-index:-18874403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tab/>
                      <w:t>25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673100</wp:posOffset>
              </wp:positionV>
              <wp:extent cx="3568700" cy="0"/>
              <wp:wrapNone/>
              <wp:docPr id="40" name="Shape 4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200000000000003pt;margin-top:53.pt;width:28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1581785</wp:posOffset>
              </wp:positionH>
              <wp:positionV relativeFrom="page">
                <wp:posOffset>525780</wp:posOffset>
              </wp:positionV>
              <wp:extent cx="2388870" cy="88900"/>
              <wp:wrapNone/>
              <wp:docPr id="41" name="Shape 41"/>
              <a:graphic xmlns:a="http://schemas.openxmlformats.org/drawingml/2006/main">
                <a:graphicData uri="http://schemas.microsoft.com/office/word/2010/wordprocessingShape">
                  <wps:wsp>
                    <wps:cNvSpPr txBox="1"/>
                    <wps:spPr>
                      <a:xfrm>
                        <a:ext cx="2388870" cy="88900"/>
                      </a:xfrm>
                      <a:prstGeom prst="rect"/>
                      <a:noFill/>
                    </wps:spPr>
                    <wps:txbx>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tab/>
                            <w:t>25</w:t>
                          </w:r>
                        </w:p>
                      </w:txbxContent>
                    </wps:txbx>
                    <wps:bodyPr lIns="0" tIns="0" rIns="0" bIns="0">
                      <a:spAutoFit/>
                    </wps:bodyPr>
                  </wps:wsp>
                </a:graphicData>
              </a:graphic>
            </wp:anchor>
          </w:drawing>
        </mc:Choice>
        <mc:Fallback>
          <w:pict>
            <v:shape id="_x0000_s1067" type="#_x0000_t202" style="position:absolute;margin-left:124.55pt;margin-top:41.399999999999999pt;width:188.09999999999999pt;height:7.pt;z-index:-18874403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CZARNA AMERYKA</w:t>
                      <w:tab/>
                      <w:t>25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673100</wp:posOffset>
              </wp:positionV>
              <wp:extent cx="3568700" cy="0"/>
              <wp:wrapNone/>
              <wp:docPr id="43" name="Shape 4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200000000000003pt;margin-top:53.pt;width:28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1586230</wp:posOffset>
              </wp:positionH>
              <wp:positionV relativeFrom="page">
                <wp:posOffset>516890</wp:posOffset>
              </wp:positionV>
              <wp:extent cx="2404745" cy="98425"/>
              <wp:wrapNone/>
              <wp:docPr id="44" name="Shape 44"/>
              <a:graphic xmlns:a="http://schemas.openxmlformats.org/drawingml/2006/main">
                <a:graphicData uri="http://schemas.microsoft.com/office/word/2010/wordprocessingShape">
                  <wps:wsp>
                    <wps:cNvSpPr txBox="1"/>
                    <wps:spPr>
                      <a:xfrm>
                        <a:ext cx="2404745" cy="98425"/>
                      </a:xfrm>
                      <a:prstGeom prst="rect"/>
                      <a:noFill/>
                    </wps:spPr>
                    <wps:txbx>
                      <w:txbxContent>
                        <w:p>
                          <w:pPr>
                            <w:pStyle w:val="Style45"/>
                            <w:keepNext w:val="0"/>
                            <w:keepLines w:val="0"/>
                            <w:widowControl w:val="0"/>
                            <w:shd w:val="clear" w:color="auto" w:fill="auto"/>
                            <w:tabs>
                              <w:tab w:pos="378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0" type="#_x0000_t202" style="position:absolute;margin-left:124.90000000000001pt;margin-top:40.700000000000003pt;width:189.34999999999999pt;height:7.75pt;z-index:-18874403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8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664210</wp:posOffset>
              </wp:positionV>
              <wp:extent cx="3577590" cy="0"/>
              <wp:wrapNone/>
              <wp:docPr id="46" name="Shape 4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52.299999999999997pt;width:281.6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426085</wp:posOffset>
              </wp:positionH>
              <wp:positionV relativeFrom="page">
                <wp:posOffset>521335</wp:posOffset>
              </wp:positionV>
              <wp:extent cx="2437130" cy="93980"/>
              <wp:wrapNone/>
              <wp:docPr id="47" name="Shape 47"/>
              <a:graphic xmlns:a="http://schemas.openxmlformats.org/drawingml/2006/main">
                <a:graphicData uri="http://schemas.microsoft.com/office/word/2010/wordprocessingShape">
                  <wps:wsp>
                    <wps:cNvSpPr txBox="1"/>
                    <wps:spPr>
                      <a:xfrm>
                        <a:ext cx="2437130" cy="93980"/>
                      </a:xfrm>
                      <a:prstGeom prst="rect"/>
                      <a:noFill/>
                    </wps:spPr>
                    <wps:txbx>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73" type="#_x0000_t202" style="position:absolute;margin-left:33.549999999999997pt;margin-top:41.049999999999997pt;width:191.90000000000001pt;height:7.4000000000000004pt;z-index:-18874403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668655</wp:posOffset>
              </wp:positionV>
              <wp:extent cx="3568700" cy="0"/>
              <wp:wrapNone/>
              <wp:docPr id="49" name="Shape 4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52.649999999999999pt;width:28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1588770</wp:posOffset>
              </wp:positionH>
              <wp:positionV relativeFrom="page">
                <wp:posOffset>519430</wp:posOffset>
              </wp:positionV>
              <wp:extent cx="2400300" cy="95885"/>
              <wp:wrapNone/>
              <wp:docPr id="50" name="Shape 50"/>
              <a:graphic xmlns:a="http://schemas.openxmlformats.org/drawingml/2006/main">
                <a:graphicData uri="http://schemas.microsoft.com/office/word/2010/wordprocessingShape">
                  <wps:wsp>
                    <wps:cNvSpPr txBox="1"/>
                    <wps:spPr>
                      <a:xfrm>
                        <a:ext cx="2400300" cy="95885"/>
                      </a:xfrm>
                      <a:prstGeom prst="rect"/>
                      <a:noFill/>
                    </wps:spPr>
                    <wps:txbx>
                      <w:txbxContent>
                        <w:p>
                          <w:pPr>
                            <w:pStyle w:val="Style45"/>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6" type="#_x0000_t202" style="position:absolute;margin-left:125.09999999999999pt;margin-top:40.899999999999999pt;width:189.pt;height:7.5499999999999998pt;z-index:-18874402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CZARNA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665480</wp:posOffset>
              </wp:positionV>
              <wp:extent cx="3570605" cy="0"/>
              <wp:wrapNone/>
              <wp:docPr id="52" name="Shape 5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549999999999997pt;margin-top:52.399999999999999pt;width:281.14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426085</wp:posOffset>
              </wp:positionH>
              <wp:positionV relativeFrom="page">
                <wp:posOffset>521335</wp:posOffset>
              </wp:positionV>
              <wp:extent cx="2437130" cy="93980"/>
              <wp:wrapNone/>
              <wp:docPr id="53" name="Shape 53"/>
              <a:graphic xmlns:a="http://schemas.openxmlformats.org/drawingml/2006/main">
                <a:graphicData uri="http://schemas.microsoft.com/office/word/2010/wordprocessingShape">
                  <wps:wsp>
                    <wps:cNvSpPr txBox="1"/>
                    <wps:spPr>
                      <a:xfrm>
                        <a:ext cx="2437130" cy="93980"/>
                      </a:xfrm>
                      <a:prstGeom prst="rect"/>
                      <a:noFill/>
                    </wps:spPr>
                    <wps:txbx>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79" type="#_x0000_t202" style="position:absolute;margin-left:33.549999999999997pt;margin-top:41.049999999999997pt;width:191.90000000000001pt;height:7.4000000000000004pt;z-index:-18874402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668655</wp:posOffset>
              </wp:positionV>
              <wp:extent cx="3568700" cy="0"/>
              <wp:wrapNone/>
              <wp:docPr id="55" name="Shape 5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52.649999999999999pt;width:281.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1647825</wp:posOffset>
              </wp:positionH>
              <wp:positionV relativeFrom="page">
                <wp:posOffset>514350</wp:posOffset>
              </wp:positionV>
              <wp:extent cx="2366010" cy="105410"/>
              <wp:wrapNone/>
              <wp:docPr id="60" name="Shape 60"/>
              <a:graphic xmlns:a="http://schemas.openxmlformats.org/drawingml/2006/main">
                <a:graphicData uri="http://schemas.microsoft.com/office/word/2010/wordprocessingShape">
                  <wps:wsp>
                    <wps:cNvSpPr txBox="1"/>
                    <wps:spPr>
                      <a:xfrm>
                        <a:ext cx="2366010" cy="105410"/>
                      </a:xfrm>
                      <a:prstGeom prst="rect"/>
                      <a:noFill/>
                    </wps:spPr>
                    <wps:txbx>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6" type="#_x0000_t202" style="position:absolute;margin-left:129.75pt;margin-top:40.5pt;width:186.30000000000001pt;height:8.3000000000000007pt;z-index:-18874402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662940</wp:posOffset>
              </wp:positionV>
              <wp:extent cx="3573145" cy="0"/>
              <wp:wrapNone/>
              <wp:docPr id="62" name="Shape 6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549999999999997pt;margin-top:52.200000000000003pt;width:281.35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1647825</wp:posOffset>
              </wp:positionH>
              <wp:positionV relativeFrom="page">
                <wp:posOffset>514350</wp:posOffset>
              </wp:positionV>
              <wp:extent cx="2366010" cy="105410"/>
              <wp:wrapNone/>
              <wp:docPr id="63" name="Shape 63"/>
              <a:graphic xmlns:a="http://schemas.openxmlformats.org/drawingml/2006/main">
                <a:graphicData uri="http://schemas.microsoft.com/office/word/2010/wordprocessingShape">
                  <wps:wsp>
                    <wps:cNvSpPr txBox="1"/>
                    <wps:spPr>
                      <a:xfrm>
                        <a:ext cx="2366010" cy="105410"/>
                      </a:xfrm>
                      <a:prstGeom prst="rect"/>
                      <a:noFill/>
                    </wps:spPr>
                    <wps:txbx>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9" type="#_x0000_t202" style="position:absolute;margin-left:129.75pt;margin-top:40.5pt;width:186.30000000000001pt;height:8.3000000000000007pt;z-index:-18874401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662940</wp:posOffset>
              </wp:positionV>
              <wp:extent cx="3573145" cy="0"/>
              <wp:wrapNone/>
              <wp:docPr id="65" name="Shape 6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549999999999997pt;margin-top:52.200000000000003pt;width:281.35000000000002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404495</wp:posOffset>
              </wp:positionH>
              <wp:positionV relativeFrom="page">
                <wp:posOffset>523240</wp:posOffset>
              </wp:positionV>
              <wp:extent cx="2759075" cy="91440"/>
              <wp:wrapNone/>
              <wp:docPr id="66" name="Shape 66"/>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5"/>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HERLING-GRUDZIŃSK1</w:t>
                          </w:r>
                        </w:p>
                      </w:txbxContent>
                    </wps:txbx>
                    <wps:bodyPr lIns="0" tIns="0" rIns="0" bIns="0">
                      <a:spAutoFit/>
                    </wps:bodyPr>
                  </wps:wsp>
                </a:graphicData>
              </a:graphic>
            </wp:anchor>
          </w:drawing>
        </mc:Choice>
        <mc:Fallback>
          <w:pict>
            <v:shape id="_x0000_s1092" type="#_x0000_t202" style="position:absolute;margin-left:31.850000000000001pt;margin-top:41.200000000000003pt;width:217.25pt;height:7.2000000000000002pt;z-index:-18874401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401955</wp:posOffset>
              </wp:positionH>
              <wp:positionV relativeFrom="page">
                <wp:posOffset>669925</wp:posOffset>
              </wp:positionV>
              <wp:extent cx="3575050" cy="0"/>
              <wp:wrapNone/>
              <wp:docPr id="68" name="Shape 6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649999999999999pt;margin-top:52.75pt;width:281.5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429895</wp:posOffset>
              </wp:positionH>
              <wp:positionV relativeFrom="page">
                <wp:posOffset>523240</wp:posOffset>
              </wp:positionV>
              <wp:extent cx="2750185" cy="91440"/>
              <wp:wrapNone/>
              <wp:docPr id="69" name="Shape 69"/>
              <a:graphic xmlns:a="http://schemas.openxmlformats.org/drawingml/2006/main">
                <a:graphicData uri="http://schemas.microsoft.com/office/word/2010/wordprocessingShape">
                  <wps:wsp>
                    <wps:cNvSpPr txBox="1"/>
                    <wps:spPr>
                      <a:xfrm>
                        <a:ext cx="2750185" cy="91440"/>
                      </a:xfrm>
                      <a:prstGeom prst="rect"/>
                      <a:noFill/>
                    </wps:spPr>
                    <wps:txbx>
                      <w:txbxContent>
                        <w:p>
                          <w:pPr>
                            <w:pStyle w:val="Style45"/>
                            <w:keepNext w:val="0"/>
                            <w:keepLines w:val="0"/>
                            <w:widowControl w:val="0"/>
                            <w:shd w:val="clear" w:color="auto" w:fill="auto"/>
                            <w:tabs>
                              <w:tab w:pos="433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16</w:t>
                            <w:tab/>
                          </w:r>
                          <w:r>
                            <w:rPr>
                              <w:color w:val="000000"/>
                              <w:spacing w:val="0"/>
                              <w:w w:val="100"/>
                              <w:position w:val="0"/>
                              <w:sz w:val="19"/>
                              <w:szCs w:val="19"/>
                              <w:shd w:val="clear" w:color="auto" w:fill="auto"/>
                              <w:lang w:val="pl-PL" w:eastAsia="pl-PL" w:bidi="pl-PL"/>
                            </w:rPr>
                            <w:t>GUSTAW HERL1NG-GRUDZIŃSKI</w:t>
                          </w:r>
                        </w:p>
                      </w:txbxContent>
                    </wps:txbx>
                    <wps:bodyPr lIns="0" tIns="0" rIns="0" bIns="0">
                      <a:spAutoFit/>
                    </wps:bodyPr>
                  </wps:wsp>
                </a:graphicData>
              </a:graphic>
            </wp:anchor>
          </w:drawing>
        </mc:Choice>
        <mc:Fallback>
          <w:pict>
            <v:shape id="_x0000_s1095" type="#_x0000_t202" style="position:absolute;margin-left:33.850000000000001pt;margin-top:41.200000000000003pt;width:216.55000000000001pt;height:7.2000000000000002pt;z-index:-18874401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3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16</w:t>
                      <w:tab/>
                    </w:r>
                    <w:r>
                      <w:rPr>
                        <w:color w:val="000000"/>
                        <w:spacing w:val="0"/>
                        <w:w w:val="100"/>
                        <w:position w:val="0"/>
                        <w:sz w:val="19"/>
                        <w:szCs w:val="19"/>
                        <w:shd w:val="clear" w:color="auto" w:fill="auto"/>
                        <w:lang w:val="pl-PL" w:eastAsia="pl-PL" w:bidi="pl-PL"/>
                      </w:rPr>
                      <w:t>GUSTAW HERL1NG-GRUDZIŃSKI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667385</wp:posOffset>
              </wp:positionV>
              <wp:extent cx="3550285" cy="0"/>
              <wp:wrapNone/>
              <wp:docPr id="71" name="Shape 71"/>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950000000000003pt;margin-top:52.549999999999997pt;width:279.55000000000001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429895</wp:posOffset>
              </wp:positionH>
              <wp:positionV relativeFrom="page">
                <wp:posOffset>523240</wp:posOffset>
              </wp:positionV>
              <wp:extent cx="2750185" cy="91440"/>
              <wp:wrapNone/>
              <wp:docPr id="72" name="Shape 72"/>
              <a:graphic xmlns:a="http://schemas.openxmlformats.org/drawingml/2006/main">
                <a:graphicData uri="http://schemas.microsoft.com/office/word/2010/wordprocessingShape">
                  <wps:wsp>
                    <wps:cNvSpPr txBox="1"/>
                    <wps:spPr>
                      <a:xfrm>
                        <a:ext cx="2750185" cy="91440"/>
                      </a:xfrm>
                      <a:prstGeom prst="rect"/>
                      <a:noFill/>
                    </wps:spPr>
                    <wps:txbx>
                      <w:txbxContent>
                        <w:p>
                          <w:pPr>
                            <w:pStyle w:val="Style45"/>
                            <w:keepNext w:val="0"/>
                            <w:keepLines w:val="0"/>
                            <w:widowControl w:val="0"/>
                            <w:shd w:val="clear" w:color="auto" w:fill="auto"/>
                            <w:tabs>
                              <w:tab w:pos="433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16</w:t>
                            <w:tab/>
                          </w:r>
                          <w:r>
                            <w:rPr>
                              <w:color w:val="000000"/>
                              <w:spacing w:val="0"/>
                              <w:w w:val="100"/>
                              <w:position w:val="0"/>
                              <w:sz w:val="19"/>
                              <w:szCs w:val="19"/>
                              <w:shd w:val="clear" w:color="auto" w:fill="auto"/>
                              <w:lang w:val="pl-PL" w:eastAsia="pl-PL" w:bidi="pl-PL"/>
                            </w:rPr>
                            <w:t>GUSTAW HERL1NG-GRUDZIŃSKI</w:t>
                          </w:r>
                        </w:p>
                      </w:txbxContent>
                    </wps:txbx>
                    <wps:bodyPr lIns="0" tIns="0" rIns="0" bIns="0">
                      <a:spAutoFit/>
                    </wps:bodyPr>
                  </wps:wsp>
                </a:graphicData>
              </a:graphic>
            </wp:anchor>
          </w:drawing>
        </mc:Choice>
        <mc:Fallback>
          <w:pict>
            <v:shape id="_x0000_s1098" type="#_x0000_t202" style="position:absolute;margin-left:33.850000000000001pt;margin-top:41.200000000000003pt;width:216.55000000000001pt;height:7.2000000000000002pt;z-index:-18874401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3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16</w:t>
                      <w:tab/>
                    </w:r>
                    <w:r>
                      <w:rPr>
                        <w:color w:val="000000"/>
                        <w:spacing w:val="0"/>
                        <w:w w:val="100"/>
                        <w:position w:val="0"/>
                        <w:sz w:val="19"/>
                        <w:szCs w:val="19"/>
                        <w:shd w:val="clear" w:color="auto" w:fill="auto"/>
                        <w:lang w:val="pl-PL" w:eastAsia="pl-PL" w:bidi="pl-PL"/>
                      </w:rPr>
                      <w:t>GUSTAW HERL1NG-GRUDZIŃSKI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667385</wp:posOffset>
              </wp:positionV>
              <wp:extent cx="3550285" cy="0"/>
              <wp:wrapNone/>
              <wp:docPr id="74" name="Shape 74"/>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950000000000003pt;margin-top:52.549999999999997pt;width:279.55000000000001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1647825</wp:posOffset>
              </wp:positionH>
              <wp:positionV relativeFrom="page">
                <wp:posOffset>514350</wp:posOffset>
              </wp:positionV>
              <wp:extent cx="2366010" cy="105410"/>
              <wp:wrapNone/>
              <wp:docPr id="75" name="Shape 75"/>
              <a:graphic xmlns:a="http://schemas.openxmlformats.org/drawingml/2006/main">
                <a:graphicData uri="http://schemas.microsoft.com/office/word/2010/wordprocessingShape">
                  <wps:wsp>
                    <wps:cNvSpPr txBox="1"/>
                    <wps:spPr>
                      <a:xfrm>
                        <a:ext cx="2366010" cy="105410"/>
                      </a:xfrm>
                      <a:prstGeom prst="rect"/>
                      <a:noFill/>
                    </wps:spPr>
                    <wps:txbx>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1" type="#_x0000_t202" style="position:absolute;margin-left:129.75pt;margin-top:40.5pt;width:186.30000000000001pt;height:8.3000000000000007pt;z-index:-18874401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SĄD OSTATECZNY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662940</wp:posOffset>
              </wp:positionV>
              <wp:extent cx="3573145" cy="0"/>
              <wp:wrapNone/>
              <wp:docPr id="77" name="Shape 7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549999999999997pt;margin-top:52.200000000000003pt;width:281.35000000000002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422910</wp:posOffset>
              </wp:positionH>
              <wp:positionV relativeFrom="page">
                <wp:posOffset>521335</wp:posOffset>
              </wp:positionV>
              <wp:extent cx="2768600" cy="93980"/>
              <wp:wrapNone/>
              <wp:docPr id="78" name="Shape 78"/>
              <a:graphic xmlns:a="http://schemas.openxmlformats.org/drawingml/2006/main">
                <a:graphicData uri="http://schemas.microsoft.com/office/word/2010/wordprocessingShape">
                  <wps:wsp>
                    <wps:cNvSpPr txBox="1"/>
                    <wps:spPr>
                      <a:xfrm>
                        <a:ext cx="2768600" cy="93980"/>
                      </a:xfrm>
                      <a:prstGeom prst="rect"/>
                      <a:noFill/>
                    </wps:spPr>
                    <wps:txbx>
                      <w:txbxContent>
                        <w:p>
                          <w:pPr>
                            <w:pStyle w:val="Style45"/>
                            <w:keepNext w:val="0"/>
                            <w:keepLines w:val="0"/>
                            <w:widowControl w:val="0"/>
                            <w:shd w:val="clear" w:color="auto" w:fill="auto"/>
                            <w:tabs>
                              <w:tab w:pos="4360"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HERLING-GRUDZINiSKI</w:t>
                          </w:r>
                        </w:p>
                      </w:txbxContent>
                    </wps:txbx>
                    <wps:bodyPr lIns="0" tIns="0" rIns="0" bIns="0">
                      <a:spAutoFit/>
                    </wps:bodyPr>
                  </wps:wsp>
                </a:graphicData>
              </a:graphic>
            </wp:anchor>
          </w:drawing>
        </mc:Choice>
        <mc:Fallback>
          <w:pict>
            <v:shape id="_x0000_s1104" type="#_x0000_t202" style="position:absolute;margin-left:33.299999999999997pt;margin-top:41.049999999999997pt;width:218.pt;height:7.4000000000000004pt;z-index:-18874400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60"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HERLING-GRUDZINiSKI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666115</wp:posOffset>
              </wp:positionV>
              <wp:extent cx="3573145" cy="0"/>
              <wp:wrapNone/>
              <wp:docPr id="80" name="Shape 8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299999999999997pt;margin-top:52.450000000000003pt;width:281.35000000000002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1242060</wp:posOffset>
              </wp:positionH>
              <wp:positionV relativeFrom="page">
                <wp:posOffset>518795</wp:posOffset>
              </wp:positionV>
              <wp:extent cx="2736215" cy="91440"/>
              <wp:wrapNone/>
              <wp:docPr id="81" name="Shape 81"/>
              <a:graphic xmlns:a="http://schemas.openxmlformats.org/drawingml/2006/main">
                <a:graphicData uri="http://schemas.microsoft.com/office/word/2010/wordprocessingShape">
                  <wps:wsp>
                    <wps:cNvSpPr txBox="1"/>
                    <wps:spPr>
                      <a:xfrm>
                        <a:ext cx="2736215" cy="91440"/>
                      </a:xfrm>
                      <a:prstGeom prst="rect"/>
                      <a:noFill/>
                    </wps:spPr>
                    <wps:txbx>
                      <w:txbxContent>
                        <w:p>
                          <w:pPr>
                            <w:pStyle w:val="Style4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7" type="#_x0000_t202" style="position:absolute;margin-left:97.799999999999997pt;margin-top:40.850000000000001pt;width:215.44999999999999pt;height:7.2000000000000002pt;z-index:-18874400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672465</wp:posOffset>
              </wp:positionV>
              <wp:extent cx="3584575" cy="0"/>
              <wp:wrapNone/>
              <wp:docPr id="83" name="Shape 8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50000000000001pt;margin-top:52.950000000000003pt;width:282.2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400050</wp:posOffset>
              </wp:positionH>
              <wp:positionV relativeFrom="page">
                <wp:posOffset>518795</wp:posOffset>
              </wp:positionV>
              <wp:extent cx="2731770" cy="93980"/>
              <wp:wrapNone/>
              <wp:docPr id="84" name="Shape 84"/>
              <a:graphic xmlns:a="http://schemas.openxmlformats.org/drawingml/2006/main">
                <a:graphicData uri="http://schemas.microsoft.com/office/word/2010/wordprocessingShape">
                  <wps:wsp>
                    <wps:cNvSpPr txBox="1"/>
                    <wps:spPr>
                      <a:xfrm>
                        <a:ext cx="2731770" cy="93980"/>
                      </a:xfrm>
                      <a:prstGeom prst="rect"/>
                      <a:noFill/>
                    </wps:spPr>
                    <wps:txbx>
                      <w:txbxContent>
                        <w:p>
                          <w:pPr>
                            <w:pStyle w:val="Style45"/>
                            <w:keepNext w:val="0"/>
                            <w:keepLines w:val="0"/>
                            <w:widowControl w:val="0"/>
                            <w:shd w:val="clear" w:color="auto" w:fill="auto"/>
                            <w:tabs>
                              <w:tab w:pos="43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MŁODZI POECI WROCŁAWSCY</w:t>
                          </w:r>
                        </w:p>
                      </w:txbxContent>
                    </wps:txbx>
                    <wps:bodyPr lIns="0" tIns="0" rIns="0" bIns="0">
                      <a:spAutoFit/>
                    </wps:bodyPr>
                  </wps:wsp>
                </a:graphicData>
              </a:graphic>
            </wp:anchor>
          </w:drawing>
        </mc:Choice>
        <mc:Fallback>
          <w:pict>
            <v:shape id="_x0000_s1110" type="#_x0000_t202" style="position:absolute;margin-left:31.5pt;margin-top:40.850000000000001pt;width:215.09999999999999pt;height:7.4000000000000004pt;z-index:-18874400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MŁODZI POECI WROCŁAWSCY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669925</wp:posOffset>
              </wp:positionV>
              <wp:extent cx="3575050" cy="0"/>
              <wp:wrapNone/>
              <wp:docPr id="86" name="Shape 8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300000000000001pt;margin-top:52.75pt;width:281.5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1242060</wp:posOffset>
              </wp:positionH>
              <wp:positionV relativeFrom="page">
                <wp:posOffset>518795</wp:posOffset>
              </wp:positionV>
              <wp:extent cx="2736215" cy="91440"/>
              <wp:wrapNone/>
              <wp:docPr id="87" name="Shape 87"/>
              <a:graphic xmlns:a="http://schemas.openxmlformats.org/drawingml/2006/main">
                <a:graphicData uri="http://schemas.microsoft.com/office/word/2010/wordprocessingShape">
                  <wps:wsp>
                    <wps:cNvSpPr txBox="1"/>
                    <wps:spPr>
                      <a:xfrm>
                        <a:ext cx="2736215" cy="91440"/>
                      </a:xfrm>
                      <a:prstGeom prst="rect"/>
                      <a:noFill/>
                    </wps:spPr>
                    <wps:txbx>
                      <w:txbxContent>
                        <w:p>
                          <w:pPr>
                            <w:pStyle w:val="Style4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3" type="#_x0000_t202" style="position:absolute;margin-left:97.799999999999997pt;margin-top:40.850000000000001pt;width:215.44999999999999pt;height:7.2000000000000002pt;z-index:-18874400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672465</wp:posOffset>
              </wp:positionV>
              <wp:extent cx="3584575" cy="0"/>
              <wp:wrapNone/>
              <wp:docPr id="89" name="Shape 8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50000000000001pt;margin-top:52.950000000000003pt;width:282.25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400050</wp:posOffset>
              </wp:positionH>
              <wp:positionV relativeFrom="page">
                <wp:posOffset>518795</wp:posOffset>
              </wp:positionV>
              <wp:extent cx="2731770" cy="93980"/>
              <wp:wrapNone/>
              <wp:docPr id="90" name="Shape 90"/>
              <a:graphic xmlns:a="http://schemas.openxmlformats.org/drawingml/2006/main">
                <a:graphicData uri="http://schemas.microsoft.com/office/word/2010/wordprocessingShape">
                  <wps:wsp>
                    <wps:cNvSpPr txBox="1"/>
                    <wps:spPr>
                      <a:xfrm>
                        <a:ext cx="2731770" cy="93980"/>
                      </a:xfrm>
                      <a:prstGeom prst="rect"/>
                      <a:noFill/>
                    </wps:spPr>
                    <wps:txbx>
                      <w:txbxContent>
                        <w:p>
                          <w:pPr>
                            <w:pStyle w:val="Style45"/>
                            <w:keepNext w:val="0"/>
                            <w:keepLines w:val="0"/>
                            <w:widowControl w:val="0"/>
                            <w:shd w:val="clear" w:color="auto" w:fill="auto"/>
                            <w:tabs>
                              <w:tab w:pos="43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MŁODZI POECI WROCŁAWSCY</w:t>
                          </w:r>
                        </w:p>
                      </w:txbxContent>
                    </wps:txbx>
                    <wps:bodyPr lIns="0" tIns="0" rIns="0" bIns="0">
                      <a:spAutoFit/>
                    </wps:bodyPr>
                  </wps:wsp>
                </a:graphicData>
              </a:graphic>
            </wp:anchor>
          </w:drawing>
        </mc:Choice>
        <mc:Fallback>
          <w:pict>
            <v:shape id="_x0000_s1116" type="#_x0000_t202" style="position:absolute;margin-left:31.5pt;margin-top:40.850000000000001pt;width:215.09999999999999pt;height:7.4000000000000004pt;z-index:-18874400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0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MŁODZI POECI WROCŁAWSCY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669925</wp:posOffset>
              </wp:positionV>
              <wp:extent cx="3575050" cy="0"/>
              <wp:wrapNone/>
              <wp:docPr id="92" name="Shape 9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300000000000001pt;margin-top:52.75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1253490</wp:posOffset>
              </wp:positionH>
              <wp:positionV relativeFrom="page">
                <wp:posOffset>536575</wp:posOffset>
              </wp:positionV>
              <wp:extent cx="2729230" cy="88900"/>
              <wp:wrapNone/>
              <wp:docPr id="93" name="Shape 93"/>
              <a:graphic xmlns:a="http://schemas.openxmlformats.org/drawingml/2006/main">
                <a:graphicData uri="http://schemas.microsoft.com/office/word/2010/wordprocessingShape">
                  <wps:wsp>
                    <wps:cNvSpPr txBox="1"/>
                    <wps:spPr>
                      <a:xfrm>
                        <a:ext cx="2729230" cy="88900"/>
                      </a:xfrm>
                      <a:prstGeom prst="rect"/>
                      <a:noFill/>
                    </wps:spPr>
                    <wps:txbx>
                      <w:txbxContent>
                        <w:p>
                          <w:pPr>
                            <w:pStyle w:val="Style45"/>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9" type="#_x0000_t202" style="position:absolute;margin-left:98.700000000000003pt;margin-top:42.25pt;width:214.90000000000001pt;height:7.pt;z-index:-18874399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MŁODZI POECI WROCŁAWSCY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680720</wp:posOffset>
              </wp:positionV>
              <wp:extent cx="3566160" cy="0"/>
              <wp:wrapNone/>
              <wp:docPr id="95" name="Shape 9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850000000000001pt;margin-top:53.600000000000001pt;width:280.80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1513205</wp:posOffset>
              </wp:positionH>
              <wp:positionV relativeFrom="page">
                <wp:posOffset>506095</wp:posOffset>
              </wp:positionV>
              <wp:extent cx="2475865" cy="114300"/>
              <wp:wrapNone/>
              <wp:docPr id="106" name="Shape 106"/>
              <a:graphic xmlns:a="http://schemas.openxmlformats.org/drawingml/2006/main">
                <a:graphicData uri="http://schemas.microsoft.com/office/word/2010/wordprocessingShape">
                  <wps:wsp>
                    <wps:cNvSpPr txBox="1"/>
                    <wps:spPr>
                      <a:xfrm>
                        <a:ext cx="2475865" cy="114300"/>
                      </a:xfrm>
                      <a:prstGeom prst="rect"/>
                      <a:noFill/>
                    </wps:spPr>
                    <wps:txbx>
                      <w:txbxContent>
                        <w:p>
                          <w:pPr>
                            <w:pStyle w:val="Style45"/>
                            <w:keepNext w:val="0"/>
                            <w:keepLines w:val="0"/>
                            <w:widowControl w:val="0"/>
                            <w:shd w:val="clear" w:color="auto" w:fill="auto"/>
                            <w:tabs>
                              <w:tab w:pos="389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KRWIĄ CZY MYŚLĄ...</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119.15000000000001pt;margin-top:39.850000000000001pt;width:194.94999999999999pt;height:9.pt;z-index:-18874399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KRWIĄ CZY MYŚLĄ...</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657225</wp:posOffset>
              </wp:positionV>
              <wp:extent cx="3573145" cy="0"/>
              <wp:wrapNone/>
              <wp:docPr id="108" name="Shape 10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600000000000001pt;margin-top:51.75pt;width:281.35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410210</wp:posOffset>
              </wp:positionH>
              <wp:positionV relativeFrom="page">
                <wp:posOffset>511175</wp:posOffset>
              </wp:positionV>
              <wp:extent cx="2500630" cy="107315"/>
              <wp:wrapNone/>
              <wp:docPr id="109" name="Shape 109"/>
              <a:graphic xmlns:a="http://schemas.openxmlformats.org/drawingml/2006/main">
                <a:graphicData uri="http://schemas.microsoft.com/office/word/2010/wordprocessingShape">
                  <wps:wsp>
                    <wps:cNvSpPr txBox="1"/>
                    <wps:spPr>
                      <a:xfrm>
                        <a:ext cx="2500630" cy="107315"/>
                      </a:xfrm>
                      <a:prstGeom prst="rect"/>
                      <a:noFill/>
                    </wps:spPr>
                    <wps:txbx>
                      <w:txbxContent>
                        <w:p>
                          <w:pPr>
                            <w:pStyle w:val="Style45"/>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PONIATOWSKI</w:t>
                          </w:r>
                        </w:p>
                      </w:txbxContent>
                    </wps:txbx>
                    <wps:bodyPr lIns="0" tIns="0" rIns="0" bIns="0">
                      <a:spAutoFit/>
                    </wps:bodyPr>
                  </wps:wsp>
                </a:graphicData>
              </a:graphic>
            </wp:anchor>
          </w:drawing>
        </mc:Choice>
        <mc:Fallback>
          <w:pict>
            <v:shape id="_x0000_s1135" type="#_x0000_t202" style="position:absolute;margin-left:32.299999999999997pt;margin-top:40.25pt;width:196.90000000000001pt;height:8.4499999999999993pt;z-index:-18874399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93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PONIATOWSKI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660400</wp:posOffset>
              </wp:positionV>
              <wp:extent cx="3573145" cy="0"/>
              <wp:wrapNone/>
              <wp:docPr id="111" name="Shape 11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149999999999999pt;margin-top:52.pt;width:281.35000000000002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1638300</wp:posOffset>
              </wp:positionH>
              <wp:positionV relativeFrom="page">
                <wp:posOffset>549275</wp:posOffset>
              </wp:positionV>
              <wp:extent cx="2370455" cy="105410"/>
              <wp:wrapNone/>
              <wp:docPr id="112" name="Shape 112"/>
              <a:graphic xmlns:a="http://schemas.openxmlformats.org/drawingml/2006/main">
                <a:graphicData uri="http://schemas.microsoft.com/office/word/2010/wordprocessingShape">
                  <wps:wsp>
                    <wps:cNvSpPr txBox="1"/>
                    <wps:spPr>
                      <a:xfrm>
                        <a:ext cx="2370455" cy="105410"/>
                      </a:xfrm>
                      <a:prstGeom prst="rect"/>
                      <a:noFill/>
                    </wps:spPr>
                    <wps:txbx>
                      <w:txbxContent>
                        <w:p>
                          <w:pPr>
                            <w:pStyle w:val="Style4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„DRĘTWA MOWA”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8" type="#_x0000_t202" style="position:absolute;margin-left:129.pt;margin-top:43.25pt;width:186.65000000000001pt;height:8.3000000000000007pt;z-index:-18874399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„DRĘTWA MOWA”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694055</wp:posOffset>
              </wp:positionV>
              <wp:extent cx="2747645" cy="0"/>
              <wp:wrapNone/>
              <wp:docPr id="114" name="Shape 114"/>
              <a:graphic xmlns:a="http://schemas.openxmlformats.org/drawingml/2006/main">
                <a:graphicData uri="http://schemas.microsoft.com/office/word/2010/wordprocessingShape">
                  <wps:wsp>
                    <wps:cNvCnPr/>
                    <wps:spPr>
                      <a:xfrm>
                        <a:ext cx="2747645" cy="0"/>
                      </a:xfrm>
                      <a:prstGeom prst="straightConnector1"/>
                      <a:ln w="12700">
                        <a:solidFill/>
                      </a:ln>
                    </wps:spPr>
                    <wps:bodyPr/>
                  </wps:wsp>
                </a:graphicData>
              </a:graphic>
            </wp:anchor>
          </w:drawing>
        </mc:Choice>
        <mc:Fallback>
          <w:pict>
            <v:shape o:spt="32" o:oned="true" path="m,l21600,21600e" style="position:absolute;margin-left:33.75pt;margin-top:54.649999999999999pt;width:216.34999999999999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424180</wp:posOffset>
              </wp:positionH>
              <wp:positionV relativeFrom="page">
                <wp:posOffset>520065</wp:posOffset>
              </wp:positionV>
              <wp:extent cx="2322830" cy="100330"/>
              <wp:wrapNone/>
              <wp:docPr id="117" name="Shape 117"/>
              <a:graphic xmlns:a="http://schemas.openxmlformats.org/drawingml/2006/main">
                <a:graphicData uri="http://schemas.microsoft.com/office/word/2010/wordprocessingShape">
                  <wps:wsp>
                    <wps:cNvSpPr txBox="1"/>
                    <wps:spPr>
                      <a:xfrm>
                        <a:ext cx="2322830" cy="100330"/>
                      </a:xfrm>
                      <a:prstGeom prst="rect"/>
                      <a:noFill/>
                    </wps:spPr>
                    <wps:txbx>
                      <w:txbxContent>
                        <w:p>
                          <w:pPr>
                            <w:pStyle w:val="Style45"/>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WANDYCZ</w:t>
                          </w:r>
                        </w:p>
                      </w:txbxContent>
                    </wps:txbx>
                    <wps:bodyPr lIns="0" tIns="0" rIns="0" bIns="0">
                      <a:spAutoFit/>
                    </wps:bodyPr>
                  </wps:wsp>
                </a:graphicData>
              </a:graphic>
            </wp:anchor>
          </w:drawing>
        </mc:Choice>
        <mc:Fallback>
          <w:pict>
            <v:shape id="_x0000_s1143" type="#_x0000_t202" style="position:absolute;margin-left:33.399999999999999pt;margin-top:40.950000000000003pt;width:182.90000000000001pt;height:7.9000000000000004pt;z-index:-18874398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670560</wp:posOffset>
              </wp:positionV>
              <wp:extent cx="3566160" cy="0"/>
              <wp:wrapNone/>
              <wp:docPr id="119" name="Shape 11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200000000000003pt;margin-top:52.799999999999997pt;width:280.80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1625600</wp:posOffset>
              </wp:positionH>
              <wp:positionV relativeFrom="page">
                <wp:posOffset>513080</wp:posOffset>
              </wp:positionV>
              <wp:extent cx="2368550" cy="107315"/>
              <wp:wrapNone/>
              <wp:docPr id="120" name="Shape 120"/>
              <a:graphic xmlns:a="http://schemas.openxmlformats.org/drawingml/2006/main">
                <a:graphicData uri="http://schemas.microsoft.com/office/word/2010/wordprocessingShape">
                  <wps:wsp>
                    <wps:cNvSpPr txBox="1"/>
                    <wps:spPr>
                      <a:xfrm>
                        <a:ext cx="2368550" cy="107315"/>
                      </a:xfrm>
                      <a:prstGeom prst="rect"/>
                      <a:noFill/>
                    </wps:spPr>
                    <wps:txbx>
                      <w:txbxContent>
                        <w:p>
                          <w:pPr>
                            <w:pStyle w:val="Style45"/>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„DRĘTWA MOWA”</w:t>
                            <w:tab/>
                          </w:r>
                          <w:fldSimple w:instr=" PAGE \* MERGEFORMAT ">
                            <w:r>
                              <w:rPr>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46" type="#_x0000_t202" style="position:absolute;margin-left:128.pt;margin-top:40.399999999999999pt;width:186.5pt;height:8.4499999999999993pt;z-index:-18874398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„DRĘTWA MOWA”</w:t>
                      <w:tab/>
                    </w:r>
                    <w:fldSimple w:instr=" PAGE \* MERGEFORMAT ">
                      <w:r>
                        <w:rPr>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662940</wp:posOffset>
              </wp:positionV>
              <wp:extent cx="3570605" cy="0"/>
              <wp:wrapNone/>
              <wp:docPr id="122" name="Shape 12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200000000000003pt;margin-top:52.200000000000003pt;width:281.14999999999998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1625600</wp:posOffset>
              </wp:positionH>
              <wp:positionV relativeFrom="page">
                <wp:posOffset>513080</wp:posOffset>
              </wp:positionV>
              <wp:extent cx="2368550" cy="107315"/>
              <wp:wrapNone/>
              <wp:docPr id="123" name="Shape 123"/>
              <a:graphic xmlns:a="http://schemas.openxmlformats.org/drawingml/2006/main">
                <a:graphicData uri="http://schemas.microsoft.com/office/word/2010/wordprocessingShape">
                  <wps:wsp>
                    <wps:cNvSpPr txBox="1"/>
                    <wps:spPr>
                      <a:xfrm>
                        <a:ext cx="2368550" cy="107315"/>
                      </a:xfrm>
                      <a:prstGeom prst="rect"/>
                      <a:noFill/>
                    </wps:spPr>
                    <wps:txbx>
                      <w:txbxContent>
                        <w:p>
                          <w:pPr>
                            <w:pStyle w:val="Style45"/>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„DRĘTWA MOWA”</w:t>
                            <w:tab/>
                          </w:r>
                          <w:fldSimple w:instr=" PAGE \* MERGEFORMAT ">
                            <w:r>
                              <w:rPr>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49" type="#_x0000_t202" style="position:absolute;margin-left:128.pt;margin-top:40.399999999999999pt;width:186.5pt;height:8.4499999999999993pt;z-index:-18874398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„DRĘTWA MOWA”</w:t>
                      <w:tab/>
                    </w:r>
                    <w:fldSimple w:instr=" PAGE \* MERGEFORMAT ">
                      <w:r>
                        <w:rPr>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662940</wp:posOffset>
              </wp:positionV>
              <wp:extent cx="3570605" cy="0"/>
              <wp:wrapNone/>
              <wp:docPr id="125" name="Shape 12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200000000000003pt;margin-top:52.200000000000003pt;width:281.14999999999998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1337310</wp:posOffset>
              </wp:positionH>
              <wp:positionV relativeFrom="page">
                <wp:posOffset>511175</wp:posOffset>
              </wp:positionV>
              <wp:extent cx="2658745" cy="109855"/>
              <wp:wrapNone/>
              <wp:docPr id="126" name="Shape 126"/>
              <a:graphic xmlns:a="http://schemas.openxmlformats.org/drawingml/2006/main">
                <a:graphicData uri="http://schemas.microsoft.com/office/word/2010/wordprocessingShape">
                  <wps:wsp>
                    <wps:cNvSpPr txBox="1"/>
                    <wps:spPr>
                      <a:xfrm>
                        <a:ext cx="2658745" cy="109855"/>
                      </a:xfrm>
                      <a:prstGeom prst="rect"/>
                      <a:noFill/>
                    </wps:spPr>
                    <wps:txbx>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wps:txbx>
                    <wps:bodyPr lIns="0" tIns="0" rIns="0" bIns="0">
                      <a:spAutoFit/>
                    </wps:bodyPr>
                  </wps:wsp>
                </a:graphicData>
              </a:graphic>
            </wp:anchor>
          </w:drawing>
        </mc:Choice>
        <mc:Fallback>
          <w:pict>
            <v:shape id="_x0000_s1152" type="#_x0000_t202" style="position:absolute;margin-left:105.3pt;margin-top:40.25pt;width:209.34999999999999pt;height:8.6500000000000004pt;z-index:-18874398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659765</wp:posOffset>
              </wp:positionV>
              <wp:extent cx="2633345" cy="0"/>
              <wp:wrapNone/>
              <wp:docPr id="128" name="Shape 128"/>
              <a:graphic xmlns:a="http://schemas.openxmlformats.org/drawingml/2006/main">
                <a:graphicData uri="http://schemas.microsoft.com/office/word/2010/wordprocessingShape">
                  <wps:wsp>
                    <wps:cNvCnPr/>
                    <wps:spPr>
                      <a:xfrm>
                        <a:ext cx="2633345" cy="0"/>
                      </a:xfrm>
                      <a:prstGeom prst="straightConnector1"/>
                      <a:ln w="12700">
                        <a:solidFill/>
                      </a:ln>
                    </wps:spPr>
                    <wps:bodyPr/>
                  </wps:wsp>
                </a:graphicData>
              </a:graphic>
            </wp:anchor>
          </w:drawing>
        </mc:Choice>
        <mc:Fallback>
          <w:pict>
            <v:shape o:spt="32" o:oned="true" path="m,l21600,21600e" style="position:absolute;margin-left:33.850000000000001pt;margin-top:51.950000000000003pt;width:207.34999999999999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1337310</wp:posOffset>
              </wp:positionH>
              <wp:positionV relativeFrom="page">
                <wp:posOffset>511175</wp:posOffset>
              </wp:positionV>
              <wp:extent cx="2658745" cy="109855"/>
              <wp:wrapNone/>
              <wp:docPr id="129" name="Shape 129"/>
              <a:graphic xmlns:a="http://schemas.openxmlformats.org/drawingml/2006/main">
                <a:graphicData uri="http://schemas.microsoft.com/office/word/2010/wordprocessingShape">
                  <wps:wsp>
                    <wps:cNvSpPr txBox="1"/>
                    <wps:spPr>
                      <a:xfrm>
                        <a:ext cx="2658745" cy="109855"/>
                      </a:xfrm>
                      <a:prstGeom prst="rect"/>
                      <a:noFill/>
                    </wps:spPr>
                    <wps:txbx>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wps:txbx>
                    <wps:bodyPr lIns="0" tIns="0" rIns="0" bIns="0">
                      <a:spAutoFit/>
                    </wps:bodyPr>
                  </wps:wsp>
                </a:graphicData>
              </a:graphic>
            </wp:anchor>
          </w:drawing>
        </mc:Choice>
        <mc:Fallback>
          <w:pict>
            <v:shape id="_x0000_s1155" type="#_x0000_t202" style="position:absolute;margin-left:105.3pt;margin-top:40.25pt;width:209.34999999999999pt;height:8.6500000000000004pt;z-index:-18874397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659765</wp:posOffset>
              </wp:positionV>
              <wp:extent cx="2633345" cy="0"/>
              <wp:wrapNone/>
              <wp:docPr id="131" name="Shape 131"/>
              <a:graphic xmlns:a="http://schemas.openxmlformats.org/drawingml/2006/main">
                <a:graphicData uri="http://schemas.microsoft.com/office/word/2010/wordprocessingShape">
                  <wps:wsp>
                    <wps:cNvCnPr/>
                    <wps:spPr>
                      <a:xfrm>
                        <a:ext cx="2633345" cy="0"/>
                      </a:xfrm>
                      <a:prstGeom prst="straightConnector1"/>
                      <a:ln w="12700">
                        <a:solidFill/>
                      </a:ln>
                    </wps:spPr>
                    <wps:bodyPr/>
                  </wps:wsp>
                </a:graphicData>
              </a:graphic>
            </wp:anchor>
          </w:drawing>
        </mc:Choice>
        <mc:Fallback>
          <w:pict>
            <v:shape o:spt="32" o:oned="true" path="m,l21600,21600e" style="position:absolute;margin-left:33.850000000000001pt;margin-top:51.950000000000003pt;width:207.34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441325</wp:posOffset>
              </wp:positionH>
              <wp:positionV relativeFrom="page">
                <wp:posOffset>524510</wp:posOffset>
              </wp:positionV>
              <wp:extent cx="2320290" cy="95885"/>
              <wp:wrapNone/>
              <wp:docPr id="132" name="Shape 132"/>
              <a:graphic xmlns:a="http://schemas.openxmlformats.org/drawingml/2006/main">
                <a:graphicData uri="http://schemas.microsoft.com/office/word/2010/wordprocessingShape">
                  <wps:wsp>
                    <wps:cNvSpPr txBox="1"/>
                    <wps:spPr>
                      <a:xfrm>
                        <a:ext cx="2320290" cy="95885"/>
                      </a:xfrm>
                      <a:prstGeom prst="rect"/>
                      <a:noFill/>
                    </wps:spPr>
                    <wps:txbx>
                      <w:txbxContent>
                        <w:p>
                          <w:pPr>
                            <w:pStyle w:val="Style45"/>
                            <w:keepNext w:val="0"/>
                            <w:keepLines w:val="0"/>
                            <w:widowControl w:val="0"/>
                            <w:shd w:val="clear" w:color="auto" w:fill="auto"/>
                            <w:tabs>
                              <w:tab w:pos="36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Ô8</w:t>
                            <w:tab/>
                          </w:r>
                          <w:r>
                            <w:rPr>
                              <w:color w:val="000000"/>
                              <w:spacing w:val="0"/>
                              <w:w w:val="100"/>
                              <w:position w:val="0"/>
                              <w:sz w:val="19"/>
                              <w:szCs w:val="19"/>
                              <w:shd w:val="clear" w:color="auto" w:fill="auto"/>
                              <w:lang w:val="pl-PL" w:eastAsia="pl-PL" w:bidi="pl-PL"/>
                            </w:rPr>
                            <w:t>PIOTR WANDYCZ</w:t>
                          </w:r>
                        </w:p>
                      </w:txbxContent>
                    </wps:txbx>
                    <wps:bodyPr lIns="0" tIns="0" rIns="0" bIns="0">
                      <a:spAutoFit/>
                    </wps:bodyPr>
                  </wps:wsp>
                </a:graphicData>
              </a:graphic>
            </wp:anchor>
          </w:drawing>
        </mc:Choice>
        <mc:Fallback>
          <w:pict>
            <v:shape id="_x0000_s1158" type="#_x0000_t202" style="position:absolute;margin-left:34.75pt;margin-top:41.299999999999997pt;width:182.69999999999999pt;height:7.5499999999999998pt;z-index:-18874397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Ô8</w:t>
                      <w:tab/>
                    </w:r>
                    <w:r>
                      <w:rPr>
                        <w:color w:val="000000"/>
                        <w:spacing w:val="0"/>
                        <w:w w:val="100"/>
                        <w:position w:val="0"/>
                        <w:sz w:val="19"/>
                        <w:szCs w:val="19"/>
                        <w:shd w:val="clear" w:color="auto" w:fill="auto"/>
                        <w:lang w:val="pl-PL" w:eastAsia="pl-PL" w:bidi="pl-PL"/>
                      </w:rPr>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675005</wp:posOffset>
              </wp:positionV>
              <wp:extent cx="3538855" cy="0"/>
              <wp:wrapNone/>
              <wp:docPr id="134" name="Shape 134"/>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399999999999999pt;margin-top:53.149999999999999pt;width:278.64999999999998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1337310</wp:posOffset>
              </wp:positionH>
              <wp:positionV relativeFrom="page">
                <wp:posOffset>511175</wp:posOffset>
              </wp:positionV>
              <wp:extent cx="2658745" cy="109855"/>
              <wp:wrapNone/>
              <wp:docPr id="135" name="Shape 135"/>
              <a:graphic xmlns:a="http://schemas.openxmlformats.org/drawingml/2006/main">
                <a:graphicData uri="http://schemas.microsoft.com/office/word/2010/wordprocessingShape">
                  <wps:wsp>
                    <wps:cNvSpPr txBox="1"/>
                    <wps:spPr>
                      <a:xfrm>
                        <a:ext cx="2658745" cy="109855"/>
                      </a:xfrm>
                      <a:prstGeom prst="rect"/>
                      <a:noFill/>
                    </wps:spPr>
                    <wps:txbx>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wps:txbx>
                    <wps:bodyPr lIns="0" tIns="0" rIns="0" bIns="0">
                      <a:spAutoFit/>
                    </wps:bodyPr>
                  </wps:wsp>
                </a:graphicData>
              </a:graphic>
            </wp:anchor>
          </w:drawing>
        </mc:Choice>
        <mc:Fallback>
          <w:pict>
            <v:shape id="_x0000_s1161" type="#_x0000_t202" style="position:absolute;margin-left:105.3pt;margin-top:40.25pt;width:209.34999999999999pt;height:8.6500000000000004pt;z-index:-18874397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SOCJOLOGICZNE DIAGNOZY</w:t>
                      <w:tab/>
                      <w:t>6$</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659765</wp:posOffset>
              </wp:positionV>
              <wp:extent cx="2633345" cy="0"/>
              <wp:wrapNone/>
              <wp:docPr id="137" name="Shape 137"/>
              <a:graphic xmlns:a="http://schemas.openxmlformats.org/drawingml/2006/main">
                <a:graphicData uri="http://schemas.microsoft.com/office/word/2010/wordprocessingShape">
                  <wps:wsp>
                    <wps:cNvCnPr/>
                    <wps:spPr>
                      <a:xfrm>
                        <a:ext cx="2633345" cy="0"/>
                      </a:xfrm>
                      <a:prstGeom prst="straightConnector1"/>
                      <a:ln w="12700">
                        <a:solidFill/>
                      </a:ln>
                    </wps:spPr>
                    <wps:bodyPr/>
                  </wps:wsp>
                </a:graphicData>
              </a:graphic>
            </wp:anchor>
          </w:drawing>
        </mc:Choice>
        <mc:Fallback>
          <w:pict>
            <v:shape o:spt="32" o:oned="true" path="m,l21600,21600e" style="position:absolute;margin-left:33.850000000000001pt;margin-top:51.950000000000003pt;width:207.34999999999999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440055</wp:posOffset>
              </wp:positionH>
              <wp:positionV relativeFrom="page">
                <wp:posOffset>511175</wp:posOffset>
              </wp:positionV>
              <wp:extent cx="2357120" cy="105410"/>
              <wp:wrapNone/>
              <wp:docPr id="138" name="Shape 138"/>
              <a:graphic xmlns:a="http://schemas.openxmlformats.org/drawingml/2006/main">
                <a:graphicData uri="http://schemas.microsoft.com/office/word/2010/wordprocessingShape">
                  <wps:wsp>
                    <wps:cNvSpPr txBox="1"/>
                    <wps:spPr>
                      <a:xfrm>
                        <a:ext cx="2357120" cy="105410"/>
                      </a:xfrm>
                      <a:prstGeom prst="rect"/>
                      <a:noFill/>
                    </wps:spPr>
                    <wps:txbx>
                      <w:txbxContent>
                        <w:p>
                          <w:pPr>
                            <w:pStyle w:val="Style45"/>
                            <w:keepNext w:val="0"/>
                            <w:keepLines w:val="0"/>
                            <w:widowControl w:val="0"/>
                            <w:shd w:val="clear" w:color="auto" w:fill="auto"/>
                            <w:tabs>
                              <w:tab w:pos="37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JORDAN</w:t>
                          </w:r>
                        </w:p>
                      </w:txbxContent>
                    </wps:txbx>
                    <wps:bodyPr lIns="0" tIns="0" rIns="0" bIns="0">
                      <a:spAutoFit/>
                    </wps:bodyPr>
                  </wps:wsp>
                </a:graphicData>
              </a:graphic>
            </wp:anchor>
          </w:drawing>
        </mc:Choice>
        <mc:Fallback>
          <w:pict>
            <v:shape id="_x0000_s1164" type="#_x0000_t202" style="position:absolute;margin-left:34.649999999999999pt;margin-top:40.25pt;width:185.59999999999999pt;height:8.3000000000000007pt;z-index:-18874397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662305</wp:posOffset>
              </wp:positionV>
              <wp:extent cx="3580130" cy="0"/>
              <wp:wrapNone/>
              <wp:docPr id="140" name="Shape 14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600000000000001pt;margin-top:52.149999999999999pt;width:281.89999999999998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1521460</wp:posOffset>
              </wp:positionH>
              <wp:positionV relativeFrom="page">
                <wp:posOffset>524510</wp:posOffset>
              </wp:positionV>
              <wp:extent cx="2482850" cy="95885"/>
              <wp:wrapNone/>
              <wp:docPr id="141" name="Shape 141"/>
              <a:graphic xmlns:a="http://schemas.openxmlformats.org/drawingml/2006/main">
                <a:graphicData uri="http://schemas.microsoft.com/office/word/2010/wordprocessingShape">
                  <wps:wsp>
                    <wps:cNvSpPr txBox="1"/>
                    <wps:spPr>
                      <a:xfrm>
                        <a:ext cx="2482850" cy="95885"/>
                      </a:xfrm>
                      <a:prstGeom prst="rect"/>
                      <a:noFill/>
                    </wps:spPr>
                    <wps:txbx>
                      <w:txbxContent>
                        <w:p>
                          <w:pPr>
                            <w:pStyle w:val="Style4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PRZERWANA STRUNA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7" type="#_x0000_t202" style="position:absolute;margin-left:119.8pt;margin-top:41.299999999999997pt;width:195.5pt;height:7.5499999999999998pt;z-index:-18874397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9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PRZERWANA STRUNA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673100</wp:posOffset>
              </wp:positionV>
              <wp:extent cx="3582035" cy="0"/>
              <wp:wrapNone/>
              <wp:docPr id="143" name="Shape 14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00000000000003pt;margin-top:53.pt;width:282.05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418465</wp:posOffset>
              </wp:positionH>
              <wp:positionV relativeFrom="page">
                <wp:posOffset>524510</wp:posOffset>
              </wp:positionV>
              <wp:extent cx="2423160" cy="95885"/>
              <wp:wrapNone/>
              <wp:docPr id="144" name="Shape 144"/>
              <a:graphic xmlns:a="http://schemas.openxmlformats.org/drawingml/2006/main">
                <a:graphicData uri="http://schemas.microsoft.com/office/word/2010/wordprocessingShape">
                  <wps:wsp>
                    <wps:cNvSpPr txBox="1"/>
                    <wps:spPr>
                      <a:xfrm>
                        <a:ext cx="2423160" cy="95885"/>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OSADCZUK</w:t>
                          </w:r>
                        </w:p>
                      </w:txbxContent>
                    </wps:txbx>
                    <wps:bodyPr lIns="0" tIns="0" rIns="0" bIns="0">
                      <a:spAutoFit/>
                    </wps:bodyPr>
                  </wps:wsp>
                </a:graphicData>
              </a:graphic>
            </wp:anchor>
          </w:drawing>
        </mc:Choice>
        <mc:Fallback>
          <w:pict>
            <v:shape id="_x0000_s1170" type="#_x0000_t202" style="position:absolute;margin-left:32.950000000000003pt;margin-top:41.299999999999997pt;width:190.80000000000001pt;height:7.5499999999999998pt;z-index:-18874396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BOHDAN OSADCZUK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671830</wp:posOffset>
              </wp:positionV>
              <wp:extent cx="3570605" cy="0"/>
              <wp:wrapNone/>
              <wp:docPr id="146" name="Shape 14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52.899999999999999pt;width:281.14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411480</wp:posOffset>
              </wp:positionH>
              <wp:positionV relativeFrom="page">
                <wp:posOffset>527050</wp:posOffset>
              </wp:positionV>
              <wp:extent cx="2437130" cy="93980"/>
              <wp:wrapNone/>
              <wp:docPr id="147" name="Shape 147"/>
              <a:graphic xmlns:a="http://schemas.openxmlformats.org/drawingml/2006/main">
                <a:graphicData uri="http://schemas.microsoft.com/office/word/2010/wordprocessingShape">
                  <wps:wsp>
                    <wps:cNvSpPr txBox="1"/>
                    <wps:spPr>
                      <a:xfrm>
                        <a:ext cx="2437130" cy="93980"/>
                      </a:xfrm>
                      <a:prstGeom prst="rect"/>
                      <a:noFill/>
                    </wps:spPr>
                    <wps:txbx>
                      <w:txbxContent>
                        <w:p>
                          <w:pPr>
                            <w:pStyle w:val="Style4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30</w:t>
                            <w:tab/>
                            <w:t>BOHDAN OSADCZUK</w:t>
                          </w:r>
                        </w:p>
                      </w:txbxContent>
                    </wps:txbx>
                    <wps:bodyPr lIns="0" tIns="0" rIns="0" bIns="0">
                      <a:spAutoFit/>
                    </wps:bodyPr>
                  </wps:wsp>
                </a:graphicData>
              </a:graphic>
            </wp:anchor>
          </w:drawing>
        </mc:Choice>
        <mc:Fallback>
          <w:pict>
            <v:shape id="_x0000_s1173" type="#_x0000_t202" style="position:absolute;margin-left:32.399999999999999pt;margin-top:41.5pt;width:191.90000000000001pt;height:7.4000000000000004pt;z-index:-18874396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30</w:t>
                      <w:tab/>
                      <w:t>BOHDAN OSADCZUK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674370</wp:posOffset>
              </wp:positionV>
              <wp:extent cx="3580130" cy="0"/>
              <wp:wrapNone/>
              <wp:docPr id="149" name="Shape 14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5pt;margin-top:53.100000000000001pt;width:281.89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411480</wp:posOffset>
              </wp:positionH>
              <wp:positionV relativeFrom="page">
                <wp:posOffset>527050</wp:posOffset>
              </wp:positionV>
              <wp:extent cx="2437130" cy="93980"/>
              <wp:wrapNone/>
              <wp:docPr id="150" name="Shape 150"/>
              <a:graphic xmlns:a="http://schemas.openxmlformats.org/drawingml/2006/main">
                <a:graphicData uri="http://schemas.microsoft.com/office/word/2010/wordprocessingShape">
                  <wps:wsp>
                    <wps:cNvSpPr txBox="1"/>
                    <wps:spPr>
                      <a:xfrm>
                        <a:ext cx="2437130" cy="93980"/>
                      </a:xfrm>
                      <a:prstGeom prst="rect"/>
                      <a:noFill/>
                    </wps:spPr>
                    <wps:txbx>
                      <w:txbxContent>
                        <w:p>
                          <w:pPr>
                            <w:pStyle w:val="Style4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30</w:t>
                            <w:tab/>
                            <w:t>BOHDAN OSADCZUK</w:t>
                          </w:r>
                        </w:p>
                      </w:txbxContent>
                    </wps:txbx>
                    <wps:bodyPr lIns="0" tIns="0" rIns="0" bIns="0">
                      <a:spAutoFit/>
                    </wps:bodyPr>
                  </wps:wsp>
                </a:graphicData>
              </a:graphic>
            </wp:anchor>
          </w:drawing>
        </mc:Choice>
        <mc:Fallback>
          <w:pict>
            <v:shape id="_x0000_s1176" type="#_x0000_t202" style="position:absolute;margin-left:32.399999999999999pt;margin-top:41.5pt;width:191.90000000000001pt;height:7.4000000000000004pt;z-index:-18874396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8" w:val="right"/>
                      </w:tabs>
                      <w:bidi w:val="0"/>
                      <w:spacing w:before="0" w:after="0" w:line="240" w:lineRule="auto"/>
                      <w:ind w:left="0" w:right="0" w:firstLine="0"/>
                      <w:jc w:val="left"/>
                    </w:pPr>
                    <w:r>
                      <w:rPr>
                        <w:color w:val="000000"/>
                        <w:spacing w:val="0"/>
                        <w:w w:val="100"/>
                        <w:position w:val="0"/>
                        <w:shd w:val="clear" w:color="auto" w:fill="auto"/>
                        <w:lang w:val="pl-PL" w:eastAsia="pl-PL" w:bidi="pl-PL"/>
                      </w:rPr>
                      <w:t>30</w:t>
                      <w:tab/>
                      <w:t>BOHDAN OSADCZUK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674370</wp:posOffset>
              </wp:positionV>
              <wp:extent cx="3580130" cy="0"/>
              <wp:wrapNone/>
              <wp:docPr id="152" name="Shape 15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5pt;margin-top:53.100000000000001pt;width:281.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435610</wp:posOffset>
              </wp:positionH>
              <wp:positionV relativeFrom="page">
                <wp:posOffset>515620</wp:posOffset>
              </wp:positionV>
              <wp:extent cx="3006090" cy="105410"/>
              <wp:wrapNone/>
              <wp:docPr id="153" name="Shape 153"/>
              <a:graphic xmlns:a="http://schemas.openxmlformats.org/drawingml/2006/main">
                <a:graphicData uri="http://schemas.microsoft.com/office/word/2010/wordprocessingShape">
                  <wps:wsp>
                    <wps:cNvSpPr txBox="1"/>
                    <wps:spPr>
                      <a:xfrm>
                        <a:ext cx="3006090" cy="105410"/>
                      </a:xfrm>
                      <a:prstGeom prst="rect"/>
                      <a:noFill/>
                    </wps:spPr>
                    <wps:txbx>
                      <w:txbxContent>
                        <w:p>
                          <w:pPr>
                            <w:pStyle w:val="Style45"/>
                            <w:keepNext w:val="0"/>
                            <w:keepLines w:val="0"/>
                            <w:widowControl w:val="0"/>
                            <w:shd w:val="clear" w:color="auto" w:fill="auto"/>
                            <w:tabs>
                              <w:tab w:pos="47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 - LONDYNCZYK</w:t>
                          </w:r>
                        </w:p>
                      </w:txbxContent>
                    </wps:txbx>
                    <wps:bodyPr lIns="0" tIns="0" rIns="0" bIns="0">
                      <a:spAutoFit/>
                    </wps:bodyPr>
                  </wps:wsp>
                </a:graphicData>
              </a:graphic>
            </wp:anchor>
          </w:drawing>
        </mc:Choice>
        <mc:Fallback>
          <w:pict>
            <v:shape id="_x0000_s1179" type="#_x0000_t202" style="position:absolute;margin-left:34.299999999999997pt;margin-top:40.600000000000001pt;width:236.69999999999999pt;height:8.3000000000000007pt;z-index:-18874396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7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 - 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662940</wp:posOffset>
              </wp:positionV>
              <wp:extent cx="3495040" cy="0"/>
              <wp:wrapNone/>
              <wp:docPr id="155" name="Shape 155"/>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4.100000000000001pt;margin-top:52.200000000000003pt;width:275.19999999999999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435610</wp:posOffset>
              </wp:positionH>
              <wp:positionV relativeFrom="page">
                <wp:posOffset>515620</wp:posOffset>
              </wp:positionV>
              <wp:extent cx="3006090" cy="105410"/>
              <wp:wrapNone/>
              <wp:docPr id="156" name="Shape 156"/>
              <a:graphic xmlns:a="http://schemas.openxmlformats.org/drawingml/2006/main">
                <a:graphicData uri="http://schemas.microsoft.com/office/word/2010/wordprocessingShape">
                  <wps:wsp>
                    <wps:cNvSpPr txBox="1"/>
                    <wps:spPr>
                      <a:xfrm>
                        <a:ext cx="3006090" cy="105410"/>
                      </a:xfrm>
                      <a:prstGeom prst="rect"/>
                      <a:noFill/>
                    </wps:spPr>
                    <wps:txbx>
                      <w:txbxContent>
                        <w:p>
                          <w:pPr>
                            <w:pStyle w:val="Style45"/>
                            <w:keepNext w:val="0"/>
                            <w:keepLines w:val="0"/>
                            <w:widowControl w:val="0"/>
                            <w:shd w:val="clear" w:color="auto" w:fill="auto"/>
                            <w:tabs>
                              <w:tab w:pos="47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 - LONDYNCZYK</w:t>
                          </w:r>
                        </w:p>
                      </w:txbxContent>
                    </wps:txbx>
                    <wps:bodyPr lIns="0" tIns="0" rIns="0" bIns="0">
                      <a:spAutoFit/>
                    </wps:bodyPr>
                  </wps:wsp>
                </a:graphicData>
              </a:graphic>
            </wp:anchor>
          </w:drawing>
        </mc:Choice>
        <mc:Fallback>
          <w:pict>
            <v:shape id="_x0000_s1182" type="#_x0000_t202" style="position:absolute;margin-left:34.299999999999997pt;margin-top:40.600000000000001pt;width:236.69999999999999pt;height:8.3000000000000007pt;z-index:-18874396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7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 - 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662940</wp:posOffset>
              </wp:positionV>
              <wp:extent cx="3495040" cy="0"/>
              <wp:wrapNone/>
              <wp:docPr id="158" name="Shape 158"/>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4.100000000000001pt;margin-top:52.200000000000003pt;width:275.19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1539875</wp:posOffset>
              </wp:positionH>
              <wp:positionV relativeFrom="page">
                <wp:posOffset>563245</wp:posOffset>
              </wp:positionV>
              <wp:extent cx="2453005" cy="88900"/>
              <wp:wrapNone/>
              <wp:docPr id="159" name="Shape 159"/>
              <a:graphic xmlns:a="http://schemas.openxmlformats.org/drawingml/2006/main">
                <a:graphicData uri="http://schemas.microsoft.com/office/word/2010/wordprocessingShape">
                  <wps:wsp>
                    <wps:cNvSpPr txBox="1"/>
                    <wps:spPr>
                      <a:xfrm>
                        <a:ext cx="2453005" cy="88900"/>
                      </a:xfrm>
                      <a:prstGeom prst="rect"/>
                      <a:noFill/>
                    </wps:spPr>
                    <wps:txbx>
                      <w:txbxContent>
                        <w:p>
                          <w:pPr>
                            <w:pStyle w:val="Style45"/>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121.25pt;margin-top:44.350000000000001pt;width:193.15000000000001pt;height:7.pt;z-index:-18874395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708025</wp:posOffset>
              </wp:positionV>
              <wp:extent cx="3563620" cy="0"/>
              <wp:wrapNone/>
              <wp:docPr id="161" name="Shape 16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100000000000001pt;margin-top:55.75pt;width:280.60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447040</wp:posOffset>
              </wp:positionH>
              <wp:positionV relativeFrom="page">
                <wp:posOffset>527050</wp:posOffset>
              </wp:positionV>
              <wp:extent cx="2548890" cy="93980"/>
              <wp:wrapNone/>
              <wp:docPr id="164" name="Shape 164"/>
              <a:graphic xmlns:a="http://schemas.openxmlformats.org/drawingml/2006/main">
                <a:graphicData uri="http://schemas.microsoft.com/office/word/2010/wordprocessingShape">
                  <wps:wsp>
                    <wps:cNvSpPr txBox="1"/>
                    <wps:spPr>
                      <a:xfrm>
                        <a:ext cx="2548890" cy="93980"/>
                      </a:xfrm>
                      <a:prstGeom prst="rect"/>
                      <a:noFill/>
                    </wps:spPr>
                    <wps:txbx>
                      <w:txbxContent>
                        <w:p>
                          <w:pPr>
                            <w:pStyle w:val="Style4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fr-FR" w:eastAsia="fr-FR" w:bidi="fr-FR"/>
                            </w:rPr>
                            <w:t>M</w:t>
                            <w:tab/>
                          </w:r>
                          <w:r>
                            <w:rPr>
                              <w:color w:val="000000"/>
                              <w:spacing w:val="0"/>
                              <w:w w:val="100"/>
                              <w:position w:val="0"/>
                              <w:shd w:val="clear" w:color="auto" w:fill="auto"/>
                              <w:lang w:val="pl-PL" w:eastAsia="pl-PL" w:bidi="pl-PL"/>
                            </w:rPr>
                            <w:t xml:space="preserve">EUGENIUSZ </w:t>
                          </w:r>
                          <w:r>
                            <w:rPr>
                              <w:color w:val="000000"/>
                              <w:spacing w:val="0"/>
                              <w:w w:val="100"/>
                              <w:position w:val="0"/>
                              <w:shd w:val="clear" w:color="auto" w:fill="auto"/>
                              <w:lang w:val="fr-FR" w:eastAsia="fr-FR" w:bidi="fr-FR"/>
                            </w:rPr>
                            <w:t>HINTERHOFF</w:t>
                          </w:r>
                        </w:p>
                      </w:txbxContent>
                    </wps:txbx>
                    <wps:bodyPr lIns="0" tIns="0" rIns="0" bIns="0">
                      <a:spAutoFit/>
                    </wps:bodyPr>
                  </wps:wsp>
                </a:graphicData>
              </a:graphic>
            </wp:anchor>
          </w:drawing>
        </mc:Choice>
        <mc:Fallback>
          <w:pict>
            <v:shape id="_x0000_s1190" type="#_x0000_t202" style="position:absolute;margin-left:35.200000000000003pt;margin-top:41.5pt;width:200.69999999999999pt;height:7.4000000000000004pt;z-index:-18874395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fr-FR" w:eastAsia="fr-FR" w:bidi="fr-FR"/>
                      </w:rPr>
                      <w:t>M</w:t>
                      <w:tab/>
                    </w:r>
                    <w:r>
                      <w:rPr>
                        <w:color w:val="000000"/>
                        <w:spacing w:val="0"/>
                        <w:w w:val="100"/>
                        <w:position w:val="0"/>
                        <w:shd w:val="clear" w:color="auto" w:fill="auto"/>
                        <w:lang w:val="pl-PL" w:eastAsia="pl-PL" w:bidi="pl-PL"/>
                      </w:rPr>
                      <w:t xml:space="preserve">EUGENIUSZ </w:t>
                    </w:r>
                    <w:r>
                      <w:rPr>
                        <w:color w:val="000000"/>
                        <w:spacing w:val="0"/>
                        <w:w w:val="100"/>
                        <w:position w:val="0"/>
                        <w:shd w:val="clear" w:color="auto" w:fill="auto"/>
                        <w:lang w:val="fr-FR" w:eastAsia="fr-FR" w:bidi="fr-FR"/>
                      </w:rPr>
                      <w:t>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673735</wp:posOffset>
              </wp:positionV>
              <wp:extent cx="3264535" cy="0"/>
              <wp:wrapNone/>
              <wp:docPr id="166" name="Shape 166"/>
              <a:graphic xmlns:a="http://schemas.openxmlformats.org/drawingml/2006/main">
                <a:graphicData uri="http://schemas.microsoft.com/office/word/2010/wordprocessingShape">
                  <wps:wsp>
                    <wps:cNvCnPr/>
                    <wps:spPr>
                      <a:xfrm>
                        <a:ext cx="3264535" cy="0"/>
                      </a:xfrm>
                      <a:prstGeom prst="straightConnector1"/>
                      <a:ln w="12700">
                        <a:solidFill/>
                      </a:ln>
                    </wps:spPr>
                    <wps:bodyPr/>
                  </wps:wsp>
                </a:graphicData>
              </a:graphic>
            </wp:anchor>
          </w:drawing>
        </mc:Choice>
        <mc:Fallback>
          <w:pict>
            <v:shape o:spt="32" o:oned="true" path="m,l21600,21600e" style="position:absolute;margin-left:36.450000000000003pt;margin-top:53.049999999999997pt;width:257.0500000000000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447040</wp:posOffset>
              </wp:positionH>
              <wp:positionV relativeFrom="page">
                <wp:posOffset>527050</wp:posOffset>
              </wp:positionV>
              <wp:extent cx="2548890" cy="93980"/>
              <wp:wrapNone/>
              <wp:docPr id="167" name="Shape 167"/>
              <a:graphic xmlns:a="http://schemas.openxmlformats.org/drawingml/2006/main">
                <a:graphicData uri="http://schemas.microsoft.com/office/word/2010/wordprocessingShape">
                  <wps:wsp>
                    <wps:cNvSpPr txBox="1"/>
                    <wps:spPr>
                      <a:xfrm>
                        <a:ext cx="2548890" cy="93980"/>
                      </a:xfrm>
                      <a:prstGeom prst="rect"/>
                      <a:noFill/>
                    </wps:spPr>
                    <wps:txbx>
                      <w:txbxContent>
                        <w:p>
                          <w:pPr>
                            <w:pStyle w:val="Style4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fr-FR" w:eastAsia="fr-FR" w:bidi="fr-FR"/>
                            </w:rPr>
                            <w:t>M</w:t>
                            <w:tab/>
                          </w:r>
                          <w:r>
                            <w:rPr>
                              <w:color w:val="000000"/>
                              <w:spacing w:val="0"/>
                              <w:w w:val="100"/>
                              <w:position w:val="0"/>
                              <w:shd w:val="clear" w:color="auto" w:fill="auto"/>
                              <w:lang w:val="pl-PL" w:eastAsia="pl-PL" w:bidi="pl-PL"/>
                            </w:rPr>
                            <w:t xml:space="preserve">EUGENIUSZ </w:t>
                          </w:r>
                          <w:r>
                            <w:rPr>
                              <w:color w:val="000000"/>
                              <w:spacing w:val="0"/>
                              <w:w w:val="100"/>
                              <w:position w:val="0"/>
                              <w:shd w:val="clear" w:color="auto" w:fill="auto"/>
                              <w:lang w:val="fr-FR" w:eastAsia="fr-FR" w:bidi="fr-FR"/>
                            </w:rPr>
                            <w:t>HINTERHOFF</w:t>
                          </w:r>
                        </w:p>
                      </w:txbxContent>
                    </wps:txbx>
                    <wps:bodyPr lIns="0" tIns="0" rIns="0" bIns="0">
                      <a:spAutoFit/>
                    </wps:bodyPr>
                  </wps:wsp>
                </a:graphicData>
              </a:graphic>
            </wp:anchor>
          </w:drawing>
        </mc:Choice>
        <mc:Fallback>
          <w:pict>
            <v:shape id="_x0000_s1193" type="#_x0000_t202" style="position:absolute;margin-left:35.200000000000003pt;margin-top:41.5pt;width:200.69999999999999pt;height:7.4000000000000004pt;z-index:-18874395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014" w:val="right"/>
                      </w:tabs>
                      <w:bidi w:val="0"/>
                      <w:spacing w:before="0" w:after="0" w:line="240" w:lineRule="auto"/>
                      <w:ind w:left="0" w:right="0" w:firstLine="0"/>
                      <w:jc w:val="left"/>
                    </w:pPr>
                    <w:r>
                      <w:rPr>
                        <w:color w:val="000000"/>
                        <w:spacing w:val="0"/>
                        <w:w w:val="100"/>
                        <w:position w:val="0"/>
                        <w:shd w:val="clear" w:color="auto" w:fill="auto"/>
                        <w:lang w:val="fr-FR" w:eastAsia="fr-FR" w:bidi="fr-FR"/>
                      </w:rPr>
                      <w:t>M</w:t>
                      <w:tab/>
                    </w:r>
                    <w:r>
                      <w:rPr>
                        <w:color w:val="000000"/>
                        <w:spacing w:val="0"/>
                        <w:w w:val="100"/>
                        <w:position w:val="0"/>
                        <w:shd w:val="clear" w:color="auto" w:fill="auto"/>
                        <w:lang w:val="pl-PL" w:eastAsia="pl-PL" w:bidi="pl-PL"/>
                      </w:rPr>
                      <w:t xml:space="preserve">EUGENIUSZ </w:t>
                    </w:r>
                    <w:r>
                      <w:rPr>
                        <w:color w:val="000000"/>
                        <w:spacing w:val="0"/>
                        <w:w w:val="100"/>
                        <w:position w:val="0"/>
                        <w:shd w:val="clear" w:color="auto" w:fill="auto"/>
                        <w:lang w:val="fr-FR" w:eastAsia="fr-FR" w:bidi="fr-FR"/>
                      </w:rPr>
                      <w:t>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673735</wp:posOffset>
              </wp:positionV>
              <wp:extent cx="3264535" cy="0"/>
              <wp:wrapNone/>
              <wp:docPr id="169" name="Shape 169"/>
              <a:graphic xmlns:a="http://schemas.openxmlformats.org/drawingml/2006/main">
                <a:graphicData uri="http://schemas.microsoft.com/office/word/2010/wordprocessingShape">
                  <wps:wsp>
                    <wps:cNvCnPr/>
                    <wps:spPr>
                      <a:xfrm>
                        <a:ext cx="3264535" cy="0"/>
                      </a:xfrm>
                      <a:prstGeom prst="straightConnector1"/>
                      <a:ln w="12700">
                        <a:solidFill/>
                      </a:ln>
                    </wps:spPr>
                    <wps:bodyPr/>
                  </wps:wsp>
                </a:graphicData>
              </a:graphic>
            </wp:anchor>
          </w:drawing>
        </mc:Choice>
        <mc:Fallback>
          <w:pict>
            <v:shape o:spt="32" o:oned="true" path="m,l21600,21600e" style="position:absolute;margin-left:36.450000000000003pt;margin-top:53.049999999999997pt;width:257.05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1530350</wp:posOffset>
              </wp:positionH>
              <wp:positionV relativeFrom="page">
                <wp:posOffset>528955</wp:posOffset>
              </wp:positionV>
              <wp:extent cx="2464435" cy="91440"/>
              <wp:wrapNone/>
              <wp:docPr id="170" name="Shape 170"/>
              <a:graphic xmlns:a="http://schemas.openxmlformats.org/drawingml/2006/main">
                <a:graphicData uri="http://schemas.microsoft.com/office/word/2010/wordprocessingShape">
                  <wps:wsp>
                    <wps:cNvSpPr txBox="1"/>
                    <wps:spPr>
                      <a:xfrm>
                        <a:ext cx="2464435" cy="91440"/>
                      </a:xfrm>
                      <a:prstGeom prst="rect"/>
                      <a:noFill/>
                    </wps:spPr>
                    <wps:txbx>
                      <w:txbxContent>
                        <w:p>
                          <w:pPr>
                            <w:pStyle w:val="Style45"/>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t>85</w:t>
                          </w:r>
                        </w:p>
                      </w:txbxContent>
                    </wps:txbx>
                    <wps:bodyPr lIns="0" tIns="0" rIns="0" bIns="0">
                      <a:spAutoFit/>
                    </wps:bodyPr>
                  </wps:wsp>
                </a:graphicData>
              </a:graphic>
            </wp:anchor>
          </w:drawing>
        </mc:Choice>
        <mc:Fallback>
          <w:pict>
            <v:shape id="_x0000_s1196" type="#_x0000_t202" style="position:absolute;margin-left:120.5pt;margin-top:41.649999999999999pt;width:194.05000000000001pt;height:7.2000000000000002pt;z-index:-18874395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t>85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678180</wp:posOffset>
              </wp:positionV>
              <wp:extent cx="3561715" cy="0"/>
              <wp:wrapNone/>
              <wp:docPr id="172" name="Shape 17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399999999999999pt;margin-top:53.399999999999999pt;width:280.44999999999999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1400810</wp:posOffset>
              </wp:positionH>
              <wp:positionV relativeFrom="page">
                <wp:posOffset>530225</wp:posOffset>
              </wp:positionV>
              <wp:extent cx="1563370" cy="91440"/>
              <wp:wrapNone/>
              <wp:docPr id="174" name="Shape 174"/>
              <a:graphic xmlns:a="http://schemas.openxmlformats.org/drawingml/2006/main">
                <a:graphicData uri="http://schemas.microsoft.com/office/word/2010/wordprocessingShape">
                  <wps:wsp>
                    <wps:cNvSpPr txBox="1"/>
                    <wps:spPr>
                      <a:xfrm>
                        <a:ext cx="1563370" cy="9144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EUGENIUSZ HINTERHOFF</w:t>
                          </w:r>
                        </w:p>
                      </w:txbxContent>
                    </wps:txbx>
                    <wps:bodyPr wrap="none" lIns="0" tIns="0" rIns="0" bIns="0">
                      <a:spAutoFit/>
                    </wps:bodyPr>
                  </wps:wsp>
                </a:graphicData>
              </a:graphic>
            </wp:anchor>
          </w:drawing>
        </mc:Choice>
        <mc:Fallback>
          <w:pict>
            <v:shape id="_x0000_s1200" type="#_x0000_t202" style="position:absolute;margin-left:110.3pt;margin-top:41.75pt;width:123.09999999999999pt;height:7.2000000000000002pt;z-index:-188743949;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EUGENIUSZ 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676275</wp:posOffset>
              </wp:positionV>
              <wp:extent cx="3575050" cy="0"/>
              <wp:wrapNone/>
              <wp:docPr id="176" name="Shape 17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850000000000001pt;margin-top:53.25pt;width:281.5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1522095</wp:posOffset>
              </wp:positionH>
              <wp:positionV relativeFrom="page">
                <wp:posOffset>527685</wp:posOffset>
              </wp:positionV>
              <wp:extent cx="2471420" cy="93980"/>
              <wp:wrapNone/>
              <wp:docPr id="179" name="Shape 179"/>
              <a:graphic xmlns:a="http://schemas.openxmlformats.org/drawingml/2006/main">
                <a:graphicData uri="http://schemas.microsoft.com/office/word/2010/wordprocessingShape">
                  <wps:wsp>
                    <wps:cNvSpPr txBox="1"/>
                    <wps:spPr>
                      <a:xfrm>
                        <a:ext cx="2471420" cy="93980"/>
                      </a:xfrm>
                      <a:prstGeom prst="rect"/>
                      <a:noFill/>
                    </wps:spPr>
                    <wps:txbx>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119.84999999999999pt;margin-top:41.549999999999997pt;width:194.59999999999999pt;height:7.4000000000000004pt;z-index:-18874394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1373505</wp:posOffset>
              </wp:positionH>
              <wp:positionV relativeFrom="page">
                <wp:posOffset>671830</wp:posOffset>
              </wp:positionV>
              <wp:extent cx="2610485" cy="0"/>
              <wp:wrapNone/>
              <wp:docPr id="181" name="Shape 181"/>
              <a:graphic xmlns:a="http://schemas.openxmlformats.org/drawingml/2006/main">
                <a:graphicData uri="http://schemas.microsoft.com/office/word/2010/wordprocessingShape">
                  <wps:wsp>
                    <wps:cNvCnPr/>
                    <wps:spPr>
                      <a:xfrm>
                        <a:ext cx="2610485" cy="0"/>
                      </a:xfrm>
                      <a:prstGeom prst="straightConnector1"/>
                      <a:ln w="12700">
                        <a:solidFill/>
                      </a:ln>
                    </wps:spPr>
                    <wps:bodyPr/>
                  </wps:wsp>
                </a:graphicData>
              </a:graphic>
            </wp:anchor>
          </w:drawing>
        </mc:Choice>
        <mc:Fallback>
          <w:pict>
            <v:shape o:spt="32" o:oned="true" path="m,l21600,21600e" style="position:absolute;margin-left:108.15000000000001pt;margin-top:52.899999999999999pt;width:205.5500000000000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410845</wp:posOffset>
              </wp:positionH>
              <wp:positionV relativeFrom="page">
                <wp:posOffset>518795</wp:posOffset>
              </wp:positionV>
              <wp:extent cx="2260600" cy="93980"/>
              <wp:wrapNone/>
              <wp:docPr id="182" name="Shape 182"/>
              <a:graphic xmlns:a="http://schemas.openxmlformats.org/drawingml/2006/main">
                <a:graphicData uri="http://schemas.microsoft.com/office/word/2010/wordprocessingShape">
                  <wps:wsp>
                    <wps:cNvSpPr txBox="1"/>
                    <wps:spPr>
                      <a:xfrm>
                        <a:ext cx="2260600" cy="93980"/>
                      </a:xfrm>
                      <a:prstGeom prst="rect"/>
                      <a:noFill/>
                    </wps:spPr>
                    <wps:txbx>
                      <w:txbxContent>
                        <w:p>
                          <w:pPr>
                            <w:pStyle w:val="Style45"/>
                            <w:keepNext w:val="0"/>
                            <w:keepLines w:val="0"/>
                            <w:widowControl w:val="0"/>
                            <w:shd w:val="clear" w:color="auto" w:fill="auto"/>
                            <w:tabs>
                              <w:tab w:pos="35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 SROKOWSKI</w:t>
                          </w:r>
                        </w:p>
                      </w:txbxContent>
                    </wps:txbx>
                    <wps:bodyPr lIns="0" tIns="0" rIns="0" bIns="0">
                      <a:spAutoFit/>
                    </wps:bodyPr>
                  </wps:wsp>
                </a:graphicData>
              </a:graphic>
            </wp:anchor>
          </w:drawing>
        </mc:Choice>
        <mc:Fallback>
          <w:pict>
            <v:shape id="_x0000_s1208" type="#_x0000_t202" style="position:absolute;margin-left:32.350000000000001pt;margin-top:40.850000000000001pt;width:178.pt;height:7.4000000000000004pt;z-index:-18874394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401955</wp:posOffset>
              </wp:positionH>
              <wp:positionV relativeFrom="page">
                <wp:posOffset>672465</wp:posOffset>
              </wp:positionV>
              <wp:extent cx="3582035" cy="0"/>
              <wp:wrapNone/>
              <wp:docPr id="184" name="Shape 18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49999999999999pt;margin-top:52.950000000000003pt;width:282.05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436245</wp:posOffset>
              </wp:positionH>
              <wp:positionV relativeFrom="page">
                <wp:posOffset>525780</wp:posOffset>
              </wp:positionV>
              <wp:extent cx="2270125" cy="95885"/>
              <wp:wrapNone/>
              <wp:docPr id="185" name="Shape 185"/>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5"/>
                            <w:keepNext w:val="0"/>
                            <w:keepLines w:val="0"/>
                            <w:widowControl w:val="0"/>
                            <w:shd w:val="clear" w:color="auto" w:fill="auto"/>
                            <w:tabs>
                              <w:tab w:pos="3575"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W. SROKOWSKI</w:t>
                          </w:r>
                        </w:p>
                      </w:txbxContent>
                    </wps:txbx>
                    <wps:bodyPr lIns="0" tIns="0" rIns="0" bIns="0">
                      <a:spAutoFit/>
                    </wps:bodyPr>
                  </wps:wsp>
                </a:graphicData>
              </a:graphic>
            </wp:anchor>
          </w:drawing>
        </mc:Choice>
        <mc:Fallback>
          <w:pict>
            <v:shape id="_x0000_s1211" type="#_x0000_t202" style="position:absolute;margin-left:34.350000000000001pt;margin-top:41.399999999999999pt;width:178.75pt;height:7.5499999999999998pt;z-index:-18874394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75"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671830</wp:posOffset>
              </wp:positionV>
              <wp:extent cx="3570605" cy="0"/>
              <wp:wrapNone/>
              <wp:docPr id="187" name="Shape 18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549999999999997pt;margin-top:52.899999999999999pt;width:281.14999999999998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436245</wp:posOffset>
              </wp:positionH>
              <wp:positionV relativeFrom="page">
                <wp:posOffset>525780</wp:posOffset>
              </wp:positionV>
              <wp:extent cx="2270125" cy="95885"/>
              <wp:wrapNone/>
              <wp:docPr id="188" name="Shape 188"/>
              <a:graphic xmlns:a="http://schemas.openxmlformats.org/drawingml/2006/main">
                <a:graphicData uri="http://schemas.microsoft.com/office/word/2010/wordprocessingShape">
                  <wps:wsp>
                    <wps:cNvSpPr txBox="1"/>
                    <wps:spPr>
                      <a:xfrm>
                        <a:ext cx="2270125" cy="95885"/>
                      </a:xfrm>
                      <a:prstGeom prst="rect"/>
                      <a:noFill/>
                    </wps:spPr>
                    <wps:txbx>
                      <w:txbxContent>
                        <w:p>
                          <w:pPr>
                            <w:pStyle w:val="Style45"/>
                            <w:keepNext w:val="0"/>
                            <w:keepLines w:val="0"/>
                            <w:widowControl w:val="0"/>
                            <w:shd w:val="clear" w:color="auto" w:fill="auto"/>
                            <w:tabs>
                              <w:tab w:pos="3575"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W. SROKOWSKI</w:t>
                          </w:r>
                        </w:p>
                      </w:txbxContent>
                    </wps:txbx>
                    <wps:bodyPr lIns="0" tIns="0" rIns="0" bIns="0">
                      <a:spAutoFit/>
                    </wps:bodyPr>
                  </wps:wsp>
                </a:graphicData>
              </a:graphic>
            </wp:anchor>
          </w:drawing>
        </mc:Choice>
        <mc:Fallback>
          <w:pict>
            <v:shape id="_x0000_s1214" type="#_x0000_t202" style="position:absolute;margin-left:34.350000000000001pt;margin-top:41.399999999999999pt;width:178.75pt;height:7.5499999999999998pt;z-index:-18874394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75"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671830</wp:posOffset>
              </wp:positionV>
              <wp:extent cx="3570605" cy="0"/>
              <wp:wrapNone/>
              <wp:docPr id="190" name="Shape 19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549999999999997pt;margin-top:52.899999999999999pt;width:281.14999999999998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1522095</wp:posOffset>
              </wp:positionH>
              <wp:positionV relativeFrom="page">
                <wp:posOffset>527685</wp:posOffset>
              </wp:positionV>
              <wp:extent cx="2471420" cy="93980"/>
              <wp:wrapNone/>
              <wp:docPr id="191" name="Shape 191"/>
              <a:graphic xmlns:a="http://schemas.openxmlformats.org/drawingml/2006/main">
                <a:graphicData uri="http://schemas.microsoft.com/office/word/2010/wordprocessingShape">
                  <wps:wsp>
                    <wps:cNvSpPr txBox="1"/>
                    <wps:spPr>
                      <a:xfrm>
                        <a:ext cx="2471420" cy="93980"/>
                      </a:xfrm>
                      <a:prstGeom prst="rect"/>
                      <a:noFill/>
                    </wps:spPr>
                    <wps:txbx>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17" type="#_x0000_t202" style="position:absolute;margin-left:119.84999999999999pt;margin-top:41.549999999999997pt;width:194.59999999999999pt;height:7.4000000000000004pt;z-index:-18874393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1373505</wp:posOffset>
              </wp:positionH>
              <wp:positionV relativeFrom="page">
                <wp:posOffset>671830</wp:posOffset>
              </wp:positionV>
              <wp:extent cx="2610485" cy="0"/>
              <wp:wrapNone/>
              <wp:docPr id="193" name="Shape 193"/>
              <a:graphic xmlns:a="http://schemas.openxmlformats.org/drawingml/2006/main">
                <a:graphicData uri="http://schemas.microsoft.com/office/word/2010/wordprocessingShape">
                  <wps:wsp>
                    <wps:cNvCnPr/>
                    <wps:spPr>
                      <a:xfrm>
                        <a:ext cx="2610485" cy="0"/>
                      </a:xfrm>
                      <a:prstGeom prst="straightConnector1"/>
                      <a:ln w="12700">
                        <a:solidFill/>
                      </a:ln>
                    </wps:spPr>
                    <wps:bodyPr/>
                  </wps:wsp>
                </a:graphicData>
              </a:graphic>
            </wp:anchor>
          </w:drawing>
        </mc:Choice>
        <mc:Fallback>
          <w:pict>
            <v:shape o:spt="32" o:oned="true" path="m,l21600,21600e" style="position:absolute;margin-left:108.15000000000001pt;margin-top:52.899999999999999pt;width:205.55000000000001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412115</wp:posOffset>
              </wp:positionH>
              <wp:positionV relativeFrom="page">
                <wp:posOffset>518795</wp:posOffset>
              </wp:positionV>
              <wp:extent cx="2265680" cy="102870"/>
              <wp:wrapNone/>
              <wp:docPr id="194" name="Shape 194"/>
              <a:graphic xmlns:a="http://schemas.openxmlformats.org/drawingml/2006/main">
                <a:graphicData uri="http://schemas.microsoft.com/office/word/2010/wordprocessingShape">
                  <wps:wsp>
                    <wps:cNvSpPr txBox="1"/>
                    <wps:spPr>
                      <a:xfrm>
                        <a:ext cx="2265680" cy="102870"/>
                      </a:xfrm>
                      <a:prstGeom prst="rect"/>
                      <a:noFill/>
                    </wps:spPr>
                    <wps:txbx>
                      <w:txbxContent>
                        <w:p>
                          <w:pPr>
                            <w:pStyle w:val="Style45"/>
                            <w:keepNext w:val="0"/>
                            <w:keepLines w:val="0"/>
                            <w:widowControl w:val="0"/>
                            <w:shd w:val="clear" w:color="auto" w:fill="auto"/>
                            <w:tabs>
                              <w:tab w:pos="35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 SROKOWSKI</w:t>
                          </w:r>
                        </w:p>
                      </w:txbxContent>
                    </wps:txbx>
                    <wps:bodyPr lIns="0" tIns="0" rIns="0" bIns="0">
                      <a:spAutoFit/>
                    </wps:bodyPr>
                  </wps:wsp>
                </a:graphicData>
              </a:graphic>
            </wp:anchor>
          </w:drawing>
        </mc:Choice>
        <mc:Fallback>
          <w:pict>
            <v:shape id="_x0000_s1220" type="#_x0000_t202" style="position:absolute;margin-left:32.450000000000003pt;margin-top:40.850000000000001pt;width:178.40000000000001pt;height:8.0999999999999996pt;z-index:-18874393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669290</wp:posOffset>
              </wp:positionV>
              <wp:extent cx="3577590" cy="0"/>
              <wp:wrapNone/>
              <wp:docPr id="196" name="Shape 19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299999999999997pt;margin-top:52.700000000000003pt;width:281.69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457835</wp:posOffset>
              </wp:positionH>
              <wp:positionV relativeFrom="page">
                <wp:posOffset>520700</wp:posOffset>
              </wp:positionV>
              <wp:extent cx="2242820" cy="100330"/>
              <wp:wrapNone/>
              <wp:docPr id="197" name="Shape 197"/>
              <a:graphic xmlns:a="http://schemas.openxmlformats.org/drawingml/2006/main">
                <a:graphicData uri="http://schemas.microsoft.com/office/word/2010/wordprocessingShape">
                  <wps:wsp>
                    <wps:cNvSpPr txBox="1"/>
                    <wps:spPr>
                      <a:xfrm>
                        <a:ext cx="2242820" cy="100330"/>
                      </a:xfrm>
                      <a:prstGeom prst="rect"/>
                      <a:noFill/>
                    </wps:spPr>
                    <wps:txbx>
                      <w:txbxContent>
                        <w:p>
                          <w:pPr>
                            <w:pStyle w:val="Style45"/>
                            <w:keepNext w:val="0"/>
                            <w:keepLines w:val="0"/>
                            <w:widowControl w:val="0"/>
                            <w:shd w:val="clear" w:color="auto" w:fill="auto"/>
                            <w:tabs>
                              <w:tab w:pos="35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20"/>
                              <w:szCs w:val="20"/>
                              <w:shd w:val="clear" w:color="auto" w:fill="auto"/>
                              <w:lang w:val="pl-PL" w:eastAsia="pl-PL" w:bidi="pl-PL"/>
                            </w:rPr>
                            <w:t>fOO</w:t>
                            <w:tab/>
                          </w:r>
                          <w:r>
                            <w:rPr>
                              <w:color w:val="000000"/>
                              <w:spacing w:val="0"/>
                              <w:w w:val="100"/>
                              <w:position w:val="0"/>
                              <w:sz w:val="19"/>
                              <w:szCs w:val="19"/>
                              <w:shd w:val="clear" w:color="auto" w:fill="auto"/>
                              <w:lang w:val="pl-PL" w:eastAsia="pl-PL" w:bidi="pl-PL"/>
                            </w:rPr>
                            <w:t>W. SROKOWSKI</w:t>
                          </w:r>
                        </w:p>
                      </w:txbxContent>
                    </wps:txbx>
                    <wps:bodyPr lIns="0" tIns="0" rIns="0" bIns="0">
                      <a:spAutoFit/>
                    </wps:bodyPr>
                  </wps:wsp>
                </a:graphicData>
              </a:graphic>
            </wp:anchor>
          </w:drawing>
        </mc:Choice>
        <mc:Fallback>
          <w:pict>
            <v:shape id="_x0000_s1223" type="#_x0000_t202" style="position:absolute;margin-left:36.049999999999997pt;margin-top:41.pt;width:176.59999999999999pt;height:7.9000000000000004pt;z-index:-18874393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20"/>
                        <w:szCs w:val="20"/>
                        <w:shd w:val="clear" w:color="auto" w:fill="auto"/>
                        <w:lang w:val="pl-PL" w:eastAsia="pl-PL" w:bidi="pl-PL"/>
                      </w:rPr>
                      <w:t>fOO</w:t>
                      <w:tab/>
                    </w:r>
                    <w:r>
                      <w:rPr>
                        <w:color w:val="000000"/>
                        <w:spacing w:val="0"/>
                        <w:w w:val="100"/>
                        <w:position w:val="0"/>
                        <w:sz w:val="19"/>
                        <w:szCs w:val="19"/>
                        <w:shd w:val="clear" w:color="auto" w:fill="auto"/>
                        <w:lang w:val="pl-PL" w:eastAsia="pl-PL" w:bidi="pl-PL"/>
                      </w:rPr>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1621790</wp:posOffset>
              </wp:positionH>
              <wp:positionV relativeFrom="page">
                <wp:posOffset>668020</wp:posOffset>
              </wp:positionV>
              <wp:extent cx="2391410" cy="0"/>
              <wp:wrapNone/>
              <wp:docPr id="199" name="Shape 199"/>
              <a:graphic xmlns:a="http://schemas.openxmlformats.org/drawingml/2006/main">
                <a:graphicData uri="http://schemas.microsoft.com/office/word/2010/wordprocessingShape">
                  <wps:wsp>
                    <wps:cNvCnPr/>
                    <wps:spPr>
                      <a:xfrm>
                        <a:ext cx="2391410" cy="0"/>
                      </a:xfrm>
                      <a:prstGeom prst="straightConnector1"/>
                      <a:ln w="12700">
                        <a:solidFill/>
                      </a:ln>
                    </wps:spPr>
                    <wps:bodyPr/>
                  </wps:wsp>
                </a:graphicData>
              </a:graphic>
            </wp:anchor>
          </w:drawing>
        </mc:Choice>
        <mc:Fallback>
          <w:pict>
            <v:shape o:spt="32" o:oned="true" path="m,l21600,21600e" style="position:absolute;margin-left:127.7pt;margin-top:52.600000000000001pt;width:188.30000000000001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457835</wp:posOffset>
              </wp:positionH>
              <wp:positionV relativeFrom="page">
                <wp:posOffset>520700</wp:posOffset>
              </wp:positionV>
              <wp:extent cx="2242820" cy="100330"/>
              <wp:wrapNone/>
              <wp:docPr id="200" name="Shape 200"/>
              <a:graphic xmlns:a="http://schemas.openxmlformats.org/drawingml/2006/main">
                <a:graphicData uri="http://schemas.microsoft.com/office/word/2010/wordprocessingShape">
                  <wps:wsp>
                    <wps:cNvSpPr txBox="1"/>
                    <wps:spPr>
                      <a:xfrm>
                        <a:ext cx="2242820" cy="100330"/>
                      </a:xfrm>
                      <a:prstGeom prst="rect"/>
                      <a:noFill/>
                    </wps:spPr>
                    <wps:txbx>
                      <w:txbxContent>
                        <w:p>
                          <w:pPr>
                            <w:pStyle w:val="Style45"/>
                            <w:keepNext w:val="0"/>
                            <w:keepLines w:val="0"/>
                            <w:widowControl w:val="0"/>
                            <w:shd w:val="clear" w:color="auto" w:fill="auto"/>
                            <w:tabs>
                              <w:tab w:pos="35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20"/>
                              <w:szCs w:val="20"/>
                              <w:shd w:val="clear" w:color="auto" w:fill="auto"/>
                              <w:lang w:val="pl-PL" w:eastAsia="pl-PL" w:bidi="pl-PL"/>
                            </w:rPr>
                            <w:t>fOO</w:t>
                            <w:tab/>
                          </w:r>
                          <w:r>
                            <w:rPr>
                              <w:color w:val="000000"/>
                              <w:spacing w:val="0"/>
                              <w:w w:val="100"/>
                              <w:position w:val="0"/>
                              <w:sz w:val="19"/>
                              <w:szCs w:val="19"/>
                              <w:shd w:val="clear" w:color="auto" w:fill="auto"/>
                              <w:lang w:val="pl-PL" w:eastAsia="pl-PL" w:bidi="pl-PL"/>
                            </w:rPr>
                            <w:t>W. SROKOWSKI</w:t>
                          </w:r>
                        </w:p>
                      </w:txbxContent>
                    </wps:txbx>
                    <wps:bodyPr lIns="0" tIns="0" rIns="0" bIns="0">
                      <a:spAutoFit/>
                    </wps:bodyPr>
                  </wps:wsp>
                </a:graphicData>
              </a:graphic>
            </wp:anchor>
          </w:drawing>
        </mc:Choice>
        <mc:Fallback>
          <w:pict>
            <v:shape id="_x0000_s1226" type="#_x0000_t202" style="position:absolute;margin-left:36.049999999999997pt;margin-top:41.pt;width:176.59999999999999pt;height:7.9000000000000004pt;z-index:-18874393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20"/>
                        <w:szCs w:val="20"/>
                        <w:shd w:val="clear" w:color="auto" w:fill="auto"/>
                        <w:lang w:val="pl-PL" w:eastAsia="pl-PL" w:bidi="pl-PL"/>
                      </w:rPr>
                      <w:t>fOO</w:t>
                      <w:tab/>
                    </w:r>
                    <w:r>
                      <w:rPr>
                        <w:color w:val="000000"/>
                        <w:spacing w:val="0"/>
                        <w:w w:val="100"/>
                        <w:position w:val="0"/>
                        <w:sz w:val="19"/>
                        <w:szCs w:val="19"/>
                        <w:shd w:val="clear" w:color="auto" w:fill="auto"/>
                        <w:lang w:val="pl-PL" w:eastAsia="pl-PL" w:bidi="pl-PL"/>
                      </w:rPr>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1621790</wp:posOffset>
              </wp:positionH>
              <wp:positionV relativeFrom="page">
                <wp:posOffset>668020</wp:posOffset>
              </wp:positionV>
              <wp:extent cx="2391410" cy="0"/>
              <wp:wrapNone/>
              <wp:docPr id="202" name="Shape 202"/>
              <a:graphic xmlns:a="http://schemas.openxmlformats.org/drawingml/2006/main">
                <a:graphicData uri="http://schemas.microsoft.com/office/word/2010/wordprocessingShape">
                  <wps:wsp>
                    <wps:cNvCnPr/>
                    <wps:spPr>
                      <a:xfrm>
                        <a:ext cx="2391410" cy="0"/>
                      </a:xfrm>
                      <a:prstGeom prst="straightConnector1"/>
                      <a:ln w="12700">
                        <a:solidFill/>
                      </a:ln>
                    </wps:spPr>
                    <wps:bodyPr/>
                  </wps:wsp>
                </a:graphicData>
              </a:graphic>
            </wp:anchor>
          </w:drawing>
        </mc:Choice>
        <mc:Fallback>
          <w:pict>
            <v:shape o:spt="32" o:oned="true" path="m,l21600,21600e" style="position:absolute;margin-left:127.7pt;margin-top:52.600000000000001pt;width:188.30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1522095</wp:posOffset>
              </wp:positionH>
              <wp:positionV relativeFrom="page">
                <wp:posOffset>527685</wp:posOffset>
              </wp:positionV>
              <wp:extent cx="2471420" cy="93980"/>
              <wp:wrapNone/>
              <wp:docPr id="203" name="Shape 203"/>
              <a:graphic xmlns:a="http://schemas.openxmlformats.org/drawingml/2006/main">
                <a:graphicData uri="http://schemas.microsoft.com/office/word/2010/wordprocessingShape">
                  <wps:wsp>
                    <wps:cNvSpPr txBox="1"/>
                    <wps:spPr>
                      <a:xfrm>
                        <a:ext cx="2471420" cy="93980"/>
                      </a:xfrm>
                      <a:prstGeom prst="rect"/>
                      <a:noFill/>
                    </wps:spPr>
                    <wps:txbx>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29" type="#_x0000_t202" style="position:absolute;margin-left:119.84999999999999pt;margin-top:41.549999999999997pt;width:194.59999999999999pt;height:7.4000000000000004pt;z-index:-18874393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OBRONA BELWEDERU</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1373505</wp:posOffset>
              </wp:positionH>
              <wp:positionV relativeFrom="page">
                <wp:posOffset>671830</wp:posOffset>
              </wp:positionV>
              <wp:extent cx="2610485" cy="0"/>
              <wp:wrapNone/>
              <wp:docPr id="205" name="Shape 205"/>
              <a:graphic xmlns:a="http://schemas.openxmlformats.org/drawingml/2006/main">
                <a:graphicData uri="http://schemas.microsoft.com/office/word/2010/wordprocessingShape">
                  <wps:wsp>
                    <wps:cNvCnPr/>
                    <wps:spPr>
                      <a:xfrm>
                        <a:ext cx="2610485" cy="0"/>
                      </a:xfrm>
                      <a:prstGeom prst="straightConnector1"/>
                      <a:ln w="12700">
                        <a:solidFill/>
                      </a:ln>
                    </wps:spPr>
                    <wps:bodyPr/>
                  </wps:wsp>
                </a:graphicData>
              </a:graphic>
            </wp:anchor>
          </w:drawing>
        </mc:Choice>
        <mc:Fallback>
          <w:pict>
            <v:shape o:spt="32" o:oned="true" path="m,l21600,21600e" style="position:absolute;margin-left:108.15000000000001pt;margin-top:52.899999999999999pt;width:205.55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447675</wp:posOffset>
              </wp:positionH>
              <wp:positionV relativeFrom="page">
                <wp:posOffset>520700</wp:posOffset>
              </wp:positionV>
              <wp:extent cx="2242820" cy="95885"/>
              <wp:wrapNone/>
              <wp:docPr id="206" name="Shape 206"/>
              <a:graphic xmlns:a="http://schemas.openxmlformats.org/drawingml/2006/main">
                <a:graphicData uri="http://schemas.microsoft.com/office/word/2010/wordprocessingShape">
                  <wps:wsp>
                    <wps:cNvSpPr txBox="1"/>
                    <wps:spPr>
                      <a:xfrm>
                        <a:ext cx="2242820" cy="95885"/>
                      </a:xfrm>
                      <a:prstGeom prst="rect"/>
                      <a:noFill/>
                    </wps:spPr>
                    <wps:txbx>
                      <w:txbxContent>
                        <w:p>
                          <w:pPr>
                            <w:pStyle w:val="Style45"/>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hd w:val="clear" w:color="auto" w:fill="auto"/>
                              <w:lang w:val="pl-PL" w:eastAsia="pl-PL" w:bidi="pl-PL"/>
                            </w:rPr>
                            <w:t>W. SROKOWSKI</w:t>
                          </w:r>
                        </w:p>
                      </w:txbxContent>
                    </wps:txbx>
                    <wps:bodyPr lIns="0" tIns="0" rIns="0" bIns="0">
                      <a:spAutoFit/>
                    </wps:bodyPr>
                  </wps:wsp>
                </a:graphicData>
              </a:graphic>
            </wp:anchor>
          </w:drawing>
        </mc:Choice>
        <mc:Fallback>
          <w:pict>
            <v:shape id="_x0000_s1232" type="#_x0000_t202" style="position:absolute;margin-left:35.25pt;margin-top:41.pt;width:176.59999999999999pt;height:7.5499999999999998pt;z-index:-18874392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hd w:val="clear" w:color="auto" w:fill="auto"/>
                        <w:lang w:val="pl-PL" w:eastAsia="pl-PL" w:bidi="pl-PL"/>
                      </w:rPr>
                      <w:t>W. SROKOWSKI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671830</wp:posOffset>
              </wp:positionV>
              <wp:extent cx="3557270" cy="0"/>
              <wp:wrapNone/>
              <wp:docPr id="208" name="Shape 208"/>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4.149999999999999pt;margin-top:52.899999999999999pt;width:280.10000000000002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1581785</wp:posOffset>
              </wp:positionH>
              <wp:positionV relativeFrom="page">
                <wp:posOffset>509270</wp:posOffset>
              </wp:positionV>
              <wp:extent cx="2407285" cy="109855"/>
              <wp:wrapNone/>
              <wp:docPr id="209" name="Shape 209"/>
              <a:graphic xmlns:a="http://schemas.openxmlformats.org/drawingml/2006/main">
                <a:graphicData uri="http://schemas.microsoft.com/office/word/2010/wordprocessingShape">
                  <wps:wsp>
                    <wps:cNvSpPr txBox="1"/>
                    <wps:spPr>
                      <a:xfrm>
                        <a:ext cx="2407285" cy="10985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NAUKA I SENSACJA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35" type="#_x0000_t202" style="position:absolute;margin-left:124.55pt;margin-top:40.100000000000001pt;width:189.55000000000001pt;height:8.6500000000000004pt;z-index:-188743927;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NAUKA I SENSACJA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660400</wp:posOffset>
              </wp:positionV>
              <wp:extent cx="3577590" cy="0"/>
              <wp:wrapNone/>
              <wp:docPr id="211" name="Shape 21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2.pt;width:281.69999999999999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438785</wp:posOffset>
              </wp:positionH>
              <wp:positionV relativeFrom="page">
                <wp:posOffset>523240</wp:posOffset>
              </wp:positionV>
              <wp:extent cx="2393315" cy="95885"/>
              <wp:wrapNone/>
              <wp:docPr id="212" name="Shape 212"/>
              <a:graphic xmlns:a="http://schemas.openxmlformats.org/drawingml/2006/main">
                <a:graphicData uri="http://schemas.microsoft.com/office/word/2010/wordprocessingShape">
                  <wps:wsp>
                    <wps:cNvSpPr txBox="1"/>
                    <wps:spPr>
                      <a:xfrm>
                        <a:ext cx="2393315" cy="95885"/>
                      </a:xfrm>
                      <a:prstGeom prst="rect"/>
                      <a:noFill/>
                    </wps:spPr>
                    <wps:txbx>
                      <w:txbxContent>
                        <w:p>
                          <w:pPr>
                            <w:pStyle w:val="Style45"/>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SZYMON SZYSZMAN</w:t>
                          </w:r>
                        </w:p>
                      </w:txbxContent>
                    </wps:txbx>
                    <wps:bodyPr lIns="0" tIns="0" rIns="0" bIns="0">
                      <a:spAutoFit/>
                    </wps:bodyPr>
                  </wps:wsp>
                </a:graphicData>
              </a:graphic>
            </wp:anchor>
          </w:drawing>
        </mc:Choice>
        <mc:Fallback>
          <w:pict>
            <v:shape id="_x0000_s1238" type="#_x0000_t202" style="position:absolute;margin-left:34.549999999999997pt;margin-top:41.200000000000003pt;width:188.44999999999999pt;height:7.5499999999999998pt;z-index:-18874392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SZYMON SZYSZMAN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671830</wp:posOffset>
              </wp:positionV>
              <wp:extent cx="3568700" cy="0"/>
              <wp:wrapNone/>
              <wp:docPr id="214" name="Shape 21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100000000000001pt;margin-top:52.899999999999999pt;width:281.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434975</wp:posOffset>
              </wp:positionH>
              <wp:positionV relativeFrom="page">
                <wp:posOffset>523240</wp:posOffset>
              </wp:positionV>
              <wp:extent cx="2388870" cy="98425"/>
              <wp:wrapNone/>
              <wp:docPr id="215" name="Shape 215"/>
              <a:graphic xmlns:a="http://schemas.openxmlformats.org/drawingml/2006/main">
                <a:graphicData uri="http://schemas.microsoft.com/office/word/2010/wordprocessingShape">
                  <wps:wsp>
                    <wps:cNvSpPr txBox="1"/>
                    <wps:spPr>
                      <a:xfrm>
                        <a:ext cx="2388870" cy="98425"/>
                      </a:xfrm>
                      <a:prstGeom prst="rect"/>
                      <a:noFill/>
                    </wps:spPr>
                    <wps:txbx>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HO</w:t>
                            <w:tab/>
                          </w:r>
                          <w:r>
                            <w:rPr>
                              <w:color w:val="000000"/>
                              <w:spacing w:val="0"/>
                              <w:w w:val="100"/>
                              <w:position w:val="0"/>
                              <w:shd w:val="clear" w:color="auto" w:fill="auto"/>
                              <w:lang w:val="pl-PL" w:eastAsia="pl-PL" w:bidi="pl-PL"/>
                            </w:rPr>
                            <w:t>SZYMON SZYSZMAN</w:t>
                          </w:r>
                        </w:p>
                      </w:txbxContent>
                    </wps:txbx>
                    <wps:bodyPr lIns="0" tIns="0" rIns="0" bIns="0">
                      <a:spAutoFit/>
                    </wps:bodyPr>
                  </wps:wsp>
                </a:graphicData>
              </a:graphic>
            </wp:anchor>
          </w:drawing>
        </mc:Choice>
        <mc:Fallback>
          <w:pict>
            <v:shape id="_x0000_s1241" type="#_x0000_t202" style="position:absolute;margin-left:34.25pt;margin-top:41.200000000000003pt;width:188.09999999999999pt;height:7.75pt;z-index:-18874392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HO</w:t>
                      <w:tab/>
                    </w:r>
                    <w:r>
                      <w:rPr>
                        <w:color w:val="000000"/>
                        <w:spacing w:val="0"/>
                        <w:w w:val="100"/>
                        <w:position w:val="0"/>
                        <w:shd w:val="clear" w:color="auto" w:fill="auto"/>
                        <w:lang w:val="pl-PL" w:eastAsia="pl-PL" w:bidi="pl-PL"/>
                      </w:rPr>
                      <w:t>SZYMON SZYSZMAN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676275</wp:posOffset>
              </wp:positionV>
              <wp:extent cx="3575050" cy="0"/>
              <wp:wrapNone/>
              <wp:docPr id="217" name="Shape 21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450000000000003pt;margin-top:53.25pt;width:281.5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434975</wp:posOffset>
              </wp:positionH>
              <wp:positionV relativeFrom="page">
                <wp:posOffset>523240</wp:posOffset>
              </wp:positionV>
              <wp:extent cx="2388870" cy="98425"/>
              <wp:wrapNone/>
              <wp:docPr id="218" name="Shape 218"/>
              <a:graphic xmlns:a="http://schemas.openxmlformats.org/drawingml/2006/main">
                <a:graphicData uri="http://schemas.microsoft.com/office/word/2010/wordprocessingShape">
                  <wps:wsp>
                    <wps:cNvSpPr txBox="1"/>
                    <wps:spPr>
                      <a:xfrm>
                        <a:ext cx="2388870" cy="98425"/>
                      </a:xfrm>
                      <a:prstGeom prst="rect"/>
                      <a:noFill/>
                    </wps:spPr>
                    <wps:txbx>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HO</w:t>
                            <w:tab/>
                          </w:r>
                          <w:r>
                            <w:rPr>
                              <w:color w:val="000000"/>
                              <w:spacing w:val="0"/>
                              <w:w w:val="100"/>
                              <w:position w:val="0"/>
                              <w:shd w:val="clear" w:color="auto" w:fill="auto"/>
                              <w:lang w:val="pl-PL" w:eastAsia="pl-PL" w:bidi="pl-PL"/>
                            </w:rPr>
                            <w:t>SZYMON SZYSZMAN</w:t>
                          </w:r>
                        </w:p>
                      </w:txbxContent>
                    </wps:txbx>
                    <wps:bodyPr lIns="0" tIns="0" rIns="0" bIns="0">
                      <a:spAutoFit/>
                    </wps:bodyPr>
                  </wps:wsp>
                </a:graphicData>
              </a:graphic>
            </wp:anchor>
          </w:drawing>
        </mc:Choice>
        <mc:Fallback>
          <w:pict>
            <v:shape id="_x0000_s1244" type="#_x0000_t202" style="position:absolute;margin-left:34.25pt;margin-top:41.200000000000003pt;width:188.09999999999999pt;height:7.75pt;z-index:-188743921;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62" w:val="right"/>
                      </w:tabs>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pl-PL" w:eastAsia="pl-PL" w:bidi="pl-PL"/>
                      </w:rPr>
                      <w:t>HO</w:t>
                      <w:tab/>
                    </w:r>
                    <w:r>
                      <w:rPr>
                        <w:color w:val="000000"/>
                        <w:spacing w:val="0"/>
                        <w:w w:val="100"/>
                        <w:position w:val="0"/>
                        <w:shd w:val="clear" w:color="auto" w:fill="auto"/>
                        <w:lang w:val="pl-PL" w:eastAsia="pl-PL" w:bidi="pl-PL"/>
                      </w:rPr>
                      <w:t>SZYMON SZYSZMAN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676275</wp:posOffset>
              </wp:positionV>
              <wp:extent cx="3575050" cy="0"/>
              <wp:wrapNone/>
              <wp:docPr id="220" name="Shape 22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450000000000003pt;margin-top:53.25pt;width:281.5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1209040</wp:posOffset>
              </wp:positionH>
              <wp:positionV relativeFrom="page">
                <wp:posOffset>566420</wp:posOffset>
              </wp:positionV>
              <wp:extent cx="2777490" cy="88900"/>
              <wp:wrapNone/>
              <wp:docPr id="221" name="Shape 221"/>
              <a:graphic xmlns:a="http://schemas.openxmlformats.org/drawingml/2006/main">
                <a:graphicData uri="http://schemas.microsoft.com/office/word/2010/wordprocessingShape">
                  <wps:wsp>
                    <wps:cNvSpPr txBox="1"/>
                    <wps:spPr>
                      <a:xfrm>
                        <a:ext cx="2777490" cy="88900"/>
                      </a:xfrm>
                      <a:prstGeom prst="rect"/>
                      <a:noFill/>
                    </wps:spPr>
                    <wps:txbx>
                      <w:txbxContent>
                        <w:p>
                          <w:pPr>
                            <w:pStyle w:val="Style45"/>
                            <w:keepNext w:val="0"/>
                            <w:keepLines w:val="0"/>
                            <w:widowControl w:val="0"/>
                            <w:shd w:val="clear" w:color="auto" w:fill="auto"/>
                            <w:tabs>
                              <w:tab w:pos="437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N1EBOSKA KOMEDIA W ANGLII</w:t>
                            <w:tab/>
                          </w:r>
                          <w:fldSimple w:instr=" PAGE \* MERGEFORMAT ">
                            <w:r>
                              <w:rPr>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47" type="#_x0000_t202" style="position:absolute;margin-left:95.200000000000003pt;margin-top:44.600000000000001pt;width:218.69999999999999pt;height:7.pt;z-index:-188743919;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74"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N1EBOSKA KOMEDIA W ANGLII</w:t>
                      <w:tab/>
                    </w:r>
                    <w:fldSimple w:instr=" PAGE \* MERGEFORMAT ">
                      <w:r>
                        <w:rPr>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712470</wp:posOffset>
              </wp:positionV>
              <wp:extent cx="3570605" cy="0"/>
              <wp:wrapNone/>
              <wp:docPr id="223" name="Shape 22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50000000000001pt;margin-top:56.100000000000001pt;width:281.14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462280</wp:posOffset>
              </wp:positionH>
              <wp:positionV relativeFrom="page">
                <wp:posOffset>511810</wp:posOffset>
              </wp:positionV>
              <wp:extent cx="2620010" cy="109855"/>
              <wp:wrapNone/>
              <wp:docPr id="226" name="Shape 226"/>
              <a:graphic xmlns:a="http://schemas.openxmlformats.org/drawingml/2006/main">
                <a:graphicData uri="http://schemas.microsoft.com/office/word/2010/wordprocessingShape">
                  <wps:wsp>
                    <wps:cNvSpPr txBox="1"/>
                    <wps:spPr>
                      <a:xfrm>
                        <a:ext cx="2620010" cy="10985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52" type="#_x0000_t202" style="position:absolute;margin-left:36.399999999999999pt;margin-top:40.299999999999997pt;width:206.30000000000001pt;height:8.6500000000000004pt;z-index:-188743915;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660400</wp:posOffset>
              </wp:positionV>
              <wp:extent cx="3534410" cy="0"/>
              <wp:wrapNone/>
              <wp:docPr id="228" name="Shape 228"/>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7.850000000000001pt;margin-top:52.pt;width:278.30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1581785</wp:posOffset>
              </wp:positionH>
              <wp:positionV relativeFrom="page">
                <wp:posOffset>509270</wp:posOffset>
              </wp:positionV>
              <wp:extent cx="2407285" cy="109855"/>
              <wp:wrapNone/>
              <wp:docPr id="229" name="Shape 229"/>
              <a:graphic xmlns:a="http://schemas.openxmlformats.org/drawingml/2006/main">
                <a:graphicData uri="http://schemas.microsoft.com/office/word/2010/wordprocessingShape">
                  <wps:wsp>
                    <wps:cNvSpPr txBox="1"/>
                    <wps:spPr>
                      <a:xfrm>
                        <a:ext cx="2407285" cy="10985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NAUKA I SENSACJA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55" type="#_x0000_t202" style="position:absolute;margin-left:124.55pt;margin-top:40.100000000000001pt;width:189.55000000000001pt;height:8.6500000000000004pt;z-index:-188743913;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NAUKA I SENSACJA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660400</wp:posOffset>
              </wp:positionV>
              <wp:extent cx="3577590" cy="0"/>
              <wp:wrapNone/>
              <wp:docPr id="231" name="Shape 23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2.pt;width:281.69999999999999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3" behindDoc="1" locked="0" layoutInCell="1" allowOverlap="1">
              <wp:simplePos x="0" y="0"/>
              <wp:positionH relativeFrom="page">
                <wp:posOffset>431800</wp:posOffset>
              </wp:positionH>
              <wp:positionV relativeFrom="page">
                <wp:posOffset>514350</wp:posOffset>
              </wp:positionV>
              <wp:extent cx="2620010" cy="107315"/>
              <wp:wrapNone/>
              <wp:docPr id="234" name="Shape 234"/>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60" type="#_x0000_t202" style="position:absolute;margin-left:34.pt;margin-top:40.5pt;width:206.30000000000001pt;height:8.4499999999999993pt;z-index:-18874391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36" name="Shape 236"/>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5" behindDoc="1" locked="0" layoutInCell="1" allowOverlap="1">
              <wp:simplePos x="0" y="0"/>
              <wp:positionH relativeFrom="page">
                <wp:posOffset>431800</wp:posOffset>
              </wp:positionH>
              <wp:positionV relativeFrom="page">
                <wp:posOffset>514350</wp:posOffset>
              </wp:positionV>
              <wp:extent cx="2620010" cy="107315"/>
              <wp:wrapNone/>
              <wp:docPr id="237" name="Shape 237"/>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63" type="#_x0000_t202" style="position:absolute;margin-left:34.pt;margin-top:40.5pt;width:206.30000000000001pt;height:8.4499999999999993pt;z-index:-18874390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39" name="Shape 239"/>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7" behindDoc="1" locked="0" layoutInCell="1" allowOverlap="1">
              <wp:simplePos x="0" y="0"/>
              <wp:positionH relativeFrom="page">
                <wp:posOffset>1203325</wp:posOffset>
              </wp:positionH>
              <wp:positionV relativeFrom="page">
                <wp:posOffset>516255</wp:posOffset>
              </wp:positionV>
              <wp:extent cx="2768600" cy="105410"/>
              <wp:wrapNone/>
              <wp:docPr id="240" name="Shape 240"/>
              <a:graphic xmlns:a="http://schemas.openxmlformats.org/drawingml/2006/main">
                <a:graphicData uri="http://schemas.microsoft.com/office/word/2010/wordprocessingShape">
                  <wps:wsp>
                    <wps:cNvSpPr txBox="1"/>
                    <wps:spPr>
                      <a:xfrm>
                        <a:ext cx="2768600" cy="105410"/>
                      </a:xfrm>
                      <a:prstGeom prst="rect"/>
                      <a:noFill/>
                    </wps:spPr>
                    <wps:txbx>
                      <w:txbxContent>
                        <w:p>
                          <w:pPr>
                            <w:pStyle w:val="Style45"/>
                            <w:keepNext w:val="0"/>
                            <w:keepLines w:val="0"/>
                            <w:widowControl w:val="0"/>
                            <w:shd w:val="clear" w:color="auto" w:fill="auto"/>
                            <w:tabs>
                              <w:tab w:pos="436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NIEBOSKA KOMEDIA W ANGLII</w:t>
                            <w:tab/>
                            <w:t>H5</w:t>
                          </w:r>
                        </w:p>
                      </w:txbxContent>
                    </wps:txbx>
                    <wps:bodyPr lIns="0" tIns="0" rIns="0" bIns="0">
                      <a:spAutoFit/>
                    </wps:bodyPr>
                  </wps:wsp>
                </a:graphicData>
              </a:graphic>
            </wp:anchor>
          </w:drawing>
        </mc:Choice>
        <mc:Fallback>
          <w:pict>
            <v:shape id="_x0000_s1266" type="#_x0000_t202" style="position:absolute;margin-left:94.75pt;margin-top:40.649999999999999pt;width:218.pt;height:8.3000000000000007pt;z-index:-18874390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6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NIEBOSKA KOMEDIA W ANGLII</w:t>
                      <w:tab/>
                      <w:t>H5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669290</wp:posOffset>
              </wp:positionV>
              <wp:extent cx="3575050" cy="0"/>
              <wp:wrapNone/>
              <wp:docPr id="242" name="Shape 24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899999999999999pt;margin-top:52.700000000000003pt;width:281.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9" behindDoc="1" locked="0" layoutInCell="1" allowOverlap="1">
              <wp:simplePos x="0" y="0"/>
              <wp:positionH relativeFrom="page">
                <wp:posOffset>1240790</wp:posOffset>
              </wp:positionH>
              <wp:positionV relativeFrom="page">
                <wp:posOffset>530225</wp:posOffset>
              </wp:positionV>
              <wp:extent cx="2770505" cy="91440"/>
              <wp:wrapNone/>
              <wp:docPr id="249" name="Shape 249"/>
              <a:graphic xmlns:a="http://schemas.openxmlformats.org/drawingml/2006/main">
                <a:graphicData uri="http://schemas.microsoft.com/office/word/2010/wordprocessingShape">
                  <wps:wsp>
                    <wps:cNvSpPr txBox="1"/>
                    <wps:spPr>
                      <a:xfrm>
                        <a:ext cx="2770505" cy="91440"/>
                      </a:xfrm>
                      <a:prstGeom prst="rect"/>
                      <a:noFill/>
                    </wps:spPr>
                    <wps:txbx>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5" type="#_x0000_t202" style="position:absolute;margin-left:97.700000000000003pt;margin-top:41.75pt;width:218.15000000000001pt;height:7.2000000000000002pt;z-index:-18874390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676275</wp:posOffset>
              </wp:positionV>
              <wp:extent cx="3570605" cy="0"/>
              <wp:wrapNone/>
              <wp:docPr id="251" name="Shape 25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549999999999997pt;margin-top:53.25pt;width:281.14999999999998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1" behindDoc="1" locked="0" layoutInCell="1" allowOverlap="1">
              <wp:simplePos x="0" y="0"/>
              <wp:positionH relativeFrom="page">
                <wp:posOffset>1240790</wp:posOffset>
              </wp:positionH>
              <wp:positionV relativeFrom="page">
                <wp:posOffset>530225</wp:posOffset>
              </wp:positionV>
              <wp:extent cx="2770505" cy="91440"/>
              <wp:wrapNone/>
              <wp:docPr id="252" name="Shape 252"/>
              <a:graphic xmlns:a="http://schemas.openxmlformats.org/drawingml/2006/main">
                <a:graphicData uri="http://schemas.microsoft.com/office/word/2010/wordprocessingShape">
                  <wps:wsp>
                    <wps:cNvSpPr txBox="1"/>
                    <wps:spPr>
                      <a:xfrm>
                        <a:ext cx="2770505" cy="91440"/>
                      </a:xfrm>
                      <a:prstGeom prst="rect"/>
                      <a:noFill/>
                    </wps:spPr>
                    <wps:txbx>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8" type="#_x0000_t202" style="position:absolute;margin-left:97.700000000000003pt;margin-top:41.75pt;width:218.15000000000001pt;height:7.2000000000000002pt;z-index:-18874390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676275</wp:posOffset>
              </wp:positionV>
              <wp:extent cx="3570605" cy="0"/>
              <wp:wrapNone/>
              <wp:docPr id="254" name="Shape 25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549999999999997pt;margin-top:53.25pt;width:281.14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3" behindDoc="1" locked="0" layoutInCell="1" allowOverlap="1">
              <wp:simplePos x="0" y="0"/>
              <wp:positionH relativeFrom="page">
                <wp:posOffset>431800</wp:posOffset>
              </wp:positionH>
              <wp:positionV relativeFrom="page">
                <wp:posOffset>514350</wp:posOffset>
              </wp:positionV>
              <wp:extent cx="2620010" cy="107315"/>
              <wp:wrapNone/>
              <wp:docPr id="255" name="Shape 255"/>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81" type="#_x0000_t202" style="position:absolute;margin-left:34.pt;margin-top:40.5pt;width:206.30000000000001pt;height:8.4499999999999993pt;z-index:-18874390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57" name="Shape 257"/>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5" behindDoc="1" locked="0" layoutInCell="1" allowOverlap="1">
              <wp:simplePos x="0" y="0"/>
              <wp:positionH relativeFrom="page">
                <wp:posOffset>431800</wp:posOffset>
              </wp:positionH>
              <wp:positionV relativeFrom="page">
                <wp:posOffset>514350</wp:posOffset>
              </wp:positionV>
              <wp:extent cx="2620010" cy="107315"/>
              <wp:wrapNone/>
              <wp:docPr id="258" name="Shape 258"/>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84" type="#_x0000_t202" style="position:absolute;margin-left:34.pt;margin-top:40.5pt;width:206.30000000000001pt;height:8.4499999999999993pt;z-index:-18874389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60" name="Shape 260"/>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7" behindDoc="1" locked="0" layoutInCell="1" allowOverlap="1">
              <wp:simplePos x="0" y="0"/>
              <wp:positionH relativeFrom="page">
                <wp:posOffset>431800</wp:posOffset>
              </wp:positionH>
              <wp:positionV relativeFrom="page">
                <wp:posOffset>514350</wp:posOffset>
              </wp:positionV>
              <wp:extent cx="2620010" cy="107315"/>
              <wp:wrapNone/>
              <wp:docPr id="261" name="Shape 261"/>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87" type="#_x0000_t202" style="position:absolute;margin-left:34.pt;margin-top:40.5pt;width:206.30000000000001pt;height:8.4499999999999993pt;z-index:-18874389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63" name="Shape 263"/>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9" behindDoc="1" locked="0" layoutInCell="1" allowOverlap="1">
              <wp:simplePos x="0" y="0"/>
              <wp:positionH relativeFrom="page">
                <wp:posOffset>431800</wp:posOffset>
              </wp:positionH>
              <wp:positionV relativeFrom="page">
                <wp:posOffset>514350</wp:posOffset>
              </wp:positionV>
              <wp:extent cx="2620010" cy="107315"/>
              <wp:wrapNone/>
              <wp:docPr id="264" name="Shape 264"/>
              <a:graphic xmlns:a="http://schemas.openxmlformats.org/drawingml/2006/main">
                <a:graphicData uri="http://schemas.microsoft.com/office/word/2010/wordprocessingShape">
                  <wps:wsp>
                    <wps:cNvSpPr txBox="1"/>
                    <wps:spPr>
                      <a:xfrm>
                        <a:ext cx="2620010" cy="107315"/>
                      </a:xfrm>
                      <a:prstGeom prst="rect"/>
                      <a:noFill/>
                    </wps:spPr>
                    <wps:txbx>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wps:txbx>
                    <wps:bodyPr lIns="0" tIns="0" rIns="0" bIns="0">
                      <a:spAutoFit/>
                    </wps:bodyPr>
                  </wps:wsp>
                </a:graphicData>
              </a:graphic>
            </wp:anchor>
          </w:drawing>
        </mc:Choice>
        <mc:Fallback>
          <w:pict>
            <v:shape id="_x0000_s1290" type="#_x0000_t202" style="position:absolute;margin-left:34.pt;margin-top:40.5pt;width:206.30000000000001pt;height:8.4499999999999993pt;z-index:-18874389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ADAM-DOMINIQUE KENETH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661035</wp:posOffset>
              </wp:positionV>
              <wp:extent cx="3547745" cy="0"/>
              <wp:wrapNone/>
              <wp:docPr id="266" name="Shape 266"/>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75pt;margin-top:52.049999999999997pt;width:279.35000000000002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1" behindDoc="1" locked="0" layoutInCell="1" allowOverlap="1">
              <wp:simplePos x="0" y="0"/>
              <wp:positionH relativeFrom="page">
                <wp:posOffset>1240790</wp:posOffset>
              </wp:positionH>
              <wp:positionV relativeFrom="page">
                <wp:posOffset>530225</wp:posOffset>
              </wp:positionV>
              <wp:extent cx="2770505" cy="91440"/>
              <wp:wrapNone/>
              <wp:docPr id="267" name="Shape 267"/>
              <a:graphic xmlns:a="http://schemas.openxmlformats.org/drawingml/2006/main">
                <a:graphicData uri="http://schemas.microsoft.com/office/word/2010/wordprocessingShape">
                  <wps:wsp>
                    <wps:cNvSpPr txBox="1"/>
                    <wps:spPr>
                      <a:xfrm>
                        <a:ext cx="2770505" cy="91440"/>
                      </a:xfrm>
                      <a:prstGeom prst="rect"/>
                      <a:noFill/>
                    </wps:spPr>
                    <wps:txbx>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3" type="#_x0000_t202" style="position:absolute;margin-left:97.700000000000003pt;margin-top:41.75pt;width:218.15000000000001pt;height:7.2000000000000002pt;z-index:-18874389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NIEBOSKA KOMEDIA W ANGLII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676275</wp:posOffset>
              </wp:positionV>
              <wp:extent cx="3570605" cy="0"/>
              <wp:wrapNone/>
              <wp:docPr id="269" name="Shape 26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549999999999997pt;margin-top:53.25pt;width:281.14999999999998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3" behindDoc="1" locked="0" layoutInCell="1" allowOverlap="1">
              <wp:simplePos x="0" y="0"/>
              <wp:positionH relativeFrom="page">
                <wp:posOffset>421640</wp:posOffset>
              </wp:positionH>
              <wp:positionV relativeFrom="page">
                <wp:posOffset>530225</wp:posOffset>
              </wp:positionV>
              <wp:extent cx="2423160" cy="91440"/>
              <wp:wrapNone/>
              <wp:docPr id="270" name="Shape 270"/>
              <a:graphic xmlns:a="http://schemas.openxmlformats.org/drawingml/2006/main">
                <a:graphicData uri="http://schemas.microsoft.com/office/word/2010/wordprocessingShape">
                  <wps:wsp>
                    <wps:cNvSpPr txBox="1"/>
                    <wps:spPr>
                      <a:xfrm>
                        <a:ext cx="2423160" cy="91440"/>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wps:txbx>
                    <wps:bodyPr lIns="0" tIns="0" rIns="0" bIns="0">
                      <a:spAutoFit/>
                    </wps:bodyPr>
                  </wps:wsp>
                </a:graphicData>
              </a:graphic>
            </wp:anchor>
          </w:drawing>
        </mc:Choice>
        <mc:Fallback>
          <w:pict>
            <v:shape id="_x0000_s1296" type="#_x0000_t202" style="position:absolute;margin-left:33.200000000000003pt;margin-top:41.75pt;width:190.80000000000001pt;height:7.2000000000000002pt;z-index:-18874389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678815</wp:posOffset>
              </wp:positionV>
              <wp:extent cx="3561715" cy="0"/>
              <wp:wrapNone/>
              <wp:docPr id="272" name="Shape 27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100000000000001pt;margin-top:53.450000000000003pt;width:280.44999999999999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5" behindDoc="1" locked="0" layoutInCell="1" allowOverlap="1">
              <wp:simplePos x="0" y="0"/>
              <wp:positionH relativeFrom="page">
                <wp:posOffset>421640</wp:posOffset>
              </wp:positionH>
              <wp:positionV relativeFrom="page">
                <wp:posOffset>530225</wp:posOffset>
              </wp:positionV>
              <wp:extent cx="2423160" cy="91440"/>
              <wp:wrapNone/>
              <wp:docPr id="273" name="Shape 273"/>
              <a:graphic xmlns:a="http://schemas.openxmlformats.org/drawingml/2006/main">
                <a:graphicData uri="http://schemas.microsoft.com/office/word/2010/wordprocessingShape">
                  <wps:wsp>
                    <wps:cNvSpPr txBox="1"/>
                    <wps:spPr>
                      <a:xfrm>
                        <a:ext cx="2423160" cy="91440"/>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wps:txbx>
                    <wps:bodyPr lIns="0" tIns="0" rIns="0" bIns="0">
                      <a:spAutoFit/>
                    </wps:bodyPr>
                  </wps:wsp>
                </a:graphicData>
              </a:graphic>
            </wp:anchor>
          </w:drawing>
        </mc:Choice>
        <mc:Fallback>
          <w:pict>
            <v:shape id="_x0000_s1299" type="#_x0000_t202" style="position:absolute;margin-left:33.200000000000003pt;margin-top:41.75pt;width:190.80000000000001pt;height:7.2000000000000002pt;z-index:-18874388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678815</wp:posOffset>
              </wp:positionV>
              <wp:extent cx="3561715" cy="0"/>
              <wp:wrapNone/>
              <wp:docPr id="275" name="Shape 275"/>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100000000000001pt;margin-top:53.450000000000003pt;width:280.44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7" behindDoc="1" locked="0" layoutInCell="1" allowOverlap="1">
              <wp:simplePos x="0" y="0"/>
              <wp:positionH relativeFrom="page">
                <wp:posOffset>1316355</wp:posOffset>
              </wp:positionH>
              <wp:positionV relativeFrom="page">
                <wp:posOffset>527685</wp:posOffset>
              </wp:positionV>
              <wp:extent cx="2667635" cy="93980"/>
              <wp:wrapNone/>
              <wp:docPr id="276" name="Shape 276"/>
              <a:graphic xmlns:a="http://schemas.openxmlformats.org/drawingml/2006/main">
                <a:graphicData uri="http://schemas.microsoft.com/office/word/2010/wordprocessingShape">
                  <wps:wsp>
                    <wps:cNvSpPr txBox="1"/>
                    <wps:spPr>
                      <a:xfrm>
                        <a:ext cx="2667635" cy="93980"/>
                      </a:xfrm>
                      <a:prstGeom prst="rect"/>
                      <a:noFill/>
                    </wps:spPr>
                    <wps:txbx>
                      <w:txbxContent>
                        <w:p>
                          <w:pPr>
                            <w:pStyle w:val="Style45"/>
                            <w:keepNext w:val="0"/>
                            <w:keepLines w:val="0"/>
                            <w:widowControl w:val="0"/>
                            <w:shd w:val="clear" w:color="auto" w:fill="auto"/>
                            <w:tabs>
                              <w:tab w:pos="4201" w:val="right"/>
                            </w:tabs>
                            <w:bidi w:val="0"/>
                            <w:spacing w:before="0" w:after="0" w:line="240" w:lineRule="auto"/>
                            <w:ind w:left="0" w:right="0" w:firstLine="0"/>
                            <w:jc w:val="left"/>
                            <w:rPr>
                              <w:sz w:val="30"/>
                              <w:szCs w:val="30"/>
                            </w:rPr>
                          </w:pPr>
                          <w:r>
                            <w:rPr>
                              <w:color w:val="000000"/>
                              <w:spacing w:val="0"/>
                              <w:w w:val="100"/>
                              <w:position w:val="0"/>
                              <w:sz w:val="17"/>
                              <w:szCs w:val="17"/>
                              <w:shd w:val="clear" w:color="auto" w:fill="auto"/>
                              <w:lang w:val="pl-PL" w:eastAsia="pl-PL" w:bidi="pl-PL"/>
                            </w:rPr>
                            <w:t>OSTATNI TEATR ŻYDOWSKI</w:t>
                            <w:tab/>
                          </w:r>
                          <w:fldSimple w:instr=" PAGE \* MERGEFORMAT ">
                            <w:r>
                              <w:rPr>
                                <w:i/>
                                <w:iCs/>
                                <w:color w:val="000000"/>
                                <w:spacing w:val="0"/>
                                <w:w w:val="100"/>
                                <w:position w:val="0"/>
                                <w:sz w:val="30"/>
                                <w:szCs w:val="30"/>
                                <w:shd w:val="clear" w:color="auto" w:fill="auto"/>
                                <w:lang w:val="pl-PL" w:eastAsia="pl-PL" w:bidi="pl-PL"/>
                              </w:rPr>
                              <w:t>#</w:t>
                            </w:r>
                          </w:fldSimple>
                        </w:p>
                      </w:txbxContent>
                    </wps:txbx>
                    <wps:bodyPr lIns="0" tIns="0" rIns="0" bIns="0">
                      <a:spAutoFit/>
                    </wps:bodyPr>
                  </wps:wsp>
                </a:graphicData>
              </a:graphic>
            </wp:anchor>
          </w:drawing>
        </mc:Choice>
        <mc:Fallback>
          <w:pict>
            <v:shape id="_x0000_s1302" type="#_x0000_t202" style="position:absolute;margin-left:103.65000000000001pt;margin-top:41.549999999999997pt;width:210.05000000000001pt;height:7.4000000000000004pt;z-index:-18874388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201" w:val="right"/>
                      </w:tabs>
                      <w:bidi w:val="0"/>
                      <w:spacing w:before="0" w:after="0" w:line="240" w:lineRule="auto"/>
                      <w:ind w:left="0" w:right="0" w:firstLine="0"/>
                      <w:jc w:val="left"/>
                      <w:rPr>
                        <w:sz w:val="30"/>
                        <w:szCs w:val="30"/>
                      </w:rPr>
                    </w:pPr>
                    <w:r>
                      <w:rPr>
                        <w:color w:val="000000"/>
                        <w:spacing w:val="0"/>
                        <w:w w:val="100"/>
                        <w:position w:val="0"/>
                        <w:sz w:val="17"/>
                        <w:szCs w:val="17"/>
                        <w:shd w:val="clear" w:color="auto" w:fill="auto"/>
                        <w:lang w:val="pl-PL" w:eastAsia="pl-PL" w:bidi="pl-PL"/>
                      </w:rPr>
                      <w:t>OSTATNI TEATR ŻYDOWSKI</w:t>
                      <w:tab/>
                    </w:r>
                    <w:fldSimple w:instr=" PAGE \* MERGEFORMAT ">
                      <w:r>
                        <w:rPr>
                          <w:i/>
                          <w:iCs/>
                          <w:color w:val="000000"/>
                          <w:spacing w:val="0"/>
                          <w:w w:val="100"/>
                          <w:position w:val="0"/>
                          <w:sz w:val="30"/>
                          <w:szCs w:val="3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675005</wp:posOffset>
              </wp:positionV>
              <wp:extent cx="3515995" cy="0"/>
              <wp:wrapNone/>
              <wp:docPr id="278" name="Shape 278"/>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3.649999999999999pt;margin-top:53.149999999999999pt;width:276.85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9" behindDoc="1" locked="0" layoutInCell="1" allowOverlap="1">
              <wp:simplePos x="0" y="0"/>
              <wp:positionH relativeFrom="page">
                <wp:posOffset>434975</wp:posOffset>
              </wp:positionH>
              <wp:positionV relativeFrom="page">
                <wp:posOffset>514350</wp:posOffset>
              </wp:positionV>
              <wp:extent cx="2475865" cy="107315"/>
              <wp:wrapNone/>
              <wp:docPr id="279" name="Shape 279"/>
              <a:graphic xmlns:a="http://schemas.openxmlformats.org/drawingml/2006/main">
                <a:graphicData uri="http://schemas.microsoft.com/office/word/2010/wordprocessingShape">
                  <wps:wsp>
                    <wps:cNvSpPr txBox="1"/>
                    <wps:spPr>
                      <a:xfrm>
                        <a:ext cx="2475865" cy="107315"/>
                      </a:xfrm>
                      <a:prstGeom prst="rect"/>
                      <a:noFill/>
                    </wps:spPr>
                    <wps:txbx>
                      <w:txbxContent>
                        <w:p>
                          <w:pPr>
                            <w:pStyle w:val="Style45"/>
                            <w:keepNext w:val="0"/>
                            <w:keepLines w:val="0"/>
                            <w:widowControl w:val="0"/>
                            <w:shd w:val="clear" w:color="auto" w:fill="auto"/>
                            <w:tabs>
                              <w:tab w:pos="389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JULIAN DOBROWOLSKI</w:t>
                          </w:r>
                        </w:p>
                      </w:txbxContent>
                    </wps:txbx>
                    <wps:bodyPr lIns="0" tIns="0" rIns="0" bIns="0">
                      <a:spAutoFit/>
                    </wps:bodyPr>
                  </wps:wsp>
                </a:graphicData>
              </a:graphic>
            </wp:anchor>
          </w:drawing>
        </mc:Choice>
        <mc:Fallback>
          <w:pict>
            <v:shape id="_x0000_s1305" type="#_x0000_t202" style="position:absolute;margin-left:34.25pt;margin-top:40.5pt;width:194.94999999999999pt;height:8.4499999999999993pt;z-index:-18874388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JULIAN DOBROWOLSKI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660400</wp:posOffset>
              </wp:positionV>
              <wp:extent cx="3566160" cy="0"/>
              <wp:wrapNone/>
              <wp:docPr id="281" name="Shape 28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799999999999997pt;margin-top:52.pt;width:280.80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1" behindDoc="1" locked="0" layoutInCell="1" allowOverlap="1">
              <wp:simplePos x="0" y="0"/>
              <wp:positionH relativeFrom="page">
                <wp:posOffset>434975</wp:posOffset>
              </wp:positionH>
              <wp:positionV relativeFrom="page">
                <wp:posOffset>514350</wp:posOffset>
              </wp:positionV>
              <wp:extent cx="2475865" cy="107315"/>
              <wp:wrapNone/>
              <wp:docPr id="282" name="Shape 282"/>
              <a:graphic xmlns:a="http://schemas.openxmlformats.org/drawingml/2006/main">
                <a:graphicData uri="http://schemas.microsoft.com/office/word/2010/wordprocessingShape">
                  <wps:wsp>
                    <wps:cNvSpPr txBox="1"/>
                    <wps:spPr>
                      <a:xfrm>
                        <a:ext cx="2475865" cy="107315"/>
                      </a:xfrm>
                      <a:prstGeom prst="rect"/>
                      <a:noFill/>
                    </wps:spPr>
                    <wps:txbx>
                      <w:txbxContent>
                        <w:p>
                          <w:pPr>
                            <w:pStyle w:val="Style45"/>
                            <w:keepNext w:val="0"/>
                            <w:keepLines w:val="0"/>
                            <w:widowControl w:val="0"/>
                            <w:shd w:val="clear" w:color="auto" w:fill="auto"/>
                            <w:tabs>
                              <w:tab w:pos="389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JULIAN DOBROWOLSKI</w:t>
                          </w:r>
                        </w:p>
                      </w:txbxContent>
                    </wps:txbx>
                    <wps:bodyPr lIns="0" tIns="0" rIns="0" bIns="0">
                      <a:spAutoFit/>
                    </wps:bodyPr>
                  </wps:wsp>
                </a:graphicData>
              </a:graphic>
            </wp:anchor>
          </w:drawing>
        </mc:Choice>
        <mc:Fallback>
          <w:pict>
            <v:shape id="_x0000_s1308" type="#_x0000_t202" style="position:absolute;margin-left:34.25pt;margin-top:40.5pt;width:194.94999999999999pt;height:8.4499999999999993pt;z-index:-18874388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9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JULIAN DOBROWOLSKI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660400</wp:posOffset>
              </wp:positionV>
              <wp:extent cx="3566160" cy="0"/>
              <wp:wrapNone/>
              <wp:docPr id="284" name="Shape 28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799999999999997pt;margin-top:52.pt;width:280.80000000000001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3" behindDoc="1" locked="0" layoutInCell="1" allowOverlap="1">
              <wp:simplePos x="0" y="0"/>
              <wp:positionH relativeFrom="page">
                <wp:posOffset>1444625</wp:posOffset>
              </wp:positionH>
              <wp:positionV relativeFrom="page">
                <wp:posOffset>530225</wp:posOffset>
              </wp:positionV>
              <wp:extent cx="2557780" cy="91440"/>
              <wp:wrapNone/>
              <wp:docPr id="285" name="Shape 285"/>
              <a:graphic xmlns:a="http://schemas.openxmlformats.org/drawingml/2006/main">
                <a:graphicData uri="http://schemas.microsoft.com/office/word/2010/wordprocessingShape">
                  <wps:wsp>
                    <wps:cNvSpPr txBox="1"/>
                    <wps:spPr>
                      <a:xfrm>
                        <a:ext cx="2557780" cy="91440"/>
                      </a:xfrm>
                      <a:prstGeom prst="rect"/>
                      <a:noFill/>
                    </wps:spPr>
                    <wps:txbx>
                      <w:txbxContent>
                        <w:p>
                          <w:pPr>
                            <w:pStyle w:val="Style45"/>
                            <w:keepNext w:val="0"/>
                            <w:keepLines w:val="0"/>
                            <w:widowControl w:val="0"/>
                            <w:shd w:val="clear" w:color="auto" w:fill="auto"/>
                            <w:tabs>
                              <w:tab w:pos="40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TEATRALNA PRZYGODA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1" type="#_x0000_t202" style="position:absolute;margin-left:113.75pt;margin-top:41.75pt;width:201.40000000000001pt;height:7.2000000000000002pt;z-index:-18874388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0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TEATRALNA PRZYGODA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676275</wp:posOffset>
              </wp:positionV>
              <wp:extent cx="3568700" cy="0"/>
              <wp:wrapNone/>
              <wp:docPr id="287" name="Shape 28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549999999999997pt;margin-top:53.25pt;width:28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5" behindDoc="1" locked="0" layoutInCell="1" allowOverlap="1">
              <wp:simplePos x="0" y="0"/>
              <wp:positionH relativeFrom="page">
                <wp:posOffset>403225</wp:posOffset>
              </wp:positionH>
              <wp:positionV relativeFrom="page">
                <wp:posOffset>514350</wp:posOffset>
              </wp:positionV>
              <wp:extent cx="3584575" cy="107315"/>
              <wp:wrapNone/>
              <wp:docPr id="296" name="Shape 296"/>
              <a:graphic xmlns:a="http://schemas.openxmlformats.org/drawingml/2006/main">
                <a:graphicData uri="http://schemas.microsoft.com/office/word/2010/wordprocessingShape">
                  <wps:wsp>
                    <wps:cNvSpPr txBox="1"/>
                    <wps:spPr>
                      <a:xfrm>
                        <a:ext cx="3584575" cy="10731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22" type="#_x0000_t202" style="position:absolute;margin-left:31.75pt;margin-top:40.5pt;width:282.25pt;height:8.4499999999999993pt;z-index:-188743878;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666115</wp:posOffset>
              </wp:positionV>
              <wp:extent cx="3543300" cy="0"/>
              <wp:wrapNone/>
              <wp:docPr id="298" name="Shape 298"/>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1.550000000000001pt;margin-top:52.450000000000003pt;width:279.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7" behindDoc="1" locked="0" layoutInCell="1" allowOverlap="1">
              <wp:simplePos x="0" y="0"/>
              <wp:positionH relativeFrom="page">
                <wp:posOffset>448945</wp:posOffset>
              </wp:positionH>
              <wp:positionV relativeFrom="page">
                <wp:posOffset>520700</wp:posOffset>
              </wp:positionV>
              <wp:extent cx="2423160" cy="98425"/>
              <wp:wrapNone/>
              <wp:docPr id="299" name="Shape 299"/>
              <a:graphic xmlns:a="http://schemas.openxmlformats.org/drawingml/2006/main">
                <a:graphicData uri="http://schemas.microsoft.com/office/word/2010/wordprocessingShape">
                  <wps:wsp>
                    <wps:cNvSpPr txBox="1"/>
                    <wps:spPr>
                      <a:xfrm>
                        <a:ext cx="2423160" cy="98425"/>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wps:txbx>
                    <wps:bodyPr lIns="0" tIns="0" rIns="0" bIns="0">
                      <a:spAutoFit/>
                    </wps:bodyPr>
                  </wps:wsp>
                </a:graphicData>
              </a:graphic>
            </wp:anchor>
          </w:drawing>
        </mc:Choice>
        <mc:Fallback>
          <w:pict>
            <v:shape id="_x0000_s1325" type="#_x0000_t202" style="position:absolute;margin-left:35.350000000000001pt;margin-top:41.pt;width:190.80000000000001pt;height:7.75pt;z-index:-18874387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671830</wp:posOffset>
              </wp:positionV>
              <wp:extent cx="3580130" cy="0"/>
              <wp:wrapNone/>
              <wp:docPr id="301" name="Shape 30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700000000000003pt;margin-top:52.899999999999999pt;width:281.89999999999998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9" behindDoc="1" locked="0" layoutInCell="1" allowOverlap="1">
              <wp:simplePos x="0" y="0"/>
              <wp:positionH relativeFrom="page">
                <wp:posOffset>448945</wp:posOffset>
              </wp:positionH>
              <wp:positionV relativeFrom="page">
                <wp:posOffset>520700</wp:posOffset>
              </wp:positionV>
              <wp:extent cx="2423160" cy="98425"/>
              <wp:wrapNone/>
              <wp:docPr id="302" name="Shape 302"/>
              <a:graphic xmlns:a="http://schemas.openxmlformats.org/drawingml/2006/main">
                <a:graphicData uri="http://schemas.microsoft.com/office/word/2010/wordprocessingShape">
                  <wps:wsp>
                    <wps:cNvSpPr txBox="1"/>
                    <wps:spPr>
                      <a:xfrm>
                        <a:ext cx="2423160" cy="98425"/>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wps:txbx>
                    <wps:bodyPr lIns="0" tIns="0" rIns="0" bIns="0">
                      <a:spAutoFit/>
                    </wps:bodyPr>
                  </wps:wsp>
                </a:graphicData>
              </a:graphic>
            </wp:anchor>
          </w:drawing>
        </mc:Choice>
        <mc:Fallback>
          <w:pict>
            <v:shape id="_x0000_s1328" type="#_x0000_t202" style="position:absolute;margin-left:35.350000000000001pt;margin-top:41.pt;width:190.80000000000001pt;height:7.75pt;z-index:-18874387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671830</wp:posOffset>
              </wp:positionV>
              <wp:extent cx="3580130" cy="0"/>
              <wp:wrapNone/>
              <wp:docPr id="304" name="Shape 30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700000000000003pt;margin-top:52.899999999999999pt;width:281.89999999999998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1" behindDoc="1" locked="0" layoutInCell="1" allowOverlap="1">
              <wp:simplePos x="0" y="0"/>
              <wp:positionH relativeFrom="page">
                <wp:posOffset>448945</wp:posOffset>
              </wp:positionH>
              <wp:positionV relativeFrom="page">
                <wp:posOffset>520700</wp:posOffset>
              </wp:positionV>
              <wp:extent cx="2423160" cy="98425"/>
              <wp:wrapNone/>
              <wp:docPr id="305" name="Shape 305"/>
              <a:graphic xmlns:a="http://schemas.openxmlformats.org/drawingml/2006/main">
                <a:graphicData uri="http://schemas.microsoft.com/office/word/2010/wordprocessingShape">
                  <wps:wsp>
                    <wps:cNvSpPr txBox="1"/>
                    <wps:spPr>
                      <a:xfrm>
                        <a:ext cx="2423160" cy="98425"/>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wps:txbx>
                    <wps:bodyPr lIns="0" tIns="0" rIns="0" bIns="0">
                      <a:spAutoFit/>
                    </wps:bodyPr>
                  </wps:wsp>
                </a:graphicData>
              </a:graphic>
            </wp:anchor>
          </w:drawing>
        </mc:Choice>
        <mc:Fallback>
          <w:pict>
            <v:shape id="_x0000_s1331" type="#_x0000_t202" style="position:absolute;margin-left:35.350000000000001pt;margin-top:41.pt;width:190.80000000000001pt;height:7.75pt;z-index:-18874387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SOKOLNICKI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671830</wp:posOffset>
              </wp:positionV>
              <wp:extent cx="3580130" cy="0"/>
              <wp:wrapNone/>
              <wp:docPr id="307" name="Shape 30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700000000000003pt;margin-top:52.899999999999999pt;width:281.89999999999998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3" behindDoc="1" locked="0" layoutInCell="1" allowOverlap="1">
              <wp:simplePos x="0" y="0"/>
              <wp:positionH relativeFrom="page">
                <wp:posOffset>452120</wp:posOffset>
              </wp:positionH>
              <wp:positionV relativeFrom="page">
                <wp:posOffset>554990</wp:posOffset>
              </wp:positionV>
              <wp:extent cx="3580130" cy="109855"/>
              <wp:wrapNone/>
              <wp:docPr id="308" name="Shape 308"/>
              <a:graphic xmlns:a="http://schemas.openxmlformats.org/drawingml/2006/main">
                <a:graphicData uri="http://schemas.microsoft.com/office/word/2010/wordprocessingShape">
                  <wps:wsp>
                    <wps:cNvSpPr txBox="1"/>
                    <wps:spPr>
                      <a:xfrm>
                        <a:ext cx="3580130" cy="10985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34" type="#_x0000_t202" style="position:absolute;margin-left:35.600000000000001pt;margin-top:43.700000000000003pt;width:281.89999999999998pt;height:8.6500000000000004pt;z-index:-188743870;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702310</wp:posOffset>
              </wp:positionV>
              <wp:extent cx="3563620" cy="0"/>
              <wp:wrapNone/>
              <wp:docPr id="310" name="Shape 31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6.5pt;margin-top:55.299999999999997pt;width:280.60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7" behindDoc="1" locked="0" layoutInCell="1" allowOverlap="1">
              <wp:simplePos x="0" y="0"/>
              <wp:positionH relativeFrom="page">
                <wp:posOffset>403225</wp:posOffset>
              </wp:positionH>
              <wp:positionV relativeFrom="page">
                <wp:posOffset>514350</wp:posOffset>
              </wp:positionV>
              <wp:extent cx="3584575" cy="107315"/>
              <wp:wrapNone/>
              <wp:docPr id="313" name="Shape 313"/>
              <a:graphic xmlns:a="http://schemas.openxmlformats.org/drawingml/2006/main">
                <a:graphicData uri="http://schemas.microsoft.com/office/word/2010/wordprocessingShape">
                  <wps:wsp>
                    <wps:cNvSpPr txBox="1"/>
                    <wps:spPr>
                      <a:xfrm>
                        <a:ext cx="3584575" cy="10731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39" type="#_x0000_t202" style="position:absolute;margin-left:31.75pt;margin-top:40.5pt;width:282.25pt;height:8.4499999999999993pt;z-index:-188743866;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666115</wp:posOffset>
              </wp:positionV>
              <wp:extent cx="3543300" cy="0"/>
              <wp:wrapNone/>
              <wp:docPr id="315" name="Shape 315"/>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1.550000000000001pt;margin-top:52.450000000000003pt;width:279.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9" behindDoc="1" locked="0" layoutInCell="1" allowOverlap="1">
              <wp:simplePos x="0" y="0"/>
              <wp:positionH relativeFrom="page">
                <wp:posOffset>403225</wp:posOffset>
              </wp:positionH>
              <wp:positionV relativeFrom="page">
                <wp:posOffset>514350</wp:posOffset>
              </wp:positionV>
              <wp:extent cx="3584575" cy="107315"/>
              <wp:wrapNone/>
              <wp:docPr id="316" name="Shape 316"/>
              <a:graphic xmlns:a="http://schemas.openxmlformats.org/drawingml/2006/main">
                <a:graphicData uri="http://schemas.microsoft.com/office/word/2010/wordprocessingShape">
                  <wps:wsp>
                    <wps:cNvSpPr txBox="1"/>
                    <wps:spPr>
                      <a:xfrm>
                        <a:ext cx="3584575" cy="10731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42" type="#_x0000_t202" style="position:absolute;margin-left:31.75pt;margin-top:40.5pt;width:282.25pt;height:8.4499999999999993pt;z-index:-188743864;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PRZEDWOJENNA POLITYKA W OŚWIETLENIU NIEMIEC.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666115</wp:posOffset>
              </wp:positionV>
              <wp:extent cx="3543300" cy="0"/>
              <wp:wrapNone/>
              <wp:docPr id="318" name="Shape 318"/>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1.550000000000001pt;margin-top:52.450000000000003pt;width:279.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1" behindDoc="1" locked="0" layoutInCell="1" allowOverlap="1">
              <wp:simplePos x="0" y="0"/>
              <wp:positionH relativeFrom="page">
                <wp:posOffset>461645</wp:posOffset>
              </wp:positionH>
              <wp:positionV relativeFrom="page">
                <wp:posOffset>539115</wp:posOffset>
              </wp:positionV>
              <wp:extent cx="2345690" cy="109855"/>
              <wp:wrapNone/>
              <wp:docPr id="319" name="Shape 319"/>
              <a:graphic xmlns:a="http://schemas.openxmlformats.org/drawingml/2006/main">
                <a:graphicData uri="http://schemas.microsoft.com/office/word/2010/wordprocessingShape">
                  <wps:wsp>
                    <wps:cNvSpPr txBox="1"/>
                    <wps:spPr>
                      <a:xfrm>
                        <a:ext cx="2345690" cy="109855"/>
                      </a:xfrm>
                      <a:prstGeom prst="rect"/>
                      <a:noFill/>
                    </wps:spPr>
                    <wps:txbx>
                      <w:txbxContent>
                        <w:p>
                          <w:pPr>
                            <w:pStyle w:val="Style45"/>
                            <w:keepNext w:val="0"/>
                            <w:keepLines w:val="0"/>
                            <w:widowControl w:val="0"/>
                            <w:shd w:val="clear" w:color="auto" w:fill="auto"/>
                            <w:tabs>
                              <w:tab w:pos="369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r32</w:t>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345" type="#_x0000_t202" style="position:absolute;margin-left:36.350000000000001pt;margin-top:42.450000000000003pt;width:184.69999999999999pt;height:8.6500000000000004pt;z-index:-18874386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r32</w:t>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689610</wp:posOffset>
              </wp:positionV>
              <wp:extent cx="3557270" cy="0"/>
              <wp:wrapNone/>
              <wp:docPr id="321" name="Shape 32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950000000000003pt;margin-top:54.299999999999997pt;width:280.10000000000002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3" behindDoc="1" locked="0" layoutInCell="1" allowOverlap="1">
              <wp:simplePos x="0" y="0"/>
              <wp:positionH relativeFrom="page">
                <wp:posOffset>461645</wp:posOffset>
              </wp:positionH>
              <wp:positionV relativeFrom="page">
                <wp:posOffset>539115</wp:posOffset>
              </wp:positionV>
              <wp:extent cx="2345690" cy="109855"/>
              <wp:wrapNone/>
              <wp:docPr id="322" name="Shape 322"/>
              <a:graphic xmlns:a="http://schemas.openxmlformats.org/drawingml/2006/main">
                <a:graphicData uri="http://schemas.microsoft.com/office/word/2010/wordprocessingShape">
                  <wps:wsp>
                    <wps:cNvSpPr txBox="1"/>
                    <wps:spPr>
                      <a:xfrm>
                        <a:ext cx="2345690" cy="109855"/>
                      </a:xfrm>
                      <a:prstGeom prst="rect"/>
                      <a:noFill/>
                    </wps:spPr>
                    <wps:txbx>
                      <w:txbxContent>
                        <w:p>
                          <w:pPr>
                            <w:pStyle w:val="Style45"/>
                            <w:keepNext w:val="0"/>
                            <w:keepLines w:val="0"/>
                            <w:widowControl w:val="0"/>
                            <w:shd w:val="clear" w:color="auto" w:fill="auto"/>
                            <w:tabs>
                              <w:tab w:pos="369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r32</w:t>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348" type="#_x0000_t202" style="position:absolute;margin-left:36.350000000000001pt;margin-top:42.450000000000003pt;width:184.69999999999999pt;height:8.6500000000000004pt;z-index:-18874386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r32</w:t>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689610</wp:posOffset>
              </wp:positionV>
              <wp:extent cx="3557270" cy="0"/>
              <wp:wrapNone/>
              <wp:docPr id="324" name="Shape 324"/>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950000000000003pt;margin-top:54.299999999999997pt;width:280.10000000000002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5" behindDoc="1" locked="0" layoutInCell="1" allowOverlap="1">
              <wp:simplePos x="0" y="0"/>
              <wp:positionH relativeFrom="page">
                <wp:posOffset>427355</wp:posOffset>
              </wp:positionH>
              <wp:positionV relativeFrom="page">
                <wp:posOffset>509270</wp:posOffset>
              </wp:positionV>
              <wp:extent cx="3575050" cy="111760"/>
              <wp:wrapNone/>
              <wp:docPr id="325" name="Shape 325"/>
              <a:graphic xmlns:a="http://schemas.openxmlformats.org/drawingml/2006/main">
                <a:graphicData uri="http://schemas.microsoft.com/office/word/2010/wordprocessingShape">
                  <wps:wsp>
                    <wps:cNvSpPr txBox="1"/>
                    <wps:spPr>
                      <a:xfrm>
                        <a:ext cx="3575050" cy="11176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O SOCJOLOGII 1 SOCJOLOGICZNYCH CZASOPISMACH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51" type="#_x0000_t202" style="position:absolute;margin-left:33.649999999999999pt;margin-top:40.100000000000001pt;width:281.5pt;height:8.8000000000000007pt;z-index:-188743858;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O SOCJOLOGII 1 SOCJOLOGICZNYCH CZASOPISMACH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658495</wp:posOffset>
              </wp:positionV>
              <wp:extent cx="3545840" cy="0"/>
              <wp:wrapNone/>
              <wp:docPr id="327" name="Shape 327"/>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25pt;margin-top:51.850000000000001pt;width:279.19999999999999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7" behindDoc="1" locked="0" layoutInCell="1" allowOverlap="1">
              <wp:simplePos x="0" y="0"/>
              <wp:positionH relativeFrom="page">
                <wp:posOffset>438785</wp:posOffset>
              </wp:positionH>
              <wp:positionV relativeFrom="page">
                <wp:posOffset>511810</wp:posOffset>
              </wp:positionV>
              <wp:extent cx="2347595" cy="105410"/>
              <wp:wrapNone/>
              <wp:docPr id="328" name="Shape 328"/>
              <a:graphic xmlns:a="http://schemas.openxmlformats.org/drawingml/2006/main">
                <a:graphicData uri="http://schemas.microsoft.com/office/word/2010/wordprocessingShape">
                  <wps:wsp>
                    <wps:cNvSpPr txBox="1"/>
                    <wps:spPr>
                      <a:xfrm>
                        <a:ext cx="2347595" cy="105410"/>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wps:txbx>
                    <wps:bodyPr lIns="0" tIns="0" rIns="0" bIns="0">
                      <a:spAutoFit/>
                    </wps:bodyPr>
                  </wps:wsp>
                </a:graphicData>
              </a:graphic>
            </wp:anchor>
          </w:drawing>
        </mc:Choice>
        <mc:Fallback>
          <w:pict>
            <v:shape id="_x0000_s1354" type="#_x0000_t202" style="position:absolute;margin-left:34.549999999999997pt;margin-top:40.299999999999997pt;width:184.84999999999999pt;height:8.3000000000000007pt;z-index:-18874385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662305</wp:posOffset>
              </wp:positionV>
              <wp:extent cx="3557270" cy="0"/>
              <wp:wrapNone/>
              <wp:docPr id="330" name="Shape 33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799999999999997pt;margin-top:52.149999999999999pt;width:280.10000000000002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9" behindDoc="1" locked="0" layoutInCell="1" allowOverlap="1">
              <wp:simplePos x="0" y="0"/>
              <wp:positionH relativeFrom="page">
                <wp:posOffset>445135</wp:posOffset>
              </wp:positionH>
              <wp:positionV relativeFrom="page">
                <wp:posOffset>514350</wp:posOffset>
              </wp:positionV>
              <wp:extent cx="3568700" cy="107315"/>
              <wp:wrapNone/>
              <wp:docPr id="331" name="Shape 331"/>
              <a:graphic xmlns:a="http://schemas.openxmlformats.org/drawingml/2006/main">
                <a:graphicData uri="http://schemas.microsoft.com/office/word/2010/wordprocessingShape">
                  <wps:wsp>
                    <wps:cNvSpPr txBox="1"/>
                    <wps:spPr>
                      <a:xfrm>
                        <a:ext cx="3568700" cy="107315"/>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 SOCJOLOGII I SOCJOLOGICZNYCH CZASOPISMACH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57" type="#_x0000_t202" style="position:absolute;margin-left:35.049999999999997pt;margin-top:40.5pt;width:281.pt;height:8.4499999999999993pt;z-index:-188743854;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 SOCJOLOGII I SOCJOLOGICZNYCH CZASOPISMACH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443230</wp:posOffset>
              </wp:positionH>
              <wp:positionV relativeFrom="page">
                <wp:posOffset>659130</wp:posOffset>
              </wp:positionV>
              <wp:extent cx="3552190" cy="0"/>
              <wp:wrapNone/>
              <wp:docPr id="333" name="Shape 333"/>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4.899999999999999pt;margin-top:51.899999999999999pt;width:279.69999999999999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1" behindDoc="1" locked="0" layoutInCell="1" allowOverlap="1">
              <wp:simplePos x="0" y="0"/>
              <wp:positionH relativeFrom="page">
                <wp:posOffset>438785</wp:posOffset>
              </wp:positionH>
              <wp:positionV relativeFrom="page">
                <wp:posOffset>511810</wp:posOffset>
              </wp:positionV>
              <wp:extent cx="2347595" cy="105410"/>
              <wp:wrapNone/>
              <wp:docPr id="334" name="Shape 334"/>
              <a:graphic xmlns:a="http://schemas.openxmlformats.org/drawingml/2006/main">
                <a:graphicData uri="http://schemas.microsoft.com/office/word/2010/wordprocessingShape">
                  <wps:wsp>
                    <wps:cNvSpPr txBox="1"/>
                    <wps:spPr>
                      <a:xfrm>
                        <a:ext cx="2347595" cy="105410"/>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wps:txbx>
                    <wps:bodyPr lIns="0" tIns="0" rIns="0" bIns="0">
                      <a:spAutoFit/>
                    </wps:bodyPr>
                  </wps:wsp>
                </a:graphicData>
              </a:graphic>
            </wp:anchor>
          </w:drawing>
        </mc:Choice>
        <mc:Fallback>
          <w:pict>
            <v:shape id="_x0000_s1360" type="#_x0000_t202" style="position:absolute;margin-left:34.549999999999997pt;margin-top:40.299999999999997pt;width:184.84999999999999pt;height:8.3000000000000007pt;z-index:-18874385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662305</wp:posOffset>
              </wp:positionV>
              <wp:extent cx="3557270" cy="0"/>
              <wp:wrapNone/>
              <wp:docPr id="336" name="Shape 336"/>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799999999999997pt;margin-top:52.149999999999999pt;width:280.10000000000002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3" behindDoc="1" locked="0" layoutInCell="1" allowOverlap="1">
              <wp:simplePos x="0" y="0"/>
              <wp:positionH relativeFrom="page">
                <wp:posOffset>438785</wp:posOffset>
              </wp:positionH>
              <wp:positionV relativeFrom="page">
                <wp:posOffset>511810</wp:posOffset>
              </wp:positionV>
              <wp:extent cx="2347595" cy="105410"/>
              <wp:wrapNone/>
              <wp:docPr id="337" name="Shape 337"/>
              <a:graphic xmlns:a="http://schemas.openxmlformats.org/drawingml/2006/main">
                <a:graphicData uri="http://schemas.microsoft.com/office/word/2010/wordprocessingShape">
                  <wps:wsp>
                    <wps:cNvSpPr txBox="1"/>
                    <wps:spPr>
                      <a:xfrm>
                        <a:ext cx="2347595" cy="105410"/>
                      </a:xfrm>
                      <a:prstGeom prst="rect"/>
                      <a:noFill/>
                    </wps:spPr>
                    <wps:txbx>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wps:txbx>
                    <wps:bodyPr lIns="0" tIns="0" rIns="0" bIns="0">
                      <a:spAutoFit/>
                    </wps:bodyPr>
                  </wps:wsp>
                </a:graphicData>
              </a:graphic>
            </wp:anchor>
          </w:drawing>
        </mc:Choice>
        <mc:Fallback>
          <w:pict>
            <v:shape id="_x0000_s1363" type="#_x0000_t202" style="position:absolute;margin-left:34.549999999999997pt;margin-top:40.299999999999997pt;width:184.84999999999999pt;height:8.3000000000000007pt;z-index:-18874385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662305</wp:posOffset>
              </wp:positionV>
              <wp:extent cx="3557270" cy="0"/>
              <wp:wrapNone/>
              <wp:docPr id="339" name="Shape 33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799999999999997pt;margin-top:52.149999999999999pt;width:280.10000000000002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5" behindDoc="1" locked="0" layoutInCell="1" allowOverlap="1">
              <wp:simplePos x="0" y="0"/>
              <wp:positionH relativeFrom="page">
                <wp:posOffset>408940</wp:posOffset>
              </wp:positionH>
              <wp:positionV relativeFrom="page">
                <wp:posOffset>509270</wp:posOffset>
              </wp:positionV>
              <wp:extent cx="3577590" cy="111760"/>
              <wp:wrapNone/>
              <wp:docPr id="340" name="Shape 340"/>
              <a:graphic xmlns:a="http://schemas.openxmlformats.org/drawingml/2006/main">
                <a:graphicData uri="http://schemas.microsoft.com/office/word/2010/wordprocessingShape">
                  <wps:wsp>
                    <wps:cNvSpPr txBox="1"/>
                    <wps:spPr>
                      <a:xfrm>
                        <a:ext cx="3577590" cy="11176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 SOCJOLOGII I SOCJOLOGICZNYCH CZASOPISMACH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66" type="#_x0000_t202" style="position:absolute;margin-left:32.200000000000003pt;margin-top:40.100000000000001pt;width:281.69999999999999pt;height:8.8000000000000007pt;z-index:-188743848;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O SOCJOLOGII I SOCJOLOGICZNYCH CZASOPISMACH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660400</wp:posOffset>
              </wp:positionV>
              <wp:extent cx="3573145" cy="0"/>
              <wp:wrapNone/>
              <wp:docPr id="342" name="Shape 34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200000000000003pt;margin-top:52.pt;width:281.35000000000002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7" behindDoc="1" locked="0" layoutInCell="1" allowOverlap="1">
              <wp:simplePos x="0" y="0"/>
              <wp:positionH relativeFrom="page">
                <wp:posOffset>1422400</wp:posOffset>
              </wp:positionH>
              <wp:positionV relativeFrom="page">
                <wp:posOffset>509270</wp:posOffset>
              </wp:positionV>
              <wp:extent cx="2571750" cy="111760"/>
              <wp:wrapNone/>
              <wp:docPr id="343" name="Shape 343"/>
              <a:graphic xmlns:a="http://schemas.openxmlformats.org/drawingml/2006/main">
                <a:graphicData uri="http://schemas.microsoft.com/office/word/2010/wordprocessingShape">
                  <wps:wsp>
                    <wps:cNvSpPr txBox="1"/>
                    <wps:spPr>
                      <a:xfrm>
                        <a:ext cx="2571750" cy="111760"/>
                      </a:xfrm>
                      <a:prstGeom prst="rect"/>
                      <a:noFill/>
                    </wps:spPr>
                    <wps:txbx>
                      <w:txbxContent>
                        <w:p>
                          <w:pPr>
                            <w:pStyle w:val="Style45"/>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KSIĄŻEK KRAJOWYCH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69" type="#_x0000_t202" style="position:absolute;margin-left:112.pt;margin-top:40.100000000000001pt;width:202.5pt;height:8.8000000000000007pt;z-index:-18874384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KSIĄŻEK KRAJOWYCH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657860</wp:posOffset>
              </wp:positionV>
              <wp:extent cx="3577590" cy="0"/>
              <wp:wrapNone/>
              <wp:docPr id="345" name="Shape 34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00000000000003pt;margin-top:51.799999999999997pt;width:281.69999999999999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9" behindDoc="1" locked="0" layoutInCell="1" allowOverlap="1">
              <wp:simplePos x="0" y="0"/>
              <wp:positionH relativeFrom="page">
                <wp:posOffset>443230</wp:posOffset>
              </wp:positionH>
              <wp:positionV relativeFrom="page">
                <wp:posOffset>514350</wp:posOffset>
              </wp:positionV>
              <wp:extent cx="2345690" cy="107315"/>
              <wp:wrapNone/>
              <wp:docPr id="346" name="Shape 346"/>
              <a:graphic xmlns:a="http://schemas.openxmlformats.org/drawingml/2006/main">
                <a:graphicData uri="http://schemas.microsoft.com/office/word/2010/wordprocessingShape">
                  <wps:wsp>
                    <wps:cNvSpPr txBox="1"/>
                    <wps:spPr>
                      <a:xfrm>
                        <a:ext cx="2345690" cy="107315"/>
                      </a:xfrm>
                      <a:prstGeom prst="rect"/>
                      <a:noFill/>
                    </wps:spPr>
                    <wps:txbx>
                      <w:txbxContent>
                        <w:p>
                          <w:pPr>
                            <w:pStyle w:val="Style4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TOROSIEWICZ</w:t>
                          </w:r>
                        </w:p>
                      </w:txbxContent>
                    </wps:txbx>
                    <wps:bodyPr lIns="0" tIns="0" rIns="0" bIns="0">
                      <a:spAutoFit/>
                    </wps:bodyPr>
                  </wps:wsp>
                </a:graphicData>
              </a:graphic>
            </wp:anchor>
          </w:drawing>
        </mc:Choice>
        <mc:Fallback>
          <w:pict>
            <v:shape id="_x0000_s1372" type="#_x0000_t202" style="position:absolute;margin-left:34.899999999999999pt;margin-top:40.5pt;width:184.69999999999999pt;height:8.4499999999999993pt;z-index:-18874384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TOROSIEWICZ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661670</wp:posOffset>
              </wp:positionV>
              <wp:extent cx="3545840" cy="0"/>
              <wp:wrapNone/>
              <wp:docPr id="348" name="Shape 348"/>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799999999999997pt;margin-top:52.100000000000001pt;width:279.19999999999999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1" behindDoc="1" locked="0" layoutInCell="1" allowOverlap="1">
              <wp:simplePos x="0" y="0"/>
              <wp:positionH relativeFrom="page">
                <wp:posOffset>420370</wp:posOffset>
              </wp:positionH>
              <wp:positionV relativeFrom="page">
                <wp:posOffset>553085</wp:posOffset>
              </wp:positionV>
              <wp:extent cx="2199005" cy="105410"/>
              <wp:wrapNone/>
              <wp:docPr id="349" name="Shape 349"/>
              <a:graphic xmlns:a="http://schemas.openxmlformats.org/drawingml/2006/main">
                <a:graphicData uri="http://schemas.microsoft.com/office/word/2010/wordprocessingShape">
                  <wps:wsp>
                    <wps:cNvSpPr txBox="1"/>
                    <wps:spPr>
                      <a:xfrm>
                        <a:ext cx="2199005" cy="105410"/>
                      </a:xfrm>
                      <a:prstGeom prst="rect"/>
                      <a:noFill/>
                    </wps:spPr>
                    <wps:txbx>
                      <w:txbxContent>
                        <w:p>
                          <w:pPr>
                            <w:pStyle w:val="Style45"/>
                            <w:keepNext w:val="0"/>
                            <w:keepLines w:val="0"/>
                            <w:widowControl w:val="0"/>
                            <w:shd w:val="clear" w:color="auto" w:fill="auto"/>
                            <w:tabs>
                              <w:tab w:pos="34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URSYN</w:t>
                          </w:r>
                        </w:p>
                      </w:txbxContent>
                    </wps:txbx>
                    <wps:bodyPr lIns="0" tIns="0" rIns="0" bIns="0">
                      <a:spAutoFit/>
                    </wps:bodyPr>
                  </wps:wsp>
                </a:graphicData>
              </a:graphic>
            </wp:anchor>
          </w:drawing>
        </mc:Choice>
        <mc:Fallback>
          <w:pict>
            <v:shape id="_x0000_s1375" type="#_x0000_t202" style="position:absolute;margin-left:33.100000000000001pt;margin-top:43.549999999999997pt;width:173.15000000000001pt;height:8.3000000000000007pt;z-index:-18874384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URSYN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699770</wp:posOffset>
              </wp:positionV>
              <wp:extent cx="3545840" cy="0"/>
              <wp:wrapNone/>
              <wp:docPr id="351" name="Shape 351"/>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2.200000000000003pt;margin-top:55.100000000000001pt;width:279.19999999999999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3" behindDoc="1" locked="0" layoutInCell="1" allowOverlap="1">
              <wp:simplePos x="0" y="0"/>
              <wp:positionH relativeFrom="page">
                <wp:posOffset>420370</wp:posOffset>
              </wp:positionH>
              <wp:positionV relativeFrom="page">
                <wp:posOffset>553085</wp:posOffset>
              </wp:positionV>
              <wp:extent cx="2199005" cy="105410"/>
              <wp:wrapNone/>
              <wp:docPr id="352" name="Shape 352"/>
              <a:graphic xmlns:a="http://schemas.openxmlformats.org/drawingml/2006/main">
                <a:graphicData uri="http://schemas.microsoft.com/office/word/2010/wordprocessingShape">
                  <wps:wsp>
                    <wps:cNvSpPr txBox="1"/>
                    <wps:spPr>
                      <a:xfrm>
                        <a:ext cx="2199005" cy="105410"/>
                      </a:xfrm>
                      <a:prstGeom prst="rect"/>
                      <a:noFill/>
                    </wps:spPr>
                    <wps:txbx>
                      <w:txbxContent>
                        <w:p>
                          <w:pPr>
                            <w:pStyle w:val="Style45"/>
                            <w:keepNext w:val="0"/>
                            <w:keepLines w:val="0"/>
                            <w:widowControl w:val="0"/>
                            <w:shd w:val="clear" w:color="auto" w:fill="auto"/>
                            <w:tabs>
                              <w:tab w:pos="34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URSYN</w:t>
                          </w:r>
                        </w:p>
                      </w:txbxContent>
                    </wps:txbx>
                    <wps:bodyPr lIns="0" tIns="0" rIns="0" bIns="0">
                      <a:spAutoFit/>
                    </wps:bodyPr>
                  </wps:wsp>
                </a:graphicData>
              </a:graphic>
            </wp:anchor>
          </w:drawing>
        </mc:Choice>
        <mc:Fallback>
          <w:pict>
            <v:shape id="_x0000_s1378" type="#_x0000_t202" style="position:absolute;margin-left:33.100000000000001pt;margin-top:43.549999999999997pt;width:173.15000000000001pt;height:8.3000000000000007pt;z-index:-18874384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URSYN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699770</wp:posOffset>
              </wp:positionV>
              <wp:extent cx="3545840" cy="0"/>
              <wp:wrapNone/>
              <wp:docPr id="354" name="Shape 354"/>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2.200000000000003pt;margin-top:55.100000000000001pt;width:279.19999999999999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5" behindDoc="1" locked="0" layoutInCell="1" allowOverlap="1">
              <wp:simplePos x="0" y="0"/>
              <wp:positionH relativeFrom="page">
                <wp:posOffset>1979295</wp:posOffset>
              </wp:positionH>
              <wp:positionV relativeFrom="page">
                <wp:posOffset>520700</wp:posOffset>
              </wp:positionV>
              <wp:extent cx="2016125" cy="100330"/>
              <wp:wrapNone/>
              <wp:docPr id="355" name="Shape 355"/>
              <a:graphic xmlns:a="http://schemas.openxmlformats.org/drawingml/2006/main">
                <a:graphicData uri="http://schemas.microsoft.com/office/word/2010/wordprocessingShape">
                  <wps:wsp>
                    <wps:cNvSpPr txBox="1"/>
                    <wps:spPr>
                      <a:xfrm>
                        <a:ext cx="2016125" cy="100330"/>
                      </a:xfrm>
                      <a:prstGeom prst="rect"/>
                      <a:noFill/>
                    </wps:spPr>
                    <wps:txbx>
                      <w:txbxContent>
                        <w:p>
                          <w:pPr>
                            <w:pStyle w:val="Style45"/>
                            <w:keepNext w:val="0"/>
                            <w:keepLines w:val="0"/>
                            <w:widowControl w:val="0"/>
                            <w:shd w:val="clear" w:color="auto" w:fill="auto"/>
                            <w:tabs>
                              <w:tab w:pos="31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„BUTY”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1" type="#_x0000_t202" style="position:absolute;margin-left:155.84999999999999pt;margin-top:41.pt;width:158.75pt;height:7.9000000000000004pt;z-index:-18874383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175" w:val="right"/>
                      </w:tabs>
                      <w:bidi w:val="0"/>
                      <w:spacing w:before="0" w:after="0" w:line="240" w:lineRule="auto"/>
                      <w:ind w:left="0" w:right="0" w:firstLine="0"/>
                      <w:jc w:val="left"/>
                    </w:pPr>
                    <w:r>
                      <w:rPr>
                        <w:color w:val="000000"/>
                        <w:spacing w:val="0"/>
                        <w:w w:val="100"/>
                        <w:position w:val="0"/>
                        <w:shd w:val="clear" w:color="auto" w:fill="auto"/>
                        <w:lang w:val="pl-PL" w:eastAsia="pl-PL" w:bidi="pl-PL"/>
                      </w:rPr>
                      <w:t>„BUTY”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669925</wp:posOffset>
              </wp:positionV>
              <wp:extent cx="3580130" cy="0"/>
              <wp:wrapNone/>
              <wp:docPr id="357" name="Shape 35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549999999999997pt;margin-top:52.75pt;width:281.89999999999998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7" behindDoc="1" locked="0" layoutInCell="1" allowOverlap="1">
              <wp:simplePos x="0" y="0"/>
              <wp:positionH relativeFrom="page">
                <wp:posOffset>1572260</wp:posOffset>
              </wp:positionH>
              <wp:positionV relativeFrom="page">
                <wp:posOffset>572770</wp:posOffset>
              </wp:positionV>
              <wp:extent cx="2441575" cy="91440"/>
              <wp:wrapNone/>
              <wp:docPr id="358" name="Shape 358"/>
              <a:graphic xmlns:a="http://schemas.openxmlformats.org/drawingml/2006/main">
                <a:graphicData uri="http://schemas.microsoft.com/office/word/2010/wordprocessingShape">
                  <wps:wsp>
                    <wps:cNvSpPr txBox="1"/>
                    <wps:spPr>
                      <a:xfrm>
                        <a:ext cx="2441575" cy="91440"/>
                      </a:xfrm>
                      <a:prstGeom prst="rect"/>
                      <a:noFill/>
                    </wps:spPr>
                    <wps:txbx>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4" type="#_x0000_t202" style="position:absolute;margin-left:123.8pt;margin-top:45.100000000000001pt;width:192.25pt;height:7.2000000000000002pt;z-index:-18874383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717550</wp:posOffset>
              </wp:positionV>
              <wp:extent cx="3577590" cy="0"/>
              <wp:wrapNone/>
              <wp:docPr id="360" name="Shape 36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549999999999997pt;margin-top:56.5pt;width:281.69999999999999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1" behindDoc="1" locked="0" layoutInCell="1" allowOverlap="1">
              <wp:simplePos x="0" y="0"/>
              <wp:positionH relativeFrom="page">
                <wp:posOffset>1572260</wp:posOffset>
              </wp:positionH>
              <wp:positionV relativeFrom="page">
                <wp:posOffset>572770</wp:posOffset>
              </wp:positionV>
              <wp:extent cx="2441575" cy="91440"/>
              <wp:wrapNone/>
              <wp:docPr id="363" name="Shape 363"/>
              <a:graphic xmlns:a="http://schemas.openxmlformats.org/drawingml/2006/main">
                <a:graphicData uri="http://schemas.microsoft.com/office/word/2010/wordprocessingShape">
                  <wps:wsp>
                    <wps:cNvSpPr txBox="1"/>
                    <wps:spPr>
                      <a:xfrm>
                        <a:ext cx="2441575" cy="91440"/>
                      </a:xfrm>
                      <a:prstGeom prst="rect"/>
                      <a:noFill/>
                    </wps:spPr>
                    <wps:txbx>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9" type="#_x0000_t202" style="position:absolute;margin-left:123.8pt;margin-top:45.100000000000001pt;width:192.25pt;height:7.2000000000000002pt;z-index:-18874383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717550</wp:posOffset>
              </wp:positionV>
              <wp:extent cx="3577590" cy="0"/>
              <wp:wrapNone/>
              <wp:docPr id="365" name="Shape 36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549999999999997pt;margin-top:56.5pt;width:281.69999999999999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5" behindDoc="1" locked="0" layoutInCell="1" allowOverlap="1">
              <wp:simplePos x="0" y="0"/>
              <wp:positionH relativeFrom="page">
                <wp:posOffset>419735</wp:posOffset>
              </wp:positionH>
              <wp:positionV relativeFrom="page">
                <wp:posOffset>520065</wp:posOffset>
              </wp:positionV>
              <wp:extent cx="2430145" cy="100330"/>
              <wp:wrapNone/>
              <wp:docPr id="368" name="Shape 368"/>
              <a:graphic xmlns:a="http://schemas.openxmlformats.org/drawingml/2006/main">
                <a:graphicData uri="http://schemas.microsoft.com/office/word/2010/wordprocessingShape">
                  <wps:wsp>
                    <wps:cNvSpPr txBox="1"/>
                    <wps:spPr>
                      <a:xfrm>
                        <a:ext cx="2430145" cy="100330"/>
                      </a:xfrm>
                      <a:prstGeom prst="rect"/>
                      <a:noFill/>
                    </wps:spPr>
                    <wps:txbx>
                      <w:txbxContent>
                        <w:p>
                          <w:pPr>
                            <w:pStyle w:val="Style45"/>
                            <w:keepNext w:val="0"/>
                            <w:keepLines w:val="0"/>
                            <w:widowControl w:val="0"/>
                            <w:shd w:val="clear" w:color="auto" w:fill="auto"/>
                            <w:tabs>
                              <w:tab w:pos="38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94" type="#_x0000_t202" style="position:absolute;margin-left:33.049999999999997pt;margin-top:40.950000000000003pt;width:191.34999999999999pt;height:7.9000000000000004pt;z-index:-18874382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669925</wp:posOffset>
              </wp:positionV>
              <wp:extent cx="3584575" cy="0"/>
              <wp:wrapNone/>
              <wp:docPr id="370" name="Shape 370"/>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100000000000001pt;margin-top:52.75pt;width:282.25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9" behindDoc="1" locked="0" layoutInCell="1" allowOverlap="1">
              <wp:simplePos x="0" y="0"/>
              <wp:positionH relativeFrom="page">
                <wp:posOffset>419735</wp:posOffset>
              </wp:positionH>
              <wp:positionV relativeFrom="page">
                <wp:posOffset>520065</wp:posOffset>
              </wp:positionV>
              <wp:extent cx="2430145" cy="100330"/>
              <wp:wrapNone/>
              <wp:docPr id="373" name="Shape 373"/>
              <a:graphic xmlns:a="http://schemas.openxmlformats.org/drawingml/2006/main">
                <a:graphicData uri="http://schemas.microsoft.com/office/word/2010/wordprocessingShape">
                  <wps:wsp>
                    <wps:cNvSpPr txBox="1"/>
                    <wps:spPr>
                      <a:xfrm>
                        <a:ext cx="2430145" cy="100330"/>
                      </a:xfrm>
                      <a:prstGeom prst="rect"/>
                      <a:noFill/>
                    </wps:spPr>
                    <wps:txbx>
                      <w:txbxContent>
                        <w:p>
                          <w:pPr>
                            <w:pStyle w:val="Style45"/>
                            <w:keepNext w:val="0"/>
                            <w:keepLines w:val="0"/>
                            <w:widowControl w:val="0"/>
                            <w:shd w:val="clear" w:color="auto" w:fill="auto"/>
                            <w:tabs>
                              <w:tab w:pos="38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99" type="#_x0000_t202" style="position:absolute;margin-left:33.049999999999997pt;margin-top:40.950000000000003pt;width:191.34999999999999pt;height:7.9000000000000004pt;z-index:-18874382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669925</wp:posOffset>
              </wp:positionV>
              <wp:extent cx="3584575" cy="0"/>
              <wp:wrapNone/>
              <wp:docPr id="375" name="Shape 37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100000000000001pt;margin-top:52.75pt;width:282.25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3" behindDoc="1" locked="0" layoutInCell="1" allowOverlap="1">
              <wp:simplePos x="0" y="0"/>
              <wp:positionH relativeFrom="page">
                <wp:posOffset>1560195</wp:posOffset>
              </wp:positionH>
              <wp:positionV relativeFrom="page">
                <wp:posOffset>521970</wp:posOffset>
              </wp:positionV>
              <wp:extent cx="2441575" cy="88900"/>
              <wp:wrapNone/>
              <wp:docPr id="378" name="Shape 378"/>
              <a:graphic xmlns:a="http://schemas.openxmlformats.org/drawingml/2006/main">
                <a:graphicData uri="http://schemas.microsoft.com/office/word/2010/wordprocessingShape">
                  <wps:wsp>
                    <wps:cNvSpPr txBox="1"/>
                    <wps:spPr>
                      <a:xfrm>
                        <a:ext cx="2441575" cy="88900"/>
                      </a:xfrm>
                      <a:prstGeom prst="rect"/>
                      <a:noFill/>
                    </wps:spPr>
                    <wps:txbx>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04" type="#_x0000_t202" style="position:absolute;margin-left:122.84999999999999pt;margin-top:41.100000000000001pt;width:192.25pt;height:7.pt;z-index:-18874382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669290</wp:posOffset>
              </wp:positionV>
              <wp:extent cx="3570605" cy="0"/>
              <wp:wrapNone/>
              <wp:docPr id="380" name="Shape 38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100000000000001pt;margin-top:52.700000000000003pt;width:281.14999999999998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5" behindDoc="1" locked="0" layoutInCell="1" allowOverlap="1">
              <wp:simplePos x="0" y="0"/>
              <wp:positionH relativeFrom="page">
                <wp:posOffset>1560195</wp:posOffset>
              </wp:positionH>
              <wp:positionV relativeFrom="page">
                <wp:posOffset>521970</wp:posOffset>
              </wp:positionV>
              <wp:extent cx="2441575" cy="88900"/>
              <wp:wrapNone/>
              <wp:docPr id="381" name="Shape 381"/>
              <a:graphic xmlns:a="http://schemas.openxmlformats.org/drawingml/2006/main">
                <a:graphicData uri="http://schemas.microsoft.com/office/word/2010/wordprocessingShape">
                  <wps:wsp>
                    <wps:cNvSpPr txBox="1"/>
                    <wps:spPr>
                      <a:xfrm>
                        <a:ext cx="2441575" cy="88900"/>
                      </a:xfrm>
                      <a:prstGeom prst="rect"/>
                      <a:noFill/>
                    </wps:spPr>
                    <wps:txbx>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07" type="#_x0000_t202" style="position:absolute;margin-left:122.84999999999999pt;margin-top:41.100000000000001pt;width:192.25pt;height:7.pt;z-index:-18874381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NOWOŚCI POETYCKIE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669290</wp:posOffset>
              </wp:positionV>
              <wp:extent cx="3570605" cy="0"/>
              <wp:wrapNone/>
              <wp:docPr id="383" name="Shape 38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100000000000001pt;margin-top:52.700000000000003pt;width:281.14999999999998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7" behindDoc="1" locked="0" layoutInCell="1" allowOverlap="1">
              <wp:simplePos x="0" y="0"/>
              <wp:positionH relativeFrom="page">
                <wp:posOffset>441325</wp:posOffset>
              </wp:positionH>
              <wp:positionV relativeFrom="page">
                <wp:posOffset>520065</wp:posOffset>
              </wp:positionV>
              <wp:extent cx="2423160" cy="93980"/>
              <wp:wrapNone/>
              <wp:docPr id="384" name="Shape 384"/>
              <a:graphic xmlns:a="http://schemas.openxmlformats.org/drawingml/2006/main">
                <a:graphicData uri="http://schemas.microsoft.com/office/word/2010/wordprocessingShape">
                  <wps:wsp>
                    <wps:cNvSpPr txBox="1"/>
                    <wps:spPr>
                      <a:xfrm>
                        <a:ext cx="2423160" cy="93980"/>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548</w:t>
                            <w:tab/>
                          </w:r>
                          <w:r>
                            <w:rPr>
                              <w:color w:val="000000"/>
                              <w:spacing w:val="0"/>
                              <w:w w:val="100"/>
                              <w:position w:val="0"/>
                              <w:shd w:val="clear" w:color="auto" w:fill="auto"/>
                              <w:lang w:val="pl-PL" w:eastAsia="pl-PL" w:bidi="pl-PL"/>
                            </w:rPr>
                            <w:t>MARIAN PANKOWSKI</w:t>
                          </w:r>
                        </w:p>
                      </w:txbxContent>
                    </wps:txbx>
                    <wps:bodyPr lIns="0" tIns="0" rIns="0" bIns="0">
                      <a:spAutoFit/>
                    </wps:bodyPr>
                  </wps:wsp>
                </a:graphicData>
              </a:graphic>
            </wp:anchor>
          </w:drawing>
        </mc:Choice>
        <mc:Fallback>
          <w:pict>
            <v:shape id="_x0000_s1410" type="#_x0000_t202" style="position:absolute;margin-left:34.75pt;margin-top:40.950000000000003pt;width:190.80000000000001pt;height:7.4000000000000004pt;z-index:-18874381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548</w:t>
                      <w:tab/>
                    </w:r>
                    <w:r>
                      <w:rPr>
                        <w:color w:val="000000"/>
                        <w:spacing w:val="0"/>
                        <w:w w:val="100"/>
                        <w:position w:val="0"/>
                        <w:shd w:val="clear" w:color="auto" w:fill="auto"/>
                        <w:lang w:val="pl-PL" w:eastAsia="pl-PL" w:bidi="pl-PL"/>
                      </w:rPr>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666115</wp:posOffset>
              </wp:positionV>
              <wp:extent cx="3568700" cy="0"/>
              <wp:wrapNone/>
              <wp:docPr id="386" name="Shape 38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950000000000003pt;margin-top:52.450000000000003pt;width:281.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9" behindDoc="1" locked="0" layoutInCell="1" allowOverlap="1">
              <wp:simplePos x="0" y="0"/>
              <wp:positionH relativeFrom="page">
                <wp:posOffset>441325</wp:posOffset>
              </wp:positionH>
              <wp:positionV relativeFrom="page">
                <wp:posOffset>520065</wp:posOffset>
              </wp:positionV>
              <wp:extent cx="2423160" cy="93980"/>
              <wp:wrapNone/>
              <wp:docPr id="387" name="Shape 387"/>
              <a:graphic xmlns:a="http://schemas.openxmlformats.org/drawingml/2006/main">
                <a:graphicData uri="http://schemas.microsoft.com/office/word/2010/wordprocessingShape">
                  <wps:wsp>
                    <wps:cNvSpPr txBox="1"/>
                    <wps:spPr>
                      <a:xfrm>
                        <a:ext cx="2423160" cy="93980"/>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548</w:t>
                            <w:tab/>
                          </w:r>
                          <w:r>
                            <w:rPr>
                              <w:color w:val="000000"/>
                              <w:spacing w:val="0"/>
                              <w:w w:val="100"/>
                              <w:position w:val="0"/>
                              <w:shd w:val="clear" w:color="auto" w:fill="auto"/>
                              <w:lang w:val="pl-PL" w:eastAsia="pl-PL" w:bidi="pl-PL"/>
                            </w:rPr>
                            <w:t>MARIAN PANKOWSKI</w:t>
                          </w:r>
                        </w:p>
                      </w:txbxContent>
                    </wps:txbx>
                    <wps:bodyPr lIns="0" tIns="0" rIns="0" bIns="0">
                      <a:spAutoFit/>
                    </wps:bodyPr>
                  </wps:wsp>
                </a:graphicData>
              </a:graphic>
            </wp:anchor>
          </w:drawing>
        </mc:Choice>
        <mc:Fallback>
          <w:pict>
            <v:shape id="_x0000_s1413" type="#_x0000_t202" style="position:absolute;margin-left:34.75pt;margin-top:40.950000000000003pt;width:190.80000000000001pt;height:7.4000000000000004pt;z-index:-18874381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548</w:t>
                      <w:tab/>
                    </w:r>
                    <w:r>
                      <w:rPr>
                        <w:color w:val="000000"/>
                        <w:spacing w:val="0"/>
                        <w:w w:val="100"/>
                        <w:position w:val="0"/>
                        <w:shd w:val="clear" w:color="auto" w:fill="auto"/>
                        <w:lang w:val="pl-PL" w:eastAsia="pl-PL" w:bidi="pl-PL"/>
                      </w:rPr>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666115</wp:posOffset>
              </wp:positionV>
              <wp:extent cx="3568700" cy="0"/>
              <wp:wrapNone/>
              <wp:docPr id="389" name="Shape 38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950000000000003pt;margin-top:52.450000000000003pt;width:281.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1" behindDoc="1" locked="0" layoutInCell="1" allowOverlap="1">
              <wp:simplePos x="0" y="0"/>
              <wp:positionH relativeFrom="page">
                <wp:posOffset>452755</wp:posOffset>
              </wp:positionH>
              <wp:positionV relativeFrom="page">
                <wp:posOffset>524510</wp:posOffset>
              </wp:positionV>
              <wp:extent cx="2434590" cy="91440"/>
              <wp:wrapNone/>
              <wp:docPr id="390" name="Shape 390"/>
              <a:graphic xmlns:a="http://schemas.openxmlformats.org/drawingml/2006/main">
                <a:graphicData uri="http://schemas.microsoft.com/office/word/2010/wordprocessingShape">
                  <wps:wsp>
                    <wps:cNvSpPr txBox="1"/>
                    <wps:spPr>
                      <a:xfrm>
                        <a:ext cx="2434590" cy="91440"/>
                      </a:xfrm>
                      <a:prstGeom prst="rect"/>
                      <a:noFill/>
                    </wps:spPr>
                    <wps:txbx>
                      <w:txbxContent>
                        <w:p>
                          <w:pPr>
                            <w:pStyle w:val="Style45"/>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wps:txbx>
                    <wps:bodyPr lIns="0" tIns="0" rIns="0" bIns="0">
                      <a:spAutoFit/>
                    </wps:bodyPr>
                  </wps:wsp>
                </a:graphicData>
              </a:graphic>
            </wp:anchor>
          </w:drawing>
        </mc:Choice>
        <mc:Fallback>
          <w:pict>
            <v:shape id="_x0000_s1416" type="#_x0000_t202" style="position:absolute;margin-left:35.649999999999999pt;margin-top:41.299999999999997pt;width:191.69999999999999pt;height:7.2000000000000002pt;z-index:-18874381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673100</wp:posOffset>
              </wp:positionV>
              <wp:extent cx="3573145" cy="0"/>
              <wp:wrapNone/>
              <wp:docPr id="392" name="Shape 39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850000000000001pt;margin-top:53.pt;width:281.35000000000002pt;height:0;z-index:-251658240;mso-position-horizontal-relative:page;mso-position-vertical-relative:page">
              <v:stroke weight="1.pt"/>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3" behindDoc="1" locked="0" layoutInCell="1" allowOverlap="1">
              <wp:simplePos x="0" y="0"/>
              <wp:positionH relativeFrom="page">
                <wp:posOffset>452755</wp:posOffset>
              </wp:positionH>
              <wp:positionV relativeFrom="page">
                <wp:posOffset>524510</wp:posOffset>
              </wp:positionV>
              <wp:extent cx="2434590" cy="91440"/>
              <wp:wrapNone/>
              <wp:docPr id="393" name="Shape 393"/>
              <a:graphic xmlns:a="http://schemas.openxmlformats.org/drawingml/2006/main">
                <a:graphicData uri="http://schemas.microsoft.com/office/word/2010/wordprocessingShape">
                  <wps:wsp>
                    <wps:cNvSpPr txBox="1"/>
                    <wps:spPr>
                      <a:xfrm>
                        <a:ext cx="2434590" cy="91440"/>
                      </a:xfrm>
                      <a:prstGeom prst="rect"/>
                      <a:noFill/>
                    </wps:spPr>
                    <wps:txbx>
                      <w:txbxContent>
                        <w:p>
                          <w:pPr>
                            <w:pStyle w:val="Style45"/>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wps:txbx>
                    <wps:bodyPr lIns="0" tIns="0" rIns="0" bIns="0">
                      <a:spAutoFit/>
                    </wps:bodyPr>
                  </wps:wsp>
                </a:graphicData>
              </a:graphic>
            </wp:anchor>
          </w:drawing>
        </mc:Choice>
        <mc:Fallback>
          <w:pict>
            <v:shape id="_x0000_s1419" type="#_x0000_t202" style="position:absolute;margin-left:35.649999999999999pt;margin-top:41.299999999999997pt;width:191.69999999999999pt;height:7.2000000000000002pt;z-index:-18874381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M.K. DZIEWANOWSKI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673100</wp:posOffset>
              </wp:positionV>
              <wp:extent cx="3573145" cy="0"/>
              <wp:wrapNone/>
              <wp:docPr id="395" name="Shape 39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850000000000001pt;margin-top:53.pt;width:281.35000000000002pt;height:0;z-index:-251658240;mso-position-horizontal-relative:page;mso-position-vertical-relative:page">
              <v:stroke weight="1.pt"/>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5" behindDoc="1" locked="0" layoutInCell="1" allowOverlap="1">
              <wp:simplePos x="0" y="0"/>
              <wp:positionH relativeFrom="page">
                <wp:posOffset>681355</wp:posOffset>
              </wp:positionH>
              <wp:positionV relativeFrom="page">
                <wp:posOffset>517525</wp:posOffset>
              </wp:positionV>
              <wp:extent cx="3294380" cy="105410"/>
              <wp:wrapNone/>
              <wp:docPr id="396" name="Shape 396"/>
              <a:graphic xmlns:a="http://schemas.openxmlformats.org/drawingml/2006/main">
                <a:graphicData uri="http://schemas.microsoft.com/office/word/2010/wordprocessingShape">
                  <wps:wsp>
                    <wps:cNvSpPr txBox="1"/>
                    <wps:spPr>
                      <a:xfrm>
                        <a:ext cx="3294380" cy="10541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BIBLIOGRAFIA RUCHU ROBOTNICZEGO W ROSJI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422" type="#_x0000_t202" style="position:absolute;margin-left:53.649999999999999pt;margin-top:40.75pt;width:259.39999999999998pt;height:8.3000000000000007pt;z-index:-188743808;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BIBLIOGRAFIA RUCHU ROBOTNICZEGO W ROSJI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667385</wp:posOffset>
              </wp:positionV>
              <wp:extent cx="3490595" cy="0"/>
              <wp:wrapNone/>
              <wp:docPr id="398" name="Shape 398"/>
              <a:graphic xmlns:a="http://schemas.openxmlformats.org/drawingml/2006/main">
                <a:graphicData uri="http://schemas.microsoft.com/office/word/2010/wordprocessingShape">
                  <wps:wsp>
                    <wps:cNvCnPr/>
                    <wps:spPr>
                      <a:xfrm>
                        <a:ext cx="3490595" cy="0"/>
                      </a:xfrm>
                      <a:prstGeom prst="straightConnector1"/>
                      <a:ln w="12700">
                        <a:solidFill/>
                      </a:ln>
                    </wps:spPr>
                    <wps:bodyPr/>
                  </wps:wsp>
                </a:graphicData>
              </a:graphic>
            </wp:anchor>
          </w:drawing>
        </mc:Choice>
        <mc:Fallback>
          <w:pict>
            <v:shape o:spt="32" o:oned="true" path="m,l21600,21600e" style="position:absolute;margin-left:31.850000000000001pt;margin-top:52.549999999999997pt;width:274.85000000000002pt;height:0;z-index:-251658240;mso-position-horizontal-relative:page;mso-position-vertical-relative:page">
              <v:stroke weight="1.pt"/>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7" behindDoc="1" locked="0" layoutInCell="1" allowOverlap="1">
              <wp:simplePos x="0" y="0"/>
              <wp:positionH relativeFrom="page">
                <wp:posOffset>438150</wp:posOffset>
              </wp:positionH>
              <wp:positionV relativeFrom="page">
                <wp:posOffset>520065</wp:posOffset>
              </wp:positionV>
              <wp:extent cx="2928620" cy="98425"/>
              <wp:wrapNone/>
              <wp:docPr id="403" name="Shape 403"/>
              <a:graphic xmlns:a="http://schemas.openxmlformats.org/drawingml/2006/main">
                <a:graphicData uri="http://schemas.microsoft.com/office/word/2010/wordprocessingShape">
                  <wps:wsp>
                    <wps:cNvSpPr txBox="1"/>
                    <wps:spPr>
                      <a:xfrm>
                        <a:ext cx="2928620" cy="98425"/>
                      </a:xfrm>
                      <a:prstGeom prst="rect"/>
                      <a:noFill/>
                    </wps:spPr>
                    <wps:txbx>
                      <w:txbxContent>
                        <w:p>
                          <w:pPr>
                            <w:pStyle w:val="Style45"/>
                            <w:keepNext w:val="0"/>
                            <w:keepLines w:val="0"/>
                            <w:widowControl w:val="0"/>
                            <w:shd w:val="clear" w:color="auto" w:fill="auto"/>
                            <w:tabs>
                              <w:tab w:pos="46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29" type="#_x0000_t202" style="position:absolute;margin-left:34.5pt;margin-top:40.950000000000003pt;width:230.59999999999999pt;height:7.75pt;z-index:-18874380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6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667385</wp:posOffset>
              </wp:positionV>
              <wp:extent cx="3577590" cy="0"/>
              <wp:wrapNone/>
              <wp:docPr id="405" name="Shape 40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549999999999997pt;margin-top:52.549999999999997pt;width:281.69999999999999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9" behindDoc="1" locked="0" layoutInCell="1" allowOverlap="1">
              <wp:simplePos x="0" y="0"/>
              <wp:positionH relativeFrom="page">
                <wp:posOffset>438150</wp:posOffset>
              </wp:positionH>
              <wp:positionV relativeFrom="page">
                <wp:posOffset>520065</wp:posOffset>
              </wp:positionV>
              <wp:extent cx="2928620" cy="98425"/>
              <wp:wrapNone/>
              <wp:docPr id="406" name="Shape 406"/>
              <a:graphic xmlns:a="http://schemas.openxmlformats.org/drawingml/2006/main">
                <a:graphicData uri="http://schemas.microsoft.com/office/word/2010/wordprocessingShape">
                  <wps:wsp>
                    <wps:cNvSpPr txBox="1"/>
                    <wps:spPr>
                      <a:xfrm>
                        <a:ext cx="2928620" cy="98425"/>
                      </a:xfrm>
                      <a:prstGeom prst="rect"/>
                      <a:noFill/>
                    </wps:spPr>
                    <wps:txbx>
                      <w:txbxContent>
                        <w:p>
                          <w:pPr>
                            <w:pStyle w:val="Style45"/>
                            <w:keepNext w:val="0"/>
                            <w:keepLines w:val="0"/>
                            <w:widowControl w:val="0"/>
                            <w:shd w:val="clear" w:color="auto" w:fill="auto"/>
                            <w:tabs>
                              <w:tab w:pos="46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32" type="#_x0000_t202" style="position:absolute;margin-left:34.5pt;margin-top:40.950000000000003pt;width:230.59999999999999pt;height:7.75pt;z-index:-18874380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6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667385</wp:posOffset>
              </wp:positionV>
              <wp:extent cx="3577590" cy="0"/>
              <wp:wrapNone/>
              <wp:docPr id="408" name="Shape 40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549999999999997pt;margin-top:52.549999999999997pt;width:281.69999999999999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1" behindDoc="1" locked="0" layoutInCell="1" allowOverlap="1">
              <wp:simplePos x="0" y="0"/>
              <wp:positionH relativeFrom="page">
                <wp:posOffset>1045845</wp:posOffset>
              </wp:positionH>
              <wp:positionV relativeFrom="page">
                <wp:posOffset>520065</wp:posOffset>
              </wp:positionV>
              <wp:extent cx="2934970" cy="91440"/>
              <wp:wrapNone/>
              <wp:docPr id="409" name="Shape 409"/>
              <a:graphic xmlns:a="http://schemas.openxmlformats.org/drawingml/2006/main">
                <a:graphicData uri="http://schemas.microsoft.com/office/word/2010/wordprocessingShape">
                  <wps:wsp>
                    <wps:cNvSpPr txBox="1"/>
                    <wps:spPr>
                      <a:xfrm>
                        <a:ext cx="2934970" cy="91440"/>
                      </a:xfrm>
                      <a:prstGeom prst="rect"/>
                      <a:noFill/>
                    </wps:spPr>
                    <wps:txbx>
                      <w:txbxContent>
                        <w:p>
                          <w:pPr>
                            <w:pStyle w:val="Style45"/>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35" type="#_x0000_t202" style="position:absolute;margin-left:82.349999999999994pt;margin-top:40.950000000000003pt;width:231.09999999999999pt;height:7.2000000000000002pt;z-index:-18874380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4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670560</wp:posOffset>
              </wp:positionV>
              <wp:extent cx="3582035" cy="0"/>
              <wp:wrapNone/>
              <wp:docPr id="411" name="Shape 41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49999999999999pt;margin-top:52.799999999999997pt;width:282.05000000000001pt;height:0;z-index:-251658240;mso-position-horizontal-relative:page;mso-position-vertical-relative:page">
              <v:stroke weight="1.pt"/>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7" behindDoc="1" locked="0" layoutInCell="1" allowOverlap="1">
              <wp:simplePos x="0" y="0"/>
              <wp:positionH relativeFrom="page">
                <wp:posOffset>1582420</wp:posOffset>
              </wp:positionH>
              <wp:positionV relativeFrom="page">
                <wp:posOffset>514350</wp:posOffset>
              </wp:positionV>
              <wp:extent cx="2423160" cy="114300"/>
              <wp:wrapNone/>
              <wp:docPr id="432" name="Shape 432"/>
              <a:graphic xmlns:a="http://schemas.openxmlformats.org/drawingml/2006/main">
                <a:graphicData uri="http://schemas.microsoft.com/office/word/2010/wordprocessingShape">
                  <wps:wsp>
                    <wps:cNvSpPr txBox="1"/>
                    <wps:spPr>
                      <a:xfrm>
                        <a:ext cx="2423160" cy="114300"/>
                      </a:xfrm>
                      <a:prstGeom prst="rect"/>
                      <a:noFill/>
                    </wps:spPr>
                    <wps:txbx>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58" type="#_x0000_t202" style="position:absolute;margin-left:124.59999999999999pt;margin-top:40.5pt;width:190.80000000000001pt;height:9.pt;z-index:-18874379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8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662940</wp:posOffset>
              </wp:positionV>
              <wp:extent cx="3568700" cy="0"/>
              <wp:wrapNone/>
              <wp:docPr id="434" name="Shape 43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049999999999997pt;margin-top:52.200000000000003pt;width:281.pt;height:0;z-index:-251658240;mso-position-horizontal-relative:page;mso-position-vertical-relative:page">
              <v:stroke weight="1.pt"/>
            </v:shape>
          </w:pict>
        </mc:Fallback>
      </mc:AlternateContent>
    </w: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9" behindDoc="1" locked="0" layoutInCell="1" allowOverlap="1">
              <wp:simplePos x="0" y="0"/>
              <wp:positionH relativeFrom="page">
                <wp:posOffset>438150</wp:posOffset>
              </wp:positionH>
              <wp:positionV relativeFrom="page">
                <wp:posOffset>518795</wp:posOffset>
              </wp:positionV>
              <wp:extent cx="2407285" cy="109855"/>
              <wp:wrapNone/>
              <wp:docPr id="435" name="Shape 435"/>
              <a:graphic xmlns:a="http://schemas.openxmlformats.org/drawingml/2006/main">
                <a:graphicData uri="http://schemas.microsoft.com/office/word/2010/wordprocessingShape">
                  <wps:wsp>
                    <wps:cNvSpPr txBox="1"/>
                    <wps:spPr>
                      <a:xfrm>
                        <a:ext cx="2407285" cy="10985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61" type="#_x0000_t202" style="position:absolute;margin-left:34.5pt;margin-top:40.850000000000001pt;width:189.55000000000001pt;height:8.6500000000000004pt;z-index:-18874379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673100</wp:posOffset>
              </wp:positionV>
              <wp:extent cx="3577590" cy="0"/>
              <wp:wrapNone/>
              <wp:docPr id="437" name="Shape 43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3.pt;width:281.69999999999999pt;height:0;z-index:-251658240;mso-position-horizontal-relative:page;mso-position-vertical-relative:page">
              <v:stroke weight="1.pt"/>
            </v:shape>
          </w:pict>
        </mc:Fallback>
      </mc:AlternateContent>
    </w: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1" behindDoc="1" locked="0" layoutInCell="1" allowOverlap="1">
              <wp:simplePos x="0" y="0"/>
              <wp:positionH relativeFrom="page">
                <wp:posOffset>438150</wp:posOffset>
              </wp:positionH>
              <wp:positionV relativeFrom="page">
                <wp:posOffset>518795</wp:posOffset>
              </wp:positionV>
              <wp:extent cx="2407285" cy="109855"/>
              <wp:wrapNone/>
              <wp:docPr id="438" name="Shape 438"/>
              <a:graphic xmlns:a="http://schemas.openxmlformats.org/drawingml/2006/main">
                <a:graphicData uri="http://schemas.microsoft.com/office/word/2010/wordprocessingShape">
                  <wps:wsp>
                    <wps:cNvSpPr txBox="1"/>
                    <wps:spPr>
                      <a:xfrm>
                        <a:ext cx="2407285" cy="10985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64" type="#_x0000_t202" style="position:absolute;margin-left:34.5pt;margin-top:40.850000000000001pt;width:189.55000000000001pt;height:8.6500000000000004pt;z-index:-18874379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673100</wp:posOffset>
              </wp:positionV>
              <wp:extent cx="3577590" cy="0"/>
              <wp:wrapNone/>
              <wp:docPr id="440" name="Shape 44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3.pt;width:281.69999999999999pt;height:0;z-index:-251658240;mso-position-horizontal-relative:page;mso-position-vertical-relative:page">
              <v:stroke weight="1.pt"/>
            </v:shape>
          </w:pict>
        </mc:Fallback>
      </mc:AlternateContent>
    </w: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3" behindDoc="1" locked="0" layoutInCell="1" allowOverlap="1">
              <wp:simplePos x="0" y="0"/>
              <wp:positionH relativeFrom="page">
                <wp:posOffset>438150</wp:posOffset>
              </wp:positionH>
              <wp:positionV relativeFrom="page">
                <wp:posOffset>518795</wp:posOffset>
              </wp:positionV>
              <wp:extent cx="2407285" cy="109855"/>
              <wp:wrapNone/>
              <wp:docPr id="441" name="Shape 441"/>
              <a:graphic xmlns:a="http://schemas.openxmlformats.org/drawingml/2006/main">
                <a:graphicData uri="http://schemas.microsoft.com/office/word/2010/wordprocessingShape">
                  <wps:wsp>
                    <wps:cNvSpPr txBox="1"/>
                    <wps:spPr>
                      <a:xfrm>
                        <a:ext cx="2407285" cy="10985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67" type="#_x0000_t202" style="position:absolute;margin-left:34.5pt;margin-top:40.850000000000001pt;width:189.55000000000001pt;height:8.6500000000000004pt;z-index:-18874379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673100</wp:posOffset>
              </wp:positionV>
              <wp:extent cx="3577590" cy="0"/>
              <wp:wrapNone/>
              <wp:docPr id="443" name="Shape 44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3.pt;width:281.69999999999999pt;height:0;z-index:-251658240;mso-position-horizontal-relative:page;mso-position-vertical-relative:page">
              <v:stroke weight="1.pt"/>
            </v:shape>
          </w:pict>
        </mc:Fallback>
      </mc:AlternateContent>
    </w:r>
  </w:p>
</w:hdr>
</file>

<file path=word/header1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5" behindDoc="1" locked="0" layoutInCell="1" allowOverlap="1">
              <wp:simplePos x="0" y="0"/>
              <wp:positionH relativeFrom="page">
                <wp:posOffset>1598295</wp:posOffset>
              </wp:positionH>
              <wp:positionV relativeFrom="page">
                <wp:posOffset>537210</wp:posOffset>
              </wp:positionV>
              <wp:extent cx="2407285" cy="107315"/>
              <wp:wrapNone/>
              <wp:docPr id="444" name="Shape 444"/>
              <a:graphic xmlns:a="http://schemas.openxmlformats.org/drawingml/2006/main">
                <a:graphicData uri="http://schemas.microsoft.com/office/word/2010/wordprocessingShape">
                  <wps:wsp>
                    <wps:cNvSpPr txBox="1"/>
                    <wps:spPr>
                      <a:xfrm>
                        <a:ext cx="2407285" cy="107315"/>
                      </a:xfrm>
                      <a:prstGeom prst="rect"/>
                      <a:noFill/>
                    </wps:spPr>
                    <wps:txbx>
                      <w:txbxContent>
                        <w:p>
                          <w:pPr>
                            <w:pStyle w:val="Style45"/>
                            <w:keepNext w:val="0"/>
                            <w:keepLines w:val="0"/>
                            <w:widowControl w:val="0"/>
                            <w:shd w:val="clear" w:color="auto" w:fill="auto"/>
                            <w:tabs>
                              <w:tab w:pos="379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70" type="#_x0000_t202" style="position:absolute;margin-left:125.84999999999999pt;margin-top:42.299999999999997pt;width:189.55000000000001pt;height:8.4499999999999993pt;z-index:-18874378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79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711200</wp:posOffset>
              </wp:positionH>
              <wp:positionV relativeFrom="page">
                <wp:posOffset>681990</wp:posOffset>
              </wp:positionV>
              <wp:extent cx="3291840" cy="0"/>
              <wp:wrapNone/>
              <wp:docPr id="446" name="Shape 446"/>
              <a:graphic xmlns:a="http://schemas.openxmlformats.org/drawingml/2006/main">
                <a:graphicData uri="http://schemas.microsoft.com/office/word/2010/wordprocessingShape">
                  <wps:wsp>
                    <wps:cNvCnPr/>
                    <wps:spPr>
                      <a:xfrm>
                        <a:ext cx="3291840" cy="0"/>
                      </a:xfrm>
                      <a:prstGeom prst="straightConnector1"/>
                      <a:ln w="12700">
                        <a:solidFill/>
                      </a:ln>
                    </wps:spPr>
                    <wps:bodyPr/>
                  </wps:wsp>
                </a:graphicData>
              </a:graphic>
            </wp:anchor>
          </w:drawing>
        </mc:Choice>
        <mc:Fallback>
          <w:pict>
            <v:shape o:spt="32" o:oned="true" path="m,l21600,21600e" style="position:absolute;margin-left:56.pt;margin-top:53.700000000000003pt;width:259.19999999999999pt;height:0;z-index:-251658240;mso-position-horizontal-relative:page;mso-position-vertical-relative:page">
              <v:stroke weight="1.pt"/>
            </v:shape>
          </w:pict>
        </mc:Fallback>
      </mc:AlternateContent>
    </w:r>
  </w:p>
</w:hdr>
</file>

<file path=word/header1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9" behindDoc="1" locked="0" layoutInCell="1" allowOverlap="1">
              <wp:simplePos x="0" y="0"/>
              <wp:positionH relativeFrom="page">
                <wp:posOffset>1824990</wp:posOffset>
              </wp:positionH>
              <wp:positionV relativeFrom="page">
                <wp:posOffset>503555</wp:posOffset>
              </wp:positionV>
              <wp:extent cx="2169160" cy="91440"/>
              <wp:wrapNone/>
              <wp:docPr id="450" name="Shape 450"/>
              <a:graphic xmlns:a="http://schemas.openxmlformats.org/drawingml/2006/main">
                <a:graphicData uri="http://schemas.microsoft.com/office/word/2010/wordprocessingShape">
                  <wps:wsp>
                    <wps:cNvSpPr txBox="1"/>
                    <wps:spPr>
                      <a:xfrm>
                        <a:ext cx="2169160" cy="91440"/>
                      </a:xfrm>
                      <a:prstGeom prst="rect"/>
                      <a:noFill/>
                    </wps:spPr>
                    <wps:txbx>
                      <w:txbxContent>
                        <w:p>
                          <w:pPr>
                            <w:pStyle w:val="Style45"/>
                            <w:keepNext w:val="0"/>
                            <w:keepLines w:val="0"/>
                            <w:widowControl w:val="0"/>
                            <w:shd w:val="clear" w:color="auto" w:fill="auto"/>
                            <w:tabs>
                              <w:tab w:pos="34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DOKUMENTY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76" type="#_x0000_t202" style="position:absolute;margin-left:143.69999999999999pt;margin-top:39.649999999999999pt;width:170.80000000000001pt;height:7.2000000000000002pt;z-index:-18874378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DOKUMENTY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661035</wp:posOffset>
              </wp:positionV>
              <wp:extent cx="3584575" cy="0"/>
              <wp:wrapNone/>
              <wp:docPr id="452" name="Shape 45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pt;margin-top:52.049999999999997pt;width:282.25pt;height:0;z-index:-251658240;mso-position-horizontal-relative:page;mso-position-vertical-relative:page">
              <v:stroke weight="1.pt"/>
            </v:shape>
          </w:pict>
        </mc:Fallback>
      </mc:AlternateContent>
    </w:r>
  </w:p>
</w:hdr>
</file>

<file path=word/header1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1" behindDoc="1" locked="0" layoutInCell="1" allowOverlap="1">
              <wp:simplePos x="0" y="0"/>
              <wp:positionH relativeFrom="page">
                <wp:posOffset>424815</wp:posOffset>
              </wp:positionH>
              <wp:positionV relativeFrom="page">
                <wp:posOffset>506095</wp:posOffset>
              </wp:positionV>
              <wp:extent cx="2171700" cy="93980"/>
              <wp:wrapNone/>
              <wp:docPr id="453" name="Shape 453"/>
              <a:graphic xmlns:a="http://schemas.openxmlformats.org/drawingml/2006/main">
                <a:graphicData uri="http://schemas.microsoft.com/office/word/2010/wordprocessingShape">
                  <wps:wsp>
                    <wps:cNvSpPr txBox="1"/>
                    <wps:spPr>
                      <a:xfrm>
                        <a:ext cx="2171700" cy="93980"/>
                      </a:xfrm>
                      <a:prstGeom prst="rect"/>
                      <a:noFill/>
                    </wps:spPr>
                    <wps:txbx>
                      <w:txbxContent>
                        <w:p>
                          <w:pPr>
                            <w:pStyle w:val="Style45"/>
                            <w:keepNext w:val="0"/>
                            <w:keepLines w:val="0"/>
                            <w:widowControl w:val="0"/>
                            <w:shd w:val="clear" w:color="auto" w:fill="auto"/>
                            <w:tabs>
                              <w:tab w:pos="342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DOKUMENTY</w:t>
                          </w:r>
                        </w:p>
                      </w:txbxContent>
                    </wps:txbx>
                    <wps:bodyPr lIns="0" tIns="0" rIns="0" bIns="0">
                      <a:spAutoFit/>
                    </wps:bodyPr>
                  </wps:wsp>
                </a:graphicData>
              </a:graphic>
            </wp:anchor>
          </w:drawing>
        </mc:Choice>
        <mc:Fallback>
          <w:pict>
            <v:shape id="_x0000_s1479" type="#_x0000_t202" style="position:absolute;margin-left:33.450000000000003pt;margin-top:39.850000000000001pt;width:171.pt;height:7.4000000000000004pt;z-index:-188743782;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2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401955</wp:posOffset>
              </wp:positionH>
              <wp:positionV relativeFrom="page">
                <wp:posOffset>655955</wp:posOffset>
              </wp:positionV>
              <wp:extent cx="3584575" cy="0"/>
              <wp:wrapNone/>
              <wp:docPr id="455" name="Shape 45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649999999999999pt;margin-top:51.649999999999999pt;width:282.25pt;height:0;z-index:-251658240;mso-position-horizontal-relative:page;mso-position-vertical-relative:page">
              <v:stroke weight="1.pt"/>
            </v:shape>
          </w:pict>
        </mc:Fallback>
      </mc:AlternateContent>
    </w:r>
  </w:p>
</w:hdr>
</file>

<file path=word/header1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3" behindDoc="1" locked="0" layoutInCell="1" allowOverlap="1">
              <wp:simplePos x="0" y="0"/>
              <wp:positionH relativeFrom="page">
                <wp:posOffset>443230</wp:posOffset>
              </wp:positionH>
              <wp:positionV relativeFrom="page">
                <wp:posOffset>506095</wp:posOffset>
              </wp:positionV>
              <wp:extent cx="2160270" cy="98425"/>
              <wp:wrapNone/>
              <wp:docPr id="456" name="Shape 456"/>
              <a:graphic xmlns:a="http://schemas.openxmlformats.org/drawingml/2006/main">
                <a:graphicData uri="http://schemas.microsoft.com/office/word/2010/wordprocessingShape">
                  <wps:wsp>
                    <wps:cNvSpPr txBox="1"/>
                    <wps:spPr>
                      <a:xfrm>
                        <a:ext cx="2160270" cy="98425"/>
                      </a:xfrm>
                      <a:prstGeom prst="rect"/>
                      <a:noFill/>
                    </wps:spPr>
                    <wps:txbx>
                      <w:txbxContent>
                        <w:p>
                          <w:pPr>
                            <w:pStyle w:val="Style4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DOKUMENTY</w:t>
                          </w:r>
                        </w:p>
                      </w:txbxContent>
                    </wps:txbx>
                    <wps:bodyPr lIns="0" tIns="0" rIns="0" bIns="0">
                      <a:spAutoFit/>
                    </wps:bodyPr>
                  </wps:wsp>
                </a:graphicData>
              </a:graphic>
            </wp:anchor>
          </w:drawing>
        </mc:Choice>
        <mc:Fallback>
          <w:pict>
            <v:shape id="_x0000_s1482" type="#_x0000_t202" style="position:absolute;margin-left:34.899999999999999pt;margin-top:39.850000000000001pt;width:170.09999999999999pt;height:7.75pt;z-index:-18874378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649605</wp:posOffset>
              </wp:positionV>
              <wp:extent cx="3566160" cy="0"/>
              <wp:wrapNone/>
              <wp:docPr id="458" name="Shape 45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450000000000003pt;margin-top:51.149999999999999pt;width:280.80000000000001pt;height:0;z-index:-251658240;mso-position-horizontal-relative:page;mso-position-vertical-relative:page">
              <v:stroke weight="1.pt"/>
            </v:shape>
          </w:pict>
        </mc:Fallback>
      </mc:AlternateContent>
    </w:r>
  </w:p>
</w:hdr>
</file>

<file path=word/header1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5" behindDoc="1" locked="0" layoutInCell="1" allowOverlap="1">
              <wp:simplePos x="0" y="0"/>
              <wp:positionH relativeFrom="page">
                <wp:posOffset>443230</wp:posOffset>
              </wp:positionH>
              <wp:positionV relativeFrom="page">
                <wp:posOffset>506095</wp:posOffset>
              </wp:positionV>
              <wp:extent cx="2160270" cy="98425"/>
              <wp:wrapNone/>
              <wp:docPr id="459" name="Shape 459"/>
              <a:graphic xmlns:a="http://schemas.openxmlformats.org/drawingml/2006/main">
                <a:graphicData uri="http://schemas.microsoft.com/office/word/2010/wordprocessingShape">
                  <wps:wsp>
                    <wps:cNvSpPr txBox="1"/>
                    <wps:spPr>
                      <a:xfrm>
                        <a:ext cx="2160270" cy="98425"/>
                      </a:xfrm>
                      <a:prstGeom prst="rect"/>
                      <a:noFill/>
                    </wps:spPr>
                    <wps:txbx>
                      <w:txbxContent>
                        <w:p>
                          <w:pPr>
                            <w:pStyle w:val="Style4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DOKUMENTY</w:t>
                          </w:r>
                        </w:p>
                      </w:txbxContent>
                    </wps:txbx>
                    <wps:bodyPr lIns="0" tIns="0" rIns="0" bIns="0">
                      <a:spAutoFit/>
                    </wps:bodyPr>
                  </wps:wsp>
                </a:graphicData>
              </a:graphic>
            </wp:anchor>
          </w:drawing>
        </mc:Choice>
        <mc:Fallback>
          <w:pict>
            <v:shape id="_x0000_s1485" type="#_x0000_t202" style="position:absolute;margin-left:34.899999999999999pt;margin-top:39.850000000000001pt;width:170.09999999999999pt;height:7.75pt;z-index:-18874377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649605</wp:posOffset>
              </wp:positionV>
              <wp:extent cx="3566160" cy="0"/>
              <wp:wrapNone/>
              <wp:docPr id="461" name="Shape 46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450000000000003pt;margin-top:51.149999999999999pt;width:280.80000000000001pt;height:0;z-index:-251658240;mso-position-horizontal-relative:page;mso-position-vertical-relative:page">
              <v:stroke weight="1.pt"/>
            </v:shape>
          </w:pict>
        </mc:Fallback>
      </mc:AlternateContent>
    </w:r>
  </w:p>
</w:hdr>
</file>

<file path=word/header1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7" behindDoc="1" locked="0" layoutInCell="1" allowOverlap="1">
              <wp:simplePos x="0" y="0"/>
              <wp:positionH relativeFrom="page">
                <wp:posOffset>423545</wp:posOffset>
              </wp:positionH>
              <wp:positionV relativeFrom="page">
                <wp:posOffset>510540</wp:posOffset>
              </wp:positionV>
              <wp:extent cx="2167255" cy="93980"/>
              <wp:wrapNone/>
              <wp:docPr id="462" name="Shape 462"/>
              <a:graphic xmlns:a="http://schemas.openxmlformats.org/drawingml/2006/main">
                <a:graphicData uri="http://schemas.microsoft.com/office/word/2010/wordprocessingShape">
                  <wps:wsp>
                    <wps:cNvSpPr txBox="1"/>
                    <wps:spPr>
                      <a:xfrm>
                        <a:ext cx="2167255" cy="93980"/>
                      </a:xfrm>
                      <a:prstGeom prst="rect"/>
                      <a:noFill/>
                    </wps:spPr>
                    <wps:txbx>
                      <w:txbxContent>
                        <w:p>
                          <w:pPr>
                            <w:pStyle w:val="Style4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fr-FR" w:eastAsia="fr-FR" w:bidi="fr-FR"/>
                            </w:rPr>
                            <w:t>fô2</w:t>
                            <w:tab/>
                          </w:r>
                          <w:r>
                            <w:rPr>
                              <w:color w:val="000000"/>
                              <w:spacing w:val="0"/>
                              <w:w w:val="100"/>
                              <w:position w:val="0"/>
                              <w:shd w:val="clear" w:color="auto" w:fill="auto"/>
                              <w:lang w:val="pl-PL" w:eastAsia="pl-PL" w:bidi="pl-PL"/>
                            </w:rPr>
                            <w:t>DOKUMENTY</w:t>
                          </w:r>
                        </w:p>
                      </w:txbxContent>
                    </wps:txbx>
                    <wps:bodyPr lIns="0" tIns="0" rIns="0" bIns="0">
                      <a:spAutoFit/>
                    </wps:bodyPr>
                  </wps:wsp>
                </a:graphicData>
              </a:graphic>
            </wp:anchor>
          </w:drawing>
        </mc:Choice>
        <mc:Fallback>
          <w:pict>
            <v:shape id="_x0000_s1488" type="#_x0000_t202" style="position:absolute;margin-left:33.350000000000001pt;margin-top:40.200000000000003pt;width:170.65000000000001pt;height:7.4000000000000004pt;z-index:-188743776;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fr-FR" w:eastAsia="fr-FR" w:bidi="fr-FR"/>
                      </w:rPr>
                      <w:t>fô2</w:t>
                      <w:tab/>
                    </w:r>
                    <w:r>
                      <w:rPr>
                        <w:color w:val="000000"/>
                        <w:spacing w:val="0"/>
                        <w:w w:val="100"/>
                        <w:position w:val="0"/>
                        <w:shd w:val="clear" w:color="auto" w:fill="auto"/>
                        <w:lang w:val="pl-PL" w:eastAsia="pl-PL" w:bidi="pl-PL"/>
                      </w:rPr>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653415</wp:posOffset>
              </wp:positionV>
              <wp:extent cx="3550285" cy="0"/>
              <wp:wrapNone/>
              <wp:docPr id="464" name="Shape 464"/>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149999999999999pt;margin-top:51.450000000000003pt;width:279.55000000000001pt;height:0;z-index:-251658240;mso-position-horizontal-relative:page;mso-position-vertical-relative:page">
              <v:stroke weight="1.pt"/>
            </v:shape>
          </w:pict>
        </mc:Fallback>
      </mc:AlternateContent>
    </w:r>
  </w:p>
</w:hdr>
</file>

<file path=word/header1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9" behindDoc="1" locked="0" layoutInCell="1" allowOverlap="1">
              <wp:simplePos x="0" y="0"/>
              <wp:positionH relativeFrom="page">
                <wp:posOffset>423545</wp:posOffset>
              </wp:positionH>
              <wp:positionV relativeFrom="page">
                <wp:posOffset>510540</wp:posOffset>
              </wp:positionV>
              <wp:extent cx="2167255" cy="93980"/>
              <wp:wrapNone/>
              <wp:docPr id="465" name="Shape 465"/>
              <a:graphic xmlns:a="http://schemas.openxmlformats.org/drawingml/2006/main">
                <a:graphicData uri="http://schemas.microsoft.com/office/word/2010/wordprocessingShape">
                  <wps:wsp>
                    <wps:cNvSpPr txBox="1"/>
                    <wps:spPr>
                      <a:xfrm>
                        <a:ext cx="2167255" cy="93980"/>
                      </a:xfrm>
                      <a:prstGeom prst="rect"/>
                      <a:noFill/>
                    </wps:spPr>
                    <wps:txbx>
                      <w:txbxContent>
                        <w:p>
                          <w:pPr>
                            <w:pStyle w:val="Style4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fr-FR" w:eastAsia="fr-FR" w:bidi="fr-FR"/>
                            </w:rPr>
                            <w:t>fô2</w:t>
                            <w:tab/>
                          </w:r>
                          <w:r>
                            <w:rPr>
                              <w:color w:val="000000"/>
                              <w:spacing w:val="0"/>
                              <w:w w:val="100"/>
                              <w:position w:val="0"/>
                              <w:shd w:val="clear" w:color="auto" w:fill="auto"/>
                              <w:lang w:val="pl-PL" w:eastAsia="pl-PL" w:bidi="pl-PL"/>
                            </w:rPr>
                            <w:t>DOKUMENTY</w:t>
                          </w:r>
                        </w:p>
                      </w:txbxContent>
                    </wps:txbx>
                    <wps:bodyPr lIns="0" tIns="0" rIns="0" bIns="0">
                      <a:spAutoFit/>
                    </wps:bodyPr>
                  </wps:wsp>
                </a:graphicData>
              </a:graphic>
            </wp:anchor>
          </w:drawing>
        </mc:Choice>
        <mc:Fallback>
          <w:pict>
            <v:shape id="_x0000_s1491" type="#_x0000_t202" style="position:absolute;margin-left:33.350000000000001pt;margin-top:40.200000000000003pt;width:170.65000000000001pt;height:7.4000000000000004pt;z-index:-188743774;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fr-FR" w:eastAsia="fr-FR" w:bidi="fr-FR"/>
                      </w:rPr>
                      <w:t>fô2</w:t>
                      <w:tab/>
                    </w:r>
                    <w:r>
                      <w:rPr>
                        <w:color w:val="000000"/>
                        <w:spacing w:val="0"/>
                        <w:w w:val="100"/>
                        <w:position w:val="0"/>
                        <w:shd w:val="clear" w:color="auto" w:fill="auto"/>
                        <w:lang w:val="pl-PL" w:eastAsia="pl-PL" w:bidi="pl-PL"/>
                      </w:rPr>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653415</wp:posOffset>
              </wp:positionV>
              <wp:extent cx="3550285" cy="0"/>
              <wp:wrapNone/>
              <wp:docPr id="467" name="Shape 467"/>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149999999999999pt;margin-top:51.450000000000003pt;width:279.55000000000001pt;height:0;z-index:-251658240;mso-position-horizontal-relative:page;mso-position-vertical-relative:page">
              <v:stroke weight="1.pt"/>
            </v:shape>
          </w:pict>
        </mc:Fallback>
      </mc:AlternateContent>
    </w:r>
  </w:p>
</w:hdr>
</file>

<file path=word/header1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1" behindDoc="1" locked="0" layoutInCell="1" allowOverlap="1">
              <wp:simplePos x="0" y="0"/>
              <wp:positionH relativeFrom="page">
                <wp:posOffset>1832610</wp:posOffset>
              </wp:positionH>
              <wp:positionV relativeFrom="page">
                <wp:posOffset>514985</wp:posOffset>
              </wp:positionV>
              <wp:extent cx="781685" cy="88900"/>
              <wp:wrapNone/>
              <wp:docPr id="468" name="Shape 468"/>
              <a:graphic xmlns:a="http://schemas.openxmlformats.org/drawingml/2006/main">
                <a:graphicData uri="http://schemas.microsoft.com/office/word/2010/wordprocessingShape">
                  <wps:wsp>
                    <wps:cNvSpPr txBox="1"/>
                    <wps:spPr>
                      <a:xfrm>
                        <a:ext cx="781685" cy="8890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DOKUMENTY</w:t>
                          </w:r>
                        </w:p>
                      </w:txbxContent>
                    </wps:txbx>
                    <wps:bodyPr wrap="none" lIns="0" tIns="0" rIns="0" bIns="0">
                      <a:spAutoFit/>
                    </wps:bodyPr>
                  </wps:wsp>
                </a:graphicData>
              </a:graphic>
            </wp:anchor>
          </w:drawing>
        </mc:Choice>
        <mc:Fallback>
          <w:pict>
            <v:shape id="_x0000_s1494" type="#_x0000_t202" style="position:absolute;margin-left:144.30000000000001pt;margin-top:40.549999999999997pt;width:61.549999999999997pt;height:7.pt;z-index:-188743772;mso-wrap-style:none;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657860</wp:posOffset>
              </wp:positionV>
              <wp:extent cx="3493135" cy="0"/>
              <wp:wrapNone/>
              <wp:docPr id="470" name="Shape 470"/>
              <a:graphic xmlns:a="http://schemas.openxmlformats.org/drawingml/2006/main">
                <a:graphicData uri="http://schemas.microsoft.com/office/word/2010/wordprocessingShape">
                  <wps:wsp>
                    <wps:cNvCnPr/>
                    <wps:spPr>
                      <a:xfrm>
                        <a:ext cx="3493135" cy="0"/>
                      </a:xfrm>
                      <a:prstGeom prst="straightConnector1"/>
                      <a:ln w="12700">
                        <a:solidFill/>
                      </a:ln>
                    </wps:spPr>
                    <wps:bodyPr/>
                  </wps:wsp>
                </a:graphicData>
              </a:graphic>
            </wp:anchor>
          </w:drawing>
        </mc:Choice>
        <mc:Fallback>
          <w:pict>
            <v:shape o:spt="32" o:oned="true" path="m,l21600,21600e" style="position:absolute;margin-left:32.899999999999999pt;margin-top:51.799999999999997pt;width:275.05000000000001pt;height:0;z-index:-251658240;mso-position-horizontal-relative:page;mso-position-vertical-relative:page">
              <v:stroke weight="1.pt"/>
            </v:shape>
          </w:pict>
        </mc:Fallback>
      </mc:AlternateContent>
    </w:r>
  </w:p>
</w:hdr>
</file>

<file path=word/header1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3" behindDoc="1" locked="0" layoutInCell="1" allowOverlap="1">
              <wp:simplePos x="0" y="0"/>
              <wp:positionH relativeFrom="page">
                <wp:posOffset>1823720</wp:posOffset>
              </wp:positionH>
              <wp:positionV relativeFrom="page">
                <wp:posOffset>513080</wp:posOffset>
              </wp:positionV>
              <wp:extent cx="2164715" cy="91440"/>
              <wp:wrapNone/>
              <wp:docPr id="471" name="Shape 471"/>
              <a:graphic xmlns:a="http://schemas.openxmlformats.org/drawingml/2006/main">
                <a:graphicData uri="http://schemas.microsoft.com/office/word/2010/wordprocessingShape">
                  <wps:wsp>
                    <wps:cNvSpPr txBox="1"/>
                    <wps:spPr>
                      <a:xfrm>
                        <a:ext cx="2164715" cy="91440"/>
                      </a:xfrm>
                      <a:prstGeom prst="rect"/>
                      <a:noFill/>
                    </wps:spPr>
                    <wps:txbx>
                      <w:txbxContent>
                        <w:p>
                          <w:pPr>
                            <w:pStyle w:val="Style45"/>
                            <w:keepNext w:val="0"/>
                            <w:keepLines w:val="0"/>
                            <w:widowControl w:val="0"/>
                            <w:shd w:val="clear" w:color="auto" w:fill="auto"/>
                            <w:tabs>
                              <w:tab w:pos="34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DOKUMENTY</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97" type="#_x0000_t202" style="position:absolute;margin-left:143.59999999999999pt;margin-top:40.399999999999999pt;width:170.44999999999999pt;height:7.2000000000000002pt;z-index:-188743770;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DOKUMENTY</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655320</wp:posOffset>
              </wp:positionV>
              <wp:extent cx="3575050" cy="0"/>
              <wp:wrapNone/>
              <wp:docPr id="473" name="Shape 47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549999999999997pt;margin-top:51.600000000000001pt;width:281.5pt;height:0;z-index:-251658240;mso-position-horizontal-relative:page;mso-position-vertical-relative:page">
              <v:stroke weight="1.pt"/>
            </v:shape>
          </w:pict>
        </mc:Fallback>
      </mc:AlternateContent>
    </w:r>
  </w:p>
</w:hdr>
</file>

<file path=word/header1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85" behindDoc="1" locked="0" layoutInCell="1" allowOverlap="1">
              <wp:simplePos x="0" y="0"/>
              <wp:positionH relativeFrom="page">
                <wp:posOffset>420370</wp:posOffset>
              </wp:positionH>
              <wp:positionV relativeFrom="page">
                <wp:posOffset>501650</wp:posOffset>
              </wp:positionV>
              <wp:extent cx="2167255" cy="98425"/>
              <wp:wrapNone/>
              <wp:docPr id="474" name="Shape 474"/>
              <a:graphic xmlns:a="http://schemas.openxmlformats.org/drawingml/2006/main">
                <a:graphicData uri="http://schemas.microsoft.com/office/word/2010/wordprocessingShape">
                  <wps:wsp>
                    <wps:cNvSpPr txBox="1"/>
                    <wps:spPr>
                      <a:xfrm>
                        <a:ext cx="2167255" cy="98425"/>
                      </a:xfrm>
                      <a:prstGeom prst="rect"/>
                      <a:noFill/>
                    </wps:spPr>
                    <wps:txbx>
                      <w:txbxContent>
                        <w:p>
                          <w:pPr>
                            <w:pStyle w:val="Style45"/>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DOKUMENTY</w:t>
                          </w:r>
                        </w:p>
                      </w:txbxContent>
                    </wps:txbx>
                    <wps:bodyPr lIns="0" tIns="0" rIns="0" bIns="0">
                      <a:spAutoFit/>
                    </wps:bodyPr>
                  </wps:wsp>
                </a:graphicData>
              </a:graphic>
            </wp:anchor>
          </w:drawing>
        </mc:Choice>
        <mc:Fallback>
          <w:pict>
            <v:shape id="_x0000_s1500" type="#_x0000_t202" style="position:absolute;margin-left:33.100000000000001pt;margin-top:39.5pt;width:170.65000000000001pt;height:7.75pt;z-index:-188743768;mso-wrap-distance-left:0;mso-wrap-distance-right:0;mso-position-horizontal-relative:page;mso-position-vertical-relative:page" wrapcoords="0 0" filled="f" stroked="f">
              <v:textbox style="mso-fit-shape-to-text:t" inset="0,0,0,0">
                <w:txbxContent>
                  <w:p>
                    <w:pPr>
                      <w:pStyle w:val="Style45"/>
                      <w:keepNext w:val="0"/>
                      <w:keepLines w:val="0"/>
                      <w:widowControl w:val="0"/>
                      <w:shd w:val="clear" w:color="auto" w:fill="auto"/>
                      <w:tabs>
                        <w:tab w:pos="34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654685</wp:posOffset>
              </wp:positionV>
              <wp:extent cx="3573145" cy="0"/>
              <wp:wrapNone/>
              <wp:docPr id="476" name="Shape 47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300000000000001pt;margin-top:51.549999999999997pt;width:281.35000000000002pt;height:0;z-index:-251658240;mso-position-horizontal-relative:page;mso-position-vertical-relative:page">
              <v:stroke weight="1.pt"/>
            </v:shape>
          </w:pict>
        </mc:Fallback>
      </mc:AlternateContent>
    </w:r>
  </w:p>
</w:hdr>
</file>

<file path=word/header1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0">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2">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4">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lang w:val="fr-FR" w:eastAsia="fr-FR" w:bidi="fr-FR"/>
    </w:rPr>
  </w:style>
  <w:style w:type="character" w:customStyle="1" w:styleId="CharStyle7">
    <w:name w:val="Inne_"/>
    <w:basedOn w:val="DefaultParagraphFont"/>
    <w:link w:val="Style6"/>
    <w:rPr>
      <w:rFonts w:ascii="Times New Roman" w:eastAsia="Times New Roman" w:hAnsi="Times New Roman" w:cs="Times New Roman"/>
      <w:b w:val="0"/>
      <w:bCs w:val="0"/>
      <w:i w:val="0"/>
      <w:iCs w:val="0"/>
      <w:smallCaps w:val="0"/>
      <w:strike w:val="0"/>
      <w:sz w:val="20"/>
      <w:szCs w:val="20"/>
      <w:u w:val="none"/>
    </w:rPr>
  </w:style>
  <w:style w:type="character" w:customStyle="1" w:styleId="CharStyle10">
    <w:name w:val="Nagłówek #5_"/>
    <w:basedOn w:val="DefaultParagraphFont"/>
    <w:link w:val="Style9"/>
    <w:rPr>
      <w:rFonts w:ascii="Times New Roman" w:eastAsia="Times New Roman" w:hAnsi="Times New Roman" w:cs="Times New Roman"/>
      <w:b/>
      <w:bCs/>
      <w:i w:val="0"/>
      <w:iCs w:val="0"/>
      <w:smallCaps w:val="0"/>
      <w:strike w:val="0"/>
      <w:sz w:val="40"/>
      <w:szCs w:val="40"/>
      <w:u w:val="none"/>
    </w:rPr>
  </w:style>
  <w:style w:type="character" w:customStyle="1" w:styleId="CharStyle12">
    <w:name w:val="Tekst treści (3)_"/>
    <w:basedOn w:val="DefaultParagraphFont"/>
    <w:link w:val="Style11"/>
    <w:rPr>
      <w:rFonts w:ascii="Arial" w:eastAsia="Arial" w:hAnsi="Arial" w:cs="Arial"/>
      <w:b/>
      <w:bCs/>
      <w:i w:val="0"/>
      <w:iCs w:val="0"/>
      <w:smallCaps w:val="0"/>
      <w:strike w:val="0"/>
      <w:sz w:val="28"/>
      <w:szCs w:val="28"/>
      <w:u w:val="none"/>
    </w:rPr>
  </w:style>
  <w:style w:type="character" w:customStyle="1" w:styleId="CharStyle16">
    <w:name w:val="Tekst treści (4)_"/>
    <w:basedOn w:val="DefaultParagraphFont"/>
    <w:link w:val="Style15"/>
    <w:rPr>
      <w:rFonts w:ascii="Cambria" w:eastAsia="Cambria" w:hAnsi="Cambria" w:cs="Cambria"/>
      <w:b w:val="0"/>
      <w:bCs w:val="0"/>
      <w:i w:val="0"/>
      <w:iCs w:val="0"/>
      <w:smallCaps w:val="0"/>
      <w:strike w:val="0"/>
      <w:sz w:val="32"/>
      <w:szCs w:val="32"/>
      <w:u w:val="none"/>
    </w:rPr>
  </w:style>
  <w:style w:type="character" w:customStyle="1" w:styleId="CharStyle19">
    <w:name w:val="Tekst treści (8)_"/>
    <w:basedOn w:val="DefaultParagraphFont"/>
    <w:link w:val="Style18"/>
    <w:rPr>
      <w:rFonts w:ascii="Times New Roman" w:eastAsia="Times New Roman" w:hAnsi="Times New Roman" w:cs="Times New Roman"/>
      <w:b/>
      <w:bCs/>
      <w:i/>
      <w:iCs/>
      <w:smallCaps w:val="0"/>
      <w:strike w:val="0"/>
      <w:sz w:val="34"/>
      <w:szCs w:val="34"/>
      <w:u w:val="single"/>
    </w:rPr>
  </w:style>
  <w:style w:type="character" w:customStyle="1" w:styleId="CharStyle23">
    <w:name w:val="Tekst treści (6)_"/>
    <w:basedOn w:val="DefaultParagraphFont"/>
    <w:link w:val="Style22"/>
    <w:rPr>
      <w:rFonts w:ascii="Times New Roman" w:eastAsia="Times New Roman" w:hAnsi="Times New Roman" w:cs="Times New Roman"/>
      <w:b w:val="0"/>
      <w:bCs w:val="0"/>
      <w:i w:val="0"/>
      <w:iCs w:val="0"/>
      <w:smallCaps w:val="0"/>
      <w:strike w:val="0"/>
      <w:sz w:val="17"/>
      <w:szCs w:val="17"/>
      <w:u w:val="none"/>
    </w:rPr>
  </w:style>
  <w:style w:type="character" w:customStyle="1" w:styleId="CharStyle26">
    <w:name w:val="Tekst treści (7)_"/>
    <w:basedOn w:val="DefaultParagraphFont"/>
    <w:link w:val="Style25"/>
    <w:rPr>
      <w:rFonts w:ascii="Arial" w:eastAsia="Arial" w:hAnsi="Arial" w:cs="Arial"/>
      <w:b/>
      <w:bCs/>
      <w:i w:val="0"/>
      <w:iCs w:val="0"/>
      <w:smallCaps w:val="0"/>
      <w:strike w:val="0"/>
      <w:w w:val="80"/>
      <w:sz w:val="20"/>
      <w:szCs w:val="20"/>
      <w:u w:val="single"/>
    </w:rPr>
  </w:style>
  <w:style w:type="character" w:customStyle="1" w:styleId="CharStyle29">
    <w:name w:val="Spis treści_"/>
    <w:basedOn w:val="DefaultParagraphFont"/>
    <w:link w:val="Style28"/>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Nagłówek #1_"/>
    <w:basedOn w:val="DefaultParagraphFont"/>
    <w:link w:val="Style31"/>
    <w:rPr>
      <w:rFonts w:ascii="Times New Roman" w:eastAsia="Times New Roman" w:hAnsi="Times New Roman" w:cs="Times New Roman"/>
      <w:b/>
      <w:bCs/>
      <w:i w:val="0"/>
      <w:iCs w:val="0"/>
      <w:smallCaps w:val="0"/>
      <w:strike w:val="0"/>
      <w:w w:val="80"/>
      <w:sz w:val="38"/>
      <w:szCs w:val="38"/>
      <w:u w:val="none"/>
    </w:rPr>
  </w:style>
  <w:style w:type="character" w:customStyle="1" w:styleId="CharStyle35">
    <w:name w:val="Podpis obrazu_"/>
    <w:basedOn w:val="DefaultParagraphFont"/>
    <w:link w:val="Style34"/>
    <w:rPr>
      <w:rFonts w:ascii="Times New Roman" w:eastAsia="Times New Roman" w:hAnsi="Times New Roman" w:cs="Times New Roman"/>
      <w:b w:val="0"/>
      <w:bCs w:val="0"/>
      <w:i w:val="0"/>
      <w:iCs w:val="0"/>
      <w:smallCaps w:val="0"/>
      <w:strike w:val="0"/>
      <w:sz w:val="17"/>
      <w:szCs w:val="17"/>
      <w:u w:val="none"/>
    </w:rPr>
  </w:style>
  <w:style w:type="character" w:customStyle="1" w:styleId="CharStyle41">
    <w:name w:val="Tekst treści (5)_"/>
    <w:basedOn w:val="DefaultParagraphFont"/>
    <w:link w:val="Style40"/>
    <w:rPr>
      <w:rFonts w:ascii="Times New Roman" w:eastAsia="Times New Roman" w:hAnsi="Times New Roman" w:cs="Times New Roman"/>
      <w:b w:val="0"/>
      <w:bCs w:val="0"/>
      <w:i w:val="0"/>
      <w:iCs w:val="0"/>
      <w:smallCaps w:val="0"/>
      <w:strike w:val="0"/>
      <w:sz w:val="20"/>
      <w:szCs w:val="20"/>
      <w:u w:val="none"/>
    </w:rPr>
  </w:style>
  <w:style w:type="character" w:customStyle="1" w:styleId="CharStyle46">
    <w:name w:val="Nagłówek lub stopka_"/>
    <w:basedOn w:val="DefaultParagraphFont"/>
    <w:link w:val="Style45"/>
    <w:rPr>
      <w:rFonts w:ascii="Times New Roman" w:eastAsia="Times New Roman" w:hAnsi="Times New Roman" w:cs="Times New Roman"/>
      <w:b w:val="0"/>
      <w:bCs w:val="0"/>
      <w:i w:val="0"/>
      <w:iCs w:val="0"/>
      <w:smallCaps w:val="0"/>
      <w:strike w:val="0"/>
      <w:sz w:val="17"/>
      <w:szCs w:val="17"/>
      <w:u w:val="none"/>
    </w:rPr>
  </w:style>
  <w:style w:type="character" w:customStyle="1" w:styleId="CharStyle76">
    <w:name w:val="Nagłówek #3_"/>
    <w:basedOn w:val="DefaultParagraphFont"/>
    <w:link w:val="Style75"/>
    <w:rPr>
      <w:rFonts w:ascii="Calibri" w:eastAsia="Calibri" w:hAnsi="Calibri" w:cs="Calibri"/>
      <w:b/>
      <w:bCs/>
      <w:i w:val="0"/>
      <w:iCs w:val="0"/>
      <w:smallCaps w:val="0"/>
      <w:strike w:val="0"/>
      <w:w w:val="60"/>
      <w:sz w:val="58"/>
      <w:szCs w:val="58"/>
      <w:u w:val="none"/>
    </w:rPr>
  </w:style>
  <w:style w:type="character" w:customStyle="1" w:styleId="CharStyle78">
    <w:name w:val="Tekst treści (9)_"/>
    <w:basedOn w:val="DefaultParagraphFont"/>
    <w:link w:val="Style77"/>
    <w:rPr>
      <w:rFonts w:ascii="Calibri" w:eastAsia="Calibri" w:hAnsi="Calibri" w:cs="Calibri"/>
      <w:b/>
      <w:bCs/>
      <w:i w:val="0"/>
      <w:iCs w:val="0"/>
      <w:smallCaps w:val="0"/>
      <w:strike w:val="0"/>
      <w:w w:val="70"/>
      <w:sz w:val="26"/>
      <w:szCs w:val="26"/>
      <w:u w:val="none"/>
    </w:rPr>
  </w:style>
  <w:style w:type="character" w:customStyle="1" w:styleId="CharStyle99">
    <w:name w:val="Tekst treści (11)_"/>
    <w:basedOn w:val="DefaultParagraphFont"/>
    <w:link w:val="Style98"/>
    <w:rPr>
      <w:rFonts w:ascii="Arial" w:eastAsia="Arial" w:hAnsi="Arial" w:cs="Arial"/>
      <w:b w:val="0"/>
      <w:bCs w:val="0"/>
      <w:i w:val="0"/>
      <w:iCs w:val="0"/>
      <w:smallCaps w:val="0"/>
      <w:strike w:val="0"/>
      <w:sz w:val="13"/>
      <w:szCs w:val="13"/>
      <w:u w:val="none"/>
      <w:lang w:val="fr-FR" w:eastAsia="fr-FR" w:bidi="fr-FR"/>
    </w:rPr>
  </w:style>
  <w:style w:type="character" w:customStyle="1" w:styleId="CharStyle103">
    <w:name w:val="Tekst treści (10)_"/>
    <w:basedOn w:val="DefaultParagraphFont"/>
    <w:link w:val="Style102"/>
    <w:rPr>
      <w:rFonts w:ascii="Arial" w:eastAsia="Arial" w:hAnsi="Arial" w:cs="Arial"/>
      <w:b/>
      <w:bCs/>
      <w:i w:val="0"/>
      <w:iCs w:val="0"/>
      <w:smallCaps w:val="0"/>
      <w:strike w:val="0"/>
      <w:sz w:val="38"/>
      <w:szCs w:val="38"/>
      <w:u w:val="none"/>
    </w:rPr>
  </w:style>
  <w:style w:type="character" w:customStyle="1" w:styleId="CharStyle115">
    <w:name w:val="Nagłówek #4_"/>
    <w:basedOn w:val="DefaultParagraphFont"/>
    <w:link w:val="Style114"/>
    <w:rPr>
      <w:rFonts w:ascii="Arial" w:eastAsia="Arial" w:hAnsi="Arial" w:cs="Arial"/>
      <w:b w:val="0"/>
      <w:bCs w:val="0"/>
      <w:i w:val="0"/>
      <w:iCs w:val="0"/>
      <w:smallCaps w:val="0"/>
      <w:strike w:val="0"/>
      <w:sz w:val="46"/>
      <w:szCs w:val="46"/>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lang w:val="fr-FR" w:eastAsia="fr-FR" w:bidi="fr-FR"/>
    </w:rPr>
  </w:style>
  <w:style w:type="paragraph" w:customStyle="1" w:styleId="Style6">
    <w:name w:val="Inne"/>
    <w:basedOn w:val="Normal"/>
    <w:link w:val="CharStyle7"/>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9">
    <w:name w:val="Nagłówek #5"/>
    <w:basedOn w:val="Normal"/>
    <w:link w:val="CharStyle10"/>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11">
    <w:name w:val="Tekst treści (3)"/>
    <w:basedOn w:val="Normal"/>
    <w:link w:val="CharStyle12"/>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5">
    <w:name w:val="Tekst treści (4)"/>
    <w:basedOn w:val="Normal"/>
    <w:link w:val="CharStyle16"/>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8">
    <w:name w:val="Tekst treści (8)"/>
    <w:basedOn w:val="Normal"/>
    <w:link w:val="CharStyle19"/>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22">
    <w:name w:val="Tekst treści (6)"/>
    <w:basedOn w:val="Normal"/>
    <w:link w:val="CharStyle23"/>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25">
    <w:name w:val="Tekst treści (7)"/>
    <w:basedOn w:val="Normal"/>
    <w:link w:val="CharStyle26"/>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28">
    <w:name w:val="Spis treści"/>
    <w:basedOn w:val="Normal"/>
    <w:link w:val="CharStyle29"/>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Nagłówek #1"/>
    <w:basedOn w:val="Normal"/>
    <w:link w:val="CharStyle32"/>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34">
    <w:name w:val="Podpis obrazu"/>
    <w:basedOn w:val="Normal"/>
    <w:link w:val="CharStyle35"/>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40">
    <w:name w:val="Tekst treści (5)"/>
    <w:basedOn w:val="Normal"/>
    <w:link w:val="CharStyle4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5">
    <w:name w:val="Nagłówek lub stopka"/>
    <w:basedOn w:val="Normal"/>
    <w:link w:val="CharStyle4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75">
    <w:name w:val="Nagłówek #3"/>
    <w:basedOn w:val="Normal"/>
    <w:link w:val="CharStyle76"/>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77">
    <w:name w:val="Tekst treści (9)"/>
    <w:basedOn w:val="Normal"/>
    <w:link w:val="CharStyle78"/>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98">
    <w:name w:val="Tekst treści (11)"/>
    <w:basedOn w:val="Normal"/>
    <w:link w:val="CharStyle99"/>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lang w:val="fr-FR" w:eastAsia="fr-FR" w:bidi="fr-FR"/>
    </w:rPr>
  </w:style>
  <w:style w:type="paragraph" w:customStyle="1" w:styleId="Style102">
    <w:name w:val="Tekst treści (10)"/>
    <w:basedOn w:val="Normal"/>
    <w:link w:val="CharStyle103"/>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114">
    <w:name w:val="Nagłówek #4"/>
    <w:basedOn w:val="Normal"/>
    <w:link w:val="CharStyle115"/>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footer" Target="footer1.xml"/><Relationship Id="rId14" Type="http://schemas.openxmlformats.org/officeDocument/2006/relationships/header" Target="header9.xml"/><Relationship Id="rId15" Type="http://schemas.openxmlformats.org/officeDocument/2006/relationships/footer" Target="footer2.xml"/><Relationship Id="rId16" Type="http://schemas.openxmlformats.org/officeDocument/2006/relationships/header" Target="header10.xml"/><Relationship Id="rId17" Type="http://schemas.openxmlformats.org/officeDocument/2006/relationships/footer" Target="footer3.xml"/><Relationship Id="rId18" Type="http://schemas.openxmlformats.org/officeDocument/2006/relationships/header" Target="header11.xml"/><Relationship Id="rId19" Type="http://schemas.openxmlformats.org/officeDocument/2006/relationships/footer" Target="footer4.xml"/><Relationship Id="rId20" Type="http://schemas.openxmlformats.org/officeDocument/2006/relationships/header" Target="header12.xml"/><Relationship Id="rId21" Type="http://schemas.openxmlformats.org/officeDocument/2006/relationships/footer" Target="footer5.xml"/><Relationship Id="rId22" Type="http://schemas.openxmlformats.org/officeDocument/2006/relationships/header" Target="header13.xml"/><Relationship Id="rId23" Type="http://schemas.openxmlformats.org/officeDocument/2006/relationships/footer" Target="footer6.xml"/><Relationship Id="rId24" Type="http://schemas.openxmlformats.org/officeDocument/2006/relationships/header" Target="header14.xml"/><Relationship Id="rId25" Type="http://schemas.openxmlformats.org/officeDocument/2006/relationships/footer" Target="footer7.xml"/><Relationship Id="rId26" Type="http://schemas.openxmlformats.org/officeDocument/2006/relationships/header" Target="header15.xml"/><Relationship Id="rId27" Type="http://schemas.openxmlformats.org/officeDocument/2006/relationships/footer" Target="footer8.xml"/><Relationship Id="rId28" Type="http://schemas.openxmlformats.org/officeDocument/2006/relationships/header" Target="header16.xml"/><Relationship Id="rId29" Type="http://schemas.openxmlformats.org/officeDocument/2006/relationships/footer" Target="footer9.xml"/><Relationship Id="rId30" Type="http://schemas.openxmlformats.org/officeDocument/2006/relationships/header" Target="header17.xml"/><Relationship Id="rId31" Type="http://schemas.openxmlformats.org/officeDocument/2006/relationships/footer" Target="footer10.xml"/><Relationship Id="rId32" Type="http://schemas.openxmlformats.org/officeDocument/2006/relationships/header" Target="header18.xml"/><Relationship Id="rId33" Type="http://schemas.openxmlformats.org/officeDocument/2006/relationships/footer" Target="footer11.xml"/><Relationship Id="rId34" Type="http://schemas.openxmlformats.org/officeDocument/2006/relationships/header" Target="header19.xml"/><Relationship Id="rId35" Type="http://schemas.openxmlformats.org/officeDocument/2006/relationships/footer" Target="footer12.xml"/><Relationship Id="rId36" Type="http://schemas.openxmlformats.org/officeDocument/2006/relationships/header" Target="header20.xml"/><Relationship Id="rId37" Type="http://schemas.openxmlformats.org/officeDocument/2006/relationships/footer" Target="footer13.xml"/><Relationship Id="rId38" Type="http://schemas.openxmlformats.org/officeDocument/2006/relationships/header" Target="header21.xml"/><Relationship Id="rId39" Type="http://schemas.openxmlformats.org/officeDocument/2006/relationships/footer" Target="footer14.xml"/><Relationship Id="rId40" Type="http://schemas.openxmlformats.org/officeDocument/2006/relationships/header" Target="header22.xml"/><Relationship Id="rId41" Type="http://schemas.openxmlformats.org/officeDocument/2006/relationships/footer" Target="footer15.xml"/><Relationship Id="rId42" Type="http://schemas.openxmlformats.org/officeDocument/2006/relationships/header" Target="header23.xml"/><Relationship Id="rId43" Type="http://schemas.openxmlformats.org/officeDocument/2006/relationships/footer" Target="footer16.xml"/><Relationship Id="rId44" Type="http://schemas.openxmlformats.org/officeDocument/2006/relationships/header" Target="header24.xml"/><Relationship Id="rId45" Type="http://schemas.openxmlformats.org/officeDocument/2006/relationships/footer" Target="footer17.xml"/><Relationship Id="rId46" Type="http://schemas.openxmlformats.org/officeDocument/2006/relationships/header" Target="header25.xml"/><Relationship Id="rId47" Type="http://schemas.openxmlformats.org/officeDocument/2006/relationships/footer" Target="footer18.xml"/><Relationship Id="rId48" Type="http://schemas.openxmlformats.org/officeDocument/2006/relationships/header" Target="header26.xml"/><Relationship Id="rId49" Type="http://schemas.openxmlformats.org/officeDocument/2006/relationships/footer" Target="footer19.xml"/><Relationship Id="rId50" Type="http://schemas.openxmlformats.org/officeDocument/2006/relationships/header" Target="header27.xml"/><Relationship Id="rId51" Type="http://schemas.openxmlformats.org/officeDocument/2006/relationships/footer" Target="footer20.xml"/><Relationship Id="rId52" Type="http://schemas.openxmlformats.org/officeDocument/2006/relationships/header" Target="header28.xml"/><Relationship Id="rId53" Type="http://schemas.openxmlformats.org/officeDocument/2006/relationships/footer" Target="footer21.xml"/><Relationship Id="rId54" Type="http://schemas.openxmlformats.org/officeDocument/2006/relationships/header" Target="header29.xml"/><Relationship Id="rId55" Type="http://schemas.openxmlformats.org/officeDocument/2006/relationships/footer" Target="footer22.xml"/><Relationship Id="rId56" Type="http://schemas.openxmlformats.org/officeDocument/2006/relationships/header" Target="header30.xml"/><Relationship Id="rId57" Type="http://schemas.openxmlformats.org/officeDocument/2006/relationships/footer" Target="footer23.xml"/><Relationship Id="rId58" Type="http://schemas.openxmlformats.org/officeDocument/2006/relationships/header" Target="header31.xml"/><Relationship Id="rId59" Type="http://schemas.openxmlformats.org/officeDocument/2006/relationships/footer" Target="footer24.xml"/><Relationship Id="rId60" Type="http://schemas.openxmlformats.org/officeDocument/2006/relationships/header" Target="header32.xml"/><Relationship Id="rId61" Type="http://schemas.openxmlformats.org/officeDocument/2006/relationships/footer" Target="footer25.xml"/><Relationship Id="rId62" Type="http://schemas.openxmlformats.org/officeDocument/2006/relationships/header" Target="header33.xml"/><Relationship Id="rId63" Type="http://schemas.openxmlformats.org/officeDocument/2006/relationships/footer" Target="footer26.xml"/><Relationship Id="rId64" Type="http://schemas.openxmlformats.org/officeDocument/2006/relationships/image" Target="media/image1.jpeg"/><Relationship Id="rId65" Type="http://schemas.openxmlformats.org/officeDocument/2006/relationships/image" Target="media/image1.jpeg" TargetMode="External"/><Relationship Id="rId66" Type="http://schemas.openxmlformats.org/officeDocument/2006/relationships/image" Target="media/image2.jpeg"/><Relationship Id="rId67" Type="http://schemas.openxmlformats.org/officeDocument/2006/relationships/image" Target="media/image2.jpeg" TargetMode="External"/><Relationship Id="rId68" Type="http://schemas.openxmlformats.org/officeDocument/2006/relationships/header" Target="header34.xml"/><Relationship Id="rId69" Type="http://schemas.openxmlformats.org/officeDocument/2006/relationships/footer" Target="footer27.xml"/><Relationship Id="rId70" Type="http://schemas.openxmlformats.org/officeDocument/2006/relationships/header" Target="header35.xml"/><Relationship Id="rId71" Type="http://schemas.openxmlformats.org/officeDocument/2006/relationships/footer" Target="footer28.xml"/><Relationship Id="rId72" Type="http://schemas.openxmlformats.org/officeDocument/2006/relationships/header" Target="header36.xml"/><Relationship Id="rId73" Type="http://schemas.openxmlformats.org/officeDocument/2006/relationships/footer" Target="footer29.xml"/><Relationship Id="rId74" Type="http://schemas.openxmlformats.org/officeDocument/2006/relationships/header" Target="header37.xml"/><Relationship Id="rId75" Type="http://schemas.openxmlformats.org/officeDocument/2006/relationships/footer" Target="footer30.xml"/><Relationship Id="rId76" Type="http://schemas.openxmlformats.org/officeDocument/2006/relationships/header" Target="header38.xml"/><Relationship Id="rId77" Type="http://schemas.openxmlformats.org/officeDocument/2006/relationships/footer" Target="footer31.xml"/><Relationship Id="rId78" Type="http://schemas.openxmlformats.org/officeDocument/2006/relationships/header" Target="header39.xml"/><Relationship Id="rId79" Type="http://schemas.openxmlformats.org/officeDocument/2006/relationships/footer" Target="footer32.xml"/><Relationship Id="rId80" Type="http://schemas.openxmlformats.org/officeDocument/2006/relationships/header" Target="header40.xml"/><Relationship Id="rId81" Type="http://schemas.openxmlformats.org/officeDocument/2006/relationships/footer" Target="footer33.xml"/><Relationship Id="rId82" Type="http://schemas.openxmlformats.org/officeDocument/2006/relationships/header" Target="header41.xml"/><Relationship Id="rId83" Type="http://schemas.openxmlformats.org/officeDocument/2006/relationships/footer" Target="footer34.xml"/><Relationship Id="rId84" Type="http://schemas.openxmlformats.org/officeDocument/2006/relationships/header" Target="header42.xml"/><Relationship Id="rId85" Type="http://schemas.openxmlformats.org/officeDocument/2006/relationships/footer" Target="footer35.xml"/><Relationship Id="rId86" Type="http://schemas.openxmlformats.org/officeDocument/2006/relationships/header" Target="header43.xml"/><Relationship Id="rId87" Type="http://schemas.openxmlformats.org/officeDocument/2006/relationships/footer" Target="footer36.xml"/><Relationship Id="rId88" Type="http://schemas.openxmlformats.org/officeDocument/2006/relationships/header" Target="header44.xml"/><Relationship Id="rId89" Type="http://schemas.openxmlformats.org/officeDocument/2006/relationships/footer" Target="footer37.xml"/><Relationship Id="rId90" Type="http://schemas.openxmlformats.org/officeDocument/2006/relationships/header" Target="header45.xml"/><Relationship Id="rId91" Type="http://schemas.openxmlformats.org/officeDocument/2006/relationships/footer" Target="footer38.xml"/><Relationship Id="rId92" Type="http://schemas.openxmlformats.org/officeDocument/2006/relationships/header" Target="header46.xml"/><Relationship Id="rId93" Type="http://schemas.openxmlformats.org/officeDocument/2006/relationships/footer" Target="footer39.xml"/><Relationship Id="rId94" Type="http://schemas.openxmlformats.org/officeDocument/2006/relationships/header" Target="header47.xml"/><Relationship Id="rId95" Type="http://schemas.openxmlformats.org/officeDocument/2006/relationships/footer" Target="footer40.xml"/><Relationship Id="rId96" Type="http://schemas.openxmlformats.org/officeDocument/2006/relationships/header" Target="header48.xml"/><Relationship Id="rId97" Type="http://schemas.openxmlformats.org/officeDocument/2006/relationships/footer" Target="footer41.xml"/><Relationship Id="rId98" Type="http://schemas.openxmlformats.org/officeDocument/2006/relationships/header" Target="header49.xml"/><Relationship Id="rId99" Type="http://schemas.openxmlformats.org/officeDocument/2006/relationships/footer" Target="footer42.xml"/><Relationship Id="rId100" Type="http://schemas.openxmlformats.org/officeDocument/2006/relationships/header" Target="header50.xml"/><Relationship Id="rId101" Type="http://schemas.openxmlformats.org/officeDocument/2006/relationships/footer" Target="footer43.xml"/><Relationship Id="rId102" Type="http://schemas.openxmlformats.org/officeDocument/2006/relationships/header" Target="header51.xml"/><Relationship Id="rId103" Type="http://schemas.openxmlformats.org/officeDocument/2006/relationships/footer" Target="footer44.xml"/><Relationship Id="rId104" Type="http://schemas.openxmlformats.org/officeDocument/2006/relationships/header" Target="header52.xml"/><Relationship Id="rId105" Type="http://schemas.openxmlformats.org/officeDocument/2006/relationships/footer" Target="footer45.xml"/><Relationship Id="rId106" Type="http://schemas.openxmlformats.org/officeDocument/2006/relationships/header" Target="header53.xml"/><Relationship Id="rId107" Type="http://schemas.openxmlformats.org/officeDocument/2006/relationships/footer" Target="footer46.xml"/><Relationship Id="rId108" Type="http://schemas.openxmlformats.org/officeDocument/2006/relationships/header" Target="header54.xml"/><Relationship Id="rId109" Type="http://schemas.openxmlformats.org/officeDocument/2006/relationships/footer" Target="footer47.xml"/><Relationship Id="rId110" Type="http://schemas.openxmlformats.org/officeDocument/2006/relationships/header" Target="header55.xml"/><Relationship Id="rId111" Type="http://schemas.openxmlformats.org/officeDocument/2006/relationships/footer" Target="footer48.xml"/><Relationship Id="rId112" Type="http://schemas.openxmlformats.org/officeDocument/2006/relationships/header" Target="header56.xml"/><Relationship Id="rId113" Type="http://schemas.openxmlformats.org/officeDocument/2006/relationships/footer" Target="footer49.xml"/><Relationship Id="rId114" Type="http://schemas.openxmlformats.org/officeDocument/2006/relationships/header" Target="header57.xml"/><Relationship Id="rId115" Type="http://schemas.openxmlformats.org/officeDocument/2006/relationships/footer" Target="footer50.xml"/><Relationship Id="rId116" Type="http://schemas.openxmlformats.org/officeDocument/2006/relationships/header" Target="header58.xml"/><Relationship Id="rId117" Type="http://schemas.openxmlformats.org/officeDocument/2006/relationships/footer" Target="footer51.xml"/><Relationship Id="rId118" Type="http://schemas.openxmlformats.org/officeDocument/2006/relationships/image" Target="media/image3.jpeg"/><Relationship Id="rId119" Type="http://schemas.openxmlformats.org/officeDocument/2006/relationships/image" Target="media/image3.jpeg" TargetMode="External"/><Relationship Id="rId120" Type="http://schemas.openxmlformats.org/officeDocument/2006/relationships/header" Target="header59.xml"/><Relationship Id="rId121" Type="http://schemas.openxmlformats.org/officeDocument/2006/relationships/footer" Target="footer52.xml"/><Relationship Id="rId122" Type="http://schemas.openxmlformats.org/officeDocument/2006/relationships/header" Target="header60.xml"/><Relationship Id="rId123" Type="http://schemas.openxmlformats.org/officeDocument/2006/relationships/footer" Target="footer53.xml"/><Relationship Id="rId124" Type="http://schemas.openxmlformats.org/officeDocument/2006/relationships/image" Target="media/image4.jpeg"/><Relationship Id="rId125" Type="http://schemas.openxmlformats.org/officeDocument/2006/relationships/image" Target="media/image4.jpeg" TargetMode="External"/><Relationship Id="rId126" Type="http://schemas.openxmlformats.org/officeDocument/2006/relationships/header" Target="header61.xml"/><Relationship Id="rId127" Type="http://schemas.openxmlformats.org/officeDocument/2006/relationships/footer" Target="footer54.xml"/><Relationship Id="rId128" Type="http://schemas.openxmlformats.org/officeDocument/2006/relationships/header" Target="header62.xml"/><Relationship Id="rId129" Type="http://schemas.openxmlformats.org/officeDocument/2006/relationships/footer" Target="footer55.xml"/><Relationship Id="rId130" Type="http://schemas.openxmlformats.org/officeDocument/2006/relationships/header" Target="header63.xml"/><Relationship Id="rId131" Type="http://schemas.openxmlformats.org/officeDocument/2006/relationships/footer" Target="footer56.xml"/><Relationship Id="rId132" Type="http://schemas.openxmlformats.org/officeDocument/2006/relationships/header" Target="header64.xml"/><Relationship Id="rId133" Type="http://schemas.openxmlformats.org/officeDocument/2006/relationships/footer" Target="footer57.xml"/><Relationship Id="rId134" Type="http://schemas.openxmlformats.org/officeDocument/2006/relationships/header" Target="header65.xml"/><Relationship Id="rId135" Type="http://schemas.openxmlformats.org/officeDocument/2006/relationships/footer" Target="footer58.xml"/><Relationship Id="rId136" Type="http://schemas.openxmlformats.org/officeDocument/2006/relationships/header" Target="header66.xml"/><Relationship Id="rId137" Type="http://schemas.openxmlformats.org/officeDocument/2006/relationships/footer" Target="footer59.xml"/><Relationship Id="rId138" Type="http://schemas.openxmlformats.org/officeDocument/2006/relationships/header" Target="header67.xml"/><Relationship Id="rId139" Type="http://schemas.openxmlformats.org/officeDocument/2006/relationships/footer" Target="footer60.xml"/><Relationship Id="rId140" Type="http://schemas.openxmlformats.org/officeDocument/2006/relationships/header" Target="header68.xml"/><Relationship Id="rId141" Type="http://schemas.openxmlformats.org/officeDocument/2006/relationships/footer" Target="footer61.xml"/><Relationship Id="rId142" Type="http://schemas.openxmlformats.org/officeDocument/2006/relationships/header" Target="header69.xml"/><Relationship Id="rId143" Type="http://schemas.openxmlformats.org/officeDocument/2006/relationships/footer" Target="footer62.xml"/><Relationship Id="rId144" Type="http://schemas.openxmlformats.org/officeDocument/2006/relationships/header" Target="header70.xml"/><Relationship Id="rId145" Type="http://schemas.openxmlformats.org/officeDocument/2006/relationships/footer" Target="footer63.xml"/><Relationship Id="rId146" Type="http://schemas.openxmlformats.org/officeDocument/2006/relationships/header" Target="header71.xml"/><Relationship Id="rId147" Type="http://schemas.openxmlformats.org/officeDocument/2006/relationships/footer" Target="footer64.xml"/><Relationship Id="rId148" Type="http://schemas.openxmlformats.org/officeDocument/2006/relationships/header" Target="header72.xml"/><Relationship Id="rId149" Type="http://schemas.openxmlformats.org/officeDocument/2006/relationships/footer" Target="footer65.xml"/><Relationship Id="rId150" Type="http://schemas.openxmlformats.org/officeDocument/2006/relationships/header" Target="header73.xml"/><Relationship Id="rId151" Type="http://schemas.openxmlformats.org/officeDocument/2006/relationships/footer" Target="footer66.xml"/><Relationship Id="rId152" Type="http://schemas.openxmlformats.org/officeDocument/2006/relationships/header" Target="header74.xml"/><Relationship Id="rId153" Type="http://schemas.openxmlformats.org/officeDocument/2006/relationships/footer" Target="footer67.xml"/><Relationship Id="rId154" Type="http://schemas.openxmlformats.org/officeDocument/2006/relationships/header" Target="header75.xml"/><Relationship Id="rId155" Type="http://schemas.openxmlformats.org/officeDocument/2006/relationships/footer" Target="footer68.xml"/><Relationship Id="rId156" Type="http://schemas.openxmlformats.org/officeDocument/2006/relationships/header" Target="header76.xml"/><Relationship Id="rId157" Type="http://schemas.openxmlformats.org/officeDocument/2006/relationships/footer" Target="footer69.xml"/><Relationship Id="rId158" Type="http://schemas.openxmlformats.org/officeDocument/2006/relationships/header" Target="header77.xml"/><Relationship Id="rId159" Type="http://schemas.openxmlformats.org/officeDocument/2006/relationships/footer" Target="footer70.xml"/><Relationship Id="rId160" Type="http://schemas.openxmlformats.org/officeDocument/2006/relationships/header" Target="header78.xml"/><Relationship Id="rId161" Type="http://schemas.openxmlformats.org/officeDocument/2006/relationships/footer" Target="footer71.xml"/><Relationship Id="rId162" Type="http://schemas.openxmlformats.org/officeDocument/2006/relationships/header" Target="header79.xml"/><Relationship Id="rId163" Type="http://schemas.openxmlformats.org/officeDocument/2006/relationships/footer" Target="footer72.xml"/><Relationship Id="rId164" Type="http://schemas.openxmlformats.org/officeDocument/2006/relationships/image" Target="media/image5.jpeg"/><Relationship Id="rId165" Type="http://schemas.openxmlformats.org/officeDocument/2006/relationships/image" Target="media/image5.jpeg" TargetMode="External"/><Relationship Id="rId166" Type="http://schemas.openxmlformats.org/officeDocument/2006/relationships/header" Target="header80.xml"/><Relationship Id="rId167" Type="http://schemas.openxmlformats.org/officeDocument/2006/relationships/footer" Target="footer73.xml"/><Relationship Id="rId168" Type="http://schemas.openxmlformats.org/officeDocument/2006/relationships/header" Target="header81.xml"/><Relationship Id="rId169" Type="http://schemas.openxmlformats.org/officeDocument/2006/relationships/footer" Target="footer74.xml"/><Relationship Id="rId170" Type="http://schemas.openxmlformats.org/officeDocument/2006/relationships/header" Target="header82.xml"/><Relationship Id="rId171" Type="http://schemas.openxmlformats.org/officeDocument/2006/relationships/footer" Target="footer75.xml"/><Relationship Id="rId172" Type="http://schemas.openxmlformats.org/officeDocument/2006/relationships/header" Target="header83.xml"/><Relationship Id="rId173" Type="http://schemas.openxmlformats.org/officeDocument/2006/relationships/footer" Target="footer76.xml"/><Relationship Id="rId174" Type="http://schemas.openxmlformats.org/officeDocument/2006/relationships/header" Target="header84.xml"/><Relationship Id="rId175" Type="http://schemas.openxmlformats.org/officeDocument/2006/relationships/footer" Target="footer77.xml"/><Relationship Id="rId176" Type="http://schemas.openxmlformats.org/officeDocument/2006/relationships/header" Target="header85.xml"/><Relationship Id="rId177" Type="http://schemas.openxmlformats.org/officeDocument/2006/relationships/footer" Target="footer78.xml"/><Relationship Id="rId178" Type="http://schemas.openxmlformats.org/officeDocument/2006/relationships/header" Target="header86.xml"/><Relationship Id="rId179" Type="http://schemas.openxmlformats.org/officeDocument/2006/relationships/footer" Target="footer79.xml"/><Relationship Id="rId180" Type="http://schemas.openxmlformats.org/officeDocument/2006/relationships/header" Target="header87.xml"/><Relationship Id="rId181" Type="http://schemas.openxmlformats.org/officeDocument/2006/relationships/footer" Target="footer80.xml"/><Relationship Id="rId182" Type="http://schemas.openxmlformats.org/officeDocument/2006/relationships/header" Target="header88.xml"/><Relationship Id="rId183" Type="http://schemas.openxmlformats.org/officeDocument/2006/relationships/footer" Target="footer81.xml"/><Relationship Id="rId184" Type="http://schemas.openxmlformats.org/officeDocument/2006/relationships/header" Target="header89.xml"/><Relationship Id="rId185" Type="http://schemas.openxmlformats.org/officeDocument/2006/relationships/footer" Target="footer82.xml"/><Relationship Id="rId186" Type="http://schemas.openxmlformats.org/officeDocument/2006/relationships/header" Target="header90.xml"/><Relationship Id="rId187" Type="http://schemas.openxmlformats.org/officeDocument/2006/relationships/footer" Target="footer83.xml"/><Relationship Id="rId188" Type="http://schemas.openxmlformats.org/officeDocument/2006/relationships/header" Target="header91.xml"/><Relationship Id="rId189" Type="http://schemas.openxmlformats.org/officeDocument/2006/relationships/footer" Target="footer84.xml"/><Relationship Id="rId190" Type="http://schemas.openxmlformats.org/officeDocument/2006/relationships/header" Target="header92.xml"/><Relationship Id="rId191" Type="http://schemas.openxmlformats.org/officeDocument/2006/relationships/footer" Target="footer85.xml"/><Relationship Id="rId192" Type="http://schemas.openxmlformats.org/officeDocument/2006/relationships/header" Target="header93.xml"/><Relationship Id="rId193" Type="http://schemas.openxmlformats.org/officeDocument/2006/relationships/footer" Target="footer86.xml"/><Relationship Id="rId194" Type="http://schemas.openxmlformats.org/officeDocument/2006/relationships/header" Target="header94.xml"/><Relationship Id="rId195" Type="http://schemas.openxmlformats.org/officeDocument/2006/relationships/footer" Target="footer87.xml"/><Relationship Id="rId196" Type="http://schemas.openxmlformats.org/officeDocument/2006/relationships/header" Target="header95.xml"/><Relationship Id="rId197" Type="http://schemas.openxmlformats.org/officeDocument/2006/relationships/footer" Target="footer88.xml"/><Relationship Id="rId198" Type="http://schemas.openxmlformats.org/officeDocument/2006/relationships/image" Target="media/image6.jpeg"/><Relationship Id="rId199" Type="http://schemas.openxmlformats.org/officeDocument/2006/relationships/image" Target="media/image6.jpeg" TargetMode="External"/><Relationship Id="rId200" Type="http://schemas.openxmlformats.org/officeDocument/2006/relationships/image" Target="media/image7.jpeg"/><Relationship Id="rId201" Type="http://schemas.openxmlformats.org/officeDocument/2006/relationships/image" Target="media/image7.jpeg" TargetMode="External"/><Relationship Id="rId202" Type="http://schemas.openxmlformats.org/officeDocument/2006/relationships/header" Target="header96.xml"/><Relationship Id="rId203" Type="http://schemas.openxmlformats.org/officeDocument/2006/relationships/footer" Target="footer89.xml"/><Relationship Id="rId204" Type="http://schemas.openxmlformats.org/officeDocument/2006/relationships/header" Target="header97.xml"/><Relationship Id="rId205" Type="http://schemas.openxmlformats.org/officeDocument/2006/relationships/footer" Target="footer90.xml"/><Relationship Id="rId206" Type="http://schemas.openxmlformats.org/officeDocument/2006/relationships/header" Target="header98.xml"/><Relationship Id="rId207" Type="http://schemas.openxmlformats.org/officeDocument/2006/relationships/footer" Target="footer91.xml"/><Relationship Id="rId208" Type="http://schemas.openxmlformats.org/officeDocument/2006/relationships/header" Target="header99.xml"/><Relationship Id="rId209" Type="http://schemas.openxmlformats.org/officeDocument/2006/relationships/footer" Target="footer92.xml"/><Relationship Id="rId210" Type="http://schemas.openxmlformats.org/officeDocument/2006/relationships/header" Target="header100.xml"/><Relationship Id="rId211" Type="http://schemas.openxmlformats.org/officeDocument/2006/relationships/footer" Target="footer93.xml"/><Relationship Id="rId212" Type="http://schemas.openxmlformats.org/officeDocument/2006/relationships/header" Target="header101.xml"/><Relationship Id="rId213" Type="http://schemas.openxmlformats.org/officeDocument/2006/relationships/footer" Target="footer94.xml"/><Relationship Id="rId214" Type="http://schemas.openxmlformats.org/officeDocument/2006/relationships/header" Target="header102.xml"/><Relationship Id="rId215" Type="http://schemas.openxmlformats.org/officeDocument/2006/relationships/footer" Target="footer95.xml"/><Relationship Id="rId216" Type="http://schemas.openxmlformats.org/officeDocument/2006/relationships/header" Target="header103.xml"/><Relationship Id="rId217" Type="http://schemas.openxmlformats.org/officeDocument/2006/relationships/footer" Target="footer96.xml"/><Relationship Id="rId218" Type="http://schemas.openxmlformats.org/officeDocument/2006/relationships/header" Target="header104.xml"/><Relationship Id="rId219" Type="http://schemas.openxmlformats.org/officeDocument/2006/relationships/footer" Target="footer97.xml"/><Relationship Id="rId220" Type="http://schemas.openxmlformats.org/officeDocument/2006/relationships/header" Target="header105.xml"/><Relationship Id="rId221" Type="http://schemas.openxmlformats.org/officeDocument/2006/relationships/footer" Target="footer98.xml"/><Relationship Id="rId222" Type="http://schemas.openxmlformats.org/officeDocument/2006/relationships/header" Target="header106.xml"/><Relationship Id="rId223" Type="http://schemas.openxmlformats.org/officeDocument/2006/relationships/footer" Target="footer99.xml"/><Relationship Id="rId224" Type="http://schemas.openxmlformats.org/officeDocument/2006/relationships/header" Target="header107.xml"/><Relationship Id="rId225" Type="http://schemas.openxmlformats.org/officeDocument/2006/relationships/footer" Target="footer100.xml"/><Relationship Id="rId226" Type="http://schemas.openxmlformats.org/officeDocument/2006/relationships/header" Target="header108.xml"/><Relationship Id="rId227" Type="http://schemas.openxmlformats.org/officeDocument/2006/relationships/footer" Target="footer101.xml"/><Relationship Id="rId228" Type="http://schemas.openxmlformats.org/officeDocument/2006/relationships/header" Target="header109.xml"/><Relationship Id="rId229" Type="http://schemas.openxmlformats.org/officeDocument/2006/relationships/footer" Target="footer102.xml"/><Relationship Id="rId230" Type="http://schemas.openxmlformats.org/officeDocument/2006/relationships/header" Target="header110.xml"/><Relationship Id="rId231" Type="http://schemas.openxmlformats.org/officeDocument/2006/relationships/footer" Target="footer103.xml"/><Relationship Id="rId232" Type="http://schemas.openxmlformats.org/officeDocument/2006/relationships/header" Target="header111.xml"/><Relationship Id="rId233" Type="http://schemas.openxmlformats.org/officeDocument/2006/relationships/footer" Target="footer104.xml"/><Relationship Id="rId234" Type="http://schemas.openxmlformats.org/officeDocument/2006/relationships/header" Target="header112.xml"/><Relationship Id="rId235" Type="http://schemas.openxmlformats.org/officeDocument/2006/relationships/footer" Target="footer105.xml"/><Relationship Id="rId236" Type="http://schemas.openxmlformats.org/officeDocument/2006/relationships/header" Target="header113.xml"/><Relationship Id="rId237" Type="http://schemas.openxmlformats.org/officeDocument/2006/relationships/footer" Target="footer106.xml"/><Relationship Id="rId238" Type="http://schemas.openxmlformats.org/officeDocument/2006/relationships/header" Target="header114.xml"/><Relationship Id="rId239" Type="http://schemas.openxmlformats.org/officeDocument/2006/relationships/footer" Target="footer107.xml"/><Relationship Id="rId240" Type="http://schemas.openxmlformats.org/officeDocument/2006/relationships/header" Target="header115.xml"/><Relationship Id="rId241" Type="http://schemas.openxmlformats.org/officeDocument/2006/relationships/footer" Target="footer108.xml"/><Relationship Id="rId242" Type="http://schemas.openxmlformats.org/officeDocument/2006/relationships/header" Target="header116.xml"/><Relationship Id="rId243" Type="http://schemas.openxmlformats.org/officeDocument/2006/relationships/footer" Target="footer109.xml"/><Relationship Id="rId244" Type="http://schemas.openxmlformats.org/officeDocument/2006/relationships/header" Target="header117.xml"/><Relationship Id="rId245" Type="http://schemas.openxmlformats.org/officeDocument/2006/relationships/footer" Target="footer110.xml"/><Relationship Id="rId246" Type="http://schemas.openxmlformats.org/officeDocument/2006/relationships/header" Target="header118.xml"/><Relationship Id="rId247" Type="http://schemas.openxmlformats.org/officeDocument/2006/relationships/footer" Target="footer111.xml"/><Relationship Id="rId248" Type="http://schemas.openxmlformats.org/officeDocument/2006/relationships/header" Target="header119.xml"/><Relationship Id="rId249" Type="http://schemas.openxmlformats.org/officeDocument/2006/relationships/footer" Target="footer112.xml"/><Relationship Id="rId250" Type="http://schemas.openxmlformats.org/officeDocument/2006/relationships/header" Target="header120.xml"/><Relationship Id="rId251" Type="http://schemas.openxmlformats.org/officeDocument/2006/relationships/footer" Target="footer113.xml"/><Relationship Id="rId252" Type="http://schemas.openxmlformats.org/officeDocument/2006/relationships/header" Target="header121.xml"/><Relationship Id="rId253" Type="http://schemas.openxmlformats.org/officeDocument/2006/relationships/footer" Target="footer114.xml"/><Relationship Id="rId254" Type="http://schemas.openxmlformats.org/officeDocument/2006/relationships/header" Target="header122.xml"/><Relationship Id="rId255" Type="http://schemas.openxmlformats.org/officeDocument/2006/relationships/footer" Target="footer115.xml"/><Relationship Id="rId256" Type="http://schemas.openxmlformats.org/officeDocument/2006/relationships/header" Target="header123.xml"/><Relationship Id="rId257" Type="http://schemas.openxmlformats.org/officeDocument/2006/relationships/footer" Target="footer116.xml"/><Relationship Id="rId258" Type="http://schemas.openxmlformats.org/officeDocument/2006/relationships/header" Target="header124.xml"/><Relationship Id="rId259" Type="http://schemas.openxmlformats.org/officeDocument/2006/relationships/footer" Target="footer117.xml"/><Relationship Id="rId260" Type="http://schemas.openxmlformats.org/officeDocument/2006/relationships/header" Target="header125.xml"/><Relationship Id="rId261" Type="http://schemas.openxmlformats.org/officeDocument/2006/relationships/footer" Target="footer118.xml"/><Relationship Id="rId262" Type="http://schemas.openxmlformats.org/officeDocument/2006/relationships/header" Target="header126.xml"/><Relationship Id="rId263" Type="http://schemas.openxmlformats.org/officeDocument/2006/relationships/footer" Target="footer119.xml"/><Relationship Id="rId264" Type="http://schemas.openxmlformats.org/officeDocument/2006/relationships/header" Target="header127.xml"/><Relationship Id="rId265" Type="http://schemas.openxmlformats.org/officeDocument/2006/relationships/footer" Target="footer120.xml"/><Relationship Id="rId266" Type="http://schemas.openxmlformats.org/officeDocument/2006/relationships/header" Target="header128.xml"/><Relationship Id="rId267" Type="http://schemas.openxmlformats.org/officeDocument/2006/relationships/footer" Target="footer121.xml"/><Relationship Id="rId268" Type="http://schemas.openxmlformats.org/officeDocument/2006/relationships/header" Target="header129.xml"/><Relationship Id="rId269" Type="http://schemas.openxmlformats.org/officeDocument/2006/relationships/footer" Target="footer122.xml"/><Relationship Id="rId270" Type="http://schemas.openxmlformats.org/officeDocument/2006/relationships/header" Target="header130.xml"/><Relationship Id="rId271" Type="http://schemas.openxmlformats.org/officeDocument/2006/relationships/footer" Target="footer123.xml"/><Relationship Id="rId272" Type="http://schemas.openxmlformats.org/officeDocument/2006/relationships/header" Target="header131.xml"/><Relationship Id="rId273" Type="http://schemas.openxmlformats.org/officeDocument/2006/relationships/footer" Target="footer124.xml"/><Relationship Id="rId274" Type="http://schemas.openxmlformats.org/officeDocument/2006/relationships/header" Target="header132.xml"/><Relationship Id="rId275" Type="http://schemas.openxmlformats.org/officeDocument/2006/relationships/footer" Target="footer125.xml"/><Relationship Id="rId276" Type="http://schemas.openxmlformats.org/officeDocument/2006/relationships/header" Target="header133.xml"/><Relationship Id="rId277" Type="http://schemas.openxmlformats.org/officeDocument/2006/relationships/footer" Target="footer126.xml"/><Relationship Id="rId278" Type="http://schemas.openxmlformats.org/officeDocument/2006/relationships/header" Target="header134.xml"/><Relationship Id="rId279" Type="http://schemas.openxmlformats.org/officeDocument/2006/relationships/footer" Target="footer127.xml"/><Relationship Id="rId280" Type="http://schemas.openxmlformats.org/officeDocument/2006/relationships/header" Target="header135.xml"/><Relationship Id="rId281" Type="http://schemas.openxmlformats.org/officeDocument/2006/relationships/footer" Target="footer128.xml"/><Relationship Id="rId282" Type="http://schemas.openxmlformats.org/officeDocument/2006/relationships/header" Target="header136.xml"/><Relationship Id="rId283" Type="http://schemas.openxmlformats.org/officeDocument/2006/relationships/footer" Target="footer129.xml"/><Relationship Id="rId284" Type="http://schemas.openxmlformats.org/officeDocument/2006/relationships/header" Target="header137.xml"/><Relationship Id="rId285" Type="http://schemas.openxmlformats.org/officeDocument/2006/relationships/footer" Target="footer130.xml"/><Relationship Id="rId286" Type="http://schemas.openxmlformats.org/officeDocument/2006/relationships/header" Target="header138.xml"/><Relationship Id="rId287" Type="http://schemas.openxmlformats.org/officeDocument/2006/relationships/footer" Target="footer131.xml"/><Relationship Id="rId288" Type="http://schemas.openxmlformats.org/officeDocument/2006/relationships/header" Target="header139.xml"/><Relationship Id="rId289" Type="http://schemas.openxmlformats.org/officeDocument/2006/relationships/footer" Target="footer132.xml"/><Relationship Id="rId290" Type="http://schemas.openxmlformats.org/officeDocument/2006/relationships/header" Target="header140.xml"/><Relationship Id="rId291" Type="http://schemas.openxmlformats.org/officeDocument/2006/relationships/footer" Target="footer133.xml"/><Relationship Id="rId292" Type="http://schemas.openxmlformats.org/officeDocument/2006/relationships/image" Target="media/image8.jpeg"/><Relationship Id="rId293" Type="http://schemas.openxmlformats.org/officeDocument/2006/relationships/image" Target="media/image8.jpeg" TargetMode="External"/><Relationship Id="rId294" Type="http://schemas.openxmlformats.org/officeDocument/2006/relationships/header" Target="header141.xml"/><Relationship Id="rId295" Type="http://schemas.openxmlformats.org/officeDocument/2006/relationships/footer" Target="footer134.xml"/><Relationship Id="rId296" Type="http://schemas.openxmlformats.org/officeDocument/2006/relationships/header" Target="header142.xml"/><Relationship Id="rId297" Type="http://schemas.openxmlformats.org/officeDocument/2006/relationships/footer" Target="footer135.xml"/><Relationship Id="rId298" Type="http://schemas.openxmlformats.org/officeDocument/2006/relationships/header" Target="header143.xml"/><Relationship Id="rId299" Type="http://schemas.openxmlformats.org/officeDocument/2006/relationships/footer" Target="footer136.xml"/><Relationship Id="rId300" Type="http://schemas.openxmlformats.org/officeDocument/2006/relationships/header" Target="header144.xml"/><Relationship Id="rId301" Type="http://schemas.openxmlformats.org/officeDocument/2006/relationships/footer" Target="footer137.xml"/><Relationship Id="rId302" Type="http://schemas.openxmlformats.org/officeDocument/2006/relationships/header" Target="header145.xml"/><Relationship Id="rId303" Type="http://schemas.openxmlformats.org/officeDocument/2006/relationships/footer" Target="footer138.xml"/><Relationship Id="rId304" Type="http://schemas.openxmlformats.org/officeDocument/2006/relationships/header" Target="header146.xml"/><Relationship Id="rId305" Type="http://schemas.openxmlformats.org/officeDocument/2006/relationships/footer" Target="footer139.xml"/><Relationship Id="rId306" Type="http://schemas.openxmlformats.org/officeDocument/2006/relationships/header" Target="header147.xml"/><Relationship Id="rId307" Type="http://schemas.openxmlformats.org/officeDocument/2006/relationships/footer" Target="footer140.xml"/><Relationship Id="rId308" Type="http://schemas.openxmlformats.org/officeDocument/2006/relationships/header" Target="header148.xml"/><Relationship Id="rId309" Type="http://schemas.openxmlformats.org/officeDocument/2006/relationships/footer" Target="footer141.xml"/><Relationship Id="rId310" Type="http://schemas.openxmlformats.org/officeDocument/2006/relationships/header" Target="header149.xml"/><Relationship Id="rId311" Type="http://schemas.openxmlformats.org/officeDocument/2006/relationships/footer" Target="footer142.xml"/><Relationship Id="rId312" Type="http://schemas.openxmlformats.org/officeDocument/2006/relationships/image" Target="media/image9.jpeg"/><Relationship Id="rId313" Type="http://schemas.openxmlformats.org/officeDocument/2006/relationships/image" Target="media/image9.jpeg" TargetMode="External"/><Relationship Id="rId314" Type="http://schemas.openxmlformats.org/officeDocument/2006/relationships/header" Target="header150.xml"/><Relationship Id="rId315" Type="http://schemas.openxmlformats.org/officeDocument/2006/relationships/footer" Target="footer143.xml"/><Relationship Id="rId316" Type="http://schemas.openxmlformats.org/officeDocument/2006/relationships/header" Target="header151.xml"/><Relationship Id="rId317" Type="http://schemas.openxmlformats.org/officeDocument/2006/relationships/footer" Target="footer144.xml"/></Relationships>
</file>