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mc:AlternateContent>
          <mc:Choice Requires="wps">
            <w:drawing>
              <wp:anchor distT="0" distB="3755390" distL="114300" distR="144145" simplePos="0" relativeHeight="125829378" behindDoc="0" locked="0" layoutInCell="1" allowOverlap="1">
                <wp:simplePos x="0" y="0"/>
                <wp:positionH relativeFrom="page">
                  <wp:posOffset>179070</wp:posOffset>
                </wp:positionH>
                <wp:positionV relativeFrom="paragraph">
                  <wp:posOffset>12700</wp:posOffset>
                </wp:positionV>
                <wp:extent cx="3966210" cy="1657350"/>
                <wp:wrapTopAndBottom/>
                <wp:docPr id="1" name="Shape 1"/>
                <a:graphic xmlns:a="http://schemas.openxmlformats.org/drawingml/2006/main">
                  <a:graphicData uri="http://schemas.microsoft.com/office/word/2010/wordprocessingShape">
                    <wps:wsp>
                      <wps:cNvSpPr txBox="1"/>
                      <wps:spPr>
                        <a:xfrm>
                          <a:ext cx="3966210" cy="1657350"/>
                        </a:xfrm>
                        <a:prstGeom prst="rect"/>
                        <a:noFill/>
                      </wps:spPr>
                      <wps:txbx>
                        <w:txbxContent>
                          <w:p>
                            <w:pPr>
                              <w:pStyle w:val="Style3"/>
                              <w:keepNext w:val="0"/>
                              <w:keepLines w:val="0"/>
                              <w:widowControl w:val="0"/>
                              <w:shd w:val="clear" w:color="auto" w:fill="auto"/>
                              <w:bidi w:val="0"/>
                              <w:spacing w:before="0" w:after="0" w:line="240" w:lineRule="auto"/>
                              <w:ind w:left="0" w:right="0" w:firstLine="0"/>
                              <w:jc w:val="left"/>
                              <w:rPr>
                                <w:sz w:val="96"/>
                                <w:szCs w:val="96"/>
                              </w:rPr>
                            </w:pPr>
                            <w:r>
                              <w:rPr>
                                <w:color w:val="000000"/>
                                <w:spacing w:val="0"/>
                                <w:w w:val="100"/>
                                <w:position w:val="0"/>
                                <w:sz w:val="96"/>
                                <w:szCs w:val="96"/>
                                <w:shd w:val="clear" w:color="auto" w:fill="auto"/>
                                <w:lang w:val="pl-PL" w:eastAsia="pl-PL" w:bidi="pl-PL"/>
                              </w:rPr>
                              <w:t>KULTURA</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4.1pt;margin-top:1.pt;width:312.30000000000001pt;height:130.5pt;z-index:-125829375;mso-wrap-distance-left:9.pt;mso-wrap-distance-right:11.35pt;mso-wrap-distance-bottom:295.69999999999999pt;mso-position-horizontal-relative:page" filled="f" stroked="f">
                <v:textbox inset="0,0,0,0">
                  <w:txbxContent>
                    <w:p>
                      <w:pPr>
                        <w:pStyle w:val="Style3"/>
                        <w:keepNext w:val="0"/>
                        <w:keepLines w:val="0"/>
                        <w:widowControl w:val="0"/>
                        <w:shd w:val="clear" w:color="auto" w:fill="auto"/>
                        <w:bidi w:val="0"/>
                        <w:spacing w:before="0" w:after="0" w:line="240" w:lineRule="auto"/>
                        <w:ind w:left="0" w:right="0" w:firstLine="0"/>
                        <w:jc w:val="left"/>
                        <w:rPr>
                          <w:sz w:val="96"/>
                          <w:szCs w:val="96"/>
                        </w:rPr>
                      </w:pPr>
                      <w:r>
                        <w:rPr>
                          <w:color w:val="000000"/>
                          <w:spacing w:val="0"/>
                          <w:w w:val="100"/>
                          <w:position w:val="0"/>
                          <w:sz w:val="96"/>
                          <w:szCs w:val="96"/>
                          <w:shd w:val="clear" w:color="auto" w:fill="auto"/>
                          <w:lang w:val="pl-PL" w:eastAsia="pl-PL" w:bidi="pl-PL"/>
                        </w:rPr>
                        <w:t>KULTURA</w:t>
                      </w:r>
                    </w:p>
                  </w:txbxContent>
                </v:textbox>
                <w10:wrap type="topAndBottom" anchorx="page"/>
              </v:shape>
            </w:pict>
          </mc:Fallback>
        </mc:AlternateContent>
      </w:r>
      <w:r>
        <mc:AlternateContent>
          <mc:Choice Requires="wps">
            <w:drawing>
              <wp:anchor distT="1814830" distB="3263900" distL="146050" distR="114935" simplePos="0" relativeHeight="125829380" behindDoc="0" locked="0" layoutInCell="1" allowOverlap="1">
                <wp:simplePos x="0" y="0"/>
                <wp:positionH relativeFrom="page">
                  <wp:posOffset>210820</wp:posOffset>
                </wp:positionH>
                <wp:positionV relativeFrom="paragraph">
                  <wp:posOffset>1827530</wp:posOffset>
                </wp:positionV>
                <wp:extent cx="3963670" cy="334010"/>
                <wp:wrapTopAndBottom/>
                <wp:docPr id="3" name="Shape 3"/>
                <a:graphic xmlns:a="http://schemas.openxmlformats.org/drawingml/2006/main">
                  <a:graphicData uri="http://schemas.microsoft.com/office/word/2010/wordprocessingShape">
                    <wps:wsp>
                      <wps:cNvSpPr txBox="1"/>
                      <wps:spPr>
                        <a:xfrm>
                          <a:ext cx="3963670" cy="334010"/>
                        </a:xfrm>
                        <a:prstGeom prst="rect"/>
                        <a:noFill/>
                      </wps:spPr>
                      <wps:txbx>
                        <w:txbxContent>
                          <w:p>
                            <w:pPr>
                              <w:pStyle w:val="Style3"/>
                              <w:keepNext w:val="0"/>
                              <w:keepLines w:val="0"/>
                              <w:widowControl w:val="0"/>
                              <w:shd w:val="clear" w:color="auto" w:fill="auto"/>
                              <w:tabs>
                                <w:tab w:pos="2437" w:val="left"/>
                                <w:tab w:pos="5324" w:val="left"/>
                              </w:tabs>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PARYŻ</w:t>
                              <w:tab/>
                              <w:t xml:space="preserve">Nr </w:t>
                            </w:r>
                            <w:r>
                              <w:rPr>
                                <w:rFonts w:ascii="Arial" w:eastAsia="Arial" w:hAnsi="Arial" w:cs="Arial"/>
                                <w:b/>
                                <w:bCs/>
                                <w:color w:val="000000"/>
                                <w:spacing w:val="0"/>
                                <w:w w:val="100"/>
                                <w:position w:val="0"/>
                                <w:sz w:val="34"/>
                                <w:szCs w:val="34"/>
                                <w:shd w:val="clear" w:color="auto" w:fill="auto"/>
                                <w:lang w:val="fr-FR" w:eastAsia="fr-FR" w:bidi="fr-FR"/>
                              </w:rPr>
                              <w:t>9/203</w:t>
                              <w:tab/>
                              <w:t>1964</w:t>
                            </w:r>
                          </w:p>
                          <w:p>
                            <w:pPr>
                              <w:pStyle w:val="Style7"/>
                              <w:keepNext w:val="0"/>
                              <w:keepLines w:val="0"/>
                              <w:widowControl w:val="0"/>
                              <w:pBdr>
                                <w:bottom w:val="single" w:sz="4" w:space="0" w:color="auto"/>
                              </w:pBdr>
                              <w:shd w:val="clear" w:color="auto" w:fill="auto"/>
                              <w:tabs>
                                <w:tab w:leader="underscore" w:pos="3035" w:val="left"/>
                              </w:tabs>
                              <w:bidi w:val="0"/>
                              <w:spacing w:before="0" w:after="0" w:line="180" w:lineRule="auto"/>
                              <w:ind w:left="0" w:right="0" w:firstLine="0"/>
                              <w:jc w:val="left"/>
                            </w:pPr>
                            <w:r>
                              <w:rPr>
                                <w:color w:val="000000"/>
                                <w:spacing w:val="0"/>
                                <w:w w:val="100"/>
                                <w:position w:val="0"/>
                                <w:shd w:val="clear" w:color="auto" w:fill="auto"/>
                                <w:lang w:val="fr-FR" w:eastAsia="fr-FR" w:bidi="fr-FR"/>
                              </w:rPr>
                              <w:tab/>
                            </w:r>
                          </w:p>
                        </w:txbxContent>
                      </wps:txbx>
                      <wps:bodyPr lIns="0" tIns="0" rIns="0" bIns="0">
                        <a:noAutoFit/>
                      </wps:bodyPr>
                    </wps:wsp>
                  </a:graphicData>
                </a:graphic>
              </wp:anchor>
            </w:drawing>
          </mc:Choice>
          <mc:Fallback>
            <w:pict>
              <v:shape id="_x0000_s1029" type="#_x0000_t202" style="position:absolute;margin-left:16.600000000000001pt;margin-top:143.90000000000001pt;width:312.10000000000002pt;height:26.300000000000001pt;z-index:-125829373;mso-wrap-distance-left:11.5pt;mso-wrap-distance-top:142.90000000000001pt;mso-wrap-distance-right:9.0500000000000007pt;mso-wrap-distance-bottom:257.pt;mso-position-horizontal-relative:page" filled="f" stroked="f">
                <v:textbox inset="0,0,0,0">
                  <w:txbxContent>
                    <w:p>
                      <w:pPr>
                        <w:pStyle w:val="Style3"/>
                        <w:keepNext w:val="0"/>
                        <w:keepLines w:val="0"/>
                        <w:widowControl w:val="0"/>
                        <w:shd w:val="clear" w:color="auto" w:fill="auto"/>
                        <w:tabs>
                          <w:tab w:pos="2437" w:val="left"/>
                          <w:tab w:pos="5324" w:val="left"/>
                        </w:tabs>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PARYŻ</w:t>
                        <w:tab/>
                        <w:t xml:space="preserve">Nr </w:t>
                      </w:r>
                      <w:r>
                        <w:rPr>
                          <w:rFonts w:ascii="Arial" w:eastAsia="Arial" w:hAnsi="Arial" w:cs="Arial"/>
                          <w:b/>
                          <w:bCs/>
                          <w:color w:val="000000"/>
                          <w:spacing w:val="0"/>
                          <w:w w:val="100"/>
                          <w:position w:val="0"/>
                          <w:sz w:val="34"/>
                          <w:szCs w:val="34"/>
                          <w:shd w:val="clear" w:color="auto" w:fill="auto"/>
                          <w:lang w:val="fr-FR" w:eastAsia="fr-FR" w:bidi="fr-FR"/>
                        </w:rPr>
                        <w:t>9/203</w:t>
                        <w:tab/>
                        <w:t>1964</w:t>
                      </w:r>
                    </w:p>
                    <w:p>
                      <w:pPr>
                        <w:pStyle w:val="Style7"/>
                        <w:keepNext w:val="0"/>
                        <w:keepLines w:val="0"/>
                        <w:widowControl w:val="0"/>
                        <w:pBdr>
                          <w:bottom w:val="single" w:sz="4" w:space="0" w:color="auto"/>
                        </w:pBdr>
                        <w:shd w:val="clear" w:color="auto" w:fill="auto"/>
                        <w:tabs>
                          <w:tab w:leader="underscore" w:pos="3035" w:val="left"/>
                        </w:tabs>
                        <w:bidi w:val="0"/>
                        <w:spacing w:before="0" w:after="0" w:line="180" w:lineRule="auto"/>
                        <w:ind w:left="0" w:right="0" w:firstLine="0"/>
                        <w:jc w:val="left"/>
                      </w:pPr>
                      <w:r>
                        <w:rPr>
                          <w:color w:val="000000"/>
                          <w:spacing w:val="0"/>
                          <w:w w:val="100"/>
                          <w:position w:val="0"/>
                          <w:shd w:val="clear" w:color="auto" w:fill="auto"/>
                          <w:lang w:val="fr-FR" w:eastAsia="fr-FR" w:bidi="fr-FR"/>
                        </w:rPr>
                        <w:tab/>
                      </w:r>
                    </w:p>
                  </w:txbxContent>
                </v:textbox>
                <w10:wrap type="topAndBottom" anchorx="page"/>
              </v:shape>
            </w:pict>
          </mc:Fallback>
        </mc:AlternateContent>
      </w:r>
    </w:p>
    <w:p>
      <w:pPr>
        <w:pStyle w:val="Style3"/>
        <w:keepNext w:val="0"/>
        <w:keepLines w:val="0"/>
        <w:widowControl w:val="0"/>
        <w:shd w:val="clear" w:color="auto" w:fill="auto"/>
        <w:tabs>
          <w:tab w:pos="383" w:val="left"/>
        </w:tabs>
        <w:bidi w:val="0"/>
        <w:spacing w:before="0" w:after="0" w:line="240" w:lineRule="auto"/>
        <w:ind w:left="0" w:right="0" w:firstLine="0"/>
        <w:jc w:val="left"/>
        <w:rPr>
          <w:sz w:val="38"/>
          <w:szCs w:val="38"/>
        </w:rPr>
      </w:pPr>
      <w:r>
        <w:rPr>
          <w:color w:val="000000"/>
          <w:spacing w:val="0"/>
          <w:w w:val="100"/>
          <w:position w:val="0"/>
          <w:sz w:val="38"/>
          <w:szCs w:val="38"/>
          <w:shd w:val="clear" w:color="auto" w:fill="auto"/>
          <w:lang w:val="fr-FR" w:eastAsia="fr-FR" w:bidi="fr-FR"/>
        </w:rPr>
        <w:t>J.</w:t>
        <w:tab/>
        <w:t>MIEROSZEWSKI :</w:t>
      </w:r>
    </w:p>
    <w:p>
      <w:pPr>
        <w:pStyle w:val="Style10"/>
        <w:keepNext w:val="0"/>
        <w:keepLines w:val="0"/>
        <w:widowControl w:val="0"/>
        <w:shd w:val="clear" w:color="auto" w:fill="auto"/>
        <w:tabs>
          <w:tab w:pos="3150" w:val="left"/>
        </w:tabs>
        <w:bidi w:val="0"/>
        <w:spacing w:before="0" w:after="0" w:line="254" w:lineRule="auto"/>
        <w:ind w:left="0" w:right="0" w:firstLine="1940"/>
        <w:jc w:val="both"/>
      </w:pPr>
      <w:r>
        <w:rPr>
          <w:color w:val="000000"/>
          <w:spacing w:val="0"/>
          <w:w w:val="100"/>
          <w:position w:val="0"/>
          <w:shd w:val="clear" w:color="auto" w:fill="auto"/>
          <w:lang w:val="pl-PL" w:eastAsia="pl-PL" w:bidi="pl-PL"/>
        </w:rPr>
        <w:t xml:space="preserve">REFLEKSJE ĆWIERĆWIECZA </w:t>
      </w:r>
      <w:r>
        <w:rPr>
          <w:rFonts w:ascii="Times New Roman" w:eastAsia="Times New Roman" w:hAnsi="Times New Roman" w:cs="Times New Roman"/>
          <w:b w:val="0"/>
          <w:bCs w:val="0"/>
          <w:color w:val="000000"/>
          <w:spacing w:val="0"/>
          <w:w w:val="100"/>
          <w:position w:val="0"/>
          <w:sz w:val="38"/>
          <w:szCs w:val="38"/>
          <w:shd w:val="clear" w:color="auto" w:fill="auto"/>
          <w:lang w:val="fr-FR" w:eastAsia="fr-FR" w:bidi="fr-FR"/>
        </w:rPr>
        <w:t xml:space="preserve">Cz.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MIŁOSZ </w:t>
      </w:r>
      <w:r>
        <w:rPr>
          <w:rFonts w:ascii="Times New Roman" w:eastAsia="Times New Roman" w:hAnsi="Times New Roman" w:cs="Times New Roman"/>
          <w:b w:val="0"/>
          <w:bCs w:val="0"/>
          <w:color w:val="000000"/>
          <w:spacing w:val="0"/>
          <w:w w:val="100"/>
          <w:position w:val="0"/>
          <w:sz w:val="38"/>
          <w:szCs w:val="38"/>
          <w:shd w:val="clear" w:color="auto" w:fill="auto"/>
          <w:lang w:val="fr-FR" w:eastAsia="fr-FR" w:bidi="fr-FR"/>
        </w:rPr>
        <w:t>:</w:t>
        <w:tab/>
      </w:r>
      <w:r>
        <w:rPr>
          <w:color w:val="000000"/>
          <w:spacing w:val="0"/>
          <w:w w:val="100"/>
          <w:position w:val="0"/>
          <w:shd w:val="clear" w:color="auto" w:fill="auto"/>
          <w:lang w:val="pl-PL" w:eastAsia="pl-PL" w:bidi="pl-PL"/>
        </w:rPr>
        <w:t>O POLSKIEJ POEZJI</w:t>
      </w:r>
    </w:p>
    <w:p>
      <w:pPr>
        <w:pStyle w:val="Style3"/>
        <w:keepNext w:val="0"/>
        <w:keepLines w:val="0"/>
        <w:widowControl w:val="0"/>
        <w:shd w:val="clear" w:color="auto" w:fill="auto"/>
        <w:tabs>
          <w:tab w:pos="441" w:val="left"/>
        </w:tabs>
        <w:bidi w:val="0"/>
        <w:spacing w:before="0" w:after="0" w:line="233" w:lineRule="auto"/>
        <w:ind w:left="0" w:right="0" w:firstLine="0"/>
        <w:jc w:val="left"/>
        <w:rPr>
          <w:sz w:val="38"/>
          <w:szCs w:val="38"/>
        </w:rPr>
      </w:pPr>
      <w:r>
        <w:rPr>
          <w:color w:val="000000"/>
          <w:spacing w:val="0"/>
          <w:w w:val="100"/>
          <w:position w:val="0"/>
          <w:sz w:val="38"/>
          <w:szCs w:val="38"/>
          <w:shd w:val="clear" w:color="auto" w:fill="auto"/>
          <w:lang w:val="pl-PL" w:eastAsia="pl-PL" w:bidi="pl-PL"/>
        </w:rPr>
        <w:t>K.</w:t>
        <w:tab/>
        <w:t>A. JELEŃSKI :</w:t>
      </w:r>
    </w:p>
    <w:p>
      <w:pPr>
        <w:pStyle w:val="Style10"/>
        <w:keepNext w:val="0"/>
        <w:keepLines w:val="0"/>
        <w:widowControl w:val="0"/>
        <w:shd w:val="clear" w:color="auto" w:fill="auto"/>
        <w:bidi w:val="0"/>
        <w:spacing w:before="0" w:line="206" w:lineRule="auto"/>
        <w:ind w:left="0" w:right="0" w:firstLine="0"/>
        <w:jc w:val="right"/>
      </w:pPr>
      <w:r>
        <w:rPr>
          <w:color w:val="000000"/>
          <w:spacing w:val="0"/>
          <w:w w:val="100"/>
          <w:position w:val="0"/>
          <w:shd w:val="clear" w:color="auto" w:fill="auto"/>
          <w:lang w:val="pl-PL" w:eastAsia="pl-PL" w:bidi="pl-PL"/>
        </w:rPr>
        <w:t>NA MARGINESIE ANTOLOGII</w:t>
      </w:r>
    </w:p>
    <w:p>
      <w:pPr>
        <w:pStyle w:val="Style3"/>
        <w:keepNext w:val="0"/>
        <w:keepLines w:val="0"/>
        <w:widowControl w:val="0"/>
        <w:shd w:val="clear" w:color="auto" w:fill="auto"/>
        <w:tabs>
          <w:tab w:pos="3639" w:val="left"/>
        </w:tabs>
        <w:bidi w:val="0"/>
        <w:spacing w:before="0" w:after="80" w:line="240" w:lineRule="auto"/>
        <w:ind w:left="0" w:right="0" w:firstLine="460"/>
        <w:jc w:val="left"/>
        <w:rPr>
          <w:sz w:val="10"/>
          <w:szCs w:val="10"/>
        </w:rPr>
      </w:pPr>
      <w:r>
        <w:rPr>
          <w:rFonts w:ascii="Arial" w:eastAsia="Arial" w:hAnsi="Arial" w:cs="Arial"/>
          <w:color w:val="000000"/>
          <w:spacing w:val="0"/>
          <w:w w:val="100"/>
          <w:position w:val="0"/>
          <w:sz w:val="10"/>
          <w:szCs w:val="10"/>
          <w:shd w:val="clear" w:color="auto" w:fill="auto"/>
          <w:lang w:val="fr-FR" w:eastAsia="fr-FR" w:bidi="fr-FR"/>
        </w:rPr>
        <w:t>y</w:t>
      </w:r>
      <w:r>
        <w:rPr>
          <w:smallCaps/>
          <w:color w:val="000000"/>
          <w:spacing w:val="0"/>
          <w:w w:val="100"/>
          <w:position w:val="0"/>
          <w:sz w:val="9"/>
          <w:szCs w:val="9"/>
          <w:shd w:val="clear" w:color="auto" w:fill="auto"/>
          <w:lang w:val="fr-FR" w:eastAsia="fr-FR" w:bidi="fr-FR"/>
        </w:rPr>
        <w:t>k,</w:t>
      </w:r>
      <w:r>
        <w:rPr>
          <w:rFonts w:ascii="Arial" w:eastAsia="Arial" w:hAnsi="Arial" w:cs="Arial"/>
          <w:color w:val="000000"/>
          <w:spacing w:val="0"/>
          <w:w w:val="100"/>
          <w:position w:val="0"/>
          <w:sz w:val="10"/>
          <w:szCs w:val="10"/>
          <w:shd w:val="clear" w:color="auto" w:fill="auto"/>
          <w:lang w:val="pl-PL" w:eastAsia="pl-PL" w:bidi="pl-PL"/>
        </w:rPr>
        <w:t>\</w:t>
        <w:tab/>
        <w:t xml:space="preserve">/, ,'•??' ' t </w:t>
      </w:r>
      <w:r>
        <w:rPr>
          <w:rFonts w:ascii="Arial" w:eastAsia="Arial" w:hAnsi="Arial" w:cs="Arial"/>
          <w:color w:val="000000"/>
          <w:spacing w:val="0"/>
          <w:w w:val="100"/>
          <w:position w:val="0"/>
          <w:sz w:val="10"/>
          <w:szCs w:val="10"/>
          <w:shd w:val="clear" w:color="auto" w:fill="auto"/>
          <w:vertAlign w:val="subscript"/>
          <w:lang w:val="pl-PL" w:eastAsia="pl-PL" w:bidi="pl-PL"/>
        </w:rPr>
        <w:t>£</w:t>
      </w:r>
      <w:r>
        <w:rPr>
          <w:rFonts w:ascii="Arial" w:eastAsia="Arial" w:hAnsi="Arial" w:cs="Arial"/>
          <w:color w:val="000000"/>
          <w:spacing w:val="0"/>
          <w:w w:val="100"/>
          <w:position w:val="0"/>
          <w:sz w:val="10"/>
          <w:szCs w:val="10"/>
          <w:shd w:val="clear" w:color="auto" w:fill="auto"/>
          <w:lang w:val="pl-PL" w:eastAsia="pl-PL" w:bidi="pl-PL"/>
        </w:rPr>
        <w:t>,C. ^Z'</w:t>
      </w:r>
      <w:r>
        <w:rPr>
          <w:rFonts w:ascii="Arial" w:eastAsia="Arial" w:hAnsi="Arial" w:cs="Arial"/>
          <w:color w:val="000000"/>
          <w:spacing w:val="0"/>
          <w:w w:val="100"/>
          <w:position w:val="0"/>
          <w:sz w:val="10"/>
          <w:szCs w:val="10"/>
          <w:shd w:val="clear" w:color="auto" w:fill="auto"/>
          <w:vertAlign w:val="superscript"/>
          <w:lang w:val="pl-PL" w:eastAsia="pl-PL" w:bidi="pl-PL"/>
        </w:rPr>
        <w:t>4</w:t>
      </w:r>
      <w:r>
        <w:rPr>
          <w:rFonts w:ascii="Arial" w:eastAsia="Arial" w:hAnsi="Arial" w:cs="Arial"/>
          <w:color w:val="000000"/>
          <w:spacing w:val="0"/>
          <w:w w:val="100"/>
          <w:position w:val="0"/>
          <w:sz w:val="10"/>
          <w:szCs w:val="10"/>
          <w:shd w:val="clear" w:color="auto" w:fill="auto"/>
          <w:lang w:val="pl-PL" w:eastAsia="pl-PL" w:bidi="pl-PL"/>
        </w:rPr>
        <w:t>X*~&lt;‘</w:t>
      </w:r>
    </w:p>
    <w:p>
      <w:pPr>
        <w:pStyle w:val="Style3"/>
        <w:keepNext w:val="0"/>
        <w:keepLines w:val="0"/>
        <w:widowControl w:val="0"/>
        <w:shd w:val="clear" w:color="auto" w:fill="auto"/>
        <w:tabs>
          <w:tab w:pos="2700" w:val="left"/>
          <w:tab w:pos="5091" w:val="left"/>
        </w:tabs>
        <w:bidi w:val="0"/>
        <w:spacing w:before="0" w:after="60" w:line="240" w:lineRule="auto"/>
        <w:ind w:left="0" w:right="0" w:firstLine="580"/>
        <w:jc w:val="left"/>
        <w:rPr>
          <w:sz w:val="18"/>
          <w:szCs w:val="18"/>
        </w:rPr>
      </w:pPr>
      <w:r>
        <w:rPr>
          <w:rFonts w:ascii="Arial" w:eastAsia="Arial" w:hAnsi="Arial" w:cs="Arial"/>
          <w:color w:val="000000"/>
          <w:spacing w:val="0"/>
          <w:w w:val="100"/>
          <w:position w:val="0"/>
          <w:sz w:val="18"/>
          <w:szCs w:val="18"/>
          <w:shd w:val="clear" w:color="auto" w:fill="auto"/>
          <w:vertAlign w:val="superscript"/>
          <w:lang w:val="pl-PL" w:eastAsia="pl-PL" w:bidi="pl-PL"/>
        </w:rPr>
        <w:t>v</w:t>
      </w:r>
      <w:r>
        <w:rPr>
          <w:rFonts w:ascii="Arial" w:eastAsia="Arial" w:hAnsi="Arial" w:cs="Arial"/>
          <w:color w:val="000000"/>
          <w:spacing w:val="0"/>
          <w:w w:val="100"/>
          <w:position w:val="0"/>
          <w:sz w:val="18"/>
          <w:szCs w:val="18"/>
          <w:shd w:val="clear" w:color="auto" w:fill="auto"/>
          <w:lang w:val="pl-PL" w:eastAsia="pl-PL" w:bidi="pl-PL"/>
        </w:rPr>
        <w:tab/>
        <w:t xml:space="preserve">i ‘ &lt; yAW- </w:t>
      </w:r>
      <w:r>
        <w:rPr>
          <w:rFonts w:ascii="Arial" w:eastAsia="Arial" w:hAnsi="Arial" w:cs="Arial"/>
          <w:color w:val="000000"/>
          <w:spacing w:val="0"/>
          <w:w w:val="100"/>
          <w:position w:val="0"/>
          <w:sz w:val="18"/>
          <w:szCs w:val="18"/>
          <w:shd w:val="clear" w:color="auto" w:fill="auto"/>
          <w:lang w:val="fr-FR" w:eastAsia="fr-FR" w:bidi="fr-FR"/>
        </w:rPr>
        <w:t xml:space="preserve">y h </w:t>
      </w:r>
      <w:r>
        <w:rPr>
          <w:rFonts w:ascii="Arial" w:eastAsia="Arial" w:hAnsi="Arial" w:cs="Arial"/>
          <w:color w:val="000000"/>
          <w:spacing w:val="0"/>
          <w:w w:val="100"/>
          <w:position w:val="0"/>
          <w:sz w:val="18"/>
          <w:szCs w:val="18"/>
          <w:shd w:val="clear" w:color="auto" w:fill="auto"/>
          <w:lang w:val="pl-PL" w:eastAsia="pl-PL" w:bidi="pl-PL"/>
        </w:rPr>
        <w:t>\</w:t>
        <w:tab/>
        <w:t>iy. V "Ml</w:t>
      </w:r>
      <w:r>
        <w:br w:type="page"/>
      </w:r>
    </w:p>
    <w:p>
      <w:pPr>
        <w:pStyle w:val="Style3"/>
        <w:keepNext w:val="0"/>
        <w:keepLines w:val="0"/>
        <w:widowControl w:val="0"/>
        <w:shd w:val="clear" w:color="auto" w:fill="auto"/>
        <w:bidi w:val="0"/>
        <w:spacing w:before="0" w:after="42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Redakcja:</w:t>
        <w:tab/>
      </w:r>
      <w:r>
        <w:rPr>
          <w:color w:val="000000"/>
          <w:spacing w:val="0"/>
          <w:w w:val="100"/>
          <w:position w:val="0"/>
          <w:shd w:val="clear" w:color="auto" w:fill="auto"/>
          <w:lang w:val="pl-PL" w:eastAsia="pl-PL" w:bidi="pl-PL"/>
        </w:rPr>
        <w:t xml:space="preserve">„Wyzwolenie” </w:t>
        <w:tab/>
      </w:r>
      <w:r>
        <w:rPr>
          <w:i w:val="0"/>
          <w:iCs w:val="0"/>
          <w:color w:val="000000"/>
          <w:spacing w:val="0"/>
          <w:w w:val="100"/>
          <w:position w:val="0"/>
          <w:shd w:val="clear" w:color="auto" w:fill="auto"/>
          <w:lang w:val="pl-PL" w:eastAsia="pl-PL" w:bidi="pl-PL"/>
        </w:rPr>
        <w:t xml:space="preserve"> 3</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 xml:space="preserve">Refleksje ćwierćwiecza </w:t>
        <w:tab/>
      </w:r>
      <w:r>
        <w:rPr>
          <w:i w:val="0"/>
          <w:iCs w:val="0"/>
          <w:color w:val="000000"/>
          <w:spacing w:val="0"/>
          <w:w w:val="100"/>
          <w:position w:val="0"/>
          <w:shd w:val="clear" w:color="auto" w:fill="auto"/>
          <w:lang w:val="pl-PL" w:eastAsia="pl-PL" w:bidi="pl-PL"/>
        </w:rPr>
        <w:t xml:space="preserve"> 5</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Witold Gombrowicz:</w:t>
        <w:tab/>
      </w:r>
      <w:r>
        <w:rPr>
          <w:color w:val="000000"/>
          <w:spacing w:val="0"/>
          <w:w w:val="100"/>
          <w:position w:val="0"/>
          <w:shd w:val="clear" w:color="auto" w:fill="auto"/>
          <w:lang w:val="pl-PL" w:eastAsia="pl-PL" w:bidi="pl-PL"/>
        </w:rPr>
        <w:t xml:space="preserve">Dziennik transatlantycki </w:t>
        <w:tab/>
      </w:r>
      <w:r>
        <w:rPr>
          <w:i w:val="0"/>
          <w:iCs w:val="0"/>
          <w:color w:val="000000"/>
          <w:spacing w:val="0"/>
          <w:w w:val="100"/>
          <w:position w:val="0"/>
          <w:shd w:val="clear" w:color="auto" w:fill="auto"/>
          <w:lang w:val="pl-PL" w:eastAsia="pl-PL" w:bidi="pl-PL"/>
        </w:rPr>
        <w:t xml:space="preserve"> 15</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Czesław Miłosz:</w:t>
        <w:tab/>
      </w:r>
      <w:r>
        <w:rPr>
          <w:color w:val="000000"/>
          <w:spacing w:val="0"/>
          <w:w w:val="100"/>
          <w:position w:val="0"/>
          <w:shd w:val="clear" w:color="auto" w:fill="auto"/>
          <w:lang w:val="pl-PL" w:eastAsia="pl-PL" w:bidi="pl-PL"/>
        </w:rPr>
        <w:t>O polskiej poezji</w:t>
        <w:tab/>
      </w:r>
      <w:r>
        <w:rPr>
          <w:i w:val="0"/>
          <w:iCs w:val="0"/>
          <w:color w:val="000000"/>
          <w:spacing w:val="0"/>
          <w:w w:val="100"/>
          <w:position w:val="0"/>
          <w:shd w:val="clear" w:color="auto" w:fill="auto"/>
          <w:lang w:val="pl-PL" w:eastAsia="pl-PL" w:bidi="pl-PL"/>
        </w:rPr>
        <w:t xml:space="preserve"> 23</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K.A. Jeleński:</w:t>
        <w:tab/>
      </w:r>
      <w:r>
        <w:rPr>
          <w:color w:val="000000"/>
          <w:spacing w:val="0"/>
          <w:w w:val="100"/>
          <w:position w:val="0"/>
          <w:shd w:val="clear" w:color="auto" w:fill="auto"/>
          <w:lang w:val="pl-PL" w:eastAsia="pl-PL" w:bidi="pl-PL"/>
        </w:rPr>
        <w:t xml:space="preserve">Na marginesie antologii </w:t>
        <w:tab/>
      </w:r>
      <w:r>
        <w:rPr>
          <w:i w:val="0"/>
          <w:iCs w:val="0"/>
          <w:color w:val="000000"/>
          <w:spacing w:val="0"/>
          <w:w w:val="100"/>
          <w:position w:val="0"/>
          <w:shd w:val="clear" w:color="auto" w:fill="auto"/>
          <w:lang w:val="pl-PL" w:eastAsia="pl-PL" w:bidi="pl-PL"/>
        </w:rPr>
        <w:t xml:space="preserve"> 46</w:t>
      </w:r>
    </w:p>
    <w:p>
      <w:pPr>
        <w:pStyle w:val="Style17"/>
        <w:keepNext w:val="0"/>
        <w:keepLines w:val="0"/>
        <w:widowControl w:val="0"/>
        <w:shd w:val="clear" w:color="auto" w:fill="auto"/>
        <w:tabs>
          <w:tab w:pos="2836" w:val="left"/>
          <w:tab w:pos="5951" w:val="right"/>
        </w:tabs>
        <w:bidi w:val="0"/>
        <w:spacing w:before="0" w:after="100" w:line="214" w:lineRule="auto"/>
        <w:ind w:left="0" w:right="0" w:firstLine="320"/>
        <w:jc w:val="both"/>
      </w:pPr>
      <w:r>
        <w:rPr>
          <w:i w:val="0"/>
          <w:iCs w:val="0"/>
          <w:color w:val="000000"/>
          <w:spacing w:val="0"/>
          <w:w w:val="100"/>
          <w:position w:val="0"/>
          <w:shd w:val="clear" w:color="auto" w:fill="auto"/>
          <w:lang w:val="pl-PL" w:eastAsia="pl-PL" w:bidi="pl-PL"/>
        </w:rPr>
        <w:t>Józef Łobodowski:</w:t>
        <w:tab/>
      </w:r>
      <w:r>
        <w:rPr>
          <w:color w:val="000000"/>
          <w:spacing w:val="0"/>
          <w:w w:val="100"/>
          <w:position w:val="0"/>
          <w:shd w:val="clear" w:color="auto" w:fill="auto"/>
          <w:lang w:val="pl-PL" w:eastAsia="pl-PL" w:bidi="pl-PL"/>
        </w:rPr>
        <w:t>O cyganach i katastrofistach</w:t>
      </w:r>
      <w:r>
        <w:rPr>
          <w:i w:val="0"/>
          <w:iCs w:val="0"/>
          <w:color w:val="000000"/>
          <w:spacing w:val="0"/>
          <w:w w:val="100"/>
          <w:position w:val="0"/>
          <w:shd w:val="clear" w:color="auto" w:fill="auto"/>
          <w:lang w:val="pl-PL" w:eastAsia="pl-PL" w:bidi="pl-PL"/>
        </w:rPr>
        <w:t xml:space="preserve"> (2) . .</w:t>
        <w:tab/>
        <w:t>59</w:t>
      </w:r>
    </w:p>
    <w:p>
      <w:pPr>
        <w:pStyle w:val="Style17"/>
        <w:keepNext w:val="0"/>
        <w:keepLines w:val="0"/>
        <w:widowControl w:val="0"/>
        <w:shd w:val="clear" w:color="auto" w:fill="auto"/>
        <w:bidi w:val="0"/>
        <w:spacing w:before="0" w:after="22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7"/>
        <w:keepNext w:val="0"/>
        <w:keepLines w:val="0"/>
        <w:widowControl w:val="0"/>
        <w:shd w:val="clear" w:color="auto" w:fill="auto"/>
        <w:tabs>
          <w:tab w:pos="2836" w:val="left"/>
          <w:tab w:pos="5951" w:val="right"/>
        </w:tabs>
        <w:bidi w:val="0"/>
        <w:spacing w:before="0" w:after="220" w:line="214" w:lineRule="auto"/>
        <w:ind w:left="0" w:right="0" w:firstLine="320"/>
        <w:jc w:val="both"/>
      </w:pPr>
      <w:r>
        <w:rPr>
          <w:i w:val="0"/>
          <w:iCs w:val="0"/>
          <w:color w:val="000000"/>
          <w:spacing w:val="0"/>
          <w:w w:val="100"/>
          <w:position w:val="0"/>
          <w:shd w:val="clear" w:color="auto" w:fill="auto"/>
          <w:lang w:val="pl-PL" w:eastAsia="pl-PL" w:bidi="pl-PL"/>
        </w:rPr>
        <w:t>Jan Krok-Paszkowski :</w:t>
        <w:tab/>
      </w:r>
      <w:r>
        <w:rPr>
          <w:color w:val="000000"/>
          <w:spacing w:val="0"/>
          <w:w w:val="100"/>
          <w:position w:val="0"/>
          <w:shd w:val="clear" w:color="auto" w:fill="auto"/>
          <w:lang w:val="pl-PL" w:eastAsia="pl-PL" w:bidi="pl-PL"/>
        </w:rPr>
        <w:t>Bobuś żywy ....................</w:t>
      </w:r>
      <w:r>
        <w:rPr>
          <w:i w:val="0"/>
          <w:iCs w:val="0"/>
          <w:color w:val="000000"/>
          <w:spacing w:val="0"/>
          <w:w w:val="100"/>
          <w:position w:val="0"/>
          <w:shd w:val="clear" w:color="auto" w:fill="auto"/>
          <w:lang w:val="pl-PL" w:eastAsia="pl-PL" w:bidi="pl-PL"/>
        </w:rPr>
        <w:tab/>
        <w:t>69</w:t>
      </w:r>
    </w:p>
    <w:p>
      <w:pPr>
        <w:pStyle w:val="Style17"/>
        <w:keepNext w:val="0"/>
        <w:keepLines w:val="0"/>
        <w:widowControl w:val="0"/>
        <w:shd w:val="clear" w:color="auto" w:fill="auto"/>
        <w:bidi w:val="0"/>
        <w:spacing w:before="0" w:after="100" w:line="214"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17"/>
        <w:keepNext w:val="0"/>
        <w:keepLines w:val="0"/>
        <w:widowControl w:val="0"/>
        <w:shd w:val="clear" w:color="auto" w:fill="auto"/>
        <w:tabs>
          <w:tab w:pos="2836" w:val="left"/>
          <w:tab w:pos="5951" w:val="righ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Czesław Dobek:</w:t>
        <w:tab/>
      </w:r>
      <w:r>
        <w:rPr>
          <w:color w:val="000000"/>
          <w:spacing w:val="0"/>
          <w:w w:val="100"/>
          <w:position w:val="0"/>
          <w:shd w:val="clear" w:color="auto" w:fill="auto"/>
          <w:lang w:val="pl-PL" w:eastAsia="pl-PL" w:bidi="pl-PL"/>
        </w:rPr>
        <w:t>O polskich funduszach</w:t>
      </w:r>
      <w:r>
        <w:rPr>
          <w:i w:val="0"/>
          <w:iCs w:val="0"/>
          <w:color w:val="000000"/>
          <w:spacing w:val="0"/>
          <w:w w:val="100"/>
          <w:position w:val="0"/>
          <w:shd w:val="clear" w:color="auto" w:fill="auto"/>
          <w:lang w:val="pl-PL" w:eastAsia="pl-PL" w:bidi="pl-PL"/>
        </w:rPr>
        <w:t xml:space="preserve"> (dok) ....</w:t>
        <w:tab/>
        <w:t>82</w:t>
      </w:r>
    </w:p>
    <w:p>
      <w:pPr>
        <w:pStyle w:val="Style17"/>
        <w:keepNext w:val="0"/>
        <w:keepLines w:val="0"/>
        <w:widowControl w:val="0"/>
        <w:shd w:val="clear" w:color="auto" w:fill="auto"/>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Komitet Koordynacyjny Polaków-</w:t>
      </w:r>
    </w:p>
    <w:p>
      <w:pPr>
        <w:pStyle w:val="Style17"/>
        <w:keepNext w:val="0"/>
        <w:keepLines w:val="0"/>
        <w:widowControl w:val="0"/>
        <w:shd w:val="clear" w:color="auto" w:fill="auto"/>
        <w:tabs>
          <w:tab w:pos="2836" w:val="left"/>
          <w:tab w:pos="5951" w:val="right"/>
        </w:tabs>
        <w:bidi w:val="0"/>
        <w:spacing w:before="0" w:after="220" w:line="214" w:lineRule="auto"/>
        <w:ind w:left="0" w:right="0" w:firstLine="460"/>
        <w:jc w:val="both"/>
      </w:pPr>
      <w:r>
        <w:rPr>
          <w:i w:val="0"/>
          <w:iCs w:val="0"/>
          <w:color w:val="000000"/>
          <w:spacing w:val="0"/>
          <w:w w:val="100"/>
          <w:position w:val="0"/>
          <w:shd w:val="clear" w:color="auto" w:fill="auto"/>
          <w:lang w:val="pl-PL" w:eastAsia="pl-PL" w:bidi="pl-PL"/>
        </w:rPr>
        <w:t>obywateli brytyjskich :</w:t>
        <w:tab/>
      </w:r>
      <w:r>
        <w:rPr>
          <w:color w:val="000000"/>
          <w:spacing w:val="0"/>
          <w:w w:val="100"/>
          <w:position w:val="0"/>
          <w:shd w:val="clear" w:color="auto" w:fill="auto"/>
          <w:lang w:val="pl-PL" w:eastAsia="pl-PL" w:bidi="pl-PL"/>
        </w:rPr>
        <w:t>Oświadczenie ............ ......</w:t>
      </w:r>
      <w:r>
        <w:rPr>
          <w:i w:val="0"/>
          <w:iCs w:val="0"/>
          <w:color w:val="000000"/>
          <w:spacing w:val="0"/>
          <w:w w:val="100"/>
          <w:position w:val="0"/>
          <w:shd w:val="clear" w:color="auto" w:fill="auto"/>
          <w:lang w:val="pl-PL" w:eastAsia="pl-PL" w:bidi="pl-PL"/>
        </w:rPr>
        <w:tab/>
        <w:t>97</w:t>
      </w:r>
    </w:p>
    <w:p>
      <w:pPr>
        <w:pStyle w:val="Style17"/>
        <w:keepNext w:val="0"/>
        <w:keepLines w:val="0"/>
        <w:widowControl w:val="0"/>
        <w:shd w:val="clear" w:color="auto" w:fill="auto"/>
        <w:bidi w:val="0"/>
        <w:spacing w:before="0" w:after="100" w:line="214"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99</w:t>
      </w:r>
    </w:p>
    <w:p>
      <w:pPr>
        <w:pStyle w:val="Style17"/>
        <w:keepNext w:val="0"/>
        <w:keepLines w:val="0"/>
        <w:widowControl w:val="0"/>
        <w:shd w:val="clear" w:color="auto" w:fill="auto"/>
        <w:tabs>
          <w:tab w:pos="2836" w:val="left"/>
          <w:tab w:leader="dot" w:pos="5951" w:val="right"/>
        </w:tabs>
        <w:bidi w:val="0"/>
        <w:spacing w:before="0" w:after="220" w:line="214" w:lineRule="auto"/>
        <w:ind w:left="0" w:right="0" w:firstLine="660"/>
        <w:jc w:val="both"/>
      </w:pPr>
      <w:hyperlink w:anchor="bookmark27" w:tooltip="Current Document">
        <w:r>
          <w:rPr>
            <w:color w:val="000000"/>
            <w:spacing w:val="0"/>
            <w:w w:val="100"/>
            <w:position w:val="0"/>
            <w:shd w:val="clear" w:color="auto" w:fill="auto"/>
            <w:lang w:val="pl-PL" w:eastAsia="pl-PL" w:bidi="pl-PL"/>
          </w:rPr>
          <w:t>—</w:t>
          <w:tab/>
          <w:t>Dalsze echa memoriału „34”</w:t>
          <w:tab/>
        </w:r>
        <w:r>
          <w:rPr>
            <w:i w:val="0"/>
            <w:iCs w:val="0"/>
            <w:color w:val="000000"/>
            <w:spacing w:val="0"/>
            <w:w w:val="100"/>
            <w:position w:val="0"/>
            <w:shd w:val="clear" w:color="auto" w:fill="auto"/>
            <w:lang w:val="pl-PL" w:eastAsia="pl-PL" w:bidi="pl-PL"/>
          </w:rPr>
          <w:t xml:space="preserve"> 104</w:t>
        </w:r>
      </w:hyperlink>
    </w:p>
    <w:p>
      <w:pPr>
        <w:pStyle w:val="Style17"/>
        <w:keepNext w:val="0"/>
        <w:keepLines w:val="0"/>
        <w:widowControl w:val="0"/>
        <w:shd w:val="clear" w:color="auto" w:fill="auto"/>
        <w:bidi w:val="0"/>
        <w:spacing w:before="0" w:after="100" w:line="214" w:lineRule="auto"/>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17"/>
        <w:keepNext w:val="0"/>
        <w:keepLines w:val="0"/>
        <w:widowControl w:val="0"/>
        <w:shd w:val="clear" w:color="auto" w:fill="auto"/>
        <w:tabs>
          <w:tab w:pos="2836" w:val="left"/>
          <w:tab w:pos="5951" w:val="right"/>
        </w:tabs>
        <w:bidi w:val="0"/>
        <w:spacing w:before="0" w:after="220" w:line="214" w:lineRule="auto"/>
        <w:ind w:left="0" w:right="0" w:firstLine="320"/>
        <w:jc w:val="both"/>
      </w:pPr>
      <w:r>
        <w:rPr>
          <w:i w:val="0"/>
          <w:iCs w:val="0"/>
          <w:color w:val="000000"/>
          <w:spacing w:val="0"/>
          <w:w w:val="100"/>
          <w:position w:val="0"/>
          <w:shd w:val="clear" w:color="auto" w:fill="auto"/>
          <w:lang w:val="pl-PL" w:eastAsia="pl-PL" w:bidi="pl-PL"/>
        </w:rPr>
        <w:t>Bogusław Miedziński:</w:t>
        <w:tab/>
      </w:r>
      <w:r>
        <w:rPr>
          <w:color w:val="000000"/>
          <w:spacing w:val="0"/>
          <w:w w:val="100"/>
          <w:position w:val="0"/>
          <w:shd w:val="clear" w:color="auto" w:fill="auto"/>
          <w:lang w:val="pl-PL" w:eastAsia="pl-PL" w:bidi="pl-PL"/>
        </w:rPr>
        <w:t>Ciężki rok ......................</w:t>
      </w:r>
      <w:r>
        <w:rPr>
          <w:i w:val="0"/>
          <w:iCs w:val="0"/>
          <w:color w:val="000000"/>
          <w:spacing w:val="0"/>
          <w:w w:val="100"/>
          <w:position w:val="0"/>
          <w:shd w:val="clear" w:color="auto" w:fill="auto"/>
          <w:lang w:val="pl-PL" w:eastAsia="pl-PL" w:bidi="pl-PL"/>
        </w:rPr>
        <w:tab/>
        <w:t>108</w:t>
      </w:r>
    </w:p>
    <w:p>
      <w:pPr>
        <w:pStyle w:val="Style17"/>
        <w:keepNext w:val="0"/>
        <w:keepLines w:val="0"/>
        <w:widowControl w:val="0"/>
        <w:shd w:val="clear" w:color="auto" w:fill="auto"/>
        <w:bidi w:val="0"/>
        <w:spacing w:before="0" w:after="100" w:line="214"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(m. 1. d.):</w:t>
        <w:tab/>
        <w:t xml:space="preserve">JF </w:t>
      </w:r>
      <w:r>
        <w:rPr>
          <w:color w:val="000000"/>
          <w:spacing w:val="0"/>
          <w:w w:val="100"/>
          <w:position w:val="0"/>
          <w:shd w:val="clear" w:color="auto" w:fill="auto"/>
          <w:lang w:val="pl-PL" w:eastAsia="pl-PL" w:bidi="pl-PL"/>
        </w:rPr>
        <w:t>oczach Londynu</w:t>
        <w:tab/>
      </w:r>
      <w:r>
        <w:rPr>
          <w:i w:val="0"/>
          <w:iCs w:val="0"/>
          <w:color w:val="000000"/>
          <w:spacing w:val="0"/>
          <w:w w:val="100"/>
          <w:position w:val="0"/>
          <w:shd w:val="clear" w:color="auto" w:fill="auto"/>
          <w:lang w:val="pl-PL" w:eastAsia="pl-PL" w:bidi="pl-PL"/>
        </w:rPr>
        <w:t xml:space="preserve"> 115</w:t>
      </w:r>
    </w:p>
    <w:p>
      <w:pPr>
        <w:pStyle w:val="Style17"/>
        <w:keepNext w:val="0"/>
        <w:keepLines w:val="0"/>
        <w:widowControl w:val="0"/>
        <w:shd w:val="clear" w:color="auto" w:fill="auto"/>
        <w:tabs>
          <w:tab w:pos="2836" w:val="left"/>
          <w:tab w:pos="5951" w:val="right"/>
        </w:tabs>
        <w:bidi w:val="0"/>
        <w:spacing w:before="0" w:after="0" w:line="214" w:lineRule="auto"/>
        <w:ind w:left="0" w:right="0" w:firstLine="320"/>
        <w:jc w:val="both"/>
      </w:pPr>
      <w:r>
        <w:rPr>
          <w:i w:val="0"/>
          <w:iCs w:val="0"/>
          <w:color w:val="000000"/>
          <w:spacing w:val="0"/>
          <w:w w:val="100"/>
          <w:position w:val="0"/>
          <w:shd w:val="clear" w:color="auto" w:fill="auto"/>
          <w:lang w:val="fr-FR" w:eastAsia="fr-FR" w:bidi="fr-FR"/>
        </w:rPr>
        <w:t xml:space="preserve">J. </w:t>
      </w:r>
      <w:r>
        <w:rPr>
          <w:i w:val="0"/>
          <w:iCs w:val="0"/>
          <w:color w:val="000000"/>
          <w:spacing w:val="0"/>
          <w:w w:val="100"/>
          <w:position w:val="0"/>
          <w:shd w:val="clear" w:color="auto" w:fill="auto"/>
          <w:lang w:val="pl-PL" w:eastAsia="pl-PL" w:bidi="pl-PL"/>
        </w:rPr>
        <w:t>K.:</w:t>
        <w:tab/>
      </w:r>
      <w:r>
        <w:rPr>
          <w:color w:val="000000"/>
          <w:spacing w:val="0"/>
          <w:w w:val="100"/>
          <w:position w:val="0"/>
          <w:shd w:val="clear" w:color="auto" w:fill="auto"/>
          <w:lang w:val="pl-PL" w:eastAsia="pl-PL" w:bidi="pl-PL"/>
        </w:rPr>
        <w:t>Polska muzyka współczesna ......</w:t>
      </w:r>
      <w:r>
        <w:rPr>
          <w:i w:val="0"/>
          <w:iCs w:val="0"/>
          <w:color w:val="000000"/>
          <w:spacing w:val="0"/>
          <w:w w:val="100"/>
          <w:position w:val="0"/>
          <w:shd w:val="clear" w:color="auto" w:fill="auto"/>
          <w:lang w:val="pl-PL" w:eastAsia="pl-PL" w:bidi="pl-PL"/>
        </w:rPr>
        <w:tab/>
        <w:t>121</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660"/>
        <w:jc w:val="both"/>
      </w:pPr>
      <w:hyperlink w:anchor="bookmark39" w:tooltip="Current Document">
        <w:r>
          <w:rPr>
            <w:color w:val="000000"/>
            <w:spacing w:val="0"/>
            <w:w w:val="100"/>
            <w:position w:val="0"/>
            <w:shd w:val="clear" w:color="auto" w:fill="auto"/>
            <w:lang w:val="pl-PL" w:eastAsia="pl-PL" w:bidi="pl-PL"/>
          </w:rPr>
          <w:t>—</w:t>
          <w:tab/>
          <w:t xml:space="preserve">Komunikaty </w:t>
          <w:tab/>
        </w:r>
        <w:r>
          <w:rPr>
            <w:i w:val="0"/>
            <w:iCs w:val="0"/>
            <w:color w:val="000000"/>
            <w:spacing w:val="0"/>
            <w:w w:val="100"/>
            <w:position w:val="0"/>
            <w:shd w:val="clear" w:color="auto" w:fill="auto"/>
            <w:lang w:val="pl-PL" w:eastAsia="pl-PL" w:bidi="pl-PL"/>
          </w:rPr>
          <w:t xml:space="preserve"> 126</w:t>
        </w:r>
      </w:hyperlink>
      <w:r>
        <w:fldChar w:fldCharType="end"/>
      </w:r>
    </w:p>
    <w:p>
      <w:pPr>
        <w:pStyle w:val="Style21"/>
        <w:keepNext w:val="0"/>
        <w:keepLines w:val="0"/>
        <w:widowControl w:val="0"/>
        <w:numPr>
          <w:ilvl w:val="0"/>
          <w:numId w:val="1"/>
        </w:numPr>
        <w:shd w:val="clear" w:color="auto" w:fill="auto"/>
        <w:tabs>
          <w:tab w:pos="3408" w:val="left"/>
        </w:tabs>
        <w:bidi w:val="0"/>
        <w:spacing w:before="0" w:after="0" w:line="204" w:lineRule="auto"/>
        <w:ind w:left="3300" w:right="0" w:hanging="240"/>
        <w:jc w:val="both"/>
      </w:pPr>
      <w:r>
        <w:rPr>
          <w:i/>
          <w:iCs/>
          <w:color w:val="000000"/>
          <w:spacing w:val="0"/>
          <w:w w:val="100"/>
          <w:position w:val="0"/>
          <w:shd w:val="clear" w:color="auto" w:fill="auto"/>
          <w:lang w:val="pl-PL" w:eastAsia="pl-PL" w:bidi="pl-PL"/>
        </w:rPr>
        <w:t>Terminarz uroczystości 20-tole- cia walk I Dywizji;</w:t>
      </w:r>
    </w:p>
    <w:p>
      <w:pPr>
        <w:pStyle w:val="Style21"/>
        <w:keepNext w:val="0"/>
        <w:keepLines w:val="0"/>
        <w:widowControl w:val="0"/>
        <w:numPr>
          <w:ilvl w:val="0"/>
          <w:numId w:val="1"/>
        </w:numPr>
        <w:shd w:val="clear" w:color="auto" w:fill="auto"/>
        <w:tabs>
          <w:tab w:pos="3415" w:val="left"/>
        </w:tabs>
        <w:bidi w:val="0"/>
        <w:spacing w:before="0" w:after="0" w:line="214" w:lineRule="auto"/>
        <w:ind w:left="3300" w:right="0" w:hanging="240"/>
        <w:jc w:val="both"/>
      </w:pPr>
      <w:r>
        <w:rPr>
          <w:i/>
          <w:iCs/>
          <w:color w:val="000000"/>
          <w:spacing w:val="0"/>
          <w:w w:val="100"/>
          <w:position w:val="0"/>
          <w:shd w:val="clear" w:color="auto" w:fill="auto"/>
          <w:lang w:val="pl-PL" w:eastAsia="pl-PL" w:bidi="pl-PL"/>
        </w:rPr>
        <w:t>Nagroda Fundacji Alfreda Jurzykowskiego ;</w:t>
      </w:r>
    </w:p>
    <w:p>
      <w:pPr>
        <w:pStyle w:val="Style21"/>
        <w:keepNext w:val="0"/>
        <w:keepLines w:val="0"/>
        <w:widowControl w:val="0"/>
        <w:numPr>
          <w:ilvl w:val="0"/>
          <w:numId w:val="1"/>
        </w:numPr>
        <w:shd w:val="clear" w:color="auto" w:fill="auto"/>
        <w:tabs>
          <w:tab w:pos="3418" w:val="left"/>
        </w:tabs>
        <w:bidi w:val="0"/>
        <w:spacing w:before="0" w:after="0" w:line="214" w:lineRule="auto"/>
        <w:ind w:left="3300" w:right="0" w:hanging="240"/>
        <w:jc w:val="both"/>
      </w:pPr>
      <w:r>
        <w:rPr>
          <w:i/>
          <w:iCs/>
          <w:color w:val="000000"/>
          <w:spacing w:val="0"/>
          <w:w w:val="100"/>
          <w:position w:val="0"/>
          <w:shd w:val="clear" w:color="auto" w:fill="auto"/>
          <w:lang w:val="pl-PL" w:eastAsia="pl-PL" w:bidi="pl-PL"/>
        </w:rPr>
        <w:t>Nagroda poetycka im. Z. Pol</w:t>
        <w:softHyphen/>
        <w:t>kowskie j-Szkaradzińskiej;</w:t>
      </w:r>
    </w:p>
    <w:p>
      <w:pPr>
        <w:pStyle w:val="Style21"/>
        <w:keepNext w:val="0"/>
        <w:keepLines w:val="0"/>
        <w:widowControl w:val="0"/>
        <w:numPr>
          <w:ilvl w:val="0"/>
          <w:numId w:val="1"/>
        </w:numPr>
        <w:shd w:val="clear" w:color="auto" w:fill="auto"/>
        <w:tabs>
          <w:tab w:pos="3418" w:val="left"/>
        </w:tabs>
        <w:bidi w:val="0"/>
        <w:spacing w:before="0" w:after="220" w:line="214" w:lineRule="auto"/>
        <w:ind w:left="3300" w:right="0" w:hanging="240"/>
        <w:jc w:val="both"/>
      </w:pPr>
      <w:r>
        <w:rPr>
          <w:i/>
          <w:iCs/>
          <w:color w:val="000000"/>
          <w:spacing w:val="0"/>
          <w:w w:val="100"/>
          <w:position w:val="0"/>
          <w:shd w:val="clear" w:color="auto" w:fill="auto"/>
          <w:lang w:val="pl-PL" w:eastAsia="pl-PL" w:bidi="pl-PL"/>
        </w:rPr>
        <w:t>Subskrypcja na książkę: „John Kennedy and Poland”</w:t>
      </w:r>
    </w:p>
    <w:p>
      <w:pPr>
        <w:pStyle w:val="Style21"/>
        <w:keepNext w:val="0"/>
        <w:keepLines w:val="0"/>
        <w:widowControl w:val="0"/>
        <w:shd w:val="clear" w:color="auto" w:fill="auto"/>
        <w:bidi w:val="0"/>
        <w:spacing w:before="0" w:after="100" w:line="214" w:lineRule="auto"/>
        <w:ind w:left="0" w:right="0" w:firstLine="0"/>
        <w:jc w:val="center"/>
      </w:pPr>
      <w:r>
        <w:rPr>
          <w:color w:val="000000"/>
          <w:spacing w:val="0"/>
          <w:w w:val="100"/>
          <w:position w:val="0"/>
          <w:shd w:val="clear" w:color="auto" w:fill="auto"/>
          <w:lang w:val="pl-PL" w:eastAsia="pl-PL" w:bidi="pl-PL"/>
        </w:rPr>
        <w:t>KSIĄŻKI</w:t>
      </w:r>
    </w:p>
    <w:p>
      <w:pPr>
        <w:pStyle w:val="Style17"/>
        <w:keepNext w:val="0"/>
        <w:keepLines w:val="0"/>
        <w:widowControl w:val="0"/>
        <w:shd w:val="clear" w:color="auto" w:fill="auto"/>
        <w:tabs>
          <w:tab w:pos="2836" w:val="left"/>
          <w:tab w:leader="dot" w:pos="5951" w:val="right"/>
        </w:tabs>
        <w:bidi w:val="0"/>
        <w:spacing w:before="0" w:after="0" w:line="214" w:lineRule="auto"/>
        <w:ind w:left="0" w:right="0" w:firstLine="32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Jerzy R. Krzyżanowski:</w:t>
        <w:tab/>
      </w:r>
      <w:r>
        <w:rPr>
          <w:color w:val="000000"/>
          <w:spacing w:val="0"/>
          <w:w w:val="100"/>
          <w:position w:val="0"/>
          <w:shd w:val="clear" w:color="auto" w:fill="auto"/>
          <w:lang w:val="pl-PL" w:eastAsia="pl-PL" w:bidi="pl-PL"/>
        </w:rPr>
        <w:t xml:space="preserve">Tym co nie zginęli </w:t>
        <w:tab/>
      </w:r>
      <w:r>
        <w:rPr>
          <w:i w:val="0"/>
          <w:iCs w:val="0"/>
          <w:color w:val="000000"/>
          <w:spacing w:val="0"/>
          <w:w w:val="100"/>
          <w:position w:val="0"/>
          <w:shd w:val="clear" w:color="auto" w:fill="auto"/>
          <w:lang w:val="pl-PL" w:eastAsia="pl-PL" w:bidi="pl-PL"/>
        </w:rPr>
        <w:t xml:space="preserve"> 128</w:t>
      </w:r>
    </w:p>
    <w:p>
      <w:pPr>
        <w:pStyle w:val="Style17"/>
        <w:keepNext w:val="0"/>
        <w:keepLines w:val="0"/>
        <w:widowControl w:val="0"/>
        <w:shd w:val="clear" w:color="auto" w:fill="auto"/>
        <w:tabs>
          <w:tab w:pos="2836" w:val="lef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Aleksander Kawałkowski:</w:t>
        <w:tab/>
      </w:r>
      <w:r>
        <w:rPr>
          <w:color w:val="000000"/>
          <w:spacing w:val="0"/>
          <w:w w:val="100"/>
          <w:position w:val="0"/>
          <w:shd w:val="clear" w:color="auto" w:fill="auto"/>
          <w:lang w:val="pl-PL" w:eastAsia="pl-PL" w:bidi="pl-PL"/>
        </w:rPr>
        <w:t>O pojednanie polsko-niemieckie . .</w:t>
      </w:r>
      <w:r>
        <w:rPr>
          <w:i w:val="0"/>
          <w:iCs w:val="0"/>
          <w:color w:val="000000"/>
          <w:spacing w:val="0"/>
          <w:w w:val="100"/>
          <w:position w:val="0"/>
          <w:shd w:val="clear" w:color="auto" w:fill="auto"/>
          <w:lang w:val="pl-PL" w:eastAsia="pl-PL" w:bidi="pl-PL"/>
        </w:rPr>
        <w:t xml:space="preserve"> 135</w:t>
      </w:r>
    </w:p>
    <w:p>
      <w:pPr>
        <w:pStyle w:val="Style17"/>
        <w:keepNext w:val="0"/>
        <w:keepLines w:val="0"/>
        <w:widowControl w:val="0"/>
        <w:shd w:val="clear" w:color="auto" w:fill="auto"/>
        <w:tabs>
          <w:tab w:pos="2836" w:val="left"/>
        </w:tabs>
        <w:bidi w:val="0"/>
        <w:spacing w:before="0" w:after="0" w:line="214" w:lineRule="auto"/>
        <w:ind w:left="0" w:right="0" w:firstLine="320"/>
        <w:jc w:val="both"/>
      </w:pPr>
      <w:r>
        <w:rPr>
          <w:i w:val="0"/>
          <w:iCs w:val="0"/>
          <w:color w:val="000000"/>
          <w:spacing w:val="0"/>
          <w:w w:val="100"/>
          <w:position w:val="0"/>
          <w:shd w:val="clear" w:color="auto" w:fill="auto"/>
          <w:lang w:val="pl-PL" w:eastAsia="pl-PL" w:bidi="pl-PL"/>
        </w:rPr>
        <w:t>Michał M. Borwicz:</w:t>
        <w:tab/>
      </w:r>
      <w:r>
        <w:rPr>
          <w:color w:val="000000"/>
          <w:spacing w:val="0"/>
          <w:w w:val="100"/>
          <w:position w:val="0"/>
          <w:shd w:val="clear" w:color="auto" w:fill="auto"/>
          <w:lang w:val="pl-PL" w:eastAsia="pl-PL" w:bidi="pl-PL"/>
        </w:rPr>
        <w:t>„...Zabawy, spory w one lata” . .</w:t>
      </w:r>
      <w:r>
        <w:rPr>
          <w:i w:val="0"/>
          <w:iCs w:val="0"/>
          <w:color w:val="000000"/>
          <w:spacing w:val="0"/>
          <w:w w:val="100"/>
          <w:position w:val="0"/>
          <w:shd w:val="clear" w:color="auto" w:fill="auto"/>
          <w:lang w:val="pl-PL" w:eastAsia="pl-PL" w:bidi="pl-PL"/>
        </w:rPr>
        <w:t xml:space="preserve"> 143</w:t>
      </w:r>
    </w:p>
    <w:p>
      <w:pPr>
        <w:pStyle w:val="Style17"/>
        <w:keepNext w:val="0"/>
        <w:keepLines w:val="0"/>
        <w:widowControl w:val="0"/>
        <w:shd w:val="clear" w:color="auto" w:fill="auto"/>
        <w:tabs>
          <w:tab w:pos="2836" w:val="left"/>
          <w:tab w:pos="5718" w:val="left"/>
        </w:tabs>
        <w:bidi w:val="0"/>
        <w:spacing w:before="0" w:after="100" w:line="214" w:lineRule="auto"/>
        <w:ind w:left="0" w:right="0" w:firstLine="660"/>
        <w:jc w:val="both"/>
      </w:pPr>
      <w:hyperlink w:anchor="bookmark49" w:tooltip="Current Document">
        <w:r>
          <w:rPr>
            <w:color w:val="000000"/>
            <w:spacing w:val="0"/>
            <w:w w:val="100"/>
            <w:position w:val="0"/>
            <w:shd w:val="clear" w:color="auto" w:fill="auto"/>
            <w:lang w:val="pl-PL" w:eastAsia="pl-PL" w:bidi="pl-PL"/>
          </w:rPr>
          <w:t>—</w:t>
          <w:tab/>
          <w:t>Nadesłane nowości wydawnicze ....</w:t>
          <w:tab/>
        </w:r>
        <w:r>
          <w:rPr>
            <w:i w:val="0"/>
            <w:iCs w:val="0"/>
            <w:color w:val="000000"/>
            <w:spacing w:val="0"/>
            <w:w w:val="100"/>
            <w:position w:val="0"/>
            <w:shd w:val="clear" w:color="auto" w:fill="auto"/>
            <w:lang w:val="pl-PL" w:eastAsia="pl-PL" w:bidi="pl-PL"/>
          </w:rPr>
          <w:t>156</w:t>
        </w:r>
      </w:hyperlink>
    </w:p>
    <w:p>
      <w:pPr>
        <w:pStyle w:val="Style17"/>
        <w:keepNext w:val="0"/>
        <w:keepLines w:val="0"/>
        <w:widowControl w:val="0"/>
        <w:shd w:val="clear" w:color="auto" w:fill="auto"/>
        <w:bidi w:val="0"/>
        <w:spacing w:before="0" w:after="220" w:line="240" w:lineRule="auto"/>
        <w:ind w:left="3040" w:right="0" w:firstLine="0"/>
        <w:jc w:val="left"/>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7"/>
        <w:keepNext w:val="0"/>
        <w:keepLines w:val="0"/>
        <w:widowControl w:val="0"/>
        <w:shd w:val="clear" w:color="auto" w:fill="auto"/>
        <w:bidi w:val="0"/>
        <w:spacing w:before="0" w:after="0" w:line="214" w:lineRule="auto"/>
        <w:ind w:left="0" w:right="0" w:firstLine="320"/>
        <w:jc w:val="both"/>
      </w:pPr>
      <w:r>
        <w:rPr>
          <w:i w:val="0"/>
          <w:iCs w:val="0"/>
          <w:color w:val="000000"/>
          <w:spacing w:val="0"/>
          <w:w w:val="100"/>
          <w:position w:val="0"/>
          <w:shd w:val="clear" w:color="auto" w:fill="auto"/>
          <w:lang w:val="fr-FR" w:eastAsia="fr-FR" w:bidi="fr-FR"/>
        </w:rPr>
        <w:t xml:space="preserve">Dr H. von </w:t>
      </w:r>
      <w:r>
        <w:rPr>
          <w:i w:val="0"/>
          <w:iCs w:val="0"/>
          <w:color w:val="000000"/>
          <w:spacing w:val="0"/>
          <w:w w:val="100"/>
          <w:position w:val="0"/>
          <w:shd w:val="clear" w:color="auto" w:fill="auto"/>
          <w:lang w:val="pl-PL" w:eastAsia="pl-PL" w:bidi="pl-PL"/>
        </w:rPr>
        <w:t>Krannhals, Zb. Jasiń</w:t>
        <w:softHyphen/>
      </w:r>
    </w:p>
    <w:p>
      <w:pPr>
        <w:pStyle w:val="Style17"/>
        <w:keepNext w:val="0"/>
        <w:keepLines w:val="0"/>
        <w:widowControl w:val="0"/>
        <w:shd w:val="clear" w:color="auto" w:fill="auto"/>
        <w:bidi w:val="0"/>
        <w:spacing w:before="0" w:after="0" w:line="214" w:lineRule="auto"/>
        <w:ind w:left="0" w:right="0" w:firstLine="460"/>
        <w:jc w:val="both"/>
      </w:pPr>
      <w:r>
        <w:rPr>
          <w:i w:val="0"/>
          <w:iCs w:val="0"/>
          <w:color w:val="000000"/>
          <w:spacing w:val="0"/>
          <w:w w:val="100"/>
          <w:position w:val="0"/>
          <w:shd w:val="clear" w:color="auto" w:fill="auto"/>
          <w:lang w:val="pl-PL" w:eastAsia="pl-PL" w:bidi="pl-PL"/>
        </w:rPr>
        <w:t>ski, K.A. Jeleński, H. Noch,</w:t>
      </w:r>
    </w:p>
    <w:p>
      <w:pPr>
        <w:pStyle w:val="Style17"/>
        <w:keepNext w:val="0"/>
        <w:keepLines w:val="0"/>
        <w:widowControl w:val="0"/>
        <w:shd w:val="clear" w:color="auto" w:fill="auto"/>
        <w:tabs>
          <w:tab w:leader="dot" w:pos="5951" w:val="right"/>
        </w:tabs>
        <w:bidi w:val="0"/>
        <w:spacing w:before="0" w:after="60" w:line="214" w:lineRule="auto"/>
        <w:ind w:left="0" w:right="0" w:firstLine="460"/>
        <w:jc w:val="both"/>
        <w:sectPr>
          <w:footnotePr>
            <w:pos w:val="pageBottom"/>
            <w:numFmt w:val="decimal"/>
            <w:numRestart w:val="continuous"/>
          </w:footnotePr>
          <w:pgSz w:w="6782" w:h="11385"/>
          <w:pgMar w:top="205" w:left="221" w:right="196" w:bottom="18" w:header="0" w:footer="3" w:gutter="0"/>
          <w:pgNumType w:start="1159"/>
          <w:cols w:space="720"/>
          <w:noEndnote/>
          <w:rtlGutter w:val="0"/>
          <w:docGrid w:linePitch="360"/>
        </w:sectPr>
      </w:pPr>
      <w:r>
        <w:rPr>
          <w:i w:val="0"/>
          <w:iCs w:val="0"/>
          <w:color w:val="000000"/>
          <w:spacing w:val="0"/>
          <w:w w:val="100"/>
          <w:position w:val="0"/>
          <w:shd w:val="clear" w:color="auto" w:fill="auto"/>
          <w:lang w:val="pl-PL" w:eastAsia="pl-PL" w:bidi="pl-PL"/>
        </w:rPr>
        <w:t xml:space="preserve">M.K. Pawlikowski, R. Retman: </w:t>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157</w:t>
      </w:r>
      <w:r>
        <w:fldChar w:fldCharType="end"/>
      </w:r>
    </w:p>
    <w:p>
      <w:pPr>
        <w:pStyle w:val="Style3"/>
        <w:keepNext w:val="0"/>
        <w:keepLines w:val="0"/>
        <w:framePr w:w="2657" w:h="547" w:wrap="none" w:hAnchor="page" w:x="244" w:y="9397"/>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p>
      <w:pPr>
        <w:pStyle w:val="Style3"/>
        <w:keepNext w:val="0"/>
        <w:keepLines w:val="0"/>
        <w:framePr w:w="2642" w:h="547" w:wrap="none" w:hAnchor="page" w:x="3840" w:y="9397"/>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p>
      <w:pPr>
        <w:pStyle w:val="Style25"/>
        <w:keepNext/>
        <w:keepLines/>
        <w:framePr w:w="6098" w:h="2419" w:wrap="none" w:hAnchor="page" w:x="244" w:y="1"/>
        <w:widowControl w:val="0"/>
        <w:shd w:val="clear" w:color="auto" w:fill="auto"/>
        <w:bidi w:val="0"/>
        <w:spacing w:before="0" w:after="0" w:line="240" w:lineRule="auto"/>
        <w:ind w:left="0" w:right="0" w:firstLine="0"/>
        <w:jc w:val="left"/>
        <w:rPr>
          <w:sz w:val="180"/>
          <w:szCs w:val="180"/>
        </w:rPr>
      </w:pPr>
      <w:r>
        <w:rPr>
          <w:color w:val="000000"/>
          <w:spacing w:val="0"/>
          <w:position w:val="0"/>
          <w:sz w:val="180"/>
          <w:szCs w:val="180"/>
          <w:shd w:val="clear" w:color="auto" w:fill="auto"/>
          <w:lang w:val="pl-PL" w:eastAsia="pl-PL" w:bidi="pl-PL"/>
        </w:rPr>
        <w:t>KULTURA</w:t>
      </w:r>
      <w:bookmarkStart w:id="0" w:name="bookmark0"/>
      <w:bookmarkEnd w:id="0"/>
      <w:bookmarkStart w:id="1" w:name="bookmark1"/>
      <w:bookmarkEnd w:id="1"/>
      <w:bookmarkStart w:id="2" w:name="bookmark2"/>
      <w:bookmarkEnd w:id="2"/>
    </w:p>
    <w:p>
      <w:pPr>
        <w:pStyle w:val="Style3"/>
        <w:keepNext w:val="0"/>
        <w:keepLines w:val="0"/>
        <w:framePr w:w="6185" w:h="385" w:wrap="none" w:hAnchor="page" w:x="377" w:y="2424"/>
        <w:widowControl w:val="0"/>
        <w:shd w:val="clear" w:color="auto" w:fill="auto"/>
        <w:bidi w:val="0"/>
        <w:spacing w:before="0" w:after="0" w:line="240" w:lineRule="auto"/>
        <w:ind w:left="0" w:right="0" w:firstLine="0"/>
        <w:jc w:val="left"/>
        <w:rPr>
          <w:sz w:val="26"/>
          <w:szCs w:val="26"/>
        </w:rPr>
      </w:pPr>
      <w:r>
        <w:rPr>
          <w:rFonts w:ascii="Georgia" w:eastAsia="Georgia" w:hAnsi="Georgia" w:cs="Georgia"/>
          <w:b/>
          <w:bCs/>
          <w:i/>
          <w:iCs/>
          <w:color w:val="000000"/>
          <w:spacing w:val="0"/>
          <w:w w:val="100"/>
          <w:position w:val="0"/>
          <w:sz w:val="26"/>
          <w:szCs w:val="26"/>
          <w:u w:val="single"/>
          <w:shd w:val="clear" w:color="auto" w:fill="auto"/>
          <w:lang w:val="pl-PL" w:eastAsia="pl-PL" w:bidi="pl-PL"/>
        </w:rPr>
        <w:t>Szkice • Opowiadania • Sprawozdania</w:t>
      </w:r>
    </w:p>
    <w:p>
      <w:pPr>
        <w:pStyle w:val="Style10"/>
        <w:keepNext w:val="0"/>
        <w:keepLines w:val="0"/>
        <w:framePr w:w="6293" w:h="443" w:wrap="none" w:hAnchor="page" w:x="276" w:y="3054"/>
        <w:widowControl w:val="0"/>
        <w:shd w:val="clear" w:color="auto" w:fill="auto"/>
        <w:bidi w:val="0"/>
        <w:spacing w:before="0" w:after="0" w:line="240" w:lineRule="auto"/>
        <w:ind w:left="0" w:right="0" w:firstLine="0"/>
        <w:jc w:val="left"/>
      </w:pPr>
      <w:r>
        <w:rPr>
          <w:b w:val="0"/>
          <w:bCs w:val="0"/>
          <w:color w:val="000000"/>
          <w:spacing w:val="0"/>
          <w:w w:val="100"/>
          <w:position w:val="0"/>
          <w:sz w:val="30"/>
          <w:szCs w:val="30"/>
          <w:u w:val="single"/>
          <w:shd w:val="clear" w:color="auto" w:fill="auto"/>
          <w:lang w:val="pl-PL" w:eastAsia="pl-PL" w:bidi="pl-PL"/>
        </w:rPr>
        <w:t xml:space="preserve">PARYŻ Wrzesień - </w:t>
      </w:r>
      <w:r>
        <w:rPr>
          <w:b w:val="0"/>
          <w:bCs w:val="0"/>
          <w:color w:val="000000"/>
          <w:spacing w:val="0"/>
          <w:w w:val="100"/>
          <w:position w:val="0"/>
          <w:sz w:val="30"/>
          <w:szCs w:val="30"/>
          <w:u w:val="single"/>
          <w:shd w:val="clear" w:color="auto" w:fill="auto"/>
          <w:lang w:val="fr-FR" w:eastAsia="fr-FR" w:bidi="fr-FR"/>
        </w:rPr>
        <w:t xml:space="preserve">Septembre </w:t>
      </w:r>
      <w:r>
        <w:rPr>
          <w:b w:val="0"/>
          <w:bCs w:val="0"/>
          <w:color w:val="000000"/>
          <w:spacing w:val="0"/>
          <w:w w:val="100"/>
          <w:position w:val="0"/>
          <w:sz w:val="30"/>
          <w:szCs w:val="30"/>
          <w:u w:val="single"/>
          <w:shd w:val="clear" w:color="auto" w:fill="auto"/>
          <w:lang w:val="pl-PL" w:eastAsia="pl-PL" w:bidi="pl-PL"/>
        </w:rPr>
        <w:t>1964</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82" w:line="1" w:lineRule="exact"/>
      </w:pPr>
    </w:p>
    <w:p>
      <w:pPr>
        <w:widowControl w:val="0"/>
        <w:spacing w:line="1" w:lineRule="exact"/>
        <w:sectPr>
          <w:footnotePr>
            <w:pos w:val="pageBottom"/>
            <w:numFmt w:val="decimal"/>
            <w:numRestart w:val="continuous"/>
          </w:footnotePr>
          <w:pgSz w:w="6782" w:h="11385"/>
          <w:pgMar w:top="377" w:left="243" w:right="214" w:bottom="377" w:header="0" w:footer="3" w:gutter="0"/>
          <w:cols w:space="720"/>
          <w:noEndnote/>
          <w:rtlGutter w:val="0"/>
          <w:docGrid w:linePitch="360"/>
        </w:sectPr>
      </w:pPr>
    </w:p>
    <w:p>
      <w:pPr>
        <w:pStyle w:val="Style10"/>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NOTA BIOGRAFICZNA</w:t>
      </w:r>
    </w:p>
    <w:p>
      <w:pPr>
        <w:pStyle w:val="Style21"/>
        <w:keepNext w:val="0"/>
        <w:keepLines w:val="0"/>
        <w:widowControl w:val="0"/>
        <w:shd w:val="clear" w:color="auto" w:fill="auto"/>
        <w:bidi w:val="0"/>
        <w:spacing w:before="0" w:after="1180" w:line="211" w:lineRule="auto"/>
        <w:ind w:left="0" w:right="0" w:firstLine="400"/>
        <w:jc w:val="both"/>
      </w:pPr>
      <w:r>
        <w:rPr>
          <w:color w:val="000000"/>
          <w:spacing w:val="0"/>
          <w:w w:val="100"/>
          <w:position w:val="0"/>
          <w:shd w:val="clear" w:color="auto" w:fill="auto"/>
          <w:lang w:val="pl-PL" w:eastAsia="pl-PL" w:bidi="pl-PL"/>
        </w:rPr>
        <w:t>Jan KROK-PASZKOWSKI — urodzony w 1925 roku w Siedlcach. Prze</w:t>
        <w:softHyphen/>
        <w:t>szedł do drugiej klasy gimnazjum, gdy wybuchła wojna. Maturę zdał w kon</w:t>
        <w:softHyphen/>
        <w:t>spiracji w Warszawie. Brał udział w powstaniu na Mokotowie. Dostał się do niewoli, uciekł z transportu. Aresztowany w 1945 roku przez U.B. Uciekł z więzienia i wyjechał nielegalnie z Polski. Przyjęty do 2-go Korpusu we Włoszech. W Anglii skończył Szkołę Nauk Politycznych. Od 1952-go roku pracuje jako dziennikarz. Specjalizacja: Wspólny Rynek.</w:t>
      </w:r>
    </w:p>
    <w:p>
      <w:pPr>
        <w:pStyle w:val="Style10"/>
        <w:keepNext w:val="0"/>
        <w:keepLines w:val="0"/>
        <w:widowControl w:val="0"/>
        <w:shd w:val="clear" w:color="auto" w:fill="auto"/>
        <w:bidi w:val="0"/>
        <w:spacing w:before="0" w:after="400" w:line="240" w:lineRule="auto"/>
        <w:ind w:left="0" w:right="0" w:firstLine="400"/>
        <w:jc w:val="both"/>
      </w:pPr>
      <w:r>
        <w:rPr>
          <w:color w:val="000000"/>
          <w:spacing w:val="0"/>
          <w:w w:val="100"/>
          <w:position w:val="0"/>
          <w:shd w:val="clear" w:color="auto" w:fill="auto"/>
          <w:lang w:val="pl-PL" w:eastAsia="pl-PL" w:bidi="pl-PL"/>
        </w:rPr>
        <w:t>WPŁATY NA FUNDUSZ KULTURY</w:t>
      </w:r>
    </w:p>
    <w:p>
      <w:pPr>
        <w:pStyle w:val="Style21"/>
        <w:keepNext w:val="0"/>
        <w:keepLines w:val="0"/>
        <w:widowControl w:val="0"/>
        <w:shd w:val="clear" w:color="auto" w:fill="auto"/>
        <w:bidi w:val="0"/>
        <w:spacing w:before="0" w:after="0" w:line="214" w:lineRule="auto"/>
        <w:ind w:left="200" w:right="0" w:hanging="200"/>
        <w:jc w:val="both"/>
      </w:pPr>
      <w:r>
        <w:rPr>
          <w:color w:val="000000"/>
          <w:spacing w:val="0"/>
          <w:w w:val="100"/>
          <w:position w:val="0"/>
          <w:shd w:val="clear" w:color="auto" w:fill="auto"/>
          <w:lang w:val="pl-PL" w:eastAsia="pl-PL" w:bidi="pl-PL"/>
        </w:rPr>
        <w:t>Wilhelmina Skroczyńska, Brooklyn, NY (USA) dla uczczenia pamięci poległego w Powstaniu Warszawskim Stefana Bronimira</w:t>
      </w:r>
    </w:p>
    <w:p>
      <w:pPr>
        <w:pStyle w:val="Style21"/>
        <w:keepNext w:val="0"/>
        <w:keepLines w:val="0"/>
        <w:widowControl w:val="0"/>
        <w:shd w:val="clear" w:color="auto" w:fill="auto"/>
        <w:tabs>
          <w:tab w:leader="dot" w:pos="4930" w:val="left"/>
        </w:tabs>
        <w:bidi w:val="0"/>
        <w:spacing w:before="0" w:after="0" w:line="288" w:lineRule="auto"/>
        <w:ind w:left="0" w:right="0" w:firstLine="200"/>
        <w:jc w:val="both"/>
      </w:pPr>
      <w:r>
        <w:rPr>
          <w:color w:val="000000"/>
          <w:spacing w:val="0"/>
          <w:w w:val="100"/>
          <w:position w:val="0"/>
          <w:shd w:val="clear" w:color="auto" w:fill="auto"/>
          <w:lang w:val="pl-PL" w:eastAsia="pl-PL" w:bidi="pl-PL"/>
        </w:rPr>
        <w:t xml:space="preserve">S. po raz drugi </w:t>
        <w:tab/>
        <w:t xml:space="preserve"> 24,00 </w:t>
      </w:r>
      <w:r>
        <w:rPr>
          <w:color w:val="000000"/>
          <w:spacing w:val="0"/>
          <w:w w:val="100"/>
          <w:position w:val="0"/>
          <w:shd w:val="clear" w:color="auto" w:fill="auto"/>
          <w:lang w:val="fr-FR" w:eastAsia="fr-FR" w:bidi="fr-FR"/>
        </w:rPr>
        <w:t>F</w:t>
      </w:r>
    </w:p>
    <w:p>
      <w:pPr>
        <w:pStyle w:val="Style21"/>
        <w:keepNext w:val="0"/>
        <w:keepLines w:val="0"/>
        <w:widowControl w:val="0"/>
        <w:shd w:val="clear" w:color="auto" w:fill="auto"/>
        <w:tabs>
          <w:tab w:leader="dot" w:pos="5606" w:val="right"/>
        </w:tabs>
        <w:bidi w:val="0"/>
        <w:spacing w:before="0" w:after="0" w:line="288" w:lineRule="auto"/>
        <w:ind w:left="0" w:right="0" w:firstLine="0"/>
        <w:jc w:val="both"/>
      </w:pPr>
      <w:r>
        <w:rPr>
          <w:color w:val="000000"/>
          <w:spacing w:val="0"/>
          <w:w w:val="100"/>
          <w:position w:val="0"/>
          <w:shd w:val="clear" w:color="auto" w:fill="auto"/>
          <w:lang w:val="pl-PL" w:eastAsia="pl-PL" w:bidi="pl-PL"/>
        </w:rPr>
        <w:t xml:space="preserve">Dr Jan Dobrucki,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 xml:space="preserve">Alta (Kanada) </w:t>
        <w:tab/>
        <w:t xml:space="preserve"> 45,00,,</w:t>
      </w:r>
    </w:p>
    <w:p>
      <w:pPr>
        <w:pStyle w:val="Style21"/>
        <w:keepNext w:val="0"/>
        <w:keepLines w:val="0"/>
        <w:widowControl w:val="0"/>
        <w:shd w:val="clear" w:color="auto" w:fill="auto"/>
        <w:tabs>
          <w:tab w:leader="dot" w:pos="5606" w:val="right"/>
        </w:tabs>
        <w:bidi w:val="0"/>
        <w:spacing w:before="0" w:after="0" w:line="288" w:lineRule="auto"/>
        <w:ind w:left="0" w:right="0" w:firstLine="0"/>
        <w:jc w:val="both"/>
      </w:pPr>
      <w:r>
        <w:rPr>
          <w:color w:val="000000"/>
          <w:spacing w:val="0"/>
          <w:w w:val="100"/>
          <w:position w:val="0"/>
          <w:shd w:val="clear" w:color="auto" w:fill="auto"/>
          <w:lang w:val="pl-PL" w:eastAsia="pl-PL" w:bidi="pl-PL"/>
        </w:rPr>
        <w:t xml:space="preserve">Józefa Turska, St. </w:t>
      </w:r>
      <w:r>
        <w:rPr>
          <w:color w:val="000000"/>
          <w:spacing w:val="0"/>
          <w:w w:val="100"/>
          <w:position w:val="0"/>
          <w:shd w:val="clear" w:color="auto" w:fill="auto"/>
          <w:lang w:val="fr-FR" w:eastAsia="fr-FR" w:bidi="fr-FR"/>
        </w:rPr>
        <w:t xml:space="preserve">Anne de Belleville, P.Q. </w:t>
      </w:r>
      <w:r>
        <w:rPr>
          <w:color w:val="000000"/>
          <w:spacing w:val="0"/>
          <w:w w:val="100"/>
          <w:position w:val="0"/>
          <w:shd w:val="clear" w:color="auto" w:fill="auto"/>
          <w:lang w:val="pl-PL" w:eastAsia="pl-PL" w:bidi="pl-PL"/>
        </w:rPr>
        <w:t xml:space="preserve">(Kanada) po raz ósmy 45,00 „ Kazimierz Zdziarski, Caracas, </w:t>
      </w:r>
      <w:r>
        <w:rPr>
          <w:color w:val="000000"/>
          <w:spacing w:val="0"/>
          <w:w w:val="100"/>
          <w:position w:val="0"/>
          <w:shd w:val="clear" w:color="auto" w:fill="auto"/>
          <w:lang w:val="fr-FR" w:eastAsia="fr-FR" w:bidi="fr-FR"/>
        </w:rPr>
        <w:t xml:space="preserve">(Venezuela) </w:t>
      </w:r>
      <w:r>
        <w:rPr>
          <w:color w:val="000000"/>
          <w:spacing w:val="0"/>
          <w:w w:val="100"/>
          <w:position w:val="0"/>
          <w:shd w:val="clear" w:color="auto" w:fill="auto"/>
          <w:lang w:val="pl-PL" w:eastAsia="pl-PL" w:bidi="pl-PL"/>
        </w:rPr>
        <w:t xml:space="preserve">po raz piąty </w:t>
        <w:tab/>
        <w:t xml:space="preserve"> 26,00,,</w:t>
      </w:r>
    </w:p>
    <w:p>
      <w:pPr>
        <w:pStyle w:val="Style21"/>
        <w:keepNext w:val="0"/>
        <w:keepLines w:val="0"/>
        <w:widowControl w:val="0"/>
        <w:shd w:val="clear" w:color="auto" w:fill="auto"/>
        <w:tabs>
          <w:tab w:leader="dot" w:pos="5606" w:val="right"/>
          <w:tab w:pos="5775" w:val="left"/>
        </w:tabs>
        <w:bidi w:val="0"/>
        <w:spacing w:before="0" w:after="0" w:line="288" w:lineRule="auto"/>
        <w:ind w:left="0" w:right="0" w:firstLine="0"/>
        <w:jc w:val="both"/>
      </w:pPr>
      <w:r>
        <w:rPr>
          <w:color w:val="000000"/>
          <w:spacing w:val="0"/>
          <w:w w:val="100"/>
          <w:position w:val="0"/>
          <w:shd w:val="clear" w:color="auto" w:fill="auto"/>
          <w:lang w:val="pl-PL" w:eastAsia="pl-PL" w:bidi="pl-PL"/>
        </w:rPr>
        <w:t>Anonimowo, Paryż</w:t>
        <w:tab/>
        <w:t xml:space="preserve"> 91,00</w:t>
        <w:tab/>
        <w:t>„</w:t>
      </w:r>
    </w:p>
    <w:p>
      <w:pPr>
        <w:pStyle w:val="Style21"/>
        <w:keepNext w:val="0"/>
        <w:keepLines w:val="0"/>
        <w:widowControl w:val="0"/>
        <w:shd w:val="clear" w:color="auto" w:fill="auto"/>
        <w:tabs>
          <w:tab w:leader="dot" w:pos="4930" w:val="left"/>
        </w:tabs>
        <w:bidi w:val="0"/>
        <w:spacing w:before="0" w:after="0" w:line="288" w:lineRule="auto"/>
        <w:ind w:left="0" w:right="0" w:firstLine="0"/>
        <w:jc w:val="both"/>
      </w:pPr>
      <w:r>
        <w:rPr>
          <w:color w:val="000000"/>
          <w:spacing w:val="0"/>
          <w:w w:val="100"/>
          <w:position w:val="0"/>
          <w:shd w:val="clear" w:color="auto" w:fill="auto"/>
          <w:lang w:val="pl-PL" w:eastAsia="pl-PL" w:bidi="pl-PL"/>
        </w:rPr>
        <w:t xml:space="preserve">Wł. Brochwicz (Francja) po raz drugi </w:t>
        <w:tab/>
        <w:t xml:space="preserve"> 9,00 „</w:t>
      </w:r>
    </w:p>
    <w:p>
      <w:pPr>
        <w:pStyle w:val="Style21"/>
        <w:keepNext w:val="0"/>
        <w:keepLines w:val="0"/>
        <w:widowControl w:val="0"/>
        <w:shd w:val="clear" w:color="auto" w:fill="auto"/>
        <w:tabs>
          <w:tab w:leader="dot" w:pos="4930" w:val="left"/>
        </w:tabs>
        <w:bidi w:val="0"/>
        <w:spacing w:before="0" w:after="0" w:line="288" w:lineRule="auto"/>
        <w:ind w:left="0" w:right="0" w:firstLine="0"/>
        <w:jc w:val="both"/>
      </w:pPr>
      <w:r>
        <w:rPr>
          <w:color w:val="000000"/>
          <w:spacing w:val="0"/>
          <w:w w:val="100"/>
          <w:position w:val="0"/>
          <w:shd w:val="clear" w:color="auto" w:fill="auto"/>
          <w:lang w:val="pl-PL" w:eastAsia="pl-PL" w:bidi="pl-PL"/>
        </w:rPr>
        <w:t xml:space="preserve">Janusz Zembrzuski, Paryż </w:t>
        <w:tab/>
        <w:t xml:space="preserve"> 100,00 „</w:t>
      </w:r>
    </w:p>
    <w:p>
      <w:pPr>
        <w:pStyle w:val="Style21"/>
        <w:keepNext w:val="0"/>
        <w:keepLines w:val="0"/>
        <w:widowControl w:val="0"/>
        <w:shd w:val="clear" w:color="auto" w:fill="auto"/>
        <w:tabs>
          <w:tab w:leader="dot" w:pos="5606" w:val="right"/>
        </w:tabs>
        <w:bidi w:val="0"/>
        <w:spacing w:before="0" w:after="0" w:line="288" w:lineRule="auto"/>
        <w:ind w:left="0" w:right="0" w:firstLine="0"/>
        <w:jc w:val="both"/>
      </w:pPr>
      <w:r>
        <w:rPr>
          <w:color w:val="000000"/>
          <w:spacing w:val="0"/>
          <w:w w:val="100"/>
          <w:position w:val="0"/>
          <w:shd w:val="clear" w:color="auto" w:fill="auto"/>
          <w:lang w:val="fr-FR" w:eastAsia="fr-FR" w:bidi="fr-FR"/>
        </w:rPr>
        <w:t xml:space="preserve">Rev. </w:t>
      </w:r>
      <w:r>
        <w:rPr>
          <w:color w:val="000000"/>
          <w:spacing w:val="0"/>
          <w:w w:val="100"/>
          <w:position w:val="0"/>
          <w:shd w:val="clear" w:color="auto" w:fill="auto"/>
          <w:lang w:val="pl-PL" w:eastAsia="pl-PL" w:bidi="pl-PL"/>
        </w:rPr>
        <w:t xml:space="preserve">Artur Słomka, Ramsey, N.J. (USA) po raz drugi </w:t>
        <w:tab/>
        <w:t xml:space="preserve"> 24,00,,</w:t>
      </w:r>
    </w:p>
    <w:p>
      <w:pPr>
        <w:pStyle w:val="Style21"/>
        <w:keepNext w:val="0"/>
        <w:keepLines w:val="0"/>
        <w:widowControl w:val="0"/>
        <w:shd w:val="clear" w:color="auto" w:fill="auto"/>
        <w:tabs>
          <w:tab w:leader="dot" w:pos="5606" w:val="right"/>
        </w:tabs>
        <w:bidi w:val="0"/>
        <w:spacing w:before="0" w:after="0" w:line="288" w:lineRule="auto"/>
        <w:ind w:left="0" w:right="0" w:firstLine="0"/>
        <w:jc w:val="both"/>
      </w:pPr>
      <w:r>
        <w:rPr>
          <w:color w:val="000000"/>
          <w:spacing w:val="0"/>
          <w:w w:val="100"/>
          <w:position w:val="0"/>
          <w:shd w:val="clear" w:color="auto" w:fill="auto"/>
          <w:lang w:val="pl-PL" w:eastAsia="pl-PL" w:bidi="pl-PL"/>
        </w:rPr>
        <w:t xml:space="preserve">Aleksander Grzonka, Gossau, St. G. (Szwajcaria) po raz siódmy 22,00 „ Tadeusz Likiernik, Marły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 xml:space="preserve">Roi (S.-et-O.) </w:t>
        <w:tab/>
        <w:t xml:space="preserve"> 15,00,,</w:t>
      </w:r>
    </w:p>
    <w:p>
      <w:pPr>
        <w:pStyle w:val="Style21"/>
        <w:keepNext w:val="0"/>
        <w:keepLines w:val="0"/>
        <w:widowControl w:val="0"/>
        <w:shd w:val="clear" w:color="auto" w:fill="auto"/>
        <w:tabs>
          <w:tab w:leader="dot" w:pos="4930" w:val="left"/>
        </w:tabs>
        <w:bidi w:val="0"/>
        <w:spacing w:before="0" w:after="0" w:line="288" w:lineRule="auto"/>
        <w:ind w:left="0" w:right="0" w:firstLine="0"/>
        <w:jc w:val="both"/>
      </w:pPr>
      <w:r>
        <w:rPr>
          <w:color w:val="000000"/>
          <w:spacing w:val="0"/>
          <w:w w:val="100"/>
          <w:position w:val="0"/>
          <w:shd w:val="clear" w:color="auto" w:fill="auto"/>
          <w:lang w:val="pl-PL" w:eastAsia="pl-PL" w:bidi="pl-PL"/>
        </w:rPr>
        <w:t xml:space="preserve">Marian Jaworski, Chicago 111. (USA) po raz trzeci </w:t>
        <w:tab/>
        <w:t xml:space="preserve"> 19,00 „</w:t>
      </w:r>
    </w:p>
    <w:p>
      <w:pPr>
        <w:pStyle w:val="Style21"/>
        <w:keepNext w:val="0"/>
        <w:keepLines w:val="0"/>
        <w:widowControl w:val="0"/>
        <w:shd w:val="clear" w:color="auto" w:fill="auto"/>
        <w:tabs>
          <w:tab w:leader="dot" w:pos="5606" w:val="right"/>
        </w:tabs>
        <w:bidi w:val="0"/>
        <w:spacing w:before="0" w:after="100" w:line="288" w:lineRule="auto"/>
        <w:ind w:left="0" w:right="0" w:firstLine="0"/>
        <w:jc w:val="both"/>
      </w:pPr>
      <w:r>
        <w:rPr>
          <w:color w:val="000000"/>
          <w:spacing w:val="0"/>
          <w:w w:val="100"/>
          <w:position w:val="0"/>
          <w:shd w:val="clear" w:color="auto" w:fill="auto"/>
          <w:lang w:val="pl-PL" w:eastAsia="pl-PL" w:bidi="pl-PL"/>
        </w:rPr>
        <w:t xml:space="preserve">Irena Dyrcz, </w:t>
      </w:r>
      <w:r>
        <w:rPr>
          <w:color w:val="000000"/>
          <w:spacing w:val="0"/>
          <w:w w:val="100"/>
          <w:position w:val="0"/>
          <w:shd w:val="clear" w:color="auto" w:fill="auto"/>
          <w:lang w:val="fr-FR" w:eastAsia="fr-FR" w:bidi="fr-FR"/>
        </w:rPr>
        <w:t xml:space="preserve">Gloversville, </w:t>
      </w:r>
      <w:r>
        <w:rPr>
          <w:color w:val="000000"/>
          <w:spacing w:val="0"/>
          <w:w w:val="100"/>
          <w:position w:val="0"/>
          <w:shd w:val="clear" w:color="auto" w:fill="auto"/>
          <w:lang w:val="pl-PL" w:eastAsia="pl-PL" w:bidi="pl-PL"/>
        </w:rPr>
        <w:t xml:space="preserve">N.Y. (USA) po raz drugi </w:t>
        <w:tab/>
        <w:t xml:space="preserve"> 24,00,,</w:t>
      </w:r>
    </w:p>
    <w:p>
      <w:pPr>
        <w:pStyle w:val="Style21"/>
        <w:keepNext w:val="0"/>
        <w:keepLines w:val="0"/>
        <w:widowControl w:val="0"/>
        <w:shd w:val="clear" w:color="auto" w:fill="auto"/>
        <w:bidi w:val="0"/>
        <w:spacing w:before="0" w:after="1020" w:line="240" w:lineRule="auto"/>
        <w:ind w:left="0" w:right="400" w:firstLine="0"/>
        <w:jc w:val="right"/>
      </w:pPr>
      <w:r>
        <w:rPr>
          <w:b/>
          <w:bCs/>
          <w:i/>
          <w:iCs/>
          <w:color w:val="000000"/>
          <w:spacing w:val="0"/>
          <w:w w:val="100"/>
          <w:position w:val="0"/>
          <w:shd w:val="clear" w:color="auto" w:fill="auto"/>
          <w:lang w:val="pl-PL" w:eastAsia="pl-PL" w:bidi="pl-PL"/>
        </w:rPr>
        <w:t>DZIĘKUJEMY</w:t>
      </w:r>
    </w:p>
    <w:p>
      <w:pPr>
        <w:pStyle w:val="Style3"/>
        <w:keepNext w:val="0"/>
        <w:keepLines w:val="0"/>
        <w:widowControl w:val="0"/>
        <w:pBdr>
          <w:top w:val="single" w:sz="4" w:space="0" w:color="auto"/>
        </w:pBdr>
        <w:shd w:val="clear" w:color="auto" w:fill="auto"/>
        <w:bidi w:val="0"/>
        <w:spacing w:before="0" w:after="6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r>
        <w:br w:type="page"/>
      </w:r>
    </w:p>
    <w:p>
      <w:pPr>
        <w:pStyle w:val="Style32"/>
        <w:keepNext/>
        <w:keepLines/>
        <w:widowControl w:val="0"/>
        <w:shd w:val="clear" w:color="auto" w:fill="auto"/>
        <w:bidi w:val="0"/>
        <w:spacing w:before="0" w:after="720" w:line="240" w:lineRule="auto"/>
        <w:ind w:left="0" w:right="0" w:firstLine="0"/>
        <w:jc w:val="left"/>
      </w:pPr>
      <w:bookmarkStart w:id="3" w:name="bookmark3"/>
      <w:bookmarkStart w:id="4" w:name="bookmark4"/>
      <w:r>
        <w:rPr>
          <w:color w:val="000000"/>
          <w:spacing w:val="0"/>
          <w:w w:val="100"/>
          <w:position w:val="0"/>
          <w:shd w:val="clear" w:color="auto" w:fill="auto"/>
          <w:lang w:val="pl-PL" w:eastAsia="pl-PL" w:bidi="pl-PL"/>
        </w:rPr>
        <w:t>" Wyzwolenie "</w:t>
      </w:r>
      <w:bookmarkEnd w:id="3"/>
      <w:bookmarkEnd w:id="4"/>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pewnej ograniczonej mierze ludzie przemogli niedostatek łącząc się w grupy społeczne. Owe grupy nie są wynikiem społecz</w:t>
        <w:softHyphen/>
        <w:t>nej natury człowieka. Powstały one w konsekwencji „paktów nie</w:t>
        <w:softHyphen/>
        <w:t>agresji” zawartych pomiędzy naturalnymi rywalami i wrogami w przeświadczeniu, że lepiej jest żyć pracując razem niż umrzeć zwal</w:t>
        <w:softHyphen/>
        <w:t>czając się wzajemnie. Fundamentem grupy społecznej jest lęk a jej więzią zobowiązanie. Zobowiązanie wymuszone jest Terrorem. Przemoc stanowi nerw centralny grupy społecznej. Terror czyni z wszystkich członków społeczności braci, ponieważ zagraża przemo</w:t>
        <w:softHyphen/>
        <w:t>cą każdemu, który by zdradził zobowiązanie i postępował nie po bratersku. Terror jest braterstwem”.</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Tak mówi </w:t>
      </w:r>
      <w:r>
        <w:rPr>
          <w:color w:val="000000"/>
          <w:spacing w:val="0"/>
          <w:w w:val="100"/>
          <w:position w:val="0"/>
          <w:shd w:val="clear" w:color="auto" w:fill="auto"/>
          <w:lang w:val="fr-FR" w:eastAsia="fr-FR" w:bidi="fr-FR"/>
        </w:rPr>
        <w:t>Sartre.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Dzięki </w:t>
      </w:r>
      <w:r>
        <w:rPr>
          <w:color w:val="000000"/>
          <w:spacing w:val="0"/>
          <w:w w:val="100"/>
          <w:position w:val="0"/>
          <w:shd w:val="clear" w:color="auto" w:fill="auto"/>
          <w:lang w:val="fr-FR" w:eastAsia="fr-FR" w:bidi="fr-FR"/>
        </w:rPr>
        <w:t xml:space="preserve">Sartre’owi </w:t>
      </w:r>
      <w:r>
        <w:rPr>
          <w:color w:val="000000"/>
          <w:spacing w:val="0"/>
          <w:w w:val="100"/>
          <w:position w:val="0"/>
          <w:shd w:val="clear" w:color="auto" w:fill="auto"/>
          <w:lang w:val="pl-PL" w:eastAsia="pl-PL" w:bidi="pl-PL"/>
        </w:rPr>
        <w:t xml:space="preserve">stało się zrozumiałe, że może istnieć </w:t>
      </w:r>
      <w:r>
        <w:rPr>
          <w:i/>
          <w:iCs/>
          <w:color w:val="000000"/>
          <w:spacing w:val="0"/>
          <w:w w:val="100"/>
          <w:position w:val="0"/>
          <w:shd w:val="clear" w:color="auto" w:fill="auto"/>
          <w:lang w:val="fr-FR" w:eastAsia="fr-FR" w:bidi="fr-FR"/>
        </w:rPr>
        <w:t>libéra</w:t>
        <w:softHyphen/>
        <w:t>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bez </w:t>
      </w:r>
      <w:r>
        <w:rPr>
          <w:i/>
          <w:iCs/>
          <w:color w:val="000000"/>
          <w:spacing w:val="0"/>
          <w:w w:val="100"/>
          <w:position w:val="0"/>
          <w:shd w:val="clear" w:color="auto" w:fill="auto"/>
          <w:lang w:val="pl-PL" w:eastAsia="pl-PL" w:bidi="pl-PL"/>
        </w:rPr>
        <w:t>liberty —</w:t>
      </w:r>
      <w:r>
        <w:rPr>
          <w:color w:val="000000"/>
          <w:spacing w:val="0"/>
          <w:w w:val="100"/>
          <w:position w:val="0"/>
          <w:shd w:val="clear" w:color="auto" w:fill="auto"/>
          <w:lang w:val="pl-PL" w:eastAsia="pl-PL" w:bidi="pl-PL"/>
        </w:rPr>
        <w:t xml:space="preserve"> by użyć określenia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Cranstona. Wyz</w:t>
        <w:softHyphen/>
        <w:t>wolenie bez wolności. W chwili gdy piszę te słowa w Polsce Lu</w:t>
        <w:softHyphen/>
        <w:t>dowej partia obchodzi 20-tą rocznicę tego typu „wyzwolenia”.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my z naszej strony pragniemy upamiętnić tę rocznicę. Chce- my ocalić przed zapomnieniem nazwiska ofiar Terroru. Chcemy przywrócić historii tych, którym „wyzwolenie” i partia zamknęły usta na wieki.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Naczelny redaktor „Polityki” Mieczysław Rakowski napisał rocznicowy artykuł pod makabrycznym tytułem: „Plan realizowa</w:t>
        <w:softHyphen/>
        <w:t>nia marzeń”.</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Kto realizował owe marzenia?</w:t>
      </w:r>
    </w:p>
    <w:p>
      <w:pPr>
        <w:pStyle w:val="Style34"/>
        <w:keepNext w:val="0"/>
        <w:keepLines w:val="0"/>
        <w:widowControl w:val="0"/>
        <w:shd w:val="clear" w:color="auto" w:fill="auto"/>
        <w:bidi w:val="0"/>
        <w:spacing w:before="0" w:after="360" w:line="223" w:lineRule="auto"/>
        <w:ind w:left="0" w:right="0" w:firstLine="460"/>
        <w:jc w:val="both"/>
        <w:sectPr>
          <w:footnotePr>
            <w:pos w:val="pageBottom"/>
            <w:numFmt w:val="decimal"/>
            <w:numRestart w:val="continuous"/>
          </w:footnotePr>
          <w:pgSz w:w="6782" w:h="11385"/>
          <w:pgMar w:top="1714" w:left="510" w:right="512" w:bottom="1024" w:header="0" w:footer="3" w:gutter="0"/>
          <w:cols w:space="720"/>
          <w:noEndnote/>
          <w:rtlGutter w:val="0"/>
          <w:docGrid w:linePitch="360"/>
        </w:sectPr>
      </w:pPr>
      <w:r>
        <w:rPr>
          <w:color w:val="000000"/>
          <w:spacing w:val="0"/>
          <w:w w:val="100"/>
          <w:position w:val="0"/>
          <w:shd w:val="clear" w:color="auto" w:fill="auto"/>
          <w:lang w:val="pl-PL" w:eastAsia="pl-PL" w:bidi="pl-PL"/>
        </w:rPr>
        <w:t xml:space="preserve">W latach 1946-49 — „realizatorów marzeń” chroniło przed polskim społeczeństwem 300.000 żołnierzy sowieckich, 230.000 UBeków i milicjantów oraz 120.000 </w:t>
      </w:r>
      <w:r>
        <w:rPr>
          <w:color w:val="000000"/>
          <w:spacing w:val="0"/>
          <w:w w:val="100"/>
          <w:position w:val="0"/>
          <w:shd w:val="clear" w:color="auto" w:fill="auto"/>
          <w:lang w:val="fr-FR" w:eastAsia="fr-FR" w:bidi="fr-FR"/>
        </w:rPr>
        <w:t xml:space="preserve">ORMO’wcôw </w:t>
      </w:r>
      <w:r>
        <w:rPr>
          <w:color w:val="000000"/>
          <w:spacing w:val="0"/>
          <w:w w:val="100"/>
          <w:position w:val="0"/>
          <w:shd w:val="clear" w:color="auto" w:fill="auto"/>
          <w:lang w:val="pl-PL" w:eastAsia="pl-PL" w:bidi="pl-PL"/>
        </w:rPr>
        <w:t>dowodzonych przez oficerów sowieckich. W tym okresie więzienia i kazamaty Bezpieki przepełnione były politycznymi więźniami którzy repre</w:t>
        <w:softHyphen/>
        <w:t>zentowali wszystkie klasy społeczne.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Podejmujemy pracę żmudną i obliczoną na długą metę. Apelu</w:t>
        <w:softHyphen/>
        <w:t>jemy najgoręcej do wszystkich Polaków tak w kraju jak i zagra</w:t>
        <w:softHyphen/>
        <w:t>nicą, by przekazywali pod naszym adresem wszelkie materiały i dowody dotyczące pomordowanych i zaginionych w okresie 20 lat istnienia PRL. Projektujemy historyczne, naukowe opracowanie wolne od propagandy. Nadsyłane materiały będą publikowane w „Zeszytach Historycznych” poczynając od Zeszytu VI, a następ</w:t>
        <w:softHyphen/>
        <w:t>nie ukażą się w wydaniu książkowym w języku polskim i angiel</w:t>
        <w:softHyphen/>
        <w:t>skim.</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 kierujemy się mściwością. Ufamy natomiast, że gdy Słow</w:t>
        <w:softHyphen/>
        <w:t>nik Biograficzny ofiar Terroru Polski Ludowej zostanie w pełni opracowany — rzuci nowe światło na genezę rewolucji w Polsce. Narzucona rewolucja w pewnych wypadkach może torować drogę własnej rewolucji. Lecz u nas „realizatorzy marzeń” zdradzili pol</w:t>
        <w:softHyphen/>
        <w:t>ską drogę do socjalizmu. Realizowali nie polskie marzenia tylko marzenia imperialistów sowieckich.</w:t>
      </w:r>
    </w:p>
    <w:p>
      <w:pPr>
        <w:pStyle w:val="Style34"/>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Ci, którzy zginęli — komunistów nie wyłączając — nie mogli pogodzić się z wyzwoleniem bez wolności.</w:t>
      </w:r>
    </w:p>
    <w:p>
      <w:pPr>
        <w:pStyle w:val="Style34"/>
        <w:keepNext w:val="0"/>
        <w:keepLines w:val="0"/>
        <w:widowControl w:val="0"/>
        <w:shd w:val="clear" w:color="auto" w:fill="auto"/>
        <w:bidi w:val="0"/>
        <w:spacing w:before="0" w:after="0" w:line="223" w:lineRule="auto"/>
        <w:ind w:left="0" w:right="500" w:firstLine="0"/>
        <w:jc w:val="right"/>
        <w:sectPr>
          <w:headerReference w:type="default" r:id="rId5"/>
          <w:headerReference w:type="even" r:id="rId6"/>
          <w:footnotePr>
            <w:pos w:val="pageBottom"/>
            <w:numFmt w:val="decimal"/>
            <w:numRestart w:val="continuous"/>
          </w:footnotePr>
          <w:pgSz w:w="6782" w:h="11385"/>
          <w:pgMar w:top="1714" w:left="510" w:right="512" w:bottom="1024" w:header="0" w:footer="596" w:gutter="0"/>
          <w:pgNumType w:start="4"/>
          <w:cols w:space="720"/>
          <w:noEndnote/>
          <w:rtlGutter w:val="0"/>
          <w:docGrid w:linePitch="360"/>
        </w:sectPr>
      </w:pPr>
      <w:r>
        <w:rPr>
          <w:i/>
          <w:iCs/>
          <w:color w:val="000000"/>
          <w:spacing w:val="0"/>
          <w:w w:val="100"/>
          <w:position w:val="0"/>
          <w:shd w:val="clear" w:color="auto" w:fill="auto"/>
          <w:lang w:val="pl-PL" w:eastAsia="pl-PL" w:bidi="pl-PL"/>
        </w:rPr>
        <w:t>REDAKCJA</w:t>
      </w:r>
    </w:p>
    <w:p>
      <w:pPr>
        <w:pStyle w:val="Style32"/>
        <w:keepNext/>
        <w:keepLines/>
        <w:widowControl w:val="0"/>
        <w:shd w:val="clear" w:color="auto" w:fill="auto"/>
        <w:bidi w:val="0"/>
        <w:spacing w:before="2280" w:after="720" w:line="240" w:lineRule="auto"/>
        <w:ind w:left="0" w:right="0" w:firstLine="0"/>
        <w:jc w:val="left"/>
      </w:pPr>
      <w:bookmarkStart w:id="5" w:name="bookmark5"/>
      <w:bookmarkStart w:id="6" w:name="bookmark6"/>
      <w:r>
        <w:rPr>
          <w:color w:val="000000"/>
          <w:spacing w:val="0"/>
          <w:w w:val="100"/>
          <w:position w:val="0"/>
          <w:shd w:val="clear" w:color="auto" w:fill="auto"/>
          <w:lang w:val="pl-PL" w:eastAsia="pl-PL" w:bidi="pl-PL"/>
        </w:rPr>
        <w:t>Refleksje ćwierćwiecza</w:t>
      </w:r>
      <w:bookmarkEnd w:id="5"/>
      <w:bookmarkEnd w:id="6"/>
    </w:p>
    <w:p>
      <w:pPr>
        <w:pStyle w:val="Style40"/>
        <w:keepNext w:val="0"/>
        <w:keepLines w:val="0"/>
        <w:widowControl w:val="0"/>
        <w:shd w:val="clear" w:color="auto" w:fill="auto"/>
        <w:bidi w:val="0"/>
        <w:spacing w:before="0" w:after="180" w:line="233" w:lineRule="auto"/>
        <w:ind w:left="0" w:right="0" w:firstLine="400"/>
        <w:jc w:val="left"/>
      </w:pPr>
      <w:r>
        <w:rPr>
          <w:color w:val="000000"/>
          <w:spacing w:val="0"/>
          <w:w w:val="100"/>
          <w:position w:val="0"/>
          <w:shd w:val="clear" w:color="auto" w:fill="auto"/>
          <w:lang w:val="pl-PL" w:eastAsia="pl-PL" w:bidi="pl-PL"/>
        </w:rPr>
        <w:t>Oto wiersz Anny Achmatowej w przekładzie J. Łobodowskie- go:</w:t>
      </w:r>
    </w:p>
    <w:p>
      <w:pPr>
        <w:pStyle w:val="Style40"/>
        <w:keepNext w:val="0"/>
        <w:keepLines w:val="0"/>
        <w:widowControl w:val="0"/>
        <w:shd w:val="clear" w:color="auto" w:fill="auto"/>
        <w:bidi w:val="0"/>
        <w:spacing w:before="0" w:after="0"/>
        <w:ind w:left="1120" w:right="0" w:firstLine="0"/>
        <w:jc w:val="both"/>
      </w:pPr>
      <w:r>
        <w:rPr>
          <w:i/>
          <w:iCs/>
          <w:color w:val="000000"/>
          <w:spacing w:val="0"/>
          <w:w w:val="100"/>
          <w:position w:val="0"/>
          <w:shd w:val="clear" w:color="auto" w:fill="auto"/>
          <w:lang w:val="pl-PL" w:eastAsia="pl-PL" w:bidi="pl-PL"/>
        </w:rPr>
        <w:t>„Nie czyimś cudzoziemskim niebem</w:t>
      </w:r>
    </w:p>
    <w:p>
      <w:pPr>
        <w:pStyle w:val="Style40"/>
        <w:keepNext w:val="0"/>
        <w:keepLines w:val="0"/>
        <w:widowControl w:val="0"/>
        <w:shd w:val="clear" w:color="auto" w:fill="auto"/>
        <w:bidi w:val="0"/>
        <w:spacing w:before="0" w:after="180"/>
        <w:ind w:left="1120" w:right="1040" w:firstLine="0"/>
        <w:jc w:val="both"/>
      </w:pPr>
      <w:r>
        <w:rPr>
          <w:i/>
          <w:iCs/>
          <w:color w:val="000000"/>
          <w:spacing w:val="0"/>
          <w:w w:val="100"/>
          <w:position w:val="0"/>
          <w:shd w:val="clear" w:color="auto" w:fill="auto"/>
          <w:lang w:val="pl-PL" w:eastAsia="pl-PL" w:bidi="pl-PL"/>
        </w:rPr>
        <w:t>ani pod ochroną obcych sił, żyłam z moim ludem w dniach potrzeby tam gdzie, na nieszczęście, lud mój żył”.</w:t>
      </w:r>
    </w:p>
    <w:p>
      <w:pPr>
        <w:pStyle w:val="Style40"/>
        <w:keepNext w:val="0"/>
        <w:keepLines w:val="0"/>
        <w:widowControl w:val="0"/>
        <w:shd w:val="clear" w:color="auto" w:fill="auto"/>
        <w:bidi w:val="0"/>
        <w:spacing w:before="0" w:after="0" w:line="226" w:lineRule="auto"/>
        <w:ind w:left="0" w:right="0" w:firstLine="40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zrozumieniu wielu Polaków w kraju żyć pod obcym nie</w:t>
        <w:softHyphen/>
        <w:t>bem jest sprzeczne z narodowym „ethosem” — a korzystanie z ochrony obcych sił jest po prostu zdradą. Nasz patriotyzm jest miłością do ziemi. Jest to typ patriotyzmu ludzi osiadłych, zwią</w:t>
        <w:softHyphen/>
        <w:t>zanych z rolą.</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Wielka Brytania w odczuciu większości Anglików jest jesz</w:t>
        <w:softHyphen/>
        <w:t xml:space="preserve">cze ciągle imperium. Wszędzie gdzie powiewa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Jack — czy to będzie Hong Kong czy Aden — jest ta sama whisky, ta sama „way of life”, ta sama polityka wielkobrytyjska. Brytyjczyk swego patriotyzmu nie kojarzy z zagonem kartofli, z łanem żyta, z dwor</w:t>
        <w:softHyphen/>
        <w:t>kiem, z kolumienkami, z tętentem konia, z muzyką Szopena.</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Wielu z nas dokładnie ćwierć wieku temu opuściło Polskę. Choć mam wstręt do rocznicowych artykułów — myślę, że warto zastanowić się nad pytaniem, które nurtuje każdego z nas: czy emigracja polityczna istotnie zawiodła?</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 ma prostej odpowiedzi na to pytanie. Złudne są przede wszystkim wszystkie analogie.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Można nam postawić dziesiątki zarzutów. Byliśmy źle przy</w:t>
        <w:softHyphen/>
        <w:t xml:space="preserve">gotowani, źle uzbrojeni, należało powołać koalicyjny rząd obrony narodowej itd. itd. Lecz dla Polski wciśniętej pomiędzy Sowiety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Trzecią Rzeszę — problem sprowadza się do odpowiedzi na pyta</w:t>
        <w:softHyphen/>
        <w:t>nie: czy iść z Rosją czy z Niemcami?</w:t>
      </w:r>
    </w:p>
    <w:p>
      <w:pPr>
        <w:pStyle w:val="Style40"/>
        <w:keepNext w:val="0"/>
        <w:keepLines w:val="0"/>
        <w:widowControl w:val="0"/>
        <w:shd w:val="clear" w:color="auto" w:fill="auto"/>
        <w:bidi w:val="0"/>
        <w:spacing w:before="0" w:after="0" w:line="226" w:lineRule="auto"/>
        <w:ind w:left="0" w:right="0" w:firstLine="400"/>
        <w:jc w:val="both"/>
        <w:sectPr>
          <w:headerReference w:type="default" r:id="rId7"/>
          <w:headerReference w:type="even" r:id="rId8"/>
          <w:footnotePr>
            <w:pos w:val="pageBottom"/>
            <w:numFmt w:val="decimal"/>
            <w:numRestart w:val="continuous"/>
          </w:footnotePr>
          <w:pgSz w:w="6782" w:h="11385"/>
          <w:pgMar w:top="1004" w:left="474" w:right="480" w:bottom="703" w:header="576" w:footer="275" w:gutter="0"/>
          <w:pgNumType w:start="1165"/>
          <w:cols w:space="720"/>
          <w:noEndnote/>
          <w:rtlGutter w:val="0"/>
          <w:docGrid w:linePitch="360"/>
        </w:sectPr>
      </w:pPr>
      <w:r>
        <w:rPr>
          <w:color w:val="000000"/>
          <w:spacing w:val="0"/>
          <w:w w:val="100"/>
          <w:position w:val="0"/>
          <w:shd w:val="clear" w:color="auto" w:fill="auto"/>
          <w:lang w:val="pl-PL" w:eastAsia="pl-PL" w:bidi="pl-PL"/>
        </w:rPr>
        <w:t xml:space="preserve">Nie mieliśmy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ani wyboru ani alternatywy. Nie było bowiem ani Rosji ani Niemiec tylko dwóch psychopatów o nie</w:t>
        <w:softHyphen/>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ograniczonej władzy: Stalin i Hitler. Gdyby w 1939 r. w Rosji rządził Chruszczów — należałoby w obliczu hitlerowskiego niebez</w:t>
        <w:softHyphen/>
        <w:t xml:space="preserve">pieczeństwa szukać porozumienia z Sowietami. Gdyby w roku 1939 w Niemczech rządził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 należałoby szukać wyrów</w:t>
        <w:softHyphen/>
        <w:t>nania stosunków z Niemcami w obliczu niebezpieczeństwa stali</w:t>
        <w:softHyphen/>
        <w:t>nowskiej Rosji. Można porozumieć się z Rosją a nawet z Sowieta</w:t>
        <w:softHyphen/>
        <w:t>mi, ale nie ze Stalinem. Można porozumieć się z Niemcami, lecz nie z Hitlerem.</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 emigracji poddaliśmy rząd wrześniowy nieubłaganej kry</w:t>
        <w:softHyphen/>
        <w:t>tyce. W wielu wypadkach krytyka była słuszna. Lecz na dylemat, który stał przed rządem Polski niepodległej nie wypracowaliśmy żadnej odpowiedzi.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 sprawie Niemiec tak Sowiety jak i mocarstwa zachodnie umocniły status </w:t>
      </w:r>
      <w:r>
        <w:rPr>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Na 20-letni układ Chruszczow-Ulbricht trzy mocarstwa zachodnie odpowiedziały oświadczeniem, że dołożą wszelkich starań by dopomóc Niemcom w dziele pokojowego zjednoczenia. Powtórzono przy tej okazji tezę poczdamską, źe o finalnym wytyczeniu granic zadecyduje traktat pokojowy.</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 to oznacza, że sprawę Niemiec pogrzebano na dwie de</w:t>
        <w:softHyphen/>
        <w:t>kady w cichej nadziei, że rozładuje się samoczynnie? Nie podzie-' lam tych optymistycznych przypuszczeń. Zachód i Wschód pro</w:t>
        <w:softHyphen/>
        <w:t>wadzą w sprawie niemieckiej niebezpieczną grę. W praktyce bo</w:t>
        <w:softHyphen/>
        <w:t>wiem tak układ Chruszczow-Ulbricht jak i deklaracja trzech mo</w:t>
        <w:softHyphen/>
        <w:t>carstw — oznaczają, że problemu niemieckiego nie będzie się dyskutować w okresie odprężenia. Chruszczów podpisując układ z Ulbrichtem pragnął dać do zrozumienia Amerykanom, że jeżeli cenią sobie odprężenie z Moskwą — muszą zrezygnować z forso</w:t>
        <w:softHyphen/>
        <w:t>wania sprawy Niemiec. Sądząc z komentarzy prasowych intencję Chruszczowa odczytano właściwie. Deklaracja mocarstw zachod</w:t>
        <w:softHyphen/>
        <w:t>nich była tylko gestem mającym na celu uspokojenie opinii nie</w:t>
        <w:softHyphen/>
        <w:t>mieckiej.</w:t>
      </w:r>
    </w:p>
    <w:p>
      <w:pPr>
        <w:pStyle w:val="Style40"/>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Niebezpieczeństwo wyżej naszkicowanej gry polega na tym, że problem niemiecki nie będzie negocjowany w atmosferze wzglę</w:t>
        <w:softHyphen/>
        <w:t>dnego odprężenia tylko wybuchnie z całą siłą w momencie kry</w:t>
        <w:softHyphen/>
        <w:t>zysu.</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dylemat Września nie znaleźliśmy żadnej odpowiedzi. Po</w:t>
        <w:softHyphen/>
        <w:t>wtarzamy frazesy o niepodległości podobnie jak rządy sanacyjne. Doprowadziło to do intelektualnej dewaluacji idei niepodległości. Szanujący się pisarz, poeta, eseista — unika tego tematu, który jest zgraną płytą znaną z rocznicowych akademii i z drętwych przemówień starszych panów stojących jedną nogą w grobie.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Koncepcja niepodległości wymagałaby radykalnej rewizji, lecz boimy się utraty symboli, bo tylko symbole definiują naszą iden</w:t>
        <w:softHyphen/>
        <w:t>tyczność. Jeżeli nie orzeł w koronie — to jakaż będzie różnica pomiędzy nami a „nimi”? Jeżeli nie suwerenność przedwrześniowa — to gdzież grunt pod naszymi nogami?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Tradycja jest dla nas nie tylko przeszłością, lecz i współ</w:t>
        <w:softHyphen/>
        <w:t>czesnością. Na emigracji nie byt określa świadomość — tylko prze</w:t>
        <w:softHyphen/>
        <w:t>szłość określa świadomość.</w:t>
      </w:r>
      <w:r>
        <w:br w:type="page"/>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Idea niepodległości nie może być abstraktem zawieszonym w powietrzu. W przeszłości wehikułem idei niepodległości były par</w:t>
        <w:softHyphen/>
        <w:t>tie polityczne. Piłsudski był socjalistą, który „wysiadł na przy</w:t>
        <w:softHyphen/>
        <w:t>stanku Niepodległość”. Istotne jest jednak, że nie wysiadł wcześ</w:t>
        <w:softHyphen/>
        <w:t>niej.</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żadna z tzw. historycznych partii, reprezentowanych na emi</w:t>
        <w:softHyphen/>
        <w:t>gracji — nie jest i nie może być wehikułem idei niepodległości w tym sensie w jakim był socjalizm za czasów młodości Piłsud</w:t>
        <w:softHyphen/>
        <w:t>skiego.</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Partie historyczne utraciły związek z rzeczywistością. Socja</w:t>
        <w:softHyphen/>
        <w:t>lizm demokratyczny z całą pewnością w Polsce ma ogromną przy</w:t>
        <w:softHyphen/>
        <w:t>szłość. Nie oznacza to jednak by tradycyjna, historyczna PPS mo</w:t>
        <w:softHyphen/>
        <w:t>gła dziś przerzucić most porozumienia pomiędzy emigracją a kra</w:t>
        <w:softHyphen/>
        <w:t>jem. Przyszły socjalizm polski nawiąże do rewizjonizmu, a nie do tradycji PPS. Pokolenie robotników i działaczy politycznych związanych z tradycją PPS jest na wymarciu.</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 rewizjonizmie pisano na emigracji wiele i mętnie. Wszy</w:t>
        <w:softHyphen/>
        <w:t>stkim, którzy poważnie interesują się tym tematem polecam stu</w:t>
        <w:softHyphen/>
        <w:t xml:space="preserve">dium Zbigniewa Jordana pt. „The Philosophical Background of </w:t>
      </w:r>
      <w:r>
        <w:rPr>
          <w:color w:val="000000"/>
          <w:spacing w:val="0"/>
          <w:w w:val="100"/>
          <w:position w:val="0"/>
          <w:shd w:val="clear" w:color="auto" w:fill="auto"/>
          <w:lang w:val="fr-FR" w:eastAsia="fr-FR" w:bidi="fr-FR"/>
        </w:rPr>
        <w:t xml:space="preserve">Revisionism </w:t>
      </w:r>
      <w:r>
        <w:rPr>
          <w:color w:val="000000"/>
          <w:spacing w:val="0"/>
          <w:w w:val="100"/>
          <w:position w:val="0"/>
          <w:shd w:val="clear" w:color="auto" w:fill="auto"/>
          <w:lang w:val="pl-PL" w:eastAsia="pl-PL" w:bidi="pl-PL"/>
        </w:rPr>
        <w:t xml:space="preserve">in Poland”. Praca powyższa jest dostępna obecnie w wydaniu książkowym („Political Thought Since World War II” — edited by W.S. Stankiewicz, </w:t>
      </w:r>
      <w:r>
        <w:rPr>
          <w:color w:val="000000"/>
          <w:spacing w:val="0"/>
          <w:w w:val="100"/>
          <w:position w:val="0"/>
          <w:shd w:val="clear" w:color="auto" w:fill="auto"/>
          <w:lang w:val="fr-FR" w:eastAsia="fr-FR" w:bidi="fr-FR"/>
        </w:rPr>
        <w:t xml:space="preserve">Collier-Macmillan, </w:t>
      </w:r>
      <w:r>
        <w:rPr>
          <w:color w:val="000000"/>
          <w:spacing w:val="0"/>
          <w:w w:val="100"/>
          <w:position w:val="0"/>
          <w:shd w:val="clear" w:color="auto" w:fill="auto"/>
          <w:lang w:val="pl-PL" w:eastAsia="pl-PL" w:bidi="pl-PL"/>
        </w:rPr>
        <w:t>London, 1964).</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Polski rewizjonizm może wykazać się bardzo bogatym i ory</w:t>
        <w:softHyphen/>
        <w:t>ginalnym dorobkiem intelektualnym. Podkreślam ten moment, bo wydaj e mi się, że problem ten wiąże się z wielką naszą przegraną na emigracji.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Jedyną moralno-polityczną legitymacją tych, którzy żyją „pod obcym niebem i pod ochroną obcych sił” jest stwierdzenie: „ro</w:t>
        <w:softHyphen/>
        <w:t>bimy zagranicą to, czego w Polsce robić nie można”.</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Gdyby ktoś jednak w Londynie założył koło monarchistów polskich — nie mógłby powołać się na powyższe stwierdzenie. Monarchizm nie jest bowiem związany z rzeczywistością krajową i z polską niepodległością. Podobnie, Rada Trzech i Egzekutywa Zjednoczenia Narodowego — opierające się na legaliźmie 2-giej Rzeczpospolitej — nie są w ścisłym tego słowa znaczeniu instytu</w:t>
        <w:softHyphen/>
        <w:t>cjami emigracyjnymi. To są organizacje uchodźców z Polski przed- Wrześniowej. W kraju bez względu na ustrój i sytuację — nikt nie myśli o restauracji 2-giej Rzeczpospolitej ani w fragmentach ani w całości.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 czego zmierzają te rozważania? Pragnę wykazać, że emi</w:t>
        <w:softHyphen/>
        <w:t>gracja polityczna musi reprezentować aktualne, współczesne prą</w:t>
        <w:softHyphen/>
        <w:t>dy polityczne w Polsce, które ze względu na sytuację w kraju nie mogą znaleźć wyrazu ani w słowie ani w czynie. Tylko wtedy ma się prawo uspokoić swoje sumienie stwierdzeniem, że robi się zagranicą to czego w kraju zrobić nie można.</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Uchodźcy z 2-giej Rzeczpospolitej święcie wierzą, że mimo upływu 25 lat — gdyby jutro PZPR zapadła się pod ziemię — znikłyby wszystkie bariery oddzielające ich od kraju. W istocie wówczas dopiero uchodźcy mieliby możliwość wymierzenia prze</w:t>
        <w:softHyphen/>
        <w:t>paści wykopanej przez owo ćwierćwiecze.</w:t>
      </w:r>
      <w:r>
        <w:br w:type="page"/>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„Biała Emigracja” reprezentuje ustrój, który nie tylko upadł lecz którego ludność danego kraju sobie nie życzy. Natomiast emigracja polityczna winna reprezentować żywe poglądy i dąże</w:t>
        <w:softHyphen/>
        <w:t>nia poważnego odłamu społeczeństwa w kraju. Innymi słowy, emigracja polityczna musi stanowić fragment sił krajowych prze</w:t>
        <w:softHyphen/>
        <w:t>rzucony zagranicę.</w:t>
      </w:r>
    </w:p>
    <w:p>
      <w:pPr>
        <w:pStyle w:val="Style4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Witos w Czechosłowacji był klasycznym emigrantem politycz</w:t>
        <w:softHyphen/>
        <w:t>nym — reprezentował bowiem współczesne dążenia poważnego odłamu społeczeństwa i utrzymywał ścisły kontakt z krajem.</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Rewizjonizm dawał nam wielką szansę kontynuowania na emigracji aktualnego ruchu politycznego stworzonego w kraju. Te</w:t>
        <w:softHyphen/>
        <w:t>go zadania nie mógł się podjąć zespół „Kultury”. Nasze pismo mogło tylko służyć ruchowi swoimi łamami wolnymi od cenzury. Ideę rewizjonistyczną winni byli podjąć młodzi polscy socjaliści- intelektualiści (jeżeli na emigracji tacy istnieją).</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Polscy socjaliści na emigracji korzystają z pełni swobody, lecz nie wyprodukowali niczego co można by porównać z pracami rewizjonistów krajowych. Celowo nie wymieniam ani nazwisk ani tytułów. Zainteresowany Czytelnik znajdzie w cytowanej pracy Jordana szczegółową bibliografię.</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Stworzenie rewizjonistycznego ośrodka zagranicą umożliwiło</w:t>
        <w:softHyphen/>
        <w:t>by odbudowę — choćby we fragmencie reprezentacyjnego charak</w:t>
        <w:softHyphen/>
        <w:t>teru emigracji.</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 upadku Października rewizjoniści nic emigrowali bo zda</w:t>
        <w:softHyphen/>
        <w:t>wali sobie sprawę, że na obczyźnie nie będą mieli o co zaczepić rąk. Gdyby zagranicą istniał ośrodek rewizjonistyczny utrzymu</w:t>
        <w:softHyphen/>
        <w:t>jący kontakt z krajem — sprawy prawdopodobnie ułożyłyby się inaczej.</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Piłsudski nim wysiadł na owym „przystanku” reprezentował ideę niepodległości — tak jak ją wówczas rozumiała większość Polaków współcześnie żyjących. Dziś nasi przywódcy na emigracji nie mogą powiedzieć za Piłsudskim, że reprezentują ideę niepo</w:t>
        <w:softHyphen/>
        <w:t>dległości tak jak ją pojmuje większość współcześnie żyjących Polaków. Mimo upływu ćwierćwiecza nasz model niepodległości jest modelem tradycyjnym, który przyświecał narodzinom 2-gkj Rzeczpospolitej.</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przeciwieństwie do lat 1914-18, nikt nie zamierza rozgro</w:t>
        <w:softHyphen/>
        <w:t>mić dziś zarówno Niemców jak i Rosjan. Przeciwnie, nasi byli i obecni zaborcy potężnieją z roku na rok. Dla Polski wciśniętej pomiędzy Rosję a Niemcy ideałem byłaby neutralność. Pas neu</w:t>
        <w:softHyphen/>
        <w:t>tralny — jeżeli miałby uzyskać zgodę Rosji — musiałby obejmo</w:t>
        <w:softHyphen/>
        <w:t>wać Niemcy. Status neutralny można było narzucić Niemcom jeszcze 10 lat temu — dziś jest już na to za późno.</w:t>
      </w:r>
    </w:p>
    <w:p>
      <w:pPr>
        <w:pStyle w:val="Style40"/>
        <w:keepNext w:val="0"/>
        <w:keepLines w:val="0"/>
        <w:widowControl w:val="0"/>
        <w:shd w:val="clear" w:color="auto" w:fill="auto"/>
        <w:bidi w:val="0"/>
        <w:spacing w:before="0" w:after="0" w:line="226" w:lineRule="auto"/>
        <w:ind w:left="0" w:right="0"/>
        <w:jc w:val="both"/>
        <w:sectPr>
          <w:headerReference w:type="default" r:id="rId9"/>
          <w:headerReference w:type="even" r:id="rId10"/>
          <w:footnotePr>
            <w:pos w:val="pageBottom"/>
            <w:numFmt w:val="decimal"/>
            <w:numRestart w:val="continuous"/>
          </w:footnotePr>
          <w:pgSz w:w="6782" w:h="11385"/>
          <w:pgMar w:top="1004" w:left="474" w:right="480" w:bottom="703" w:header="0" w:footer="3" w:gutter="0"/>
          <w:pgNumType w:start="6"/>
          <w:cols w:space="720"/>
          <w:noEndnote/>
          <w:rtlGutter w:val="0"/>
          <w:docGrid w:linePitch="360"/>
        </w:sectPr>
      </w:pPr>
      <w:r>
        <w:rPr>
          <w:color w:val="000000"/>
          <w:spacing w:val="0"/>
          <w:w w:val="100"/>
          <w:position w:val="0"/>
          <w:shd w:val="clear" w:color="auto" w:fill="auto"/>
          <w:lang w:val="pl-PL" w:eastAsia="pl-PL" w:bidi="pl-PL"/>
        </w:rPr>
        <w:t>Jeżeli nie możemy być neutralni musimy porozumieć się przynajmniej z jednym z naszych sąsiadów. Musimy porozumieć się z Rosją ponieważ należy szukać porozumienia z sąsiadem po</w:t>
        <w:softHyphen/>
        <w:t>tężniejszym. Nie możemy porozumieć się z Niemcami ponieważ Federalna Republika zgłasza terytorialne pretensje pod naszym adresem.</w:t>
      </w:r>
    </w:p>
    <w:p>
      <w:pPr>
        <w:widowControl w:val="0"/>
        <w:jc w:val="right"/>
        <w:rPr>
          <w:sz w:val="2"/>
          <w:szCs w:val="2"/>
        </w:rPr>
      </w:pPr>
      <w:r>
        <w:drawing>
          <wp:inline>
            <wp:extent cx="219710" cy="219710"/>
            <wp:docPr id="17" name="Picutre 17"/>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1"/>
                    <a:stretch/>
                  </pic:blipFill>
                  <pic:spPr>
                    <a:xfrm>
                      <a:ext cx="219710" cy="219710"/>
                    </a:xfrm>
                    <a:prstGeom prst="rect"/>
                  </pic:spPr>
                </pic:pic>
              </a:graphicData>
            </a:graphic>
          </wp:inline>
        </w:drawing>
      </w:r>
    </w:p>
    <w:p>
      <w:pPr>
        <w:widowControl w:val="0"/>
        <w:spacing w:after="119" w:line="1" w:lineRule="exact"/>
      </w:pP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Niepodległość w naszym położeniu oznacza stworzenie sytua</w:t>
        <w:softHyphen/>
        <w:t>cji w której porozumienie z Rosją na rozsądnych warunkach by</w:t>
        <w:softHyphen/>
        <w:t>łoby możliwe i osiągalne.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Zarzucamy Gomułce, że w gruncie rzeczy nie dąży do poro</w:t>
        <w:softHyphen/>
        <w:t xml:space="preserve">zumienia z Rosją. Drogi do rzetelnego porozumienia pomiędzy Wielką Brytanią a Indiami nie torowali induscy karierowicze, którzy wysługiwali się imperialistom, lecz drogę tę torowali </w:t>
      </w:r>
      <w:r>
        <w:rPr>
          <w:color w:val="000000"/>
          <w:spacing w:val="0"/>
          <w:w w:val="100"/>
          <w:position w:val="0"/>
          <w:shd w:val="clear" w:color="auto" w:fill="auto"/>
          <w:lang w:val="fr-FR" w:eastAsia="fr-FR" w:bidi="fr-FR"/>
        </w:rPr>
        <w:t xml:space="preserve">Gandhi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Nehru, </w:t>
      </w:r>
      <w:r>
        <w:rPr>
          <w:color w:val="000000"/>
          <w:spacing w:val="0"/>
          <w:w w:val="100"/>
          <w:position w:val="0"/>
          <w:shd w:val="clear" w:color="auto" w:fill="auto"/>
          <w:lang w:val="pl-PL" w:eastAsia="pl-PL" w:bidi="pl-PL"/>
        </w:rPr>
        <w:t>którzy łącznie dziesiątki lat spędzili w więzie</w:t>
        <w:softHyphen/>
        <w:t>niach brytyjskich.</w:t>
      </w:r>
    </w:p>
    <w:p>
      <w:pPr>
        <w:pStyle w:val="Style40"/>
        <w:keepNext w:val="0"/>
        <w:keepLines w:val="0"/>
        <w:widowControl w:val="0"/>
        <w:shd w:val="clear" w:color="auto" w:fill="auto"/>
        <w:bidi w:val="0"/>
        <w:spacing w:before="0" w:after="0" w:line="226" w:lineRule="auto"/>
        <w:ind w:left="0" w:right="0" w:firstLine="580"/>
        <w:jc w:val="both"/>
      </w:pPr>
      <w:r>
        <w:rPr>
          <w:color w:val="000000"/>
          <w:spacing w:val="0"/>
          <w:w w:val="100"/>
          <w:position w:val="0"/>
          <w:shd w:val="clear" w:color="auto" w:fill="auto"/>
          <w:lang w:val="pl-PL" w:eastAsia="pl-PL" w:bidi="pl-PL"/>
        </w:rPr>
        <w:t>Mocarstwa imperialne porozumiewają się z satelitami tyl</w:t>
        <w:softHyphen/>
        <w:t>ko wówczas gdy dany rząd satelicki czy kolonialny zdoła wywal</w:t>
        <w:softHyphen/>
        <w:t>czyć dla siebie status partnera. Z satelitą nie ma powodu poro</w:t>
        <w:softHyphen/>
        <w:t>zumiewać się — wystarczy przekazywać instrukcje.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Georgiu Dei zdołał w pewnym stopniu uniezależnić się od Sowietów — ponieważ miał za sobą zjednoczoną partię i poparcie znacznego odłamu społeczeństwa rumuńskiego. Gomułka nie mo</w:t>
        <w:softHyphen/>
        <w:t>że wstąpić w ślady Georgiu Dei — ponieważ nie ma za sobą ani zjednoczonej partii ani poparcia społeczeństwa. Trudno wyma</w:t>
        <w:softHyphen/>
        <w:t>gać od Gomułki by uniezależniał się od Sowietów jeżeli Sowiety stanowią jedyne poparcie jakim dysponuje.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Gomułka nie jest ani mężem stanu ani trybunem ludu tylko aparatczykiem. Rozgrywki partyjne i wieczne „klajstrowanie" frontu partyjnego przysłaniają mu wszystko. Gdyby Gomułka był mężem stanu rozumiałby, że źródłem siły politycznej — nawet w państwie totalnym jest poparcie poważnego odłamu społe</w:t>
        <w:softHyphen/>
        <w:t>czeństwa. Dysponując takim poparciem Gomułka mógłby w pew</w:t>
        <w:softHyphen/>
        <w:t>nej mierze uniezależnić się od Rosji, co w konsekwencji zapewni</w:t>
        <w:softHyphen/>
        <w:t>łoby mu status partnera.</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Sytuacja Polski jest paradoksalna. Obiektywnie należy stwier</w:t>
        <w:softHyphen/>
        <w:t>dzić, że niepopularność komunizmu w wydaniu Gomułki utrudnia ewolucję w kierunku niezależności.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Im postawa społeczeństwa w stosunku do partii i jej przy</w:t>
        <w:softHyphen/>
        <w:t>wódców jest bardziej wroga — tym poparcie sowieckie dla Go</w:t>
        <w:softHyphen/>
        <w:t>mułki jest bardziej nieodzowne.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Odpowiedzialność za obecną sytuację ponosi nie tylko Rosja. Istnieją różnorakie możliwości niewykorzystane. Gdyby Polska po</w:t>
        <w:softHyphen/>
        <w:t>siadała komunistycznego męża stanu, który dorastałby do swego zadania — PRL mogłaby mieć pozycję i status wręcz wyjątkowy.</w:t>
      </w:r>
    </w:p>
    <w:p>
      <w:pPr>
        <w:pStyle w:val="Style40"/>
        <w:keepNext w:val="0"/>
        <w:keepLines w:val="0"/>
        <w:widowControl w:val="0"/>
        <w:shd w:val="clear" w:color="auto" w:fill="auto"/>
        <w:bidi w:val="0"/>
        <w:spacing w:before="0" w:after="0" w:line="226" w:lineRule="auto"/>
        <w:ind w:left="0" w:right="0" w:firstLine="400"/>
        <w:jc w:val="both"/>
        <w:sectPr>
          <w:headerReference w:type="default" r:id="rId13"/>
          <w:headerReference w:type="even" r:id="rId14"/>
          <w:footnotePr>
            <w:pos w:val="pageBottom"/>
            <w:numFmt w:val="decimal"/>
            <w:numRestart w:val="continuous"/>
          </w:footnotePr>
          <w:pgSz w:w="6782" w:h="11385"/>
          <w:pgMar w:top="528" w:left="506" w:right="506" w:bottom="528" w:header="0" w:footer="100" w:gutter="0"/>
          <w:pgNumType w:start="1169"/>
          <w:cols w:space="720"/>
          <w:noEndnote/>
          <w:rtlGutter w:val="0"/>
          <w:docGrid w:linePitch="360"/>
        </w:sectPr>
      </w:pPr>
      <w:r>
        <w:rPr>
          <w:color w:val="000000"/>
          <w:spacing w:val="0"/>
          <w:w w:val="100"/>
          <w:position w:val="0"/>
          <w:shd w:val="clear" w:color="auto" w:fill="auto"/>
          <w:lang w:val="pl-PL" w:eastAsia="pl-PL" w:bidi="pl-PL"/>
        </w:rPr>
        <w:t>Administracja Gomułki boi się odwilży — gdyż liberalizacja wydobyłaby na powierzchnię opozycję. Panowie w KC nie zdają sobie sprawy z faktu, że tłumiąc rewizjonizm reprezentujący po</w:t>
        <w:softHyphen/>
        <w:t>stęp w ramach socjalizmu — ureakcyjniają społeczeństwo. Jeżeli nie mają racji ci, którzy wierzyli w ewolucję komunizmu — muszą mieć rację ci, którzy głoszą konieczność likwidacji komu</w:t>
        <w:softHyphen/>
        <w:t>nizmu. I to stanowi mechanizm owej ponurej karuzeli, której Gomułka nie umie zatrzymać. Dokręcanie śruby ureakcyjnia spo</w:t>
        <w:softHyphen/>
        <w:t>łeczeństwo — koniukturalna odwilż ujawnia owe siły reakcyjne, co z kolei powoduje dalsze dokręcanie śruby i tak w kółeczko. Ten proces z budową socjalizmu ma zaiste nie wiele wspólnego.</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polityczną siłę Gomułki i jego administracji składają się trzy elementy: 1. poparcie Sowietów, 2. rewizjonizm Niemiec, 3. dezorientacja znacznego odłamu społeczeństwa w kraju.</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Komentarza wymaga tylko punkt trzeci. Tak w kraju jak i na emigracji znaczny procent Polaków nie wierzy w ewolucję komu</w:t>
        <w:softHyphen/>
        <w:t>nizmu. Gomułka i jego apartczycy starają się umacniać społeczeń</w:t>
        <w:softHyphen/>
        <w:t>stwo w tym przekonaniu. Na IV Zjeździe PZPR powiedziano (Ry</w:t>
        <w:softHyphen/>
        <w:t>szard Strzelecki), że ci którzy głoszą potrzebę reform lub ulep</w:t>
        <w:softHyphen/>
        <w:t>szania socjalizmu identyfikują się z agenturami obcych interesów.</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Polacy, którzy odcinają się od ewolucjonizmu i są za likwi</w:t>
        <w:softHyphen/>
        <w:t xml:space="preserve">dacją komunizmu —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popierają Gomułkę. Likwidacja ko</w:t>
        <w:softHyphen/>
        <w:t>munizmu — w okresie który można objąć analizą polityczną — jest propozycją nierealną. Likwidatorzy dostarczają natomiast Go</w:t>
        <w:softHyphen/>
        <w:t>mułce argumentu dla jego polityki satelickiej. Odgrywają na wew</w:t>
        <w:softHyphen/>
        <w:t>nątrz identyczną rolę jaką na zewnątrz odgrywają rewizjoniści nie</w:t>
        <w:softHyphen/>
        <w:t>mieccy. Niemiecki rewizjonizm terytorialny usprawiedliwia pod</w:t>
        <w:softHyphen/>
        <w:t>porządkowanie się Rosji jako gwarantce granic — likwidacyjne opinie poważnego odłamu społeczeństwa usprawiedliwiają rządy „silnej ręki”.</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Pamiętajmy, że dla Gomułki i jego aparatu komunizm jest wyłącznie i jedynie problemem władzy. Ci panowie wolą być pr&lt;y władzy w antyliberalnym satelickim państwie niż na emeryturze w niepodległej demokratycznej Polsce. Są przeciwnikami ulep</w:t>
        <w:softHyphen/>
        <w:t>szania socjalizmu bo podejrzewają nie bez racji, że wszelkie ulep</w:t>
        <w:softHyphen/>
        <w:t>szanie socjalizmu musiałoby się zacząć od wywiezienia na tacz</w:t>
        <w:softHyphen/>
        <w:t>kach pp. Strzeleckich, Kliszków itd.</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Ci, którzy nie wierzą w możliwość ewolucji komunizmu (likwi</w:t>
        <w:softHyphen/>
        <w:t>datorzy) — w kraju przyjmują postawę bierną, a na emigracji ograniczają się do działalności propagandowej. Likwidatorzy są reakcyjni i politycznie jałowi. Dla komunizmu nie przedstawiają żadnej groźby.</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Może jeszcze raz warto podkreślić, że ewolucjoniści wycho</w:t>
        <w:softHyphen/>
        <w:t>dzą z założenia, że dla Polski i innych krajów Europy wschod</w:t>
        <w:softHyphen/>
        <w:t>niej — nie ma odwrotu od socjalizmu. Nie ma odwrotu od socja</w:t>
        <w:softHyphen/>
        <w:t>lizmu choćby z tej przyczyny, że nie ma powrotu do kapitalizmu.</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kraju mamy konserwatystów-komunistów z Gomułką na czele a na emigracji konserwatywną, historyczną PPS. Ewolucjo</w:t>
        <w:softHyphen/>
        <w:t>niści nie podpisują się pod żadnym tradycyjnym programem. Są</w:t>
        <w:softHyphen/>
        <w:t>dzą natomiast, że jest rzeczą możliwą unowocześnienie i zlibe</w:t>
        <w:softHyphen/>
        <w:t>ralizowanie współczesnego ustroju PRL. Wierzą również, że jest rzeczą możliwą zastąpienie statusu kolonialnego PRL statu</w:t>
        <w:softHyphen/>
        <w:t>sem partnera.</w:t>
      </w:r>
    </w:p>
    <w:p>
      <w:pPr>
        <w:pStyle w:val="Style40"/>
        <w:keepNext w:val="0"/>
        <w:keepLines w:val="0"/>
        <w:widowControl w:val="0"/>
        <w:shd w:val="clear" w:color="auto" w:fill="auto"/>
        <w:bidi w:val="0"/>
        <w:spacing w:before="0" w:after="0" w:line="226" w:lineRule="auto"/>
        <w:ind w:left="0" w:right="0"/>
        <w:jc w:val="both"/>
        <w:sectPr>
          <w:headerReference w:type="default" r:id="rId15"/>
          <w:headerReference w:type="even" r:id="rId16"/>
          <w:footnotePr>
            <w:pos w:val="pageBottom"/>
            <w:numFmt w:val="decimal"/>
            <w:numRestart w:val="continuous"/>
          </w:footnotePr>
          <w:pgSz w:w="6782" w:h="11385"/>
          <w:pgMar w:top="964" w:left="502" w:right="466" w:bottom="762" w:header="0" w:footer="334" w:gutter="0"/>
          <w:pgNumType w:start="10"/>
          <w:cols w:space="720"/>
          <w:noEndnote/>
          <w:rtlGutter w:val="0"/>
          <w:docGrid w:linePitch="360"/>
        </w:sectPr>
      </w:pPr>
      <w:r>
        <w:rPr>
          <w:color w:val="000000"/>
          <w:spacing w:val="0"/>
          <w:w w:val="100"/>
          <w:position w:val="0"/>
          <w:shd w:val="clear" w:color="auto" w:fill="auto"/>
          <w:lang w:val="pl-PL" w:eastAsia="pl-PL" w:bidi="pl-PL"/>
        </w:rPr>
        <w:t>W ramach obecnego układu w wschodniej Europie nie *na miejsca na Polskę typu 2-giej Rzeczpospolitej. Lecz niewątpliwie jest miejsce na państwo socjalistyczne znacznie bardziej nowo</w:t>
        <w:softHyphen/>
        <w:t>czesne i liberalne niż PRL. Polska — największy z krajów satelic</w:t>
        <w:softHyphen/>
        <w:t>kich — nawet w obecnej sytuacji nie musi zadawalać się statu</w:t>
        <w:softHyphen/>
        <w:t>sem kolonialnym. Bez ryzyka wojskowej interwencji można by wydatnie poszerzyć zakres niezależności, gdyby była po temu wola i siła.</w:t>
      </w:r>
    </w:p>
    <w:p>
      <w:pPr>
        <w:widowControl w:val="0"/>
        <w:jc w:val="right"/>
        <w:rPr>
          <w:sz w:val="2"/>
          <w:szCs w:val="2"/>
        </w:rPr>
      </w:pPr>
      <w:r>
        <w:drawing>
          <wp:inline>
            <wp:extent cx="902335" cy="213360"/>
            <wp:docPr id="30" name="Picutre 30"/>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7"/>
                    <a:stretch/>
                  </pic:blipFill>
                  <pic:spPr>
                    <a:xfrm>
                      <a:ext cx="902335" cy="213360"/>
                    </a:xfrm>
                    <a:prstGeom prst="rect"/>
                  </pic:spPr>
                </pic:pic>
              </a:graphicData>
            </a:graphic>
          </wp:inline>
        </w:drawing>
      </w:r>
    </w:p>
    <w:p>
      <w:pPr>
        <w:widowControl w:val="0"/>
        <w:spacing w:after="99" w:line="1" w:lineRule="exact"/>
      </w:pP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Polską bynajmniej nie musi rządzić Gomułka i miernoty, które go otaczają. Polską mógłby rządzić przywódca, który wyko</w:t>
        <w:softHyphen/>
        <w:t>rzystałby w pełni poszerzający się stale margines możliwości poli</w:t>
        <w:softHyphen/>
        <w:t>tycznych. Unowocześniając model polskiego socjalizmu i gruntu</w:t>
        <w:softHyphen/>
        <w:t>jąc maksimum państwowej niezależności osiągalnej w danych wa</w:t>
        <w:softHyphen/>
        <w:t>runkach — przywódca o którym mówimy zdobyłby to, czego Gomułce nie dostaje tzn. aktywne poparcie społeczeństwa. Socja</w:t>
        <w:softHyphen/>
        <w:t>lizm przestałby być obcą doktryną narzuconą z zewnątrz, forso</w:t>
        <w:softHyphen/>
        <w:t>waną przez rząd, który czerpie swą władzę z zewnątrz i stałby się polską polityką popieraną przez znaczny odłam społeczeństwa.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Gomułka i jego aparat robią obiektywnie antysowiecką i anty</w:t>
        <w:softHyphen/>
        <w:t>rosyjską robotę. Rosjanie pogodzili się z titoizmem — i pogodzi</w:t>
        <w:softHyphen/>
        <w:t>liby się z polskim modelem, gdyby polski model istniał. Dziś Ro</w:t>
        <w:softHyphen/>
        <w:t>sjanie pogodziliby się z wieloma rzeczami na które nigdy nie zdo</w:t>
        <w:softHyphen/>
        <w:t>byłby się Gomułka.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Rosjanie, zwłaszcza inteligencja rosyjska, nie zdają sobie spra</w:t>
        <w:softHyphen/>
        <w:t>wy z niepopularności Gomułki. Wiem od Polaków krajowych, któ</w:t>
        <w:softHyphen/>
        <w:t>rzy niedawno odwiedzali Związek Sowiecki, że wśród kół inteli</w:t>
        <w:softHyphen/>
        <w:t>gencji rosyjskiej w Moskwie i w Leningradzie panuje przekonanie, że pierwszy sekretarz cieszy się entuzjastycznym poparciem na</w:t>
        <w:softHyphen/>
        <w:t xml:space="preserve">rodu polskiego. Byłby czas rozwiać te złudzenia. Gomułka i jego aparat nie mają żadnej szansy rozładowania uczuć antyrosyjskich w kraju. Przeciwnie, pogłębiają te nastroje i umacniają. I w tym sensie administracja Gomułki jest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czynnikiem antyro</w:t>
        <w:softHyphen/>
        <w:t>syjskim.</w:t>
      </w:r>
    </w:p>
    <w:p>
      <w:pPr>
        <w:pStyle w:val="Style40"/>
        <w:keepNext w:val="0"/>
        <w:keepLines w:val="0"/>
        <w:widowControl w:val="0"/>
        <w:shd w:val="clear" w:color="auto" w:fill="auto"/>
        <w:bidi w:val="0"/>
        <w:spacing w:before="0" w:after="240" w:line="226" w:lineRule="auto"/>
        <w:ind w:left="0" w:right="0" w:firstLine="420"/>
        <w:jc w:val="both"/>
      </w:pPr>
      <w:r>
        <w:rPr>
          <w:color w:val="000000"/>
          <w:spacing w:val="0"/>
          <w:w w:val="100"/>
          <w:position w:val="0"/>
          <w:shd w:val="clear" w:color="auto" w:fill="auto"/>
          <w:lang w:val="pl-PL" w:eastAsia="pl-PL" w:bidi="pl-PL"/>
        </w:rPr>
        <w:t>Za całą ciasną bezduszność gomułkowskiego modelu Polacy winią Rosjan. Polska w systemie sowieckim zajmuje kluczową pozycję. Związek Sowiecki jest dziś w trudnej sytuacji i Ro</w:t>
        <w:softHyphen/>
        <w:t>sjanie poszliby na wielkie ustępstwa gdyby ktoś tych ustępstw się domagał. Lecz Gomułka boi się ustępstw — boi się nawet tej liberalizacji jaką na pewnych polach obserwujemy w Sowietach. Chruszczów nie jest niczyim „podopiecznym” i w niepomiernie większym stopniu niż Gomułka cieszy się poparciem swojego spo</w:t>
        <w:softHyphen/>
        <w:t>łeczeństwa. Z tych przyczyn Chruszczów przeżyłby kontrolowaną odwilż — natomiast Gomułka wie, że w Polsce poważniejsza od</w:t>
        <w:softHyphen/>
        <w:t>wilż mogłaby się stać grobem jego kontroli.</w:t>
      </w:r>
    </w:p>
    <w:p>
      <w:pPr>
        <w:pStyle w:val="Style7"/>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60" w:line="226" w:lineRule="auto"/>
        <w:ind w:left="0" w:right="0"/>
        <w:jc w:val="both"/>
        <w:sectPr>
          <w:headerReference w:type="default" r:id="rId19"/>
          <w:headerReference w:type="even" r:id="rId20"/>
          <w:footnotePr>
            <w:pos w:val="pageBottom"/>
            <w:numFmt w:val="decimal"/>
            <w:numRestart w:val="continuous"/>
          </w:footnotePr>
          <w:pgSz w:w="6782" w:h="11385"/>
          <w:pgMar w:top="564" w:left="488" w:right="506" w:bottom="564" w:header="0" w:footer="136" w:gutter="0"/>
          <w:pgNumType w:start="1171"/>
          <w:cols w:space="720"/>
          <w:noEndnote/>
          <w:rtlGutter w:val="0"/>
          <w:docGrid w:linePitch="360"/>
        </w:sectPr>
      </w:pPr>
      <w:r>
        <w:rPr>
          <w:color w:val="000000"/>
          <w:spacing w:val="0"/>
          <w:w w:val="100"/>
          <w:position w:val="0"/>
          <w:shd w:val="clear" w:color="auto" w:fill="auto"/>
          <w:lang w:val="pl-PL" w:eastAsia="pl-PL" w:bidi="pl-PL"/>
        </w:rPr>
        <w:t>Emigracja w płaszczyźnie politycznej zawiodła ponieważ nie potrafiliśmy idei niepodległości przełożyć na język drugiej poło</w:t>
        <w:softHyphen/>
        <w:t>wy 20 wieku. W Polsce Ludowej nie ma warunków ani możliwości wypracowania projektu modelu społeczno-politycznego, który mógłby liczyć na poparcie społeczeństwa. Model o którym mówi</w:t>
        <w:softHyphen/>
        <w:t>my musiałby — w oparciu o szczegółową analizę sytuacji krajo</w:t>
        <w:softHyphen/>
        <w:t>wej stanowić sumę reform i korektur możliwych i osiągalnych na drodze stopniowej ewolucji. Wypracowanie takiego modela — przy współdziałaniu ludzi z kraju — było i jest podstawowym zadaniem emigracji politycznej.</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Dlaczego zawiedliśmy na tym polu. Odpowiedź jest jasna i prosta. Realistyczny model musiałby zawierać sumę przemian z którymi znaczny procent emigracji nie zdołał się jeszcze pogodzić.</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Podział pokoleniowy odgrywa na emigracji niewspółmiernie większą rolę niż w jakiejkolwiek innej społeczności. W sensie po- lityczno-reprezentacyjnym rządzi nami pokolenie gospodarzy 2-giej Rzeczpospolitej. Mianem tym obejmuję zarówno członków byłego obozu rządowego jak i członków byłej opozycji. To są ludzie w wieku 64-74 lat, którzy opuścili Polskę w pełni uformowani i doj</w:t>
        <w:softHyphen/>
        <w:t>rzali. Dla większości tych ludzi dzieje 2-giej Rzeczpospolitej za</w:t>
        <w:softHyphen/>
        <w:t>mykają okres ich szczytowych osiągnięć — byli ministrami, woje</w:t>
        <w:softHyphen/>
        <w:t>wodami, przywódcami partyjnymi, dowódcami jednostek w woj</w:t>
        <w:softHyphen/>
        <w:t>sku polskim itd. Pokolenie gospodarzy Polski przed-Wrześniowej stworzyło uchodźcze instytucje, które stanowią nostalgiczną pro</w:t>
        <w:softHyphen/>
        <w:t>jekcję 2-giej Rzeczpospolitej. Orzeł w koronie, Prezydent RP, Ra</w:t>
        <w:softHyphen/>
        <w:t>da Trzech pełniąca funkcje prezydenta RP itd. To jest zrozumiałe i ludzkie i dopóki ci panowie żyją nic się w tej materii nie zmieni.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Najbardziej dynamiczne na emigracji jest pokolenie średnie. Przez średniaków rozumiem emigrantów, którzy opuścili Polskę w wieku 24-34 lat. Średniacy są Polakami z urodzenia i z wykształ</w:t>
        <w:softHyphen/>
        <w:t>cenia lecz przeszłość nie obciąża ich w tym stopniu jak pokolenia gospodarzy. W Polsce byli za młodzi by coś znaczyć i za młodzi by ponosić poważniejszą odpowiedzialność. Intelektualnie najwar</w:t>
        <w:softHyphen/>
        <w:t>tościowszy element tego pokolenia zasilił obce uniwersytety, stacje naukowe, instytuty sowietoznawcze itd. Ludzie ci są w znacznym stopniu uformowani na obczyźnie. Niemal każdy z nich może po</w:t>
        <w:softHyphen/>
        <w:t>wiedzieć za piszącym te słowa, że dłużej mieszka w Londynie niż w jakimkolwiek mieście polskim. W innym wypadku będzie to Paryż, Nowy Jork, Chicago czy Toronto.</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Pod adresem tego pokolenia, do którego sam przynależę — wysunąć można najpoważniejsze zarzuty. Indywidualne osiągnię</w:t>
        <w:softHyphen/>
        <w:t>cia średniaków są często wybitne — Miłosz, Herling-Grudziński, Zbigniew Jordan i dziesiątki innych. Lecz średnie pokolenie — poza paryską „Kulturą” — w sensie emigracyjno-politycznym me stworzyło niczego.</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Weźmy dla przykładu sowietoznawstwo. Na emigracji mamy dwa typy specjalistów w tej dziedzinie. „Niezłomnych” i zgorzknia</w:t>
        <w:softHyphen/>
        <w:t>łych propagandzistów (starsze pokolenie) i obiektywnych nau</w:t>
        <w:softHyphen/>
        <w:t>kowców typu amerykańskiego (średnie pokolenie).</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Jeżeli J.B. Thompson na łamach „East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opisuje sy</w:t>
        <w:softHyphen/>
        <w:t>tuację w Polsce — oczekujemy od niego wyłącznie znawstwa przedmiotu i obiektywnej analizy. J.B. Thompson nie jest poli</w:t>
        <w:softHyphen/>
        <w:t>tycznym emigrantem, nie jest stroną w sporze — jest cudzoziem</w:t>
        <w:softHyphen/>
        <w:t>skim specjalistą i na tym koniec. Jeżeli jednak Polak przyjmuje analogiczną postawę i analizuje przemiany w Polsce z punktu wi</w:t>
        <w:softHyphen/>
        <w:t>dzenia niezaangaźowanego cudzoziemskiego naukowca — przestaje być politycznym emigrantem.</w:t>
      </w:r>
    </w:p>
    <w:p>
      <w:pPr>
        <w:pStyle w:val="Style40"/>
        <w:keepNext w:val="0"/>
        <w:keepLines w:val="0"/>
        <w:widowControl w:val="0"/>
        <w:shd w:val="clear" w:color="auto" w:fill="auto"/>
        <w:bidi w:val="0"/>
        <w:spacing w:before="0" w:after="60" w:line="226" w:lineRule="auto"/>
        <w:ind w:left="0" w:right="0" w:firstLine="360"/>
        <w:jc w:val="both"/>
      </w:pPr>
      <w:r>
        <w:rPr>
          <w:color w:val="000000"/>
          <w:spacing w:val="0"/>
          <w:w w:val="100"/>
          <w:position w:val="0"/>
          <w:shd w:val="clear" w:color="auto" w:fill="auto"/>
          <w:lang w:val="pl-PL" w:eastAsia="pl-PL" w:bidi="pl-PL"/>
        </w:rPr>
        <w:t>Autor piszący po angielsku dla zachodniego czytelnika jest negatywnie zaangażowany — to znaczy — przestrzegając norm</w:t>
        <w:br w:type="page"/>
      </w:r>
      <w:r>
        <w:rPr>
          <w:color w:val="000000"/>
          <w:spacing w:val="0"/>
          <w:w w:val="100"/>
          <w:position w:val="0"/>
          <w:shd w:val="clear" w:color="auto" w:fill="auto"/>
          <w:lang w:val="pl-PL" w:eastAsia="pl-PL" w:bidi="pl-PL"/>
        </w:rPr>
        <w:t>obiektywnej analizy nie ukrywa swego ujemnego stosunku do komunizmu. Od autorów anglosaskich nie oczekujemy pozytywne</w:t>
        <w:softHyphen/>
        <w:t>go zaangażowania, ponieważ Amerykanin czy Anglik nie może pi</w:t>
        <w:softHyphen/>
        <w:t>sać „recept” politycznych dla narodu polskiego. Współczesna pro</w:t>
        <w:softHyphen/>
        <w:t>blematyka polska, a tym samym i polskie interesy — dla cudzo</w:t>
        <w:softHyphen/>
        <w:t xml:space="preserve">ziemskiego specjalisty są tylko </w:t>
      </w:r>
      <w:r>
        <w:rPr>
          <w:i/>
          <w:iCs/>
          <w:color w:val="000000"/>
          <w:spacing w:val="0"/>
          <w:w w:val="100"/>
          <w:position w:val="0"/>
          <w:shd w:val="clear" w:color="auto" w:fill="auto"/>
          <w:lang w:val="pl-PL" w:eastAsia="pl-PL" w:bidi="pl-PL"/>
        </w:rPr>
        <w:t>przedmiotem</w:t>
      </w:r>
      <w:r>
        <w:rPr>
          <w:color w:val="000000"/>
          <w:spacing w:val="0"/>
          <w:w w:val="100"/>
          <w:position w:val="0"/>
          <w:shd w:val="clear" w:color="auto" w:fill="auto"/>
          <w:lang w:val="pl-PL" w:eastAsia="pl-PL" w:bidi="pl-PL"/>
        </w:rPr>
        <w:t xml:space="preserve"> badania — nigdy </w:t>
      </w:r>
      <w:r>
        <w:rPr>
          <w:i/>
          <w:iCs/>
          <w:color w:val="000000"/>
          <w:spacing w:val="0"/>
          <w:w w:val="100"/>
          <w:position w:val="0"/>
          <w:shd w:val="clear" w:color="auto" w:fill="auto"/>
          <w:lang w:val="pl-PL" w:eastAsia="pl-PL" w:bidi="pl-PL"/>
        </w:rPr>
        <w:t>podmiotem</w:t>
      </w:r>
      <w:r>
        <w:rPr>
          <w:color w:val="000000"/>
          <w:spacing w:val="0"/>
          <w:w w:val="100"/>
          <w:position w:val="0"/>
          <w:shd w:val="clear" w:color="auto" w:fill="auto"/>
          <w:lang w:val="pl-PL" w:eastAsia="pl-PL" w:bidi="pl-PL"/>
        </w:rPr>
        <w:t xml:space="preserve"> jego działalności.</w:t>
      </w:r>
    </w:p>
    <w:p>
      <w:pPr>
        <w:pStyle w:val="Style40"/>
        <w:keepNext w:val="0"/>
        <w:keepLines w:val="0"/>
        <w:widowControl w:val="0"/>
        <w:shd w:val="clear" w:color="auto" w:fill="auto"/>
        <w:bidi w:val="0"/>
        <w:spacing w:before="0" w:after="60"/>
        <w:ind w:left="0" w:right="0" w:firstLine="460"/>
        <w:jc w:val="both"/>
      </w:pPr>
      <w:r>
        <w:rPr>
          <w:color w:val="000000"/>
          <w:spacing w:val="0"/>
          <w:w w:val="100"/>
          <w:position w:val="0"/>
          <w:shd w:val="clear" w:color="auto" w:fill="auto"/>
          <w:lang w:val="pl-PL" w:eastAsia="pl-PL" w:bidi="pl-PL"/>
        </w:rPr>
        <w:t>Tym różni się paryska „Kultura” jako instytucja polityczna od obcych sowietoznawczych ośrodków i organizacji. Polskie sprawy i interesy określają naszą działalność polityczną, a nie stanowią tylko obiektu badań i analizy. To jest nasz kraj i nasz naród — podmiot a nie przedmiot. Różnica kardynalna i decydu</w:t>
        <w:softHyphen/>
        <w:t>jąca.</w:t>
      </w:r>
    </w:p>
    <w:p>
      <w:pPr>
        <w:pStyle w:val="Style40"/>
        <w:keepNext w:val="0"/>
        <w:keepLines w:val="0"/>
        <w:widowControl w:val="0"/>
        <w:shd w:val="clear" w:color="auto" w:fill="auto"/>
        <w:bidi w:val="0"/>
        <w:spacing w:before="0" w:after="60" w:line="226" w:lineRule="auto"/>
        <w:ind w:left="0" w:right="0" w:firstLine="460"/>
        <w:jc w:val="both"/>
      </w:pPr>
      <w:r>
        <w:rPr>
          <w:color w:val="000000"/>
          <w:spacing w:val="0"/>
          <w:w w:val="100"/>
          <w:position w:val="0"/>
          <w:shd w:val="clear" w:color="auto" w:fill="auto"/>
          <w:lang w:val="pl-PL" w:eastAsia="pl-PL" w:bidi="pl-PL"/>
        </w:rPr>
        <w:t>Paraliżująco działają rozproszenie emigracji i brak pieniędzy. Lecz to nie są istotne przyczyny. Istotną przyczyną jest przesuwa</w:t>
        <w:softHyphen/>
        <w:t>nie się owej granicy, która oddziela politycznego emigranta od obywatela obcego polskiego pochodzenia. Owa granica przebiega pomiędzy podmiotowym i przedmiotowym pojmowaniem polsko</w:t>
        <w:softHyphen/>
        <w:t>ści. Podmiotem lojalności naturalizowanego Amerykanina polskie</w:t>
        <w:softHyphen/>
        <w:t>go pochodzenia, zgodnie z jego przysięgą są Stany Zjednoczone. Polska może natomiast stanowić przedmiot jego głębokiej troski. Jestem jak najdalszy od niedoceniania zasług Polaków obywateli obcych, a zwłaszcza obywateli amerykańskich. Niemniej są spra</w:t>
        <w:softHyphen/>
        <w:t>wy, w których emigranci polityczni są nie do zastąpienia ponieważ owe sprawy mogą być podjęte wyłącznie przez polskich obywa</w:t>
        <w:softHyphen/>
        <w:t>teli. Tylko emigranci polityczni stanowiąc fragment żywych sił narodu — mają tytuł i prawo do reprezentowania dążeń i ruchów politycznych prześladowanych w kraju. Roli opozycji w stosunku do rządu PRL nie mogą pełnić Polacy, obywatele państw obcych — choćby najbardziej zasłużeni. Tylko emigranci polityczni mają prawo i obowiązek wypracowania alternatywnego modelu ustro</w:t>
        <w:softHyphen/>
        <w:t>jowo-politycznego, który stanowiłby punkt krystalizacyjny dla sił opozycyjnych w Polsce.</w:t>
      </w:r>
    </w:p>
    <w:p>
      <w:pPr>
        <w:pStyle w:val="Style40"/>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W kraju obserwujemy odpływ naporu, zniechęcenie i bierność. Podtrzymywać opór można tylko formułując cel — choćby odległy, lecz osiągalny. Podtrzymywać opór oznacza nie tylko podsycać ferment, lecz również kierować dyskusją nad reformą i przebu</w:t>
        <w:softHyphen/>
        <w:t>dową.</w:t>
      </w:r>
    </w:p>
    <w:p>
      <w:pPr>
        <w:pStyle w:val="Style40"/>
        <w:keepNext w:val="0"/>
        <w:keepLines w:val="0"/>
        <w:widowControl w:val="0"/>
        <w:shd w:val="clear" w:color="auto" w:fill="auto"/>
        <w:bidi w:val="0"/>
        <w:spacing w:before="0" w:after="0"/>
        <w:ind w:left="0" w:right="0"/>
        <w:jc w:val="both"/>
        <w:sectPr>
          <w:headerReference w:type="default" r:id="rId21"/>
          <w:headerReference w:type="even" r:id="rId22"/>
          <w:headerReference w:type="first" r:id="rId23"/>
          <w:footnotePr>
            <w:pos w:val="pageBottom"/>
            <w:numFmt w:val="decimal"/>
            <w:numRestart w:val="continuous"/>
          </w:footnotePr>
          <w:pgSz w:w="6782" w:h="11385"/>
          <w:pgMar w:top="965" w:left="481" w:right="476" w:bottom="757" w:header="0" w:footer="3" w:gutter="0"/>
          <w:pgNumType w:start="12"/>
          <w:cols w:space="720"/>
          <w:noEndnote/>
          <w:titlePg/>
          <w:rtlGutter w:val="0"/>
          <w:docGrid w:linePitch="360"/>
        </w:sectPr>
      </w:pPr>
      <w:r>
        <w:rPr>
          <w:color w:val="000000"/>
          <w:spacing w:val="0"/>
          <w:w w:val="100"/>
          <w:position w:val="0"/>
          <w:shd w:val="clear" w:color="auto" w:fill="auto"/>
          <w:lang w:val="pl-PL" w:eastAsia="pl-PL" w:bidi="pl-PL"/>
        </w:rPr>
        <w:t>Wystarczy przeczytać „List do Przyjaciół" („Kultura", nr 201/202), by zdać sobie sprawę z nieopisanych trudności na jakie napotykają ci, którzy usiłują zastanawiać się i dyskutować nad współczesną problematyką w kraju. Tym ludziom nic nie zależy by o ich sprawach napisano jeszcze jeden uczony „paper” w takim czy innym cudzoziemskim ośrodku sowietoznaw- czym. Autorzy cytowanego listu pragnęliby natomiast przedysku</w:t>
        <w:softHyphen/>
        <w:t xml:space="preserve">tować z nami problemy, które ich nurtują. Lecz niestety ci z nas, którzy posiadają przygotowanie i wiedzę umożliwiającą rzeczową analizę poruszonych zagadnień — traktują ludzi po tamtej stronie </w:t>
      </w:r>
    </w:p>
    <w:p>
      <w:pPr>
        <w:pStyle w:val="Style4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barykady za „szczury laboratoryjne”, a nie za rodaków-partnerów w dyskusji.</w:t>
      </w:r>
    </w:p>
    <w:p>
      <w:pPr>
        <w:pStyle w:val="Style40"/>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Emigracja może się poszczycić znacznymi osiągnięciami w dziedzinie literatury, kultury, nauki. Politycznie z nielicznymi wy</w:t>
        <w:softHyphen/>
        <w:t>jątkami — nie umiała jednak wyjść poza ramy 2-giej Rzeczpospo</w:t>
        <w:softHyphen/>
        <w:t>litej, która dla Polaków w kraju jest równie egzotyczna, jak PRL dla większości emigrantów.</w:t>
      </w:r>
    </w:p>
    <w:p>
      <w:pPr>
        <w:pStyle w:val="Style34"/>
        <w:keepNext w:val="0"/>
        <w:keepLines w:val="0"/>
        <w:widowControl w:val="0"/>
        <w:shd w:val="clear" w:color="auto" w:fill="auto"/>
        <w:bidi w:val="0"/>
        <w:spacing w:before="0" w:after="5100" w:line="202" w:lineRule="auto"/>
        <w:ind w:left="0" w:right="360" w:firstLine="0"/>
        <w:jc w:val="right"/>
      </w:pPr>
      <w:r>
        <w:rPr>
          <w:i/>
          <w:iCs/>
          <w:color w:val="000000"/>
          <w:spacing w:val="0"/>
          <w:w w:val="100"/>
          <w:position w:val="0"/>
          <w:shd w:val="clear" w:color="auto" w:fill="auto"/>
          <w:lang w:val="pl-PL" w:eastAsia="pl-PL" w:bidi="pl-PL"/>
        </w:rPr>
        <w:t>Juliusz MIEROSZEWSKI</w:t>
      </w:r>
    </w:p>
    <w:p>
      <w:pPr>
        <w:widowControl w:val="0"/>
        <w:jc w:val="center"/>
        <w:rPr>
          <w:sz w:val="2"/>
          <w:szCs w:val="2"/>
        </w:rPr>
        <w:sectPr>
          <w:headerReference w:type="default" r:id="rId24"/>
          <w:headerReference w:type="even" r:id="rId25"/>
          <w:footnotePr>
            <w:pos w:val="pageBottom"/>
            <w:numFmt w:val="decimal"/>
            <w:numRestart w:val="continuous"/>
          </w:footnotePr>
          <w:pgSz w:w="6782" w:h="11385"/>
          <w:pgMar w:top="965" w:left="481" w:right="476" w:bottom="757" w:header="0" w:footer="329" w:gutter="0"/>
          <w:cols w:space="720"/>
          <w:noEndnote/>
          <w:rtlGutter w:val="0"/>
          <w:docGrid w:linePitch="360"/>
        </w:sectPr>
      </w:pPr>
      <w:r>
        <w:drawing>
          <wp:inline>
            <wp:extent cx="3639185" cy="1755775"/>
            <wp:docPr id="52" name="Picutre 52"/>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26"/>
                    <a:stretch/>
                  </pic:blipFill>
                  <pic:spPr>
                    <a:xfrm>
                      <a:ext cx="3639185" cy="1755775"/>
                    </a:xfrm>
                    <a:prstGeom prst="rect"/>
                  </pic:spPr>
                </pic:pic>
              </a:graphicData>
            </a:graphic>
          </wp:inline>
        </w:drawing>
      </w:r>
    </w:p>
    <w:p>
      <w:pPr>
        <w:pStyle w:val="Style45"/>
        <w:keepNext/>
        <w:keepLines/>
        <w:widowControl w:val="0"/>
        <w:shd w:val="clear" w:color="auto" w:fill="auto"/>
        <w:bidi w:val="0"/>
        <w:spacing w:before="2280" w:after="760" w:line="240" w:lineRule="auto"/>
        <w:ind w:left="0" w:right="0" w:firstLine="0"/>
        <w:jc w:val="left"/>
      </w:pPr>
      <w:bookmarkStart w:id="7" w:name="bookmark7"/>
      <w:bookmarkStart w:id="8" w:name="bookmark8"/>
      <w:r>
        <w:rPr>
          <w:color w:val="000000"/>
          <w:spacing w:val="0"/>
          <w:w w:val="100"/>
          <w:position w:val="0"/>
          <w:shd w:val="clear" w:color="auto" w:fill="auto"/>
          <w:lang w:val="pl-PL" w:eastAsia="pl-PL" w:bidi="pl-PL"/>
        </w:rPr>
        <w:t>Dziennik transatlantycki</w:t>
      </w:r>
      <w:bookmarkEnd w:id="7"/>
      <w:bookmarkEnd w:id="8"/>
    </w:p>
    <w:p>
      <w:pPr>
        <w:pStyle w:val="Style34"/>
        <w:keepNext w:val="0"/>
        <w:keepLines w:val="0"/>
        <w:widowControl w:val="0"/>
        <w:shd w:val="clear" w:color="auto" w:fill="auto"/>
        <w:bidi w:val="0"/>
        <w:spacing w:before="0" w:after="60" w:line="226" w:lineRule="auto"/>
        <w:ind w:left="0" w:right="0" w:firstLine="460"/>
        <w:jc w:val="both"/>
      </w:pPr>
      <w:r>
        <w:rPr>
          <w:color w:val="000000"/>
          <w:spacing w:val="0"/>
          <w:w w:val="100"/>
          <w:position w:val="0"/>
          <w:shd w:val="clear" w:color="auto" w:fill="auto"/>
          <w:lang w:val="pl-PL" w:eastAsia="pl-PL" w:bidi="pl-PL"/>
        </w:rPr>
        <w:t>Wylądowałem na lotnisku Tegel w Berlinie rok temu, sze</w:t>
        <w:softHyphen/>
        <w:t>snastego maja.</w:t>
      </w:r>
    </w:p>
    <w:p>
      <w:pPr>
        <w:pStyle w:val="Style34"/>
        <w:keepNext w:val="0"/>
        <w:keepLines w:val="0"/>
        <w:widowControl w:val="0"/>
        <w:shd w:val="clear" w:color="auto" w:fill="auto"/>
        <w:bidi w:val="0"/>
        <w:spacing w:before="0" w:after="60" w:line="223" w:lineRule="auto"/>
        <w:ind w:left="0" w:right="0" w:firstLine="460"/>
        <w:jc w:val="both"/>
      </w:pPr>
      <w:r>
        <w:rPr>
          <w:color w:val="000000"/>
          <w:spacing w:val="0"/>
          <w:w w:val="100"/>
          <w:position w:val="0"/>
          <w:shd w:val="clear" w:color="auto" w:fill="auto"/>
          <w:lang w:val="pl-PL" w:eastAsia="pl-PL" w:bidi="pl-PL"/>
        </w:rPr>
        <w:t xml:space="preserve">Profesor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Bomhard, przedstawiciel Fundacji Forda, umie</w:t>
        <w:softHyphen/>
        <w:t>ścił mnie wraz z walizkami w samochodzie, pięknym, czarnym, i wiózł przez miasto. Ja — jedna walizka więcej. Którą wyłado</w:t>
        <w:softHyphen/>
        <w:t>wano przed budynkiem jakimś, gdzieś w parku, winda, korytarz, pokój duży z oknem ogromnym, schody z tego pokoju na górę gdzie drugi pokój, balkon, łóżko, szafa, rozpakowywanie, stół.</w:t>
      </w:r>
    </w:p>
    <w:p>
      <w:pPr>
        <w:pStyle w:val="Style34"/>
        <w:keepNext w:val="0"/>
        <w:keepLines w:val="0"/>
        <w:widowControl w:val="0"/>
        <w:shd w:val="clear" w:color="auto" w:fill="auto"/>
        <w:bidi w:val="0"/>
        <w:spacing w:before="0" w:after="60" w:line="221" w:lineRule="auto"/>
        <w:ind w:left="0" w:right="0" w:firstLine="460"/>
        <w:jc w:val="both"/>
      </w:pPr>
      <w:r>
        <w:rPr>
          <w:color w:val="000000"/>
          <w:spacing w:val="0"/>
          <w:w w:val="100"/>
          <w:position w:val="0"/>
          <w:shd w:val="clear" w:color="auto" w:fill="auto"/>
          <w:lang w:val="pl-PL" w:eastAsia="pl-PL" w:bidi="pl-PL"/>
        </w:rPr>
        <w:t>Wyszedłem na balkon: klocki prostokątne domów piętna- stopiętrowych w zieleni, miasto-ogród. Pławiłem się w tych prze</w:t>
        <w:softHyphen/>
        <w:t>strzeniach po hotelowej klitce paryskiej.</w:t>
      </w:r>
    </w:p>
    <w:p>
      <w:pPr>
        <w:pStyle w:val="Style34"/>
        <w:keepNext w:val="0"/>
        <w:keepLines w:val="0"/>
        <w:widowControl w:val="0"/>
        <w:shd w:val="clear" w:color="auto" w:fill="auto"/>
        <w:bidi w:val="0"/>
        <w:spacing w:before="0" w:after="0" w:line="223" w:lineRule="auto"/>
        <w:ind w:left="0" w:right="0" w:firstLine="460"/>
        <w:jc w:val="both"/>
        <w:sectPr>
          <w:headerReference w:type="default" r:id="rId28"/>
          <w:headerReference w:type="even" r:id="rId29"/>
          <w:footnotePr>
            <w:pos w:val="pageBottom"/>
            <w:numFmt w:val="decimal"/>
            <w:numRestart w:val="continuous"/>
          </w:footnotePr>
          <w:pgSz w:w="6782" w:h="11385"/>
          <w:pgMar w:top="1005" w:left="478" w:right="480" w:bottom="692" w:header="577" w:footer="264" w:gutter="0"/>
          <w:pgNumType w:start="1175"/>
          <w:cols w:space="720"/>
          <w:noEndnote/>
          <w:rtlGutter w:val="0"/>
          <w:docGrid w:linePitch="360"/>
        </w:sectPr>
      </w:pPr>
      <w:r>
        <w:rPr>
          <w:color w:val="000000"/>
          <w:spacing w:val="0"/>
          <w:w w:val="100"/>
          <w:position w:val="0"/>
          <w:shd w:val="clear" w:color="auto" w:fill="auto"/>
          <w:lang w:val="pl-PL" w:eastAsia="pl-PL" w:bidi="pl-PL"/>
        </w:rPr>
        <w:t xml:space="preserve">Ingeborg Bachmann, poetka z Austrii, też zaproszona przez Forda i mieszkająca w tejże Akademie der </w:t>
      </w:r>
      <w:r>
        <w:rPr>
          <w:color w:val="000000"/>
          <w:spacing w:val="0"/>
          <w:w w:val="100"/>
          <w:position w:val="0"/>
          <w:shd w:val="clear" w:color="auto" w:fill="auto"/>
          <w:lang w:val="fr-FR" w:eastAsia="fr-FR" w:bidi="fr-FR"/>
        </w:rPr>
        <w:t xml:space="preserve">Künste, </w:t>
      </w:r>
      <w:r>
        <w:rPr>
          <w:color w:val="000000"/>
          <w:spacing w:val="0"/>
          <w:w w:val="100"/>
          <w:position w:val="0"/>
          <w:shd w:val="clear" w:color="auto" w:fill="auto"/>
          <w:lang w:val="pl-PL" w:eastAsia="pl-PL" w:bidi="pl-PL"/>
        </w:rPr>
        <w:t>była pierwszą osobą z którą się zaprzyjaźniłem. Spacerowaliśmy, oboje nieco zdziwieni, czy oszołomieni tą wyspą (na komunistycznym ocea</w:t>
        <w:softHyphen/>
        <w:t>nie), a może czymś innym, nie wiele widzieliśmy, prawie nic, przypominam sobie, że zdumiewało mnie bezludzie w Berlinie, gdy gdzieś w oddali ktoś się pojawił, wykrzykiwaliśmy ,,o o, czło</w:t>
        <w:softHyphen/>
        <w:t>wiek na horyzoncie!”. W obcych, odległych miejscach napada niejaka trudność widzenia, rozeznania... dotyczy to przede wszy</w:t>
        <w:softHyphen/>
        <w:t>stkim miejsc niezwykłych, egzotycznych... pamiętam, mnie kiedyś na górnej Paranie księżyc w pełni podlazł przed sam nos, na odle</w:t>
        <w:softHyphen/>
        <w:t>głość kilkunastu kroków, daremnie szczypałem się, bania świetlna nad wodą była tuż, tuż, i był to księżyc, i żebyś nie wiem ile wysiłku włożył w tłumaczenie sobie, że to nie tak, jednak to było tak... otóż ta trudność rozeznania, towarzysząca nam zresztą wszę</w:t>
        <w:softHyphen/>
        <w:t>dzie, w domu własnym, w pokoju, staje się natarczywsza, gdy jedna, lub więcej anomalii, nadadzą miejscu charakter czegoś za</w:t>
        <w:softHyphen/>
      </w:r>
    </w:p>
    <w:p>
      <w:pPr>
        <w:pStyle w:val="Style3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szyfrowanego. Dlaczego Berlin wydał mi się w tych pierwszych dniach prawie pusty? Mieszkałem w dzielnicy parkowej, ale obwo</w:t>
        <w:softHyphen/>
        <w:t>żono mnie także po centralnych ulicach. Nie rozumiem. Fata morgana. Po tygodniu spostrzegłem, że jednak sporo jest ludzi w Berlinie.</w:t>
      </w:r>
    </w:p>
    <w:p>
      <w:pPr>
        <w:pStyle w:val="Style34"/>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Po rozgardiaszu paryskim — błogi spokój, błoga cisza. Wi- legiatura. Przechadzam się w słońcu majowym po Tiergarten i mrużę oczy. Nic naglącego do roboty, poza kilkoma wizytami — potem prof. Hóllerer wiózł pannę Bachmann i mnie nad jezioro Wansee, gdzie nas filmowano. Kilka wywiadów. Wakacje. I za</w:t>
        <w:softHyphen/>
        <w:t>stygnięcie tego, co za mną, Argentyna, podróż, Paryż, wszystko uśpione...</w:t>
      </w:r>
    </w:p>
    <w:p>
      <w:pPr>
        <w:pStyle w:val="Style34"/>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Ale wtedy zaleciały mnie (gdym spacerował po parku Tier</w:t>
        <w:softHyphen/>
        <w:t>garten) pewne wonie, mieszanina z ziół, z wody, z kamieni, z kory, nie umiałbym powiedzieć z czego... tak, Polska, to było już polskie, jak w Małoszycach, Bodzechowie, dzieciństwo, tak, tak, to samo, przecież już niedaleczko, o miedzę, ta sama natura... którą ja porzuciłem przed ćwierć wiekiem. Śmierć. Zamknął się cykl, powróciłem do tych zapachów, więc śmierć. Śmierć. W rozmaitych okolicznościach spotykałem się ze śmiercią moją, ale zawierało się zawsze w tych spotkaniach jakieś rozminięcie, da</w:t>
        <w:softHyphen/>
        <w:t>jące perspektywę życia, tymczasem w Tiergartenie doznałem śmierci wprost — i od tej chwili ona mnie nie odstępuje. Nie trzeba było ruszać się z Ameryki. Dlaczego nie zrozumiałem, że dla mnie Europa musi być śmiercią? Wszak dla człowieka, jak ja, dla kogoś w mojej sytuacji, wszelkie zbliżanie się do dzieciń</w:t>
        <w:softHyphen/>
        <w:t>stwa i młodości musi być zabójcze — i choć nieraz potem „dzi</w:t>
        <w:softHyphen/>
        <w:t>wiłem się”, że coś tak wątłego, jak woń, mogło znienacka tak radykalnie wykończyć mi życie, to przecież odtąd śmierć co chwi</w:t>
        <w:softHyphen/>
        <w:t>la przysiadała mi na ramieniu, niczym ptak, w ciągu całego poby</w:t>
        <w:softHyphen/>
        <w:t>tu w Berlinie.</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jednocześnie okres argentyński — zakończony — nabierał blasku mitologicznego. Odnawiałem w pamięci chodząc po Tier</w:t>
        <w:softHyphen/>
        <w:t>garten moment niesamowity, gdy ja, Polak z roku 1939-go, zna</w:t>
        <w:softHyphen/>
        <w:t>lazłem się w Argentynie, sam, sam, na lądzie zgubionym w ocea</w:t>
        <w:softHyphen/>
        <w:t>nach, jak rybi ogon sięgający południowego bieguna, och, sa</w:t>
        <w:softHyphen/>
        <w:t>motność Argentyny na mapie, jej zatracenie się w wodach, jej zepchnięcie w dół, zatonięcie w odległościach... Sam, zgubiony, odcięty, obcy, nieznany, utopiony. Jeszcze mi rozrywały bębenki gorączkowe wrzaski głośników radiowych, dręczył wojenny ryk gazet, a już zanurzałem się w mowę niezrozumiałą i w życie tak temu odległe- Co się zowie niesamowity moment. Cisza, jak w lesie, że słychać nawet brzęczenie muszki, po huku lat ostatnich przedziwna muzyka — i w ciszy, wypełniającej, przepełniającej, zaczynają dochodzić mnie dwa słowa wyjątkowe, jedyne, szczegół-</w:t>
        <w:br w:type="page"/>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Witold Gombrowicz, Witold Gombrowicz. Ja do Argentyny wyruszyłem przypadkiem, na dwa tygodnie tylko, gdyby zrzę</w:t>
        <w:softHyphen/>
        <w:t>dzeniem losu wojna nie wybuchła w ciągu tych dwóch tygodni, wróciłbym do Polski — ale nie ukrywam, że gdy klamka zapa</w:t>
        <w:softHyphen/>
        <w:t>dła i zatrzasnęła się nade mną Argentyna, to było, jak bym siebie samego na koniec usłyszał.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Dwadzieścia cztery lata tego wyzwolenia z historii. Buenos Aires — sześciomilionowy obóz, koczowisko, imigracja z całej kuli ziemskiej, Włosi, Hiszpanie, Polacy, Niemcy, Japończycy, Węgrzy, przemieszane, tymczasowe, z dnia na dzień... A rdzenni Argentyńczycy mówili swobodnie </w:t>
      </w:r>
      <w:r>
        <w:rPr>
          <w:color w:val="000000"/>
          <w:spacing w:val="0"/>
          <w:w w:val="100"/>
          <w:position w:val="0"/>
          <w:shd w:val="clear" w:color="auto" w:fill="auto"/>
          <w:lang w:val="fr-FR" w:eastAsia="fr-FR" w:bidi="fr-FR"/>
        </w:rPr>
        <w:t xml:space="preserve">„que porqueria de pais” ( </w:t>
      </w:r>
      <w:r>
        <w:rPr>
          <w:color w:val="000000"/>
          <w:spacing w:val="0"/>
          <w:w w:val="100"/>
          <w:position w:val="0"/>
          <w:shd w:val="clear" w:color="auto" w:fill="auto"/>
          <w:lang w:val="pl-PL" w:eastAsia="pl-PL" w:bidi="pl-PL"/>
        </w:rPr>
        <w:t>„świń</w:t>
        <w:softHyphen/>
        <w:t>ski kraj”) i ich swoboda brzmiała zachwycająco po duszącej furii nacjonalizmów. Rozkoszą było, w tych pierwszych latach, nic nie wiedzieć o Argentynie, nie znać się na partiach, programach, przy</w:t>
        <w:softHyphen/>
        <w:t>wódcach, nie rozumieć gazet, żyć jak turysta. Jeżeli ta turystyka mnie nie wyjałowiła, to dlatego iż, szczęśliwym trafem, jako czło</w:t>
        <w:softHyphen/>
        <w:t>wiek pióra nawykły do posługiwania się formą, mogłem przedsię</w:t>
        <w:softHyphen/>
        <w:t>wziąć kształtowanie mojej osoby z tej nowej pozycji, w tej sytua</w:t>
        <w:softHyphen/>
        <w:t>cji... ale czyż Argentyna nie leżała w moich przeznaczeniach gdym, dzieckiem w Polsce, robił co mógł żeby nie maszerować w takt marsza na defiladzie?</w:t>
      </w:r>
    </w:p>
    <w:p>
      <w:pPr>
        <w:pStyle w:val="Style34"/>
        <w:keepNext w:val="0"/>
        <w:keepLines w:val="0"/>
        <w:widowControl w:val="0"/>
        <w:shd w:val="clear" w:color="auto" w:fill="auto"/>
        <w:tabs>
          <w:tab w:pos="2592" w:val="left"/>
        </w:tabs>
        <w:bidi w:val="0"/>
        <w:spacing w:before="0" w:after="220" w:line="223" w:lineRule="auto"/>
        <w:ind w:left="0" w:right="0" w:firstLine="460"/>
        <w:jc w:val="both"/>
      </w:pPr>
      <w:r>
        <w:rPr>
          <w:color w:val="000000"/>
          <w:spacing w:val="0"/>
          <w:w w:val="100"/>
          <w:position w:val="0"/>
          <w:shd w:val="clear" w:color="auto" w:fill="auto"/>
          <w:lang w:val="pl-PL" w:eastAsia="pl-PL" w:bidi="pl-PL"/>
        </w:rPr>
        <w:t>Błogosławieństwo wód olbrzymich, rozbełtanych w wieczno</w:t>
        <w:softHyphen/>
        <w:t>ści, które mnie oddzielały od europejskiej historii! Aż tu naraz... powrót, przerzucenie się do Europy i to jeszcze w jej punkt naj</w:t>
        <w:softHyphen/>
        <w:t>bardziej zbroczony historią, w miejsce najbardziej bolesne. Do</w:t>
        <w:softHyphen/>
        <w:t>myślałem się teraz, wiedziałem, że to wszystko nie pójdzie gładko, w ogóle cała ta moja podróż do Europy od pierwszej chwili stała się czymś o wiele bardziej niebezpiecznym, niż mogłem był przy</w:t>
        <w:softHyphen/>
        <w:t>puszczać, gdym w Buenos Aires zamykał walizki. Coś bardzo roz</w:t>
        <w:softHyphen/>
        <w:t>paczliwego domieszało się do tej podróży. Ale któż mógł wie</w:t>
        <w:softHyphen/>
        <w:t>dzieć, że mnie śmierć zaskoczy w Tiergartenie. Blaga? Frazes? Owszem, blaga i frazes, ale z tych co to nie popuszczają... gdy raz się uczepią...</w:t>
        <w:tab/>
      </w:r>
      <w:r>
        <w:rPr>
          <w:color w:val="000000"/>
          <w:spacing w:val="0"/>
          <w:w w:val="100"/>
          <w:position w:val="0"/>
          <w:shd w:val="clear" w:color="auto" w:fill="auto"/>
          <w:lang w:val="pl-PL" w:eastAsia="pl-PL" w:bidi="pl-PL"/>
        </w:rPr>
        <w:t>&gt;</w:t>
      </w:r>
    </w:p>
    <w:p>
      <w:pPr>
        <w:pStyle w:val="Style7"/>
        <w:keepNext w:val="0"/>
        <w:keepLines w:val="0"/>
        <w:widowControl w:val="0"/>
        <w:shd w:val="clear" w:color="auto" w:fill="auto"/>
        <w:bidi w:val="0"/>
        <w:spacing w:before="0" w:after="320" w:line="223" w:lineRule="auto"/>
        <w:ind w:left="0" w:right="0" w:firstLine="0"/>
        <w:jc w:val="center"/>
      </w:pPr>
      <w:r>
        <w:rPr>
          <w:color w:val="000000"/>
          <w:spacing w:val="0"/>
          <w:w w:val="100"/>
          <w:position w:val="0"/>
          <w:shd w:val="clear" w:color="auto" w:fill="auto"/>
          <w:lang w:val="pl-PL" w:eastAsia="pl-PL" w:bidi="pl-PL"/>
        </w:rPr>
        <w:t>♦</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Przeżuwałem jeszcze Paryż, myślałem o Sartrze.</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Któryż jest bardziej prowokacyjny —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czy wolterowski Pangloss? To trochę tak, jakby dym, bijący ze zgliszcz i kremato</w:t>
        <w:softHyphen/>
        <w:t>riów, wzniósłszy się na stosowną wysokość, nakreślił w powietrzu słowo „wolność”.</w:t>
      </w:r>
    </w:p>
    <w:p>
      <w:pPr>
        <w:pStyle w:val="Style34"/>
        <w:keepNext w:val="0"/>
        <w:keepLines w:val="0"/>
        <w:widowControl w:val="0"/>
        <w:shd w:val="clear" w:color="auto" w:fill="auto"/>
        <w:bidi w:val="0"/>
        <w:spacing w:before="0" w:after="100" w:line="226" w:lineRule="auto"/>
        <w:ind w:left="0" w:right="0" w:firstLine="460"/>
        <w:jc w:val="both"/>
      </w:pPr>
      <w:r>
        <w:rPr>
          <w:color w:val="000000"/>
          <w:spacing w:val="0"/>
          <w:w w:val="100"/>
          <w:position w:val="0"/>
          <w:shd w:val="clear" w:color="auto" w:fill="auto"/>
          <w:lang w:val="pl-PL" w:eastAsia="pl-PL" w:bidi="pl-PL"/>
        </w:rPr>
        <w:t>Mniejsza o wojny i kacety — taka proklamacja wolności by</w:t>
        <w:softHyphen/>
        <w:t>łaby prowokacją zawsze i wszędzie. Wmawiać nam, że jesteśmy wolni, nam, ofiarom, męczennikom, niewolnikom, po uszy w cho</w:t>
        <w:softHyphen/>
        <w:br w:type="page"/>
      </w:r>
      <w:r>
        <w:rPr>
          <w:color w:val="000000"/>
          <w:spacing w:val="0"/>
          <w:w w:val="100"/>
          <w:position w:val="0"/>
          <w:shd w:val="clear" w:color="auto" w:fill="auto"/>
          <w:lang w:val="pl-PL" w:eastAsia="pl-PL" w:bidi="pl-PL"/>
        </w:rPr>
        <w:t>robach, nałogach, żądzach, zawsze, w kieracie, w znoju, w strachu, zagonionym, zahukanym? Doświadczamy najohydniejszej niewoli od wczesnego ranka do późnego wieczora... a tu „wolność”! Pogłę</w:t>
        <w:softHyphen/>
        <w:t>bia krwawą ironię, że myśl najbardziej sprzeczna z naszym co</w:t>
        <w:softHyphen/>
        <w:t>dziennym doświadczeniem, okazuje się wcale dorzeczna i płodna w rozmaitych swoich konsekwencjach.</w:t>
      </w:r>
    </w:p>
    <w:p>
      <w:pPr>
        <w:pStyle w:val="Style34"/>
        <w:keepNext w:val="0"/>
        <w:keepLines w:val="0"/>
        <w:widowControl w:val="0"/>
        <w:shd w:val="clear" w:color="auto" w:fill="auto"/>
        <w:bidi w:val="0"/>
        <w:spacing w:before="0" w:after="100" w:line="221" w:lineRule="auto"/>
        <w:ind w:left="0" w:right="0" w:firstLine="460"/>
        <w:jc w:val="both"/>
      </w:pPr>
      <w:r>
        <w:rPr>
          <w:color w:val="000000"/>
          <w:spacing w:val="0"/>
          <w:w w:val="100"/>
          <w:position w:val="0"/>
          <w:shd w:val="clear" w:color="auto" w:fill="auto"/>
          <w:lang w:val="pl-PL" w:eastAsia="pl-PL" w:bidi="pl-PL"/>
        </w:rPr>
        <w:t>Czy jednak filozofia, której punktem wyjścia jest świado</w:t>
        <w:softHyphen/>
        <w:t>mość, może mieć wiele wspólnego z egzystencją? Przecież świado</w:t>
        <w:softHyphen/>
        <w:t>mość, jako taka, jest czymś dla życia obojętnym. Życie zna tylko kategorie przykrości i przyjemności. Świat istnieje dla nas tylko jako możliwość bólu, lub rozkoszy- Świadomość, póki nie jest świa</w:t>
        <w:softHyphen/>
        <w:t>domością bólu, lub rozkoszy, nie ma dla nas znaczenia. Uświado</w:t>
        <w:softHyphen/>
        <w:t>miłem sobie istnienie tego drzewa — i cóż stąd? Ani mnie grzeje, ani ziębi. Byt uświadomiony to nie jest żaden byt — póki moja wrażliwość go nie odczuje. Nie byt uświadomiony, a byt odczuty jest ważny. Świadomość tedy musi być świadomością wrażliwości, nie zaś bezpośrednią świadomością bytu.</w:t>
      </w:r>
    </w:p>
    <w:p>
      <w:pPr>
        <w:pStyle w:val="Style34"/>
        <w:keepNext w:val="0"/>
        <w:keepLines w:val="0"/>
        <w:widowControl w:val="0"/>
        <w:shd w:val="clear" w:color="auto" w:fill="auto"/>
        <w:bidi w:val="0"/>
        <w:spacing w:before="0" w:after="100" w:line="221" w:lineRule="auto"/>
        <w:ind w:left="0" w:right="0" w:firstLine="460"/>
        <w:jc w:val="both"/>
      </w:pPr>
      <w:r>
        <w:rPr>
          <w:color w:val="000000"/>
          <w:spacing w:val="0"/>
          <w:w w:val="100"/>
          <w:position w:val="0"/>
          <w:shd w:val="clear" w:color="auto" w:fill="auto"/>
          <w:lang w:val="pl-PL" w:eastAsia="pl-PL" w:bidi="pl-PL"/>
        </w:rPr>
        <w:t>Ale przykrość (a więc i przyjemność) jest z istoty swojej sprzeczna z pojęciem wolności. Powiedzieć, że zachowujemy jakąś zasadniczą możliwość wolności wobec cierpienia (która byłaby związana z celowością określającą nasz system wartości; i choćby nawet była tylko wolnością „w sytuacji”), to przekreślić w ogóle sens tego słowa. Cierpienie to coś, czego ja nie chcę, co muszę „wycierpieć”, istotny jest tutaj przymus, czyli brak wolności. Tru</w:t>
        <w:softHyphen/>
        <w:t>dno o większe przeciwieństwo, niż cierpienie i wolność.</w:t>
      </w:r>
    </w:p>
    <w:p>
      <w:pPr>
        <w:pStyle w:val="Style34"/>
        <w:keepNext w:val="0"/>
        <w:keepLines w:val="0"/>
        <w:widowControl w:val="0"/>
        <w:shd w:val="clear" w:color="auto" w:fill="auto"/>
        <w:bidi w:val="0"/>
        <w:spacing w:before="0" w:after="100" w:line="221" w:lineRule="auto"/>
        <w:ind w:left="0" w:right="0" w:firstLine="460"/>
        <w:jc w:val="both"/>
      </w:pPr>
      <w:r>
        <w:rPr>
          <w:color w:val="000000"/>
          <w:spacing w:val="0"/>
          <w:w w:val="100"/>
          <w:position w:val="0"/>
          <w:shd w:val="clear" w:color="auto" w:fill="auto"/>
          <w:lang w:val="pl-PL" w:eastAsia="pl-PL" w:bidi="pl-PL"/>
        </w:rPr>
        <w:t>Przyjmując, że punktem wyjścia egzystencjalizmu może być tylko wrażliwość, wykluczam tym samym wszelką filozofię egzy</w:t>
        <w:softHyphen/>
        <w:t>stencjalną, będącą filozofią wolności.</w:t>
      </w:r>
    </w:p>
    <w:p>
      <w:pPr>
        <w:pStyle w:val="Style34"/>
        <w:keepNext w:val="0"/>
        <w:keepLines w:val="0"/>
        <w:widowControl w:val="0"/>
        <w:shd w:val="clear" w:color="auto" w:fill="auto"/>
        <w:bidi w:val="0"/>
        <w:spacing w:before="0" w:after="120" w:line="223" w:lineRule="auto"/>
        <w:ind w:left="0" w:right="0" w:firstLine="460"/>
        <w:jc w:val="both"/>
        <w:sectPr>
          <w:headerReference w:type="default" r:id="rId30"/>
          <w:footerReference w:type="default" r:id="rId31"/>
          <w:headerReference w:type="even" r:id="rId32"/>
          <w:footerReference w:type="even" r:id="rId33"/>
          <w:footnotePr>
            <w:pos w:val="pageBottom"/>
            <w:numFmt w:val="decimal"/>
            <w:numRestart w:val="continuous"/>
          </w:footnotePr>
          <w:pgSz w:w="6782" w:h="11385"/>
          <w:pgMar w:top="1005" w:left="478" w:right="480" w:bottom="692" w:header="0" w:footer="3" w:gutter="0"/>
          <w:pgNumType w:start="16"/>
          <w:cols w:space="720"/>
          <w:noEndnote/>
          <w:rtlGutter w:val="0"/>
          <w:docGrid w:linePitch="360"/>
        </w:sectPr>
      </w:pPr>
      <w:r>
        <w:rPr>
          <w:color w:val="000000"/>
          <w:spacing w:val="0"/>
          <w:w w:val="100"/>
          <w:position w:val="0"/>
          <w:shd w:val="clear" w:color="auto" w:fill="auto"/>
          <w:lang w:val="pl-PL" w:eastAsia="pl-PL" w:bidi="pl-PL"/>
        </w:rPr>
        <w:t>Piszę o Sartrze, żeby oderwać się od Berlina. Jasne przecież — nie pisać nigdy „o Berlinie”, „o Paryżu”, a tylko o sobie... w Berlinie i w Paryżu... nie pozwolę mojemu pisaniu odbiec od tematu. Ale, odkąd wyruszywszy z Buenos Aires zaznałem sze</w:t>
        <w:softHyphen/>
        <w:t>rokiego świata, coraz mi trudniej skupić się na sobie, ja, Argen</w:t>
        <w:softHyphen/>
        <w:t>tyńczyk, skorrumpowany Południem, nasiąknięty tamtym słońcem i niebem, spacerujący teraz pod niebiosami, których kształty i światła zostały we mnie zaprzepaszczone... zagłębiam się w krzak, lub w mech, zadumany, podniecony, jak pies węszący... ostre niebo północne z gnającymi chmurami, przestrzeń, czas. Nic nad głową, prócz pędzącej nieskończoności. Pisałem kiedyś, że po przybyciu do Argentyny przeżyłem rodzaj wtórnej młodości, otóż ta wtórna młodość zabiła we mnie jakoś tamtą, pierwszą, polską, tamto wszy</w:t>
        <w:softHyphen/>
        <w:t>stko, Bodzechów, Małoszyce, lata szkolne w Warszawie, start lite</w:t>
        <w:softHyphen/>
        <w:t xml:space="preserve">racki, kawiarnie, zostało we mnie wykończone, odpadło. Więc? </w:t>
      </w:r>
    </w:p>
    <w:p>
      <w:pPr>
        <w:pStyle w:val="Style34"/>
        <w:keepNext w:val="0"/>
        <w:keepLines w:val="0"/>
        <w:widowControl w:val="0"/>
        <w:shd w:val="clear" w:color="auto" w:fill="auto"/>
        <w:bidi w:val="0"/>
        <w:spacing w:before="0" w:after="120" w:line="223" w:lineRule="auto"/>
        <w:ind w:left="0" w:right="0" w:firstLine="0"/>
        <w:jc w:val="both"/>
      </w:pPr>
      <w:r>
        <w:rPr>
          <w:color w:val="000000"/>
          <w:spacing w:val="0"/>
          <w:w w:val="100"/>
          <w:position w:val="0"/>
          <w:shd w:val="clear" w:color="auto" w:fill="auto"/>
          <w:lang w:val="pl-PL" w:eastAsia="pl-PL" w:bidi="pl-PL"/>
        </w:rPr>
        <w:t>Co teraz? Odnajdywać w sobie, oprócz ogromu nieba, cały ten ogrom porzucony, tonąć, roztapiać się, także i w tym?</w:t>
      </w:r>
    </w:p>
    <w:p>
      <w:pPr>
        <w:pStyle w:val="Style34"/>
        <w:keepNext w:val="0"/>
        <w:keepLines w:val="0"/>
        <w:widowControl w:val="0"/>
        <w:shd w:val="clear" w:color="auto" w:fill="auto"/>
        <w:bidi w:val="0"/>
        <w:spacing w:before="0" w:after="120" w:line="214" w:lineRule="auto"/>
        <w:ind w:left="0" w:right="0" w:firstLine="480"/>
        <w:jc w:val="both"/>
      </w:pPr>
      <w:r>
        <w:rPr>
          <w:color w:val="000000"/>
          <w:spacing w:val="0"/>
          <w:w w:val="100"/>
          <w:position w:val="0"/>
          <w:shd w:val="clear" w:color="auto" w:fill="auto"/>
          <w:lang w:val="pl-PL" w:eastAsia="pl-PL" w:bidi="pl-PL"/>
        </w:rPr>
        <w:t xml:space="preserve">Tymczasem Berlin </w:t>
      </w:r>
      <w:r>
        <w:rPr>
          <w:i/>
          <w:iCs/>
          <w:color w:val="000000"/>
          <w:spacing w:val="0"/>
          <w:w w:val="100"/>
          <w:position w:val="0"/>
          <w:shd w:val="clear" w:color="auto" w:fill="auto"/>
          <w:lang w:val="pl-PL" w:eastAsia="pl-PL" w:bidi="pl-PL"/>
        </w:rPr>
        <w:t>jął</w:t>
      </w:r>
      <w:r>
        <w:rPr>
          <w:color w:val="000000"/>
          <w:spacing w:val="0"/>
          <w:w w:val="100"/>
          <w:position w:val="0"/>
          <w:shd w:val="clear" w:color="auto" w:fill="auto"/>
          <w:lang w:val="pl-PL" w:eastAsia="pl-PL" w:bidi="pl-PL"/>
        </w:rPr>
        <w:t xml:space="preserve"> mi się zarysowywać, jako miasto nie takie znów łatwe...</w:t>
      </w:r>
    </w:p>
    <w:p>
      <w:pPr>
        <w:pStyle w:val="Style34"/>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Nie miałem oczywiście złudzeń co do mojej niemczyzny — ale żeby to miało być aż tak zjadliwe! Ujrzałem zjadliwość, o któ</w:t>
        <w:softHyphen/>
        <w:t>rej mowa, gdy pewien dygnitarz zaprosił mnie na kolację. Dopro</w:t>
        <w:softHyphen/>
        <w:t>szono osoby, władające angielskim, gdy dwa języki, których za</w:t>
        <w:softHyphen/>
        <w:t>żywam swobodnie, to hiszpański i francuski- Co pewien czas zwra</w:t>
        <w:softHyphen/>
        <w:t>cano się do mnie bardzo uprzejmie, ale kończyło się na mimice. Wtedy jeden z obecnych sięgnął po niemiecką „Ferdydurke”, leżą</w:t>
        <w:softHyphen/>
        <w:t>cą na półce, i zaczął czytać niektóre ustępy.</w:t>
      </w:r>
    </w:p>
    <w:p>
      <w:pPr>
        <w:pStyle w:val="Style34"/>
        <w:keepNext w:val="0"/>
        <w:keepLines w:val="0"/>
        <w:widowControl w:val="0"/>
        <w:shd w:val="clear" w:color="auto" w:fill="auto"/>
        <w:bidi w:val="0"/>
        <w:spacing w:before="0" w:after="120" w:line="223" w:lineRule="auto"/>
        <w:ind w:left="0" w:right="0" w:firstLine="480"/>
        <w:jc w:val="both"/>
      </w:pPr>
      <w:r>
        <w:rPr>
          <w:color w:val="000000"/>
          <w:spacing w:val="0"/>
          <w:w w:val="100"/>
          <w:position w:val="0"/>
          <w:shd w:val="clear" w:color="auto" w:fill="auto"/>
          <w:lang w:val="pl-PL" w:eastAsia="pl-PL" w:bidi="pl-PL"/>
        </w:rPr>
        <w:t>Było to bardzo grzeczne z jego strony. Ale... słyszę, że mówię, to moje słowa... ale nie rozumiem.. Widzę, że mówię i że rozumieją, a ja nie rozumiem... Rozdarcie dziwne, jak gdy</w:t>
        <w:softHyphen/>
        <w:t>bym był tylko cielesnym uzupełnieniem tamtego Gombrowicza, napisanego — i wtedy poczułem, że moje istnienie tutaj musi być niepełne i... i... fizyczne raczej. Co mnie przestraszyło. Ale nie o to chodzi, nie o to chodzi. Czy jechać do Polski? Pytanie, które mnie prześladowało już na statku. W Paryżu namawiano, pojedz, co ci szkodzi, zobaczysz ilu masz przyjaciół... I wystarczało zbliżyć się do okna, by niebo północne, ciemne i wrące od chmur, zaczęło napierać, do licha, już prehistoria moja napierała zewsząd, z kolorów, ze sposobu chodzenia, wsiadania do omnibusu, z cza</w:t>
        <w:softHyphen/>
        <w:t>pek, z uśmiechu niemieckiego, który sąsiadował o miedzę z uśmie</w:t>
        <w:softHyphen/>
        <w:t>chem polskim. Jechać? Nie jechać? Nie do Polski bym jechał, ale do siebie samego, jakim byłem... i tego nieco się lękałem. To nic, że wszystko tam było poprzewracane do góry nogami i nie do poznania — ja bym odnalazł siebie. Otóż nie mogłem temu spro</w:t>
        <w:softHyphen/>
        <w:t>stać, zanadto wymknął mi się z rąk cały okres argentyński, gdy statek oddalał się od Buenos Aires, zanadto byłem zgubiony... Do</w:t>
        <w:softHyphen/>
        <w:t>skonała okazja, o, pismaki, by zakrzyknąć chórem: — Taki to los emigranta i sobka! Bzdura. To los każdego człowieka w pewnym wieku, któremu życie rozpadło się na dwie części. Zaglądać do tej zmurszałej studni, gdzie bym zobaczył dziesięcioletnią, szesna</w:t>
        <w:softHyphen/>
        <w:t>stoletnią, dwudziestoletną twarz moją i iść na cmentarz, odkopy</w:t>
        <w:softHyphen/>
        <w:t>wać grób, w którym ja leżę... a zarazem witać się z rodziną, z przyjaciółmi, wymieniać poglądy, brać udział w towarzyskich ze</w:t>
        <w:softHyphen/>
        <w:t>braniach?</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Zamyślony w tym sensie, pogrążony w tych lękach (bo od</w:t>
        <w:softHyphen/>
        <w:t>kąd opuściłem Argentynę lęk mnie trapił) i z tą śmiercią, napot</w:t>
        <w:softHyphen/>
        <w:t>kaną w Tiergarten, rozpoczynałem mój żywot w Berlinie. Po dwu</w:t>
        <w:softHyphen/>
        <w:br w:type="page"/>
      </w:r>
      <w:r>
        <w:rPr>
          <w:color w:val="000000"/>
          <w:spacing w:val="0"/>
          <w:w w:val="100"/>
          <w:position w:val="0"/>
          <w:shd w:val="clear" w:color="auto" w:fill="auto"/>
          <w:lang w:val="pl-PL" w:eastAsia="pl-PL" w:bidi="pl-PL"/>
        </w:rPr>
        <w:t xml:space="preserve">tygodniowym pobycie w Akademie der </w:t>
      </w:r>
      <w:r>
        <w:rPr>
          <w:color w:val="000000"/>
          <w:spacing w:val="0"/>
          <w:w w:val="100"/>
          <w:position w:val="0"/>
          <w:shd w:val="clear" w:color="auto" w:fill="auto"/>
          <w:lang w:val="fr-FR" w:eastAsia="fr-FR" w:bidi="fr-FR"/>
        </w:rPr>
        <w:t xml:space="preserve">Künste </w:t>
      </w:r>
      <w:r>
        <w:rPr>
          <w:color w:val="000000"/>
          <w:spacing w:val="0"/>
          <w:w w:val="100"/>
          <w:position w:val="0"/>
          <w:shd w:val="clear" w:color="auto" w:fill="auto"/>
          <w:lang w:val="pl-PL" w:eastAsia="pl-PL" w:bidi="pl-PL"/>
        </w:rPr>
        <w:t>przeniesiono mnie do wygodnego mieszkanka na Hohenzollerndamm. Rozpakowałem się i urządziłem. Poznałem w tym czasie wszystkich prawie czoło</w:t>
        <w:softHyphen/>
        <w:t>wych pisarzy i redaktorów ( w Berlinie przebywała śmietanka lite</w:t>
        <w:softHyphen/>
        <w:t>ratury niemieckiej), z którymi, niestety, nie zawsze mogłem się porozumieć. Giinter Grass, Peter Weiss, Uve Johnson, moi kole</w:t>
        <w:softHyphen/>
        <w:t>dzy po piórze, kiepsko władali językiem francuskim. W ogóle, po ćwierćwiekowej nieobecności Europa wydała mi się wieżą Babel. Bywało, że na obiadach, w których uczestniczyło dziesięć osób, mówiono sześcioma językami. Aeroplany miotały ludźmi, znałem takich co mieli po trzy mieszkania, każde w innej stolicy — Rzym, Berlin, Zurych, przypuśćmy — każde na dziesięć dni w miesiącu. Ta Europa nowa, nowoczesna, też była nie do uchwycenia, zanad</w:t>
        <w:softHyphen/>
        <w:t>to rozpędzona, zanadto galopująca, trzymałem ją w rękach, jak bombę, nie wiedziałem co z tym począć- Ale nie o to chodzi, nie o to chodzi. Berlin Zachodni, przedzielony słynnym murem od Wschodniego, liczy sobie nie wiele ponad dwa miliony mieszkań</w:t>
        <w:softHyphen/>
        <w:t>ców a zajmuje ogromną stosunkowo przestrzeń, co chwila raczącą parkami, jeziorami, lasami, niektóre dzielnice są tak wsadzone w drzewa, że nie wiadomo, domy, czy las. Miasto-kurort, najwygod</w:t>
        <w:softHyphen/>
        <w:t>niejsze ze wszystkich znanych miast, gdzie samochody suną równo, bez zatorów, a ludzie idą równo, bez pośpiechu, gdzie nie wia</w:t>
        <w:softHyphen/>
        <w:t>domo prawie co to tłok i duszność. Niezwykła IDYLLA w powie</w:t>
        <w:softHyphen/>
        <w:t>trzu: starsi panowie oprowadzają czule swoje wypielęgnowane pieski, schludna pani podlewa w oknie doniczki, samochody za</w:t>
        <w:softHyphen/>
        <w:t>trzymują się grzecznie na sygnał elektryczny, z uśmiechem wyła</w:t>
        <w:softHyphen/>
        <w:t>dowuje paczki robotnik, ktoś zajada ciastko na werandzie kawiar</w:t>
        <w:softHyphen/>
        <w:t>ni, dziewczę doskonale wychodowane ogląda wystawę... GRZECZ</w:t>
        <w:softHyphen/>
        <w:t>NOŚĆ. W windach nieznajomi wymieniają ukłony i uprzejme sło</w:t>
        <w:softHyphen/>
        <w:t>wa. Gdy zapytasz przechodnia o jakąś ulicę, odprowadzi cię do niej nadkładając drogi. W rozmowach słyszy się ton wzbudzający zaufanie, jak gdyby kłamstwo, ironia, złośliwość, zostały stąd na zawsze wyświęcone. Niezmierzona POPRAWNOŚĆ ujawnia się w kołnierzykach, krawatach, palcach, paznokciach, butach, w pod</w:t>
        <w:softHyphen/>
        <w:t>jeżdżaniu taksówek, w załatwianiu klientów, w geście urzędnika na poczcie, wybierającego stosowne znaczki aby je nakleić na twój list. Głęboka MORALNOŚĆ w oczach, ale i w całym ciele, w syl</w:t>
        <w:softHyphen/>
        <w:t>wetce od kapelusza do butów. DOBRODUSZNOŚĆ, SPOKÓJ, ŻYCZLIWOŚĆ przenikają miasto, którego stopa życiowa jest wyższa bodaj, niż w Stanach. PIĘKNOŚĆ niejednokrotnie zagląda ci w oczy, wstrzemięźliwie północna i mocna. W mieście, będą</w:t>
        <w:softHyphen/>
        <w:t>cym punktem newralgicznym świata, wyspą, i z murem w dodat</w:t>
        <w:softHyphen/>
        <w:t>ku, nie widać prawie policji, kilometrami można chodzić, a ża</w:t>
        <w:softHyphen/>
        <w:t>den mundur się nie nasunie... w tym zielonym kurorcie, w idyllicz</w:t>
        <w:softHyphen/>
        <w:t>nym Berlinie... Ale nie o to chodzi, nie o to chodzi. Jadałem ko-</w:t>
      </w:r>
      <w:r>
        <w:br w:type="page"/>
      </w:r>
    </w:p>
    <w:p>
      <w:pPr>
        <w:pStyle w:val="Style34"/>
        <w:keepNext w:val="0"/>
        <w:keepLines w:val="0"/>
        <w:widowControl w:val="0"/>
        <w:shd w:val="clear" w:color="auto" w:fill="auto"/>
        <w:bidi w:val="0"/>
        <w:spacing w:before="0" w:after="0" w:line="223" w:lineRule="auto"/>
        <w:ind w:left="0" w:right="0" w:firstLine="0"/>
        <w:jc w:val="both"/>
        <w:sectPr>
          <w:headerReference w:type="default" r:id="rId34"/>
          <w:footerReference w:type="default" r:id="rId35"/>
          <w:headerReference w:type="even" r:id="rId36"/>
          <w:footerReference w:type="even" r:id="rId37"/>
          <w:footnotePr>
            <w:pos w:val="pageBottom"/>
            <w:numFmt w:val="decimal"/>
            <w:numRestart w:val="continuous"/>
          </w:footnotePr>
          <w:pgSz w:w="6782" w:h="11385"/>
          <w:pgMar w:top="1005" w:left="478" w:right="480" w:bottom="692" w:header="0" w:footer="3" w:gutter="0"/>
          <w:cols w:space="720"/>
          <w:noEndnote/>
          <w:rtlGutter w:val="0"/>
          <w:docGrid w:linePitch="360"/>
        </w:sectPr>
      </w:pPr>
      <w:r>
        <mc:AlternateContent>
          <mc:Choice Requires="wps">
            <w:drawing>
              <wp:anchor distT="0" distB="0" distL="114300" distR="114300" simplePos="0" relativeHeight="125829382" behindDoc="0" locked="0" layoutInCell="1" allowOverlap="1">
                <wp:simplePos x="0" y="0"/>
                <wp:positionH relativeFrom="page">
                  <wp:posOffset>2238375</wp:posOffset>
                </wp:positionH>
                <wp:positionV relativeFrom="paragraph">
                  <wp:posOffset>5930900</wp:posOffset>
                </wp:positionV>
                <wp:extent cx="1437640" cy="173990"/>
                <wp:wrapSquare wrapText="left"/>
                <wp:docPr id="67" name="Shape 67"/>
                <a:graphic xmlns:a="http://schemas.openxmlformats.org/drawingml/2006/main">
                  <a:graphicData uri="http://schemas.microsoft.com/office/word/2010/wordprocessingShape">
                    <wps:wsp>
                      <wps:cNvSpPr txBox="1"/>
                      <wps:spPr>
                        <a:xfrm>
                          <a:ext cx="1437640" cy="17399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Witold GOMBROWICZ</w:t>
                            </w:r>
                          </w:p>
                        </w:txbxContent>
                      </wps:txbx>
                      <wps:bodyPr wrap="none" lIns="0" tIns="0" rIns="0" bIns="0">
                        <a:noAutoFit/>
                      </wps:bodyPr>
                    </wps:wsp>
                  </a:graphicData>
                </a:graphic>
              </wp:anchor>
            </w:drawing>
          </mc:Choice>
          <mc:Fallback>
            <w:pict>
              <v:shape id="_x0000_s1093" type="#_x0000_t202" style="position:absolute;margin-left:176.25pt;margin-top:467.pt;width:113.2pt;height:13.699999999999999pt;z-index:-125829371;mso-wrap-distance-left:9.pt;mso-wrap-distance-right:9.pt;mso-position-horizontal-relative:page" filled="f" stroked="f">
                <v:textbox inset="0,0,0,0">
                  <w:txbxContent>
                    <w:p>
                      <w:pPr>
                        <w:pStyle w:val="Style3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Witold GOMBROWICZ</w:t>
                      </w:r>
                    </w:p>
                  </w:txbxContent>
                </v:textbox>
                <w10:wrap type="square" side="left" anchorx="page"/>
              </v:shape>
            </w:pict>
          </mc:Fallback>
        </mc:AlternateContent>
      </w:r>
      <w:r>
        <w:rPr>
          <w:color w:val="000000"/>
          <w:spacing w:val="0"/>
          <w:w w:val="100"/>
          <w:position w:val="0"/>
          <w:shd w:val="clear" w:color="auto" w:fill="auto"/>
          <w:lang w:val="pl-PL" w:eastAsia="pl-PL" w:bidi="pl-PL"/>
        </w:rPr>
        <w:t>lacje w ogródku restauracji na Fehrbellinerplatz: zacisznie, drzewka, parasole. Wróbelki, których nigdy żaden Niemiec nie przestraszył, siadały mi na stole i wydziobywały z talerza co mo</w:t>
        <w:softHyphen/>
        <w:t>gły. Dwie fontanny, rozpapuzione coraz to inną barwą świateł, jak dwa bukiety w okręgu stolików, pośród rozhoworu gości, biegania kelnerów. I co pewien czas przychodziła kolej na kolor czerwony, a wtedy mnie w Berlinie niewinnym musiała nasunąć się krew i krew tryskała z ziemi bezlitosnej! Ale nie o to chodzi, nie o to chodzi. Berlin... nie, to nie jest łatwe, może byłoby łatwiejsze gdybym — o, Hamlecie! — złych snów nie miewał. W dobrych sześć miesięcy po tym, gdy mieszkałem na Bartningallee, a śnia</w:t>
        <w:softHyphen/>
        <w:t>danie spożywałem w restauracji na Hansaplatz, doznałem nastę</w:t>
        <w:softHyphen/>
        <w:t>pującej przygody. Na przeciwko, o kilka stolików, siadywał Nie</w:t>
        <w:softHyphen/>
        <w:t>miec, już starszy, z drżącymi rękoma, zapewne emeryt, z kuflem piwa, troszkę może przyćmiony na umyśle, ale wzruszająco towa</w:t>
        <w:softHyphen/>
        <w:t xml:space="preserve">rzyski — pozdrawiał kelnerów, mnie i innych gości z wielką serdecznością, wykorzystywał z entuzjazmem najdrobniejszą okazję do odezwania się, lub choćby machnięcia ręką, samotność jego musiała być wielka... (czy była rodem </w:t>
      </w:r>
      <w:r>
        <w:rPr>
          <w:i/>
          <w:iCs/>
          <w:color w:val="000000"/>
          <w:spacing w:val="0"/>
          <w:w w:val="100"/>
          <w:position w:val="0"/>
          <w:shd w:val="clear" w:color="auto" w:fill="auto"/>
          <w:lang w:val="pl-PL" w:eastAsia="pl-PL" w:bidi="pl-PL"/>
        </w:rPr>
        <w:t>stamtąd,</w:t>
      </w:r>
      <w:r>
        <w:rPr>
          <w:color w:val="000000"/>
          <w:spacing w:val="0"/>
          <w:w w:val="100"/>
          <w:position w:val="0"/>
          <w:shd w:val="clear" w:color="auto" w:fill="auto"/>
          <w:lang w:val="pl-PL" w:eastAsia="pl-PL" w:bidi="pl-PL"/>
        </w:rPr>
        <w:t xml:space="preserve"> zapytywałem ja, ahistoryczny ). Do mnie zwracał się ze szczególnym upodobaniem: — dziś ładnie, co?... (dłuższe milczenie)... jaki śnieg!... (kwa</w:t>
        <w:softHyphen/>
        <w:t>drans przerwy)... może cygarko?... Kiedyś wyszliśmy razem, była to niedziela, powiedział, że, wie pan, w niedzielę odchodzą stąd autobusy wycieczkowe, możebyśmy się wybrali?... Podziękowa</w:t>
        <w:softHyphen/>
        <w:t>łem. Spojrzał, zmilczał, w końcu odezwał się, a ręce mu drżały, powiedział coś po niemiecku, z czego ja zrozumiałem tylko strzę</w:t>
        <w:softHyphen/>
        <w:t xml:space="preserve">py, ochłapy nawet: — nie jechać... jechać... nie dojechać... wiele rozmaitości, co by być mogło... nie można, nic nie ma, nic nic nie ma, nic, co pan, (was wollen Sie? )... ganz unmóglich, niemożliwe, przecież nie (das kann nicht </w:t>
      </w:r>
      <w:r>
        <w:rPr>
          <w:color w:val="000000"/>
          <w:spacing w:val="0"/>
          <w:w w:val="100"/>
          <w:position w:val="0"/>
          <w:shd w:val="clear" w:color="auto" w:fill="auto"/>
          <w:lang w:val="fr-FR" w:eastAsia="fr-FR" w:bidi="fr-FR"/>
        </w:rPr>
        <w:t xml:space="preserve">sein)... </w:t>
      </w:r>
      <w:r>
        <w:rPr>
          <w:color w:val="000000"/>
          <w:spacing w:val="0"/>
          <w:w w:val="100"/>
          <w:position w:val="0"/>
          <w:shd w:val="clear" w:color="auto" w:fill="auto"/>
          <w:lang w:val="pl-PL" w:eastAsia="pl-PL" w:bidi="pl-PL"/>
        </w:rPr>
        <w:t xml:space="preserve">szkoda, szkoda (schade) nic (nichts)... nein... aber sehen Sie, mein Herr, das ist </w:t>
      </w:r>
      <w:r>
        <w:rPr>
          <w:color w:val="000000"/>
          <w:spacing w:val="0"/>
          <w:w w:val="100"/>
          <w:position w:val="0"/>
          <w:shd w:val="clear" w:color="auto" w:fill="auto"/>
          <w:lang w:val="fr-FR" w:eastAsia="fr-FR" w:bidi="fr-FR"/>
        </w:rPr>
        <w:t xml:space="preserve">vielleicht trotzdem, </w:t>
      </w:r>
      <w:r>
        <w:rPr>
          <w:color w:val="000000"/>
          <w:spacing w:val="0"/>
          <w:w w:val="100"/>
          <w:position w:val="0"/>
          <w:shd w:val="clear" w:color="auto" w:fill="auto"/>
          <w:lang w:val="pl-PL" w:eastAsia="pl-PL" w:bidi="pl-PL"/>
        </w:rPr>
        <w:t>und gegeniiber... Zakończył stanowczo: — Nichts! I tak stał, jakiś zaprzeczający, oporny, uparty, niezłomny i nieuchwytny, kategoryczny, zrezygnowany, zrozpaczony, chwiejny, miękki, twar</w:t>
        <w:softHyphen/>
        <w:t>dy, dramatyczny, poczciwy, z czymś na ustach... ze skargą... pro</w:t>
        <w:softHyphen/>
        <w:t>testem... negacją, może pustką, może niczym... ja zaś stałem, nie mogący pojąć, uchwycić, odgadnąć, stałem nad tymi słowami, jak nad kupą rozrzuconych klocków... lub nad dziurą, z której ziało zaprzeczenie... I przecież nie o to chodziło, nie o to chodziło! O co, więc?! Odkąd opuściłem Argentynę, straciłem wątek — a tu, w Berlinie, za dużo krzyżowało się wątków — domy były, ulice, drzewa, trawniki, asfalt, ja stałem w tym wszystkim, on coś gada, ja nie wiem, znów śmierć mnie musnęła, moja, czy ich, trzeba iść do domu, uśmiech, ukłon...</w:t>
      </w:r>
    </w:p>
    <w:p>
      <w:pPr>
        <w:pStyle w:val="Style21"/>
        <w:keepNext w:val="0"/>
        <w:keepLines w:val="0"/>
        <w:widowControl w:val="0"/>
        <w:shd w:val="clear" w:color="auto" w:fill="auto"/>
        <w:bidi w:val="0"/>
        <w:spacing w:before="0" w:after="220" w:line="266" w:lineRule="auto"/>
        <w:ind w:left="0" w:right="0" w:firstLine="0"/>
        <w:jc w:val="center"/>
      </w:pPr>
      <w:r>
        <w:rPr>
          <w:color w:val="000000"/>
          <w:spacing w:val="0"/>
          <w:w w:val="100"/>
          <w:position w:val="0"/>
          <w:shd w:val="clear" w:color="auto" w:fill="auto"/>
          <w:lang w:val="pl-PL" w:eastAsia="pl-PL" w:bidi="pl-PL"/>
        </w:rPr>
        <w:t>POLSKI OŚRODEK NAUKOWY</w:t>
        <w:br/>
        <w:t xml:space="preserve">(The Polish Research </w:t>
      </w:r>
      <w:r>
        <w:rPr>
          <w:color w:val="000000"/>
          <w:spacing w:val="0"/>
          <w:w w:val="100"/>
          <w:position w:val="0"/>
          <w:shd w:val="clear" w:color="auto" w:fill="auto"/>
          <w:lang w:val="fr-FR" w:eastAsia="fr-FR" w:bidi="fr-FR"/>
        </w:rPr>
        <w:t>Centre)</w:t>
        <w:br/>
      </w:r>
      <w:r>
        <w:rPr>
          <w:color w:val="000000"/>
          <w:spacing w:val="0"/>
          <w:w w:val="100"/>
          <w:position w:val="0"/>
          <w:shd w:val="clear" w:color="auto" w:fill="auto"/>
          <w:lang w:val="pl-PL" w:eastAsia="pl-PL" w:bidi="pl-PL"/>
        </w:rPr>
        <w:t>W LONDYNIE</w:t>
        <w:br/>
      </w:r>
      <w:r>
        <w:rPr>
          <w:color w:val="000000"/>
          <w:spacing w:val="0"/>
          <w:w w:val="100"/>
          <w:position w:val="0"/>
          <w:shd w:val="clear" w:color="auto" w:fill="auto"/>
          <w:lang w:val="pl-PL" w:eastAsia="pl-PL" w:bidi="pl-PL"/>
        </w:rPr>
        <w:t>zawiadamia że wkrótce ukaże się nakładem Ośrodka</w:t>
        <w:br/>
        <w:t>szkic historyczno.obyczajowy pióra</w:t>
      </w:r>
    </w:p>
    <w:p>
      <w:pPr>
        <w:pStyle w:val="Style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4"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EDWARDA RACZYŃSKIEGO</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54" w:lineRule="auto"/>
        <w:ind w:left="0" w:right="0" w:firstLine="0"/>
        <w:jc w:val="center"/>
      </w:pPr>
      <w:r>
        <w:rPr>
          <w:color w:val="000000"/>
          <w:spacing w:val="0"/>
          <w:w w:val="100"/>
          <w:position w:val="0"/>
          <w:shd w:val="clear" w:color="auto" w:fill="auto"/>
          <w:lang w:val="pl-PL" w:eastAsia="pl-PL" w:bidi="pl-PL"/>
        </w:rPr>
        <w:t>ROGALIN I JEGO MIESZKAŃCY</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w oprawie graficznej i drukiem Oficyny Stanisława Gliwy</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14" w:lineRule="auto"/>
        <w:ind w:left="0" w:right="0" w:firstLine="0"/>
        <w:jc w:val="center"/>
      </w:pPr>
      <w:r>
        <w:rPr>
          <w:color w:val="000000"/>
          <w:spacing w:val="0"/>
          <w:w w:val="100"/>
          <w:position w:val="0"/>
          <w:shd w:val="clear" w:color="auto" w:fill="auto"/>
          <w:lang w:val="pl-PL" w:eastAsia="pl-PL" w:bidi="pl-PL"/>
        </w:rPr>
        <w:t>Tom obejmuje 260 stron formatu 9” X 5 3/4” w tym 232 + 8</w:t>
        <w:br/>
        <w:t>stron tekstu i 33 ilustracje na 20 stronach pięknego papieru</w:t>
        <w:br/>
      </w:r>
      <w:r>
        <w:rPr>
          <w:color w:val="000000"/>
          <w:spacing w:val="0"/>
          <w:w w:val="100"/>
          <w:position w:val="0"/>
          <w:shd w:val="clear" w:color="auto" w:fill="auto"/>
          <w:lang w:val="fr-FR" w:eastAsia="fr-FR" w:bidi="fr-FR"/>
        </w:rPr>
        <w:t xml:space="preserve">„Vellum </w:t>
      </w:r>
      <w:r>
        <w:rPr>
          <w:color w:val="000000"/>
          <w:spacing w:val="0"/>
          <w:w w:val="100"/>
          <w:position w:val="0"/>
          <w:shd w:val="clear" w:color="auto" w:fill="auto"/>
          <w:lang w:val="pl-PL" w:eastAsia="pl-PL" w:bidi="pl-PL"/>
        </w:rPr>
        <w:t>Art Matt”.</w:t>
      </w:r>
    </w:p>
    <w:p>
      <w:pPr>
        <w:pStyle w:val="Style21"/>
        <w:keepNext w:val="0"/>
        <w:keepLines w:val="0"/>
        <w:widowControl w:val="0"/>
        <w:numPr>
          <w:ilvl w:val="0"/>
          <w:numId w:val="3"/>
        </w:numPr>
        <w:pBdr>
          <w:top w:val="single" w:sz="4" w:space="0" w:color="auto"/>
          <w:left w:val="single" w:sz="4" w:space="0" w:color="auto"/>
          <w:bottom w:val="single" w:sz="4" w:space="0" w:color="auto"/>
          <w:right w:val="single" w:sz="4" w:space="0" w:color="auto"/>
        </w:pBdr>
        <w:shd w:val="clear" w:color="auto" w:fill="auto"/>
        <w:tabs>
          <w:tab w:pos="530" w:val="left"/>
          <w:tab w:pos="1326" w:val="left"/>
        </w:tabs>
        <w:bidi w:val="0"/>
        <w:spacing w:before="0" w:after="0" w:line="211" w:lineRule="auto"/>
        <w:ind w:left="0" w:right="0" w:firstLine="260"/>
        <w:jc w:val="both"/>
      </w:pPr>
      <w:r>
        <w:rPr>
          <w:color w:val="000000"/>
          <w:spacing w:val="0"/>
          <w:w w:val="100"/>
          <w:position w:val="0"/>
          <w:shd w:val="clear" w:color="auto" w:fill="auto"/>
          <w:lang w:val="pl-PL" w:eastAsia="pl-PL" w:bidi="pl-PL"/>
        </w:rPr>
        <w:t>Of setowe</w:t>
        <w:tab/>
        <w:t>reprodukcje słynnych litografii Wyczółkowskiego</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11" w:lineRule="auto"/>
        <w:ind w:left="0" w:right="0" w:firstLine="480"/>
        <w:jc w:val="both"/>
      </w:pPr>
      <w:r>
        <w:rPr>
          <w:color w:val="000000"/>
          <w:spacing w:val="0"/>
          <w:w w:val="100"/>
          <w:position w:val="0"/>
          <w:shd w:val="clear" w:color="auto" w:fill="auto"/>
          <w:lang w:val="pl-PL" w:eastAsia="pl-PL" w:bidi="pl-PL"/>
        </w:rPr>
        <w:t>„Dęby w Rogalinie” zdobię wyklejki książki.</w:t>
      </w:r>
    </w:p>
    <w:p>
      <w:pPr>
        <w:pStyle w:val="Style21"/>
        <w:keepNext w:val="0"/>
        <w:keepLines w:val="0"/>
        <w:widowControl w:val="0"/>
        <w:numPr>
          <w:ilvl w:val="0"/>
          <w:numId w:val="3"/>
        </w:numPr>
        <w:pBdr>
          <w:top w:val="single" w:sz="4" w:space="0" w:color="auto"/>
          <w:left w:val="single" w:sz="4" w:space="0" w:color="auto"/>
          <w:bottom w:val="single" w:sz="4" w:space="0" w:color="auto"/>
          <w:right w:val="single" w:sz="4" w:space="0" w:color="auto"/>
        </w:pBdr>
        <w:shd w:val="clear" w:color="auto" w:fill="auto"/>
        <w:tabs>
          <w:tab w:pos="550" w:val="left"/>
        </w:tabs>
        <w:bidi w:val="0"/>
        <w:spacing w:before="0" w:after="160" w:line="214" w:lineRule="auto"/>
        <w:ind w:left="480" w:right="0" w:hanging="200"/>
        <w:jc w:val="both"/>
      </w:pPr>
      <w:r>
        <w:rPr>
          <w:color w:val="000000"/>
          <w:spacing w:val="0"/>
          <w:w w:val="100"/>
          <w:position w:val="0"/>
          <w:shd w:val="clear" w:color="auto" w:fill="auto"/>
          <w:lang w:val="pl-PL" w:eastAsia="pl-PL" w:bidi="pl-PL"/>
        </w:rPr>
        <w:t xml:space="preserve">Teksty i dwubarwną stronę tytułową odbito na mechanicznie czerpanym papierze żeberkowym </w:t>
      </w:r>
      <w:r>
        <w:rPr>
          <w:color w:val="000000"/>
          <w:spacing w:val="0"/>
          <w:w w:val="100"/>
          <w:position w:val="0"/>
          <w:shd w:val="clear" w:color="auto" w:fill="auto"/>
          <w:lang w:val="fr-FR" w:eastAsia="fr-FR" w:bidi="fr-FR"/>
        </w:rPr>
        <w:t xml:space="preserve">„Belvedere Antique Laid, </w:t>
      </w:r>
      <w:r>
        <w:rPr>
          <w:color w:val="000000"/>
          <w:spacing w:val="0"/>
          <w:w w:val="100"/>
          <w:position w:val="0"/>
          <w:shd w:val="clear" w:color="auto" w:fill="auto"/>
          <w:lang w:val="pl-PL" w:eastAsia="pl-PL" w:bidi="pl-PL"/>
        </w:rPr>
        <w:t>D.E., Amber”.</w:t>
      </w:r>
    </w:p>
    <w:p>
      <w:pPr>
        <w:pStyle w:val="Style21"/>
        <w:keepNext w:val="0"/>
        <w:keepLines w:val="0"/>
        <w:widowControl w:val="0"/>
        <w:numPr>
          <w:ilvl w:val="0"/>
          <w:numId w:val="3"/>
        </w:numPr>
        <w:pBdr>
          <w:top w:val="single" w:sz="4" w:space="0" w:color="auto"/>
          <w:left w:val="single" w:sz="4" w:space="0" w:color="auto"/>
          <w:bottom w:val="single" w:sz="4" w:space="0" w:color="auto"/>
          <w:right w:val="single" w:sz="4" w:space="0" w:color="auto"/>
        </w:pBdr>
        <w:shd w:val="clear" w:color="auto" w:fill="auto"/>
        <w:tabs>
          <w:tab w:pos="550" w:val="left"/>
        </w:tabs>
        <w:bidi w:val="0"/>
        <w:spacing w:before="0" w:after="160" w:line="211" w:lineRule="auto"/>
        <w:ind w:left="480" w:right="0" w:hanging="200"/>
        <w:jc w:val="both"/>
      </w:pPr>
      <w:r>
        <w:rPr>
          <w:color w:val="000000"/>
          <w:spacing w:val="0"/>
          <w:w w:val="100"/>
          <w:position w:val="0"/>
          <w:shd w:val="clear" w:color="auto" w:fill="auto"/>
          <w:lang w:val="pl-PL" w:eastAsia="pl-PL" w:bidi="pl-PL"/>
        </w:rPr>
        <w:t xml:space="preserve">Ponadto wytłoczono na prasie tyglowej 150 numerowanych egz. edycji bibliofilskiej, w dwu kolorach, na czerpanym, żeberkowym papierze szmacianym, „T.H. Saunders, Cream </w:t>
      </w:r>
      <w:r>
        <w:rPr>
          <w:color w:val="000000"/>
          <w:spacing w:val="0"/>
          <w:w w:val="100"/>
          <w:position w:val="0"/>
          <w:shd w:val="clear" w:color="auto" w:fill="auto"/>
          <w:lang w:val="fr-FR" w:eastAsia="fr-FR" w:bidi="fr-FR"/>
        </w:rPr>
        <w:t xml:space="preserve">Laid, </w:t>
      </w:r>
      <w:r>
        <w:rPr>
          <w:color w:val="000000"/>
          <w:spacing w:val="0"/>
          <w:w w:val="100"/>
          <w:position w:val="0"/>
          <w:shd w:val="clear" w:color="auto" w:fill="auto"/>
          <w:lang w:val="pl-PL" w:eastAsia="pl-PL" w:bidi="pl-PL"/>
        </w:rPr>
        <w:t>Mould Madę”.</w:t>
      </w:r>
    </w:p>
    <w:p>
      <w:pPr>
        <w:pStyle w:val="Style21"/>
        <w:keepNext w:val="0"/>
        <w:keepLines w:val="0"/>
        <w:widowControl w:val="0"/>
        <w:numPr>
          <w:ilvl w:val="0"/>
          <w:numId w:val="3"/>
        </w:numPr>
        <w:pBdr>
          <w:top w:val="single" w:sz="4" w:space="0" w:color="auto"/>
          <w:left w:val="single" w:sz="4" w:space="0" w:color="auto"/>
          <w:bottom w:val="single" w:sz="4" w:space="0" w:color="auto"/>
          <w:right w:val="single" w:sz="4" w:space="0" w:color="auto"/>
        </w:pBdr>
        <w:shd w:val="clear" w:color="auto" w:fill="auto"/>
        <w:tabs>
          <w:tab w:pos="530" w:val="left"/>
        </w:tabs>
        <w:bidi w:val="0"/>
        <w:spacing w:before="0" w:after="160" w:line="211" w:lineRule="auto"/>
        <w:ind w:left="0" w:right="0" w:firstLine="260"/>
        <w:jc w:val="both"/>
      </w:pPr>
      <w:r>
        <w:rPr>
          <w:color w:val="000000"/>
          <w:spacing w:val="0"/>
          <w:w w:val="100"/>
          <w:position w:val="0"/>
          <w:shd w:val="clear" w:color="auto" w:fill="auto"/>
          <w:lang w:val="pl-PL" w:eastAsia="pl-PL" w:bidi="pl-PL"/>
        </w:rPr>
        <w:t>Oprawa twarda w estetycznym płótnie najlepszej jakości.</w:t>
      </w:r>
    </w:p>
    <w:p>
      <w:pPr>
        <w:pStyle w:val="Style21"/>
        <w:keepNext w:val="0"/>
        <w:keepLines w:val="0"/>
        <w:widowControl w:val="0"/>
        <w:numPr>
          <w:ilvl w:val="0"/>
          <w:numId w:val="3"/>
        </w:numPr>
        <w:pBdr>
          <w:top w:val="single" w:sz="4" w:space="0" w:color="auto"/>
          <w:left w:val="single" w:sz="4" w:space="0" w:color="auto"/>
          <w:bottom w:val="single" w:sz="4" w:space="0" w:color="auto"/>
          <w:right w:val="single" w:sz="4" w:space="0" w:color="auto"/>
        </w:pBdr>
        <w:shd w:val="clear" w:color="auto" w:fill="auto"/>
        <w:tabs>
          <w:tab w:pos="530" w:val="left"/>
        </w:tabs>
        <w:bidi w:val="0"/>
        <w:spacing w:before="0" w:after="160" w:line="211" w:lineRule="auto"/>
        <w:ind w:left="0" w:right="0" w:firstLine="260"/>
        <w:jc w:val="both"/>
      </w:pPr>
      <w:r>
        <w:rPr>
          <w:color w:val="000000"/>
          <w:spacing w:val="0"/>
          <w:w w:val="100"/>
          <w:position w:val="0"/>
          <w:shd w:val="clear" w:color="auto" w:fill="auto"/>
          <w:lang w:val="pl-PL" w:eastAsia="pl-PL" w:bidi="pl-PL"/>
        </w:rPr>
        <w:t>Egzemplarze edycji bibliofilskiej oprawne w skórę.</w:t>
      </w:r>
    </w:p>
    <w:p>
      <w:pPr>
        <w:pStyle w:val="Style21"/>
        <w:keepNext w:val="0"/>
        <w:keepLines w:val="0"/>
        <w:widowControl w:val="0"/>
        <w:numPr>
          <w:ilvl w:val="0"/>
          <w:numId w:val="3"/>
        </w:numPr>
        <w:pBdr>
          <w:top w:val="single" w:sz="4" w:space="0" w:color="auto"/>
          <w:left w:val="single" w:sz="4" w:space="0" w:color="auto"/>
          <w:bottom w:val="single" w:sz="4" w:space="0" w:color="auto"/>
          <w:right w:val="single" w:sz="4" w:space="0" w:color="auto"/>
        </w:pBdr>
        <w:shd w:val="clear" w:color="auto" w:fill="auto"/>
        <w:tabs>
          <w:tab w:pos="530" w:val="left"/>
        </w:tabs>
        <w:bidi w:val="0"/>
        <w:spacing w:before="0" w:after="80" w:line="211" w:lineRule="auto"/>
        <w:ind w:left="0" w:right="0" w:firstLine="260"/>
        <w:jc w:val="both"/>
      </w:pPr>
      <w:r>
        <w:rPr>
          <w:color w:val="000000"/>
          <w:spacing w:val="0"/>
          <w:w w:val="100"/>
          <w:position w:val="0"/>
          <w:shd w:val="clear" w:color="auto" w:fill="auto"/>
          <w:lang w:val="pl-PL" w:eastAsia="pl-PL" w:bidi="pl-PL"/>
        </w:rPr>
        <w:t>Obydwie oprawy ze złoceniami i w barwnej obwolucie.</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182" w:lineRule="auto"/>
        <w:ind w:left="480" w:right="0" w:hanging="200"/>
        <w:jc w:val="both"/>
      </w:pPr>
      <w:r>
        <w:rPr>
          <w:rFonts w:ascii="Arial" w:eastAsia="Arial" w:hAnsi="Arial" w:cs="Arial"/>
          <w:b/>
          <w:bCs/>
          <w:color w:val="000000"/>
          <w:spacing w:val="0"/>
          <w:w w:val="100"/>
          <w:position w:val="0"/>
          <w:sz w:val="30"/>
          <w:szCs w:val="30"/>
          <w:shd w:val="clear" w:color="auto" w:fill="auto"/>
          <w:lang w:val="pl-PL" w:eastAsia="pl-PL" w:bidi="pl-PL"/>
        </w:rPr>
        <w:t xml:space="preserve">0 </w:t>
      </w:r>
      <w:r>
        <w:rPr>
          <w:color w:val="000000"/>
          <w:spacing w:val="0"/>
          <w:w w:val="100"/>
          <w:position w:val="0"/>
          <w:shd w:val="clear" w:color="auto" w:fill="auto"/>
          <w:lang w:val="pl-PL" w:eastAsia="pl-PL" w:bidi="pl-PL"/>
        </w:rPr>
        <w:t>Stylowa i czytelna czcionka, dyskretne akcenty dekoracyjne w postaci inicjałów i typograficznych arabesków, oraz dobrze zbalansowane obfitymi marginesami kolumny druku, dopełniają estetycznej satysfakcji czytelników tej fascynującej książki, wydanej w wyjątkowo starannej i bogatej szacie graficznej.</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11" w:lineRule="auto"/>
        <w:ind w:left="0" w:right="0" w:firstLine="0"/>
        <w:jc w:val="center"/>
      </w:pPr>
      <w:r>
        <w:rPr>
          <w:color w:val="000000"/>
          <w:spacing w:val="0"/>
          <w:w w:val="100"/>
          <w:position w:val="0"/>
          <w:shd w:val="clear" w:color="auto" w:fill="auto"/>
          <w:lang w:val="pl-PL" w:eastAsia="pl-PL" w:bidi="pl-PL"/>
        </w:rPr>
        <w:t>Cena za egzemplarz £ 2.10, Fr. Fr. 37.50, U.S.A. $ 7.50</w:t>
        <w:br/>
        <w:t>Ograniczona ilość egzemplarzy edycji bibliofilskiej, oprawnych w skórę,</w:t>
        <w:br/>
        <w:t>jest do nabycia w cenie £ 5.0.0, Fr. Fr. 75.00, U.S.A. $ 15.00</w:t>
        <w:br/>
        <w:t>Ceny obejmują koszta przesyłki.</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2" w:lineRule="auto"/>
        <w:ind w:left="1320" w:right="0" w:hanging="1040"/>
        <w:jc w:val="both"/>
      </w:pPr>
      <w:r>
        <w:rPr>
          <w:color w:val="000000"/>
          <w:spacing w:val="0"/>
          <w:w w:val="100"/>
          <w:position w:val="0"/>
          <w:shd w:val="clear" w:color="auto" w:fill="auto"/>
          <w:lang w:val="pl-PL" w:eastAsia="pl-PL" w:bidi="pl-PL"/>
        </w:rPr>
        <w:t xml:space="preserve">Zamówienia i należność należy przesyłać czekiem lub M.O. na adres: THE POLISH RESEARCH </w:t>
      </w:r>
      <w:r>
        <w:rPr>
          <w:color w:val="000000"/>
          <w:spacing w:val="0"/>
          <w:w w:val="100"/>
          <w:position w:val="0"/>
          <w:shd w:val="clear" w:color="auto" w:fill="auto"/>
          <w:lang w:val="fr-FR" w:eastAsia="fr-FR" w:bidi="fr-FR"/>
        </w:rPr>
        <w:t>CENTRE</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11" w:lineRule="auto"/>
        <w:ind w:left="0" w:right="0" w:firstLine="0"/>
        <w:jc w:val="center"/>
      </w:pPr>
      <w:r>
        <w:rPr>
          <w:color w:val="000000"/>
          <w:spacing w:val="0"/>
          <w:w w:val="100"/>
          <w:position w:val="0"/>
          <w:shd w:val="clear" w:color="auto" w:fill="auto"/>
          <w:lang w:val="pl-PL" w:eastAsia="pl-PL" w:bidi="pl-PL"/>
        </w:rPr>
        <w:t>26 PONT STREET — LONDON, S.W.l.</w:t>
      </w:r>
      <w:r>
        <w:br w:type="page"/>
      </w:r>
    </w:p>
    <w:p>
      <w:pPr>
        <w:pStyle w:val="Style32"/>
        <w:keepNext/>
        <w:keepLines/>
        <w:widowControl w:val="0"/>
        <w:shd w:val="clear" w:color="auto" w:fill="auto"/>
        <w:bidi w:val="0"/>
        <w:spacing w:before="0" w:after="74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O polskiej poezji</w:t>
      </w:r>
      <w:bookmarkEnd w:id="10"/>
      <w:bookmarkEnd w:id="9"/>
    </w:p>
    <w:p>
      <w:pPr>
        <w:pStyle w:val="Style34"/>
        <w:keepNext w:val="0"/>
        <w:keepLines w:val="0"/>
        <w:widowControl w:val="0"/>
        <w:shd w:val="clear" w:color="auto" w:fill="auto"/>
        <w:bidi w:val="0"/>
        <w:spacing w:before="0" w:after="0" w:line="223" w:lineRule="auto"/>
        <w:ind w:left="0" w:right="0" w:firstLine="500"/>
        <w:jc w:val="both"/>
        <w:sectPr>
          <w:headerReference w:type="default" r:id="rId38"/>
          <w:footerReference w:type="default" r:id="rId39"/>
          <w:headerReference w:type="even" r:id="rId40"/>
          <w:footerReference w:type="even" r:id="rId41"/>
          <w:footnotePr>
            <w:pos w:val="pageBottom"/>
            <w:numFmt w:val="decimal"/>
            <w:numRestart w:val="continuous"/>
          </w:footnotePr>
          <w:pgSz w:w="6782" w:h="11385"/>
          <w:pgMar w:top="1005" w:left="478" w:right="480" w:bottom="692" w:header="577" w:footer="264" w:gutter="0"/>
          <w:pgNumType w:start="1182"/>
          <w:cols w:space="720"/>
          <w:noEndnote/>
          <w:rtlGutter w:val="0"/>
          <w:docGrid w:linePitch="360"/>
        </w:sectPr>
      </w:pPr>
      <w:r>
        <w:rPr>
          <w:color w:val="000000"/>
          <w:spacing w:val="0"/>
          <w:w w:val="100"/>
          <w:position w:val="0"/>
          <w:shd w:val="clear" w:color="auto" w:fill="auto"/>
          <w:lang w:val="pl-PL" w:eastAsia="pl-PL" w:bidi="pl-PL"/>
        </w:rPr>
        <w:t>Poezja polska jest we Francji niemal zupełnie nieznana, albo, co przykre, przekłady jej datujące się przeważnie z ubiegłego stu</w:t>
        <w:softHyphen/>
        <w:t xml:space="preserve">lecia, utrwaliły w opinii mało ponętne </w:t>
      </w:r>
      <w:r>
        <w:rPr>
          <w:i/>
          <w:iCs/>
          <w:color w:val="000000"/>
          <w:spacing w:val="0"/>
          <w:w w:val="100"/>
          <w:position w:val="0"/>
          <w:shd w:val="clear" w:color="auto" w:fill="auto"/>
          <w:lang w:val="fr-FR" w:eastAsia="fr-FR" w:bidi="fr-FR"/>
        </w:rPr>
        <w:t>cliché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 romantycznej grandilokwencji rzekomo polskim poetom właściwej. Być może winę ponosiły tu gusta tłumaczy, wychowanych w kulcie pewnej retoryki, przede wszystkim jednak ich niedostateczna znajomość odrębnych praw każdego języka. Poeta dostatecznie wyposażony aby oddać odcienie wiersza hiszpańskiego, angielskiego czy nie</w:t>
        <w:softHyphen/>
        <w:t>mieckiego i dzisiaj jest rzadkim fenomenem. Tym bardziej domena Słowian dotychczas odgrodzona jest murem; a dodajmy, że polski uchodzi, i słusznie, za najtrudniejszy z języków słowiańskich do opanowania przez cudzoziemca. W tych warunkach mój przyja</w:t>
        <w:softHyphen/>
        <w:t>ciel Konstanty Jeleński, redaktor antologii, wybrał rozwiązanie nieco ryzykowne, ale, jak się okazało, jedynie trafne. Chcąc dać obraz poezji polskiej od średniowiecza po młodych poetów dzi</w:t>
        <w:softHyphen/>
        <w:t>siejszych, zaprosił do współpracy ekipę poetów francuskich, nie żądając od nich niemożliwości, to jest ślęczenia nad nieprzystępną gramatyką. Dostarczał im przekładów dosłownych i analizował z nimi wzory metryczne. Przyznaję, że kiedy parę lat temu zabie</w:t>
        <w:softHyphen/>
        <w:t>rał się do pracy, byłem nieco sceptyczny co do wyniku. W miarę jednak jak antologia rosła, mój sceptycyzm zmieniał się w po</w:t>
        <w:softHyphen/>
        <w:t>dziw i dla redaktora spędzającego nieraz całe godziny na wyjaś</w:t>
        <w:softHyphen/>
        <w:t xml:space="preserve">nianiu tłumaczom zawiłości jednej strofy, i dla dobrego </w:t>
      </w:r>
      <w:r>
        <w:rPr>
          <w:i/>
          <w:iCs/>
          <w:color w:val="000000"/>
          <w:spacing w:val="0"/>
          <w:w w:val="100"/>
          <w:position w:val="0"/>
          <w:shd w:val="clear" w:color="auto" w:fill="auto"/>
          <w:lang w:val="fr-FR" w:eastAsia="fr-FR" w:bidi="fr-FR"/>
        </w:rPr>
        <w:t xml:space="preserve">métier </w:t>
      </w:r>
      <w:r>
        <w:rPr>
          <w:color w:val="000000"/>
          <w:spacing w:val="0"/>
          <w:w w:val="100"/>
          <w:position w:val="0"/>
          <w:shd w:val="clear" w:color="auto" w:fill="auto"/>
          <w:lang w:val="pl-PL" w:eastAsia="pl-PL" w:bidi="pl-PL"/>
        </w:rPr>
        <w:t>całej ekipy. W ten sposób, przez kolejne zamówienia, z dużym udziałem konkursu (bo jeden wiersz był nieraz tłumaczony przez wielu poetów i wybierana wersja najlepsza), przy wykorzystaniu przekładów już istniejących, jeżeli odpowiadały wymaganiom, po</w:t>
        <w:softHyphen/>
        <w:t>wstała książka, którą nie zawaham się nazwać pierwszą antologią poezji polskiej w języku francuskim. Jeżeli krzywdzę to mówiąc</w:t>
      </w:r>
    </w:p>
    <w:p>
      <w:pPr>
        <w:pStyle w:val="Style3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niektóre dawniejsze publikacje o podobnych ambicjach, usprawie</w:t>
        <w:softHyphen/>
        <w:t>dliwia mnie ich charakter dość przypadkowych zbiorów, albo ograniczonych do jednego okresu, albo nie pozwalających odgad</w:t>
        <w:softHyphen/>
        <w:t>nąć ciągłości stylów.</w:t>
      </w:r>
    </w:p>
    <w:p>
      <w:pPr>
        <w:pStyle w:val="Style3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Myślę, że obecna antologia ma też znaczenie bardziej ogólne, teraz kiedy dyskutuje się wiele o jedności planety, podczas gdy znajomość literatur obcych pozostaje w każdym kraju powierz</w:t>
        <w:softHyphen/>
        <w:t xml:space="preserve">chowna. Zapewne inaczej niż tworząc ekipy tłumaczy nie można zaradzić zaniedbaniom. Antologia stanowi jeszcze jeden dowód, że </w:t>
      </w:r>
      <w:r>
        <w:rPr>
          <w:i/>
          <w:iCs/>
          <w:color w:val="000000"/>
          <w:spacing w:val="0"/>
          <w:w w:val="100"/>
          <w:position w:val="0"/>
          <w:shd w:val="clear" w:color="auto" w:fill="auto"/>
          <w:lang w:val="fr-FR" w:eastAsia="fr-FR" w:bidi="fr-FR"/>
        </w:rPr>
        <w:t>métier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poetyckie może mieć wielorakie zastosowanie i że ekipy literackie potrafią wiele zdziałać w przyszłości-</w:t>
      </w:r>
    </w:p>
    <w:p>
      <w:pPr>
        <w:pStyle w:val="Style3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Pisząc przedmowę najlepszą chyba metodą jest wprowadzić czytelnika we własne, domowe, kłopoty. Jeżeli język polski jest trudny dla cudziemca, stawia on nieprzyzwoicie duży opór i tym, którzy posługują się nim od dzieciństwa. Szeleszczący, zgrzytliwy, zdolny doprowadzić do rozpaczy przez zbiegi syczących spółgło</w:t>
        <w:softHyphen/>
        <w:t>sek, ma stały akcent na przedostatniej sylabie co redukuje moż</w:t>
        <w:softHyphen/>
        <w:t>liwości modulacji rytmicznej i przyczyniło się do ustalenia się w XVI wieku wiersza czysto sylabicznego jako kanonu. Zdumiewa</w:t>
        <w:softHyphen/>
        <w:t>jąco bogaty w słowa przekazujące wrażenia zmysłowe (na przy</w:t>
        <w:softHyphen/>
        <w:t xml:space="preserve">kład </w:t>
      </w:r>
      <w:r>
        <w:rPr>
          <w:i/>
          <w:iCs/>
          <w:color w:val="000000"/>
          <w:spacing w:val="0"/>
          <w:w w:val="100"/>
          <w:position w:val="0"/>
          <w:shd w:val="clear" w:color="auto" w:fill="auto"/>
          <w:lang w:val="fr-FR" w:eastAsia="fr-FR" w:bidi="fr-FR"/>
        </w:rPr>
        <w:t>bruit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lueur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mają w nim mnóstwo nieprzetłumaczalnych odpowiedników), w nazwy zwierząt i roślin przechowujące pa</w:t>
        <w:softHyphen/>
        <w:t>mięć o pierwotnym obcowaniu z przyrodą, jest on ociężały i nieporadny kiedy trzeba w nim wyrazić abstrakcje, tak że treści filozoficzne przekazuje niejako dotykaniem przedmiotów. Język słowiański, a przecie ukształtowany przez syntaksę łaciny, wchła</w:t>
        <w:softHyphen/>
        <w:t>niał w ciągu swojej historii wielką ilość słów obcych, których kolejne napływy stanowią ślad zafascynowania obyczajami przy</w:t>
        <w:softHyphen/>
        <w:t>jaciół albo wrogów; tak więc „italianizacja” XVI w. przyniosła z Padwy i Bolonii potrawy i ich nazwy, poetykę z jej terminami, for</w:t>
        <w:softHyphen/>
        <w:t>muły towarzyskiej ogłady, przewlekłe wojny z Turcją w ciągu ca</w:t>
        <w:softHyphen/>
        <w:t>łego XVII w. pozostawiły trwały osad w postaci szczegółów stroju i uprzęży na oznaczenie których używano słów tureckiego pocho</w:t>
        <w:softHyphen/>
        <w:t>dzenia. Przede wszystkim jednak łacina, znak społecznego przywi</w:t>
        <w:softHyphen/>
        <w:t>leju przez wiele wieków, była wplatana w prozę i wiersz bez naj</w:t>
        <w:softHyphen/>
        <w:t xml:space="preserve">mniejszej żenady, dając w konsekwencji tzw. literaturę makaronicz- ną, zaprzeczenie jakiegokolwiek puryzmu. Barok zdaje się być terenem predylekcji tego języka. Jego swoboda syntaktyczna i gramatyczna oszałamia. Zdanie może zaczynać się od orzeczenia, albo kończyć się orzeczeniem, z każdego niemal rzeczownika można utworzyć czasownik (a spróbujcie po francusku utworzyć czasownik od </w:t>
      </w:r>
      <w:r>
        <w:rPr>
          <w:i/>
          <w:iCs/>
          <w:color w:val="000000"/>
          <w:spacing w:val="0"/>
          <w:w w:val="100"/>
          <w:position w:val="0"/>
          <w:shd w:val="clear" w:color="auto" w:fill="auto"/>
          <w:lang w:val="fr-FR" w:eastAsia="fr-FR" w:bidi="fr-FR"/>
        </w:rPr>
        <w:t xml:space="preserve">arbre, grange, printemps, </w:t>
      </w:r>
      <w:r>
        <w:rPr>
          <w:i/>
          <w:iCs/>
          <w:color w:val="000000"/>
          <w:spacing w:val="0"/>
          <w:w w:val="100"/>
          <w:position w:val="0"/>
          <w:shd w:val="clear" w:color="auto" w:fill="auto"/>
          <w:lang w:val="pl-PL" w:eastAsia="pl-PL" w:bidi="pl-PL"/>
        </w:rPr>
        <w:t>cbene\),</w:t>
      </w:r>
      <w:r>
        <w:rPr>
          <w:color w:val="000000"/>
          <w:spacing w:val="0"/>
          <w:w w:val="100"/>
          <w:position w:val="0"/>
          <w:shd w:val="clear" w:color="auto" w:fill="auto"/>
          <w:lang w:val="pl-PL" w:eastAsia="pl-PL" w:bidi="pl-PL"/>
        </w:rPr>
        <w:t xml:space="preserve"> mnóstwo </w:t>
      </w:r>
      <w:r>
        <w:rPr>
          <w:color w:val="000000"/>
          <w:spacing w:val="0"/>
          <w:w w:val="100"/>
          <w:position w:val="0"/>
          <w:shd w:val="clear" w:color="auto" w:fill="auto"/>
          <w:lang w:val="fr-FR" w:eastAsia="fr-FR" w:bidi="fr-FR"/>
        </w:rPr>
        <w:t xml:space="preserve">suti- </w:t>
      </w:r>
      <w:r>
        <w:rPr>
          <w:color w:val="000000"/>
          <w:spacing w:val="0"/>
          <w:w w:val="100"/>
          <w:position w:val="0"/>
          <w:shd w:val="clear" w:color="auto" w:fill="auto"/>
          <w:lang w:val="pl-PL" w:eastAsia="pl-PL" w:bidi="pl-PL"/>
        </w:rPr>
        <w:t>ksów pozwala określić jednym imieniem czynność zaledwie za</w:t>
        <w:softHyphen/>
        <w:t>czętą, albo właśnie dokonywaną, albo już ukończoną. Ta swo</w:t>
        <w:softHyphen/>
        <w:t>boda, ta bujność zapraszające do baroku w sposób naturalny</w:t>
        <w:br w:type="page"/>
      </w:r>
      <w:r>
        <w:rPr>
          <w:color w:val="000000"/>
          <w:spacing w:val="0"/>
          <w:w w:val="100"/>
          <w:position w:val="0"/>
          <w:shd w:val="clear" w:color="auto" w:fill="auto"/>
          <w:lang w:val="pl-PL" w:eastAsia="pl-PL" w:bidi="pl-PL"/>
        </w:rPr>
        <w:t>upłynniają granicę pomiędzy niezręcznością i mistrzostwem. Toteż, co wygląda na absurd, wielu pisarzy wybitnych zapuszczało się na szlaki nie wiodące do nikąd i przeciwnie, wielu pisarzy pod</w:t>
        <w:softHyphen/>
        <w:t>rzędnych wyrównywało swoje braki szczególnym instynktem językowym. Mimo że Wirgili i Horacy długo byli uważani w Polsce za podstawę humanistycznego wychowania, mimo że póź</w:t>
        <w:softHyphen/>
        <w:t xml:space="preserve">niej bardzo poważnie traktowano poetykę </w:t>
      </w:r>
      <w:r>
        <w:rPr>
          <w:color w:val="000000"/>
          <w:spacing w:val="0"/>
          <w:w w:val="100"/>
          <w:position w:val="0"/>
          <w:shd w:val="clear" w:color="auto" w:fill="auto"/>
          <w:lang w:val="fr-FR" w:eastAsia="fr-FR" w:bidi="fr-FR"/>
        </w:rPr>
        <w:t xml:space="preserve">Boileau, </w:t>
      </w:r>
      <w:r>
        <w:rPr>
          <w:color w:val="000000"/>
          <w:spacing w:val="0"/>
          <w:w w:val="100"/>
          <w:position w:val="0"/>
          <w:shd w:val="clear" w:color="auto" w:fill="auto"/>
          <w:lang w:val="pl-PL" w:eastAsia="pl-PL" w:bidi="pl-PL"/>
        </w:rPr>
        <w:t>polski pozo</w:t>
        <w:softHyphen/>
        <w:t>stał w istocie językiem niechętnym normom, zmuszającym każdego poetę do ujarzmiania go na nowo. Nic bardziej znamiennego dla jego przyrodzonych tendencji niż piękny (i po dziś dzień najlep</w:t>
        <w:softHyphen/>
        <w:t xml:space="preserve">szy) przekład „Cyda” </w:t>
      </w:r>
      <w:r>
        <w:rPr>
          <w:color w:val="000000"/>
          <w:spacing w:val="0"/>
          <w:w w:val="100"/>
          <w:position w:val="0"/>
          <w:shd w:val="clear" w:color="auto" w:fill="auto"/>
          <w:lang w:val="fr-FR" w:eastAsia="fr-FR" w:bidi="fr-FR"/>
        </w:rPr>
        <w:t xml:space="preserve">Corneille’a </w:t>
      </w:r>
      <w:r>
        <w:rPr>
          <w:color w:val="000000"/>
          <w:spacing w:val="0"/>
          <w:w w:val="100"/>
          <w:position w:val="0"/>
          <w:shd w:val="clear" w:color="auto" w:fill="auto"/>
          <w:lang w:val="pl-PL" w:eastAsia="pl-PL" w:bidi="pl-PL"/>
        </w:rPr>
        <w:t>przez barokowego poetę An</w:t>
        <w:softHyphen/>
        <w:t xml:space="preserve">drzeja Morsztyna wystawiony po raz pierwszy w Warszawie w 1661 roku: dosadne i nieraz rubaszne zwroty nasycają utwór barwą zmysłową, nadają mu chropowatość </w:t>
      </w:r>
      <w:r>
        <w:rPr>
          <w:i/>
          <w:iCs/>
          <w:color w:val="000000"/>
          <w:spacing w:val="0"/>
          <w:w w:val="100"/>
          <w:position w:val="0"/>
          <w:shd w:val="clear" w:color="auto" w:fill="auto"/>
          <w:lang w:val="fr-FR" w:eastAsia="fr-FR" w:bidi="fr-FR"/>
        </w:rPr>
        <w:t>romancero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oto ten polski „Cyd” jest zapewne bliższy hiszpańskiego pierwowzoru </w:t>
      </w:r>
      <w:r>
        <w:rPr>
          <w:color w:val="000000"/>
          <w:spacing w:val="0"/>
          <w:w w:val="100"/>
          <w:position w:val="0"/>
          <w:shd w:val="clear" w:color="auto" w:fill="auto"/>
          <w:lang w:val="fr-FR" w:eastAsia="fr-FR" w:bidi="fr-FR"/>
        </w:rPr>
        <w:t xml:space="preserve">Guillèn </w:t>
      </w:r>
      <w:r>
        <w:rPr>
          <w:color w:val="000000"/>
          <w:spacing w:val="0"/>
          <w:w w:val="100"/>
          <w:position w:val="0"/>
          <w:shd w:val="clear" w:color="auto" w:fill="auto"/>
          <w:lang w:val="pl-PL" w:eastAsia="pl-PL" w:bidi="pl-PL"/>
        </w:rPr>
        <w:t xml:space="preserve">de Castro niż wersji </w:t>
      </w:r>
      <w:r>
        <w:rPr>
          <w:color w:val="000000"/>
          <w:spacing w:val="0"/>
          <w:w w:val="100"/>
          <w:position w:val="0"/>
          <w:shd w:val="clear" w:color="auto" w:fill="auto"/>
          <w:lang w:val="fr-FR" w:eastAsia="fr-FR" w:bidi="fr-FR"/>
        </w:rPr>
        <w:t xml:space="preserve">Corneille’a. </w:t>
      </w:r>
      <w:r>
        <w:rPr>
          <w:color w:val="000000"/>
          <w:spacing w:val="0"/>
          <w:w w:val="100"/>
          <w:position w:val="0"/>
          <w:shd w:val="clear" w:color="auto" w:fill="auto"/>
          <w:lang w:val="pl-PL" w:eastAsia="pl-PL" w:bidi="pl-PL"/>
        </w:rPr>
        <w:t>Przez całą swoją prze</w:t>
        <w:softHyphen/>
        <w:t>szłość polski jest obcy duchowi języka francuskiego: czy więc próba przeniesienia w dźwięczności francuskie poezji rów</w:t>
        <w:softHyphen/>
        <w:t>nie od nich oddalonej, nie jest zadaniem nad siły? Niewątpliwie czytelnik powinien zostawić spory margines dla tej przymusowej niedokładności. Wiele wierszy w antologii przy porównaniu ich z oryginałami ukazuje nieuniknioną skłonność tłumaczy do wpro</w:t>
        <w:softHyphen/>
        <w:t>wadzania klasycznego ładu tam gdzie mamy do czynienia raczej z mruczeniem, ciamkaniem i chrząkaniem nadźwiedzi siorbiących na</w:t>
        <w:softHyphen/>
        <w:t>rodowy niegdyś przysmak, zupę z grzanego piwa, w jaskini oberży, kiedy za szybkami pada śnieg. To znów madrygały, w których mniej jest erotyzmu niż serdeczności dziecinnej, muszą zmienić tonację po prostu dlatego, że zdrobnienia stanowiące o ich wdzię</w:t>
        <w:softHyphen/>
        <w:t>ku nie dałyby się nijak, nawet w przybliżeniu, odtworzyć. Albo doświadczenie mistyczne, które poeta starał się zakomunikować jako doznanie barw i dźwięków, nabiera zwodniczej klarowności wskutek użycia przez tłumacza abstrakcyjnej formuły. Te zdrady nie obciążają jednak (chciałoby się powiedzieć: niestety) fran</w:t>
        <w:softHyphen/>
        <w:t>cuskich autorów antologii. Stanowią one jak się zdaje, odsetek straty jaki się płaci przy wszelkich spotkaniach dwóch języków zbyt mało równoległych w ich specyficznym rozwoju.</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inny kłopot popada się chcąc utrafić w przyczyny tej dziwaczności, która poezję polską wyłącza z norm przyjętych nad Sekwaną czy nad Renem, nie zbliżając jej bynajmniej do poezji rosyjskiej. Przyznam się, że im bardziej się nad tym za</w:t>
        <w:softHyphen/>
        <w:t>stanawiam tym więcej widzę punktów nigdy nie wyjaśnionych. I oto, borykając się z tą naszą odrębnością i oryginalnością, musimy określać ją doraźnie, a więc powierzchownie, żeby zako</w:t>
        <w:softHyphen/>
        <w:t>munikować ją cudzoziemcom. W naszym, domowym, przekona</w:t>
        <w:softHyphen/>
        <w:t>niu Europa zachodnia lubi tylko siebie, a poza tym chętna jest</w:t>
      </w:r>
      <w:r>
        <w:br w:type="page"/>
      </w:r>
    </w:p>
    <w:p>
      <w:pPr>
        <w:pStyle w:val="Style3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jedynie na to co ma smak egzotyki. Ale stwierdzając, źe historia polskiej poezji dzieli się na rozdziały, zatytułowane Średniowie</w:t>
        <w:softHyphen/>
        <w:t>cze, Renesans, Barok, klasycyzm, romantyzm, symbolizm etc. czyż do jakiejkolwiek egzotyki możemy pretendować? Raczej powstaje podejrzenie, wskutek mocno zakorzenionych przyzwy</w:t>
        <w:softHyphen/>
        <w:t>czajeń, że na ,,peryferiach” wszystko musiało być nie więcej niż odblaskiem. Co nie jest jednak dowiedzione.</w:t>
      </w:r>
    </w:p>
    <w:p>
      <w:pPr>
        <w:pStyle w:val="Style34"/>
        <w:keepNext w:val="0"/>
        <w:keepLines w:val="0"/>
        <w:widowControl w:val="0"/>
        <w:shd w:val="clear" w:color="auto" w:fill="auto"/>
        <w:bidi w:val="0"/>
        <w:spacing w:before="0" w:after="40" w:line="233" w:lineRule="auto"/>
        <w:ind w:left="0" w:right="0" w:firstLine="500"/>
        <w:jc w:val="both"/>
      </w:pPr>
      <w:r>
        <w:rPr>
          <w:color w:val="000000"/>
          <w:spacing w:val="0"/>
          <w:w w:val="100"/>
          <w:position w:val="0"/>
          <w:shd w:val="clear" w:color="auto" w:fill="auto"/>
          <w:lang w:val="pl-PL" w:eastAsia="pl-PL" w:bidi="pl-PL"/>
        </w:rPr>
        <w:t>Gdybyż to polskie średniowiecze było dla nas łatwo uchwyt</w:t>
        <w:softHyphen/>
        <w:t>ne! Ale łacina, która wkroczyła wskutek przyjęcia obrządku rzymskiego, dławiła wtedy element słowiański i to tak skutecz</w:t>
        <w:softHyphen/>
        <w:t xml:space="preserve">nie, że aż do czasów reformacji żaden niemal szanujący się </w:t>
      </w:r>
      <w:r>
        <w:rPr>
          <w:i/>
          <w:iCs/>
          <w:color w:val="000000"/>
          <w:spacing w:val="0"/>
          <w:w w:val="100"/>
          <w:position w:val="0"/>
          <w:shd w:val="clear" w:color="auto" w:fill="auto"/>
          <w:lang w:val="fr-FR" w:eastAsia="fr-FR" w:bidi="fr-FR"/>
        </w:rPr>
        <w:t>clerc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nie zniżał się do pisania w </w:t>
      </w:r>
      <w:r>
        <w:rPr>
          <w:i/>
          <w:iCs/>
          <w:color w:val="000000"/>
          <w:spacing w:val="0"/>
          <w:w w:val="100"/>
          <w:position w:val="0"/>
          <w:shd w:val="clear" w:color="auto" w:fill="auto"/>
          <w:lang w:val="fr-FR" w:eastAsia="fr-FR" w:bidi="fr-FR"/>
        </w:rPr>
        <w:t>vernaculaire.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Bogaty folklor był tępiony jako grzeszny i pogański, kazania i pieśni religijne w narzeczu ludowym rzadko zapisywano, toteż teksty polskie dawniejsze niż wiek XV są skąpe- Poezja i proza długo były w Polsce wyłącznie łacińskie, a więc korzystające z idei oraz motywów literackich wspólnych całemu zachodniemu chrześci</w:t>
        <w:softHyphen/>
        <w:t xml:space="preserve">jaństwu. Stosuje się to też do pierwszych poetów-humani- stów, studiujących z reguły na uniwersytetach włoskich, a więc nasyconych Italią </w:t>
      </w:r>
      <w:r>
        <w:rPr>
          <w:color w:val="000000"/>
          <w:spacing w:val="0"/>
          <w:w w:val="100"/>
          <w:position w:val="0"/>
          <w:shd w:val="clear" w:color="auto" w:fill="auto"/>
          <w:lang w:val="fr-FR" w:eastAsia="fr-FR" w:bidi="fr-FR"/>
        </w:rPr>
        <w:t xml:space="preserve">Quatrocenta. </w:t>
      </w:r>
      <w:r>
        <w:rPr>
          <w:color w:val="000000"/>
          <w:spacing w:val="0"/>
          <w:w w:val="100"/>
          <w:position w:val="0"/>
          <w:shd w:val="clear" w:color="auto" w:fill="auto"/>
          <w:lang w:val="pl-PL" w:eastAsia="pl-PL" w:bidi="pl-PL"/>
        </w:rPr>
        <w:t>Jeden z nich szczególnie, Kle</w:t>
        <w:softHyphen/>
        <w:t>mens Janicki (1516-1543) zaprzątał moją wyobraźnię na ław</w:t>
        <w:softHyphen/>
        <w:t>ce liceum, bo pomimo łaciny swoich elegii był głosem, intonacją wzruszającej ludzkiej skargi: syn chłopa, zauważony przez mece</w:t>
        <w:softHyphen/>
        <w:t>nasów kiedy wyróżnił się w szkole i wysłany przez nich do Padwy, zdobył tam wieniec ,,poety-laureata”, ale umierając młodo żegnał złudne marzenia o sławie.</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Polski stopniowo torował sobie drogę w pieśniach religijnych i religijnych widowiskach ludowych. Tak więc np. piękna „Skarga Matki Boskiej pod krzyżem” jest to zapewne </w:t>
      </w:r>
      <w:r>
        <w:rPr>
          <w:i/>
          <w:iCs/>
          <w:color w:val="000000"/>
          <w:spacing w:val="0"/>
          <w:w w:val="100"/>
          <w:position w:val="0"/>
          <w:shd w:val="clear" w:color="auto" w:fill="auto"/>
          <w:lang w:val="pl-PL" w:eastAsia="pl-PL" w:bidi="pl-PL"/>
        </w:rPr>
        <w:t>planctus</w:t>
      </w:r>
      <w:r>
        <w:rPr>
          <w:color w:val="000000"/>
          <w:spacing w:val="0"/>
          <w:w w:val="100"/>
          <w:position w:val="0"/>
          <w:shd w:val="clear" w:color="auto" w:fill="auto"/>
          <w:lang w:val="pl-PL" w:eastAsia="pl-PL" w:bidi="pl-PL"/>
        </w:rPr>
        <w:t xml:space="preserve"> z zaginio</w:t>
        <w:softHyphen/>
        <w:t>nego misterium. Polska była pobożna; ale z jej przysłowiową wiernością Watykanowi, rzecz niezawsze wyglądała tak prosto jak się przypuszcza. Plebejski antyklerykalizm, dość gwałtowny w ciągu całego XV wieku, szerzony przez zwolenników nauki Jana Husa, która docierała z sąsiednich Czech, wyrabiał jej w chrześci</w:t>
        <w:softHyphen/>
        <w:t>jaństwie opinię kraju mocno tkniętego herezją. I ten to przede wszystkim ferment wczesno-protestancki był sojusznikiem litera</w:t>
        <w:softHyphen/>
        <w:t>tury w języku ludowym. Kościół niszczył heretyckie pisma staran</w:t>
        <w:softHyphen/>
        <w:t>nie, nie na tyle jednak żeby nie dochowała się (figurująca w anto</w:t>
        <w:softHyphen/>
        <w:t>logii) pieśń o angielskim poprzedniku husytów, Wiklefie, napi</w:t>
        <w:softHyphen/>
        <w:t>sana przez Gałkę z Dobczyna, o którym poza tym wiemy, że był profesorem uniwersytetu krakowskiego. Z podobnej inspi</w:t>
        <w:softHyphen/>
        <w:t>racji pochodzi dzieło Biernata z Lublina (około 1465 — 1529), który dał portret imaginacyjnego Ezopa, brzydkiego karła-mędrca</w:t>
        <w:br w:type="page"/>
      </w:r>
      <w:r>
        <w:rPr>
          <w:color w:val="000000"/>
          <w:spacing w:val="0"/>
          <w:w w:val="100"/>
          <w:position w:val="0"/>
          <w:shd w:val="clear" w:color="auto" w:fill="auto"/>
          <w:lang w:val="pl-PL" w:eastAsia="pl-PL" w:bidi="pl-PL"/>
        </w:rPr>
        <w:t>urągającego duchownym i świeckim autorytetom; jest to postać nieco podobna do bohaterów Rabelego.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 Janie Husie przyszła kolej Lutra i Kalwina. Polska była wtedy wśród krajów słowiańskich wyjątkiem przez chciwość z jaką chłonęła renesansowy humanizm i Reformację Jak wszędzie, współ</w:t>
        <w:softHyphen/>
        <w:t>istniały ze sobą zresztą różne, przez swoje kulturalne pochodze</w:t>
        <w:softHyphen/>
        <w:t>nie, mentalności. Kto wie, czy warstwa średniowieczna nie była tak silna, źe jej to mutacje, w moralitecie, w satyrycznym dialogu, w zabawnych interludiach dostarczają klucza do szybko przy</w:t>
        <w:softHyphen/>
        <w:t>bierającej barokowej powodzi- Z tego też powodu „ojciec litera</w:t>
        <w:softHyphen/>
        <w:t>tury polskiej”, Mikołaj Rej ( 1505-1569), protestant, autor obszer</w:t>
        <w:softHyphen/>
        <w:t>nych dzieł prozą i wierszem świadczących o jego żarliwości mo</w:t>
        <w:softHyphen/>
        <w:t>ralisty, nie jest łatwy do zaklasyfikowania. Żarłok, opój, niepo</w:t>
        <w:softHyphen/>
        <w:t>skromiony gaduła, bluźnierca — jeżeli ten jego portret przekazali jego przeciwnicy, papiści, a więc sporo należy odliczyć na prze</w:t>
        <w:softHyphen/>
        <w:t>sadę, to jednak ten szlachcic-samouk zapowiada raczej sobie- pańskich, wrzaskliwych, towarzyskich ludzi Kontrreformacji niż pokolenie surowych protestanckich sekciarzy. Jego pochwały uciech wiejskiego życia, potraw, polowania, jego sensualizm są zaiste mało ewangeliczne. Niemniej Rej, właśnie przez nagroma</w:t>
        <w:softHyphen/>
        <w:t>dzenie sprzeczności w jednej osobie, był człowiekiem Renesansu. Jego łapczywość na dobra tego świata (był zręcznym administra</w:t>
        <w:softHyphen/>
        <w:t xml:space="preserve">torem i umiejętnie powiększał swoją fortunę) nie przeszkadzała mu w literackiej pracowitości, jego moralistyka, średniowieczna nieraz w obrazowaniu, jest poszukiwaniem oparcia w zasadach rozumu. Nie notowano by go co prawda tak wysoko gdyby nie jego malowniczy język. Znakomity polski przekład </w:t>
      </w:r>
      <w:r>
        <w:rPr>
          <w:color w:val="000000"/>
          <w:spacing w:val="0"/>
          <w:w w:val="100"/>
          <w:position w:val="0"/>
          <w:shd w:val="clear" w:color="auto" w:fill="auto"/>
          <w:lang w:val="fr-FR" w:eastAsia="fr-FR" w:bidi="fr-FR"/>
        </w:rPr>
        <w:t xml:space="preserve">„Gargantua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Pantagruel”, </w:t>
      </w:r>
      <w:r>
        <w:rPr>
          <w:color w:val="000000"/>
          <w:spacing w:val="0"/>
          <w:w w:val="100"/>
          <w:position w:val="0"/>
          <w:shd w:val="clear" w:color="auto" w:fill="auto"/>
          <w:lang w:val="pl-PL" w:eastAsia="pl-PL" w:bidi="pl-PL"/>
        </w:rPr>
        <w:t>zrobiony w początku naszego stulecia przez Ta</w:t>
        <w:softHyphen/>
        <w:t>deusza Boya-Żeleńskiego, wzorowany jest na Reju.</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Jeżeli analogie są czasem użyteczne, Rej to niejako </w:t>
      </w:r>
      <w:r>
        <w:rPr>
          <w:i/>
          <w:iCs/>
          <w:color w:val="000000"/>
          <w:spacing w:val="0"/>
          <w:w w:val="100"/>
          <w:position w:val="0"/>
          <w:shd w:val="clear" w:color="auto" w:fill="auto"/>
          <w:lang w:val="pl-PL" w:eastAsia="pl-PL" w:bidi="pl-PL"/>
        </w:rPr>
        <w:t>merry old England.</w:t>
      </w:r>
      <w:r>
        <w:rPr>
          <w:color w:val="000000"/>
          <w:spacing w:val="0"/>
          <w:w w:val="100"/>
          <w:position w:val="0"/>
          <w:shd w:val="clear" w:color="auto" w:fill="auto"/>
          <w:lang w:val="pl-PL" w:eastAsia="pl-PL" w:bidi="pl-PL"/>
        </w:rPr>
        <w:t xml:space="preserve"> Tak różni są od niego jego następcy, że ich nagła doskonałość formy jest aż enigmatyczna. Jan Kochanowski ( 1530- 1584) jest największym poetą świata słowiańskiego aż do XIX wieku, to nie ulega wątpliwości. Zarazem jego przykład dowodzi, że teoria „peryferii kulturalnych” jest zbyt wygodna aby była prawdziwa. Gdyż jeżeli Kochanowski był odblaskiem, to wskrze szonego grecko-łacińskiego antyku, jak wtedy cała Europa, szczycił się, że swoim wierszem sylabicznym rywalizuje ze stanzą hora- cjańską, spolonizował Apolla i Muzy, Wenerze nadał twarz wiej</w:t>
        <w:softHyphen/>
        <w:t xml:space="preserve">skich dziewcząt, zaludnił swoje rodzinne okolice satyrami (którzy skarżą się na nadmierny wyrąb lasów). Renesansowy gentleman, ze swoich długich studiów w Italii, gdzie pisał wiersze miłosne po łacinie, przywiózł czynne zainteresowanie sporami o nową poetykę, opowiadając się za </w:t>
      </w:r>
      <w:r>
        <w:rPr>
          <w:i/>
          <w:iCs/>
          <w:color w:val="000000"/>
          <w:spacing w:val="0"/>
          <w:w w:val="100"/>
          <w:position w:val="0"/>
          <w:shd w:val="clear" w:color="auto" w:fill="auto"/>
          <w:lang w:val="fr-FR" w:eastAsia="fr-FR" w:bidi="fr-FR"/>
        </w:rPr>
        <w:t xml:space="preserve">verso </w:t>
      </w:r>
      <w:r>
        <w:rPr>
          <w:i/>
          <w:iCs/>
          <w:color w:val="000000"/>
          <w:spacing w:val="0"/>
          <w:w w:val="100"/>
          <w:position w:val="0"/>
          <w:shd w:val="clear" w:color="auto" w:fill="auto"/>
          <w:lang w:val="pl-PL" w:eastAsia="pl-PL" w:bidi="pl-PL"/>
        </w:rPr>
        <w:t>sciolto,</w:t>
      </w:r>
      <w:r>
        <w:rPr>
          <w:color w:val="000000"/>
          <w:spacing w:val="0"/>
          <w:w w:val="100"/>
          <w:position w:val="0"/>
          <w:shd w:val="clear" w:color="auto" w:fill="auto"/>
          <w:lang w:val="pl-PL" w:eastAsia="pl-PL" w:bidi="pl-PL"/>
        </w:rPr>
        <w:t xml:space="preserve"> wierszem białym, w teatrze. Jeżeli powiedziałem, że polski jest trudny do ujarzmienia,</w:t>
        <w:br w:type="page"/>
      </w:r>
      <w:r>
        <w:rPr>
          <w:color w:val="000000"/>
          <w:spacing w:val="0"/>
          <w:w w:val="100"/>
          <w:position w:val="0"/>
          <w:shd w:val="clear" w:color="auto" w:fill="auto"/>
          <w:lang w:val="pl-PL" w:eastAsia="pl-PL" w:bidi="pl-PL"/>
        </w:rPr>
        <w:t xml:space="preserve">należałoby wprowadzić korekturę: u Kochanowskiego osiąga on klasyczną równowagę jak nigdy przed tym i rzadko po tym. Ten wstrzemięźliwy, niejako kpiący z przyszłych swoich biografów poeta, jest więc dla nas tym samym co </w:t>
      </w:r>
      <w:r>
        <w:rPr>
          <w:color w:val="000000"/>
          <w:spacing w:val="0"/>
          <w:w w:val="100"/>
          <w:position w:val="0"/>
          <w:shd w:val="clear" w:color="auto" w:fill="auto"/>
          <w:lang w:val="fr-FR" w:eastAsia="fr-FR" w:bidi="fr-FR"/>
        </w:rPr>
        <w:t xml:space="preserve">Ronsard </w:t>
      </w:r>
      <w:r>
        <w:rPr>
          <w:color w:val="000000"/>
          <w:spacing w:val="0"/>
          <w:w w:val="100"/>
          <w:position w:val="0"/>
          <w:shd w:val="clear" w:color="auto" w:fill="auto"/>
          <w:lang w:val="pl-PL" w:eastAsia="pl-PL" w:bidi="pl-PL"/>
        </w:rPr>
        <w:t xml:space="preserve">dla Francuza. Nie będę ukrywać: dla nas melancholia, której nie leczy </w:t>
      </w:r>
      <w:r>
        <w:rPr>
          <w:i/>
          <w:iCs/>
          <w:color w:val="000000"/>
          <w:spacing w:val="0"/>
          <w:w w:val="100"/>
          <w:position w:val="0"/>
          <w:shd w:val="clear" w:color="auto" w:fill="auto"/>
          <w:lang w:val="fr-FR" w:eastAsia="fr-FR" w:bidi="fr-FR"/>
        </w:rPr>
        <w:t xml:space="preserve">carpe </w:t>
      </w:r>
      <w:r>
        <w:rPr>
          <w:i/>
          <w:iCs/>
          <w:color w:val="000000"/>
          <w:spacing w:val="0"/>
          <w:w w:val="100"/>
          <w:position w:val="0"/>
          <w:shd w:val="clear" w:color="auto" w:fill="auto"/>
          <w:lang w:val="pl-PL" w:eastAsia="pl-PL" w:bidi="pl-PL"/>
        </w:rPr>
        <w:t>diem,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/est </w:t>
      </w:r>
      <w:r>
        <w:rPr>
          <w:color w:val="000000"/>
          <w:spacing w:val="0"/>
          <w:w w:val="100"/>
          <w:position w:val="0"/>
          <w:shd w:val="clear" w:color="auto" w:fill="auto"/>
          <w:lang w:val="pl-PL" w:eastAsia="pl-PL" w:bidi="pl-PL"/>
        </w:rPr>
        <w:t>u niego szczersza, ton cieplejszy, obecność przyrody, nie sprowadzonej do jej obrazów wyselekcjonowanych, prawdziw</w:t>
        <w:softHyphen/>
        <w:t>sza. Kwestia być może słownictwa, bo Kochanowski nie dyscypli</w:t>
        <w:softHyphen/>
        <w:t xml:space="preserve">nował języka na tyle żeby odebrać mu zapach </w:t>
      </w:r>
      <w:r>
        <w:rPr>
          <w:i/>
          <w:iCs/>
          <w:color w:val="000000"/>
          <w:spacing w:val="0"/>
          <w:w w:val="100"/>
          <w:position w:val="0"/>
          <w:shd w:val="clear" w:color="auto" w:fill="auto"/>
          <w:lang w:val="fr-FR" w:eastAsia="fr-FR" w:bidi="fr-FR"/>
        </w:rPr>
        <w:t xml:space="preserve">terroir.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ogóle z poetyką renesansową poczynał sobie swobodnie. I tak wybrał formę elegii na śmierć dostojnych osobistości skodyfikowaną przez Scaligera, po to żeby napisać swoje „Treny” na śmierć swojej córki, Urszuli. Zamiast </w:t>
      </w:r>
      <w:r>
        <w:rPr>
          <w:i/>
          <w:iCs/>
          <w:color w:val="000000"/>
          <w:spacing w:val="0"/>
          <w:w w:val="100"/>
          <w:position w:val="0"/>
          <w:shd w:val="clear" w:color="auto" w:fill="auto"/>
          <w:lang w:val="fr-FR" w:eastAsia="fr-FR" w:bidi="fr-FR"/>
        </w:rPr>
        <w:t xml:space="preserve">exercice </w:t>
      </w:r>
      <w:r>
        <w:rPr>
          <w:i/>
          <w:iCs/>
          <w:color w:val="000000"/>
          <w:spacing w:val="0"/>
          <w:w w:val="100"/>
          <w:position w:val="0"/>
          <w:shd w:val="clear" w:color="auto" w:fill="auto"/>
          <w:lang w:val="pl-PL" w:eastAsia="pl-PL" w:bidi="pl-PL"/>
        </w:rPr>
        <w:t>de style</w:t>
      </w:r>
      <w:r>
        <w:rPr>
          <w:color w:val="000000"/>
          <w:spacing w:val="0"/>
          <w:w w:val="100"/>
          <w:position w:val="0"/>
          <w:shd w:val="clear" w:color="auto" w:fill="auto"/>
          <w:lang w:val="pl-PL" w:eastAsia="pl-PL" w:bidi="pl-PL"/>
        </w:rPr>
        <w:t xml:space="preserve"> otrzymaliśmy utwór bardzo osobisty, dzięki pogwałceniu zasady, która zabraniała opła</w:t>
        <w:softHyphen/>
        <w:t>kiwać śmierć nikomu nieznanej małej dziewczynki. Wielu współ</w:t>
        <w:softHyphen/>
        <w:t>czesnych miało Kochanowskiemu za złe takie (jedyny raz zresztą u niego) obnażenie prywatnego bólu. Ale przepisem na arcydzieło jest zapewne i zachowanie i przełamanie literackiej konwencji, co zaszło w tym wypadku.</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Za życia Kochanowskiego Reformacja robiła w Polsce szyb</w:t>
        <w:softHyphen/>
        <w:t>kie postępy i w pewnym momencie protestanci (przeważnie kal- winiści) uzyskali większość w sejmie. W przeciwieństwie do Mi</w:t>
        <w:softHyphen/>
        <w:t>kołaja Reja, Kochanowski nie opowiedział się za nowym wyzna</w:t>
        <w:softHyphen/>
        <w:t>niem. Przez swój sceptyczny umiar, swoją tolerancję i ideał „zło</w:t>
        <w:softHyphen/>
        <w:t>tego środka”, zasługuje jednak na tytuł poety ekumenicznego, a jego wersja Psalmów Dawida była wysoko ceniona zarówno przez katolików jak protestantów. Być może zawsze był najbliższy tym kołom, które Erazma z Rotterdamu uważały za najwyższy autory</w:t>
        <w:softHyphen/>
        <w:t>tet intelektualny i ani zadowolone z sytuacji w Kościele rzymskim, ani entuzjazmujące się Genewą Kalwina, starały się lawirować.</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Renesans jako rewindykacja praw jednostki? Zapewne, ale poezja polska w tym okresie wykazuje też zachcianki wręcz od</w:t>
        <w:softHyphen/>
        <w:t>wrotne, odtąd już coraz to silniejsze, aby roztapiać jednostkę we wspólnocie i wzorem podziwianych autorów łacińskich zajmować się przede wszystkim obowiązkami obywatelskimi. Nie wspomi</w:t>
        <w:softHyphen/>
        <w:t>nając o mnóstwie poetów mniejszych, uprawiających polityczną satyrę, wystarczy zacytować „Odprawę posłów greckich” Kocha</w:t>
        <w:softHyphen/>
        <w:t xml:space="preserve">nowskiego, tragedię wierszem, która mogłaby nosić podtytuł: „La </w:t>
      </w:r>
      <w:r>
        <w:rPr>
          <w:color w:val="000000"/>
          <w:spacing w:val="0"/>
          <w:w w:val="100"/>
          <w:position w:val="0"/>
          <w:shd w:val="clear" w:color="auto" w:fill="auto"/>
          <w:lang w:val="fr-FR" w:eastAsia="fr-FR" w:bidi="fr-FR"/>
        </w:rPr>
        <w:t xml:space="preserve">guerre de Troie aura lieu”. </w:t>
      </w:r>
      <w:r>
        <w:rPr>
          <w:color w:val="000000"/>
          <w:spacing w:val="0"/>
          <w:w w:val="100"/>
          <w:position w:val="0"/>
          <w:shd w:val="clear" w:color="auto" w:fill="auto"/>
          <w:lang w:val="pl-PL" w:eastAsia="pl-PL" w:bidi="pl-PL"/>
        </w:rPr>
        <w:t xml:space="preserve">Nie ma w tej sztuce indywidualnego bohatera: nie jest nim ani Helena, ani Parys, ani </w:t>
      </w:r>
      <w:r>
        <w:rPr>
          <w:color w:val="000000"/>
          <w:spacing w:val="0"/>
          <w:w w:val="100"/>
          <w:position w:val="0"/>
          <w:shd w:val="clear" w:color="auto" w:fill="auto"/>
          <w:lang w:val="fr-FR" w:eastAsia="fr-FR" w:bidi="fr-FR"/>
        </w:rPr>
        <w:t xml:space="preserve">Hector, </w:t>
      </w:r>
      <w:r>
        <w:rPr>
          <w:color w:val="000000"/>
          <w:spacing w:val="0"/>
          <w:w w:val="100"/>
          <w:position w:val="0"/>
          <w:shd w:val="clear" w:color="auto" w:fill="auto"/>
          <w:lang w:val="pl-PL" w:eastAsia="pl-PL" w:bidi="pl-PL"/>
        </w:rPr>
        <w:t>ani Priam. Bohaterem jest państwo trojańskie, pokazane w chwili śmiertelnego zagrożenia- Demagogia polityków (jakby przeniesio</w:t>
        <w:softHyphen/>
        <w:t>nych żywcem z polskiego sejmu) prowadzi do odrzucenia żądań Greków, domagających się wydania im Heleny i w finale nad wszystkim dominuje płacz Kassandry. Można więc widzieć w</w:t>
        <w:br w:type="page"/>
      </w:r>
      <w:r>
        <w:rPr>
          <w:color w:val="000000"/>
          <w:spacing w:val="0"/>
          <w:w w:val="100"/>
          <w:position w:val="0"/>
          <w:shd w:val="clear" w:color="auto" w:fill="auto"/>
          <w:lang w:val="pl-PL" w:eastAsia="pl-PL" w:bidi="pl-PL"/>
        </w:rPr>
        <w:t>„Odprawie” podwójne przeczucie: i niebezpieczeństw zagrażają</w:t>
        <w:softHyphen/>
        <w:t xml:space="preserve">cych najpotężniejszemu w tej części Europy krajowi, jakim była wtedy </w:t>
      </w:r>
      <w:r>
        <w:rPr>
          <w:i/>
          <w:iCs/>
          <w:color w:val="000000"/>
          <w:spacing w:val="0"/>
          <w:w w:val="100"/>
          <w:position w:val="0"/>
          <w:shd w:val="clear" w:color="auto" w:fill="auto"/>
          <w:lang w:val="pl-PL" w:eastAsia="pl-PL" w:bidi="pl-PL"/>
        </w:rPr>
        <w:t>Res Publica</w:t>
      </w:r>
      <w:r>
        <w:rPr>
          <w:color w:val="000000"/>
          <w:spacing w:val="0"/>
          <w:w w:val="100"/>
          <w:position w:val="0"/>
          <w:shd w:val="clear" w:color="auto" w:fill="auto"/>
          <w:lang w:val="pl-PL" w:eastAsia="pl-PL" w:bidi="pl-PL"/>
        </w:rPr>
        <w:t xml:space="preserve"> Polski i Litwy złączonych unią personalną, i orientacji przyszłych poetów aż zanadto przejętych sprawami pu</w:t>
        <w:softHyphen/>
        <w:t>blicznymi.</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Niestety, skoro tylko dotknie się poezji polskiej, nie można uniknąć wzmianek o historii kraju, co jest przykre, bo historia ta jest wyjątkowo zawiła i wymyka się tak ułatwiającym powierz</w:t>
        <w:softHyphen/>
        <w:t>chowną wiedzę „prawidłowościom”. Historia całej Europy, ale nieraz dokładnie na opak: tolerancja wyznaniowa przygotowująca ostateczne zwycięstwo Kontrreformacji (między innymi wskutek rozłamu protestantów na dwa kościoły, kalwinistów i antytrynita- riuszy, zwalczające się zaciekle); władza obieralnych królów co</w:t>
        <w:softHyphen/>
        <w:t>raz mniejsza, sprowadzona wreszcie do tytułu i to wtedy, kiedy wszędzie gdzie indziej tron sięgał po władzę absolutną; parla</w:t>
        <w:softHyphen/>
        <w:t>ment użyty jako narzędzie przez jedną klasę, szlachtę, do ode brania praw miastom i chłopom; masy ubogich wyborców dumne jednak ze swojej nominalnej przynależności do szlachty, których głosy kupowali możni; regresja, od wysokiego poziomu szkolni</w:t>
        <w:softHyphen/>
        <w:t>ctwa w XVI wieku do jego stopniowego upadku w wieku na</w:t>
        <w:softHyphen/>
        <w:t>stępnym.</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Podręczniki przeciwstawiają zwykle „wiek złoty”, którego reprezentantami są przede wszystkim Kochanowski, metafizyczny Mikołaj Sęp-Szarzyński (ok. 1550-1581) i bukoliczno-realistyczny Szymon Szymonowie (1558-1629) barokowym rozpasaniom, jakie nastąpiły później. Jednakże to potępienie XVII stulecia jest nie</w:t>
        <w:softHyphen/>
        <w:t>sprawiedliwe. Czy kto chce czy nie chce wtedy właśnie dochodzi na dobre do głosu dzięki prawdziwej manii rymowania, ów spe</w:t>
        <w:softHyphen/>
        <w:t>cyficzny rodzaj wrażliwości, który będzie nieraz nawiedzał polską literaturę. Nie będę kusił się o jego zdefiniowanie, niech wystar</w:t>
        <w:softHyphen/>
        <w:t>czy tło: teatralny i fanatyczny katolicyzm Kontrreformacji; biel i złoto kościołów, których włoski barok, przyniesiony przez Je</w:t>
        <w:softHyphen/>
        <w:t>zuitów, po dziś dzień przypomina gdzieś za Dnieprem, aż po Po- łock i Witebsk, o olbrzymim obszarze nieistniejącego już, wielo</w:t>
        <w:softHyphen/>
        <w:t>języcznego i wielowyznaniowego, państwa; zamiłowanie do prze</w:t>
        <w:softHyphen/>
        <w:t>pychu, do klejnotów, mieniących się materii, jaskrawych kolorów w strojach bardziej orientalnych niż europejskich; w teatrze uży</w:t>
        <w:softHyphen/>
        <w:t>tek efektów świetlnych i latarnii magicznej; stadność odruchów, niechęć do jednostek wyróżniających się poziomem intelektual</w:t>
        <w:softHyphen/>
        <w:t>nym; przywiązanie do rozkoszy pokoju, jak świadczy mało entu</w:t>
        <w:softHyphen/>
        <w:t>zjastyczne słowo używane na oznaczenie wojny: „potrzeba” — i przewlekłe, wyniszczające kraj wojny; wiara, że jest się naro</w:t>
        <w:softHyphen/>
        <w:t>dem wybranym, narodem wolności przeciwko któremu spiskują sąsiedzi, nieszczęśni niewolnicy swoich monarchów; przekona</w:t>
        <w:softHyphen/>
        <w:t xml:space="preserve">nie, że pełni się funkcję </w:t>
      </w:r>
      <w:r>
        <w:rPr>
          <w:i/>
          <w:iCs/>
          <w:color w:val="000000"/>
          <w:spacing w:val="0"/>
          <w:w w:val="100"/>
          <w:position w:val="0"/>
          <w:shd w:val="clear" w:color="auto" w:fill="auto"/>
          <w:lang w:val="pl-PL" w:eastAsia="pl-PL" w:bidi="pl-PL"/>
        </w:rPr>
        <w:t>antemurale christianitatis,</w:t>
      </w:r>
      <w:r>
        <w:rPr>
          <w:color w:val="000000"/>
          <w:spacing w:val="0"/>
          <w:w w:val="100"/>
          <w:position w:val="0"/>
          <w:shd w:val="clear" w:color="auto" w:fill="auto"/>
          <w:lang w:val="pl-PL" w:eastAsia="pl-PL" w:bidi="pl-PL"/>
        </w:rPr>
        <w:t xml:space="preserve"> odpierając</w:t>
        <w:br w:type="page"/>
      </w:r>
      <w:r>
        <w:rPr>
          <w:color w:val="000000"/>
          <w:spacing w:val="0"/>
          <w:w w:val="100"/>
          <w:position w:val="0"/>
          <w:shd w:val="clear" w:color="auto" w:fill="auto"/>
          <w:lang w:val="pl-PL" w:eastAsia="pl-PL" w:bidi="pl-PL"/>
        </w:rPr>
        <w:t>ataki niewiernych: otomańskiej Porty, barbarzyńskiej i prawo</w:t>
        <w:softHyphen/>
        <w:t>sławnej Moskwy, heretyckiej Szwecji.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 ileż kontrastów! Druki antytrynitariuszy („Socynian”), zanim nie oskarżono ich o kolaborację ze Szwedami i nie wygna</w:t>
        <w:softHyphen/>
        <w:t xml:space="preserve">no, uchodziły za najśmielsze filozoficzne książki w Europie (mar ginesy ich zapełniał notatkami </w:t>
      </w:r>
      <w:r>
        <w:rPr>
          <w:color w:val="000000"/>
          <w:spacing w:val="0"/>
          <w:w w:val="100"/>
          <w:position w:val="0"/>
          <w:shd w:val="clear" w:color="auto" w:fill="auto"/>
          <w:lang w:val="fr-FR" w:eastAsia="fr-FR" w:bidi="fr-FR"/>
        </w:rPr>
        <w:t xml:space="preserve">John Locke). </w:t>
      </w:r>
      <w:r>
        <w:rPr>
          <w:color w:val="000000"/>
          <w:spacing w:val="0"/>
          <w:w w:val="100"/>
          <w:position w:val="0"/>
          <w:shd w:val="clear" w:color="auto" w:fill="auto"/>
          <w:lang w:val="pl-PL" w:eastAsia="pl-PL" w:bidi="pl-PL"/>
        </w:rPr>
        <w:t xml:space="preserve">Ale tłumy drobnej szlachty zadawalały się lekturą kalendarzy. Na dworze słuchano opery włoskiej i oglądano </w:t>
      </w:r>
      <w:r>
        <w:rPr>
          <w:i/>
          <w:iCs/>
          <w:color w:val="000000"/>
          <w:spacing w:val="0"/>
          <w:w w:val="100"/>
          <w:position w:val="0"/>
          <w:shd w:val="clear" w:color="auto" w:fill="auto"/>
          <w:lang w:val="pl-PL" w:eastAsia="pl-PL" w:bidi="pl-PL"/>
        </w:rPr>
        <w:t>comedię del arte.</w:t>
      </w:r>
      <w:r>
        <w:rPr>
          <w:color w:val="000000"/>
          <w:spacing w:val="0"/>
          <w:w w:val="100"/>
          <w:position w:val="0"/>
          <w:shd w:val="clear" w:color="auto" w:fill="auto"/>
          <w:lang w:val="pl-PL" w:eastAsia="pl-PL" w:bidi="pl-PL"/>
        </w:rPr>
        <w:t xml:space="preserve"> Ale widowiska popu</w:t>
        <w:softHyphen/>
        <w:t>larnego teatru jezuickiego powracały do misteriów i moraliterów wstrząsając widzów naturalistycznie pokazanymi płomieniami pie</w:t>
        <w:softHyphen/>
        <w:t>kła. Czarująca liryka, najbardziej przypominająca angielską, pow</w:t>
        <w:softHyphen/>
        <w:t>stawała w miastach już rujnowanych przez wrogie im prawa i przez działania wojenne- Ale za poważną literaturę uważano rozwlekłe poematy rycerskie z ich drobiazgowymi, technicznymi opisami bitew.</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 smak kół dworskich wprowadza nas Jan Andrzej Morsztyn (1613-1693), wyrafinowany wielbiciel </w:t>
      </w:r>
      <w:r>
        <w:rPr>
          <w:i/>
          <w:iCs/>
          <w:color w:val="000000"/>
          <w:spacing w:val="0"/>
          <w:w w:val="100"/>
          <w:position w:val="0"/>
          <w:shd w:val="clear" w:color="auto" w:fill="auto"/>
          <w:lang w:val="pl-PL" w:eastAsia="pl-PL" w:bidi="pl-PL"/>
        </w:rPr>
        <w:t>concetti</w:t>
      </w:r>
      <w:r>
        <w:rPr>
          <w:color w:val="000000"/>
          <w:spacing w:val="0"/>
          <w:w w:val="100"/>
          <w:position w:val="0"/>
          <w:shd w:val="clear" w:color="auto" w:fill="auto"/>
          <w:lang w:val="pl-PL" w:eastAsia="pl-PL" w:bidi="pl-PL"/>
        </w:rPr>
        <w:t xml:space="preserve"> włoskiego poety Mariniego. Uwikłany w wielkie zakulisowe intrygi, Morsztyn był jednym z przywódców „partii francuskiej”, która od czasu gdy Henryk Walezy, późniejszy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III, zasiadał krótko na polskim tronie, rozporządzała wpływami i pieniędzmi. Jego przekład „Cy</w:t>
        <w:softHyphen/>
        <w:t xml:space="preserve">da” (bratanek jego przełożył „Andromachę” </w:t>
      </w:r>
      <w:r>
        <w:rPr>
          <w:color w:val="000000"/>
          <w:spacing w:val="0"/>
          <w:w w:val="100"/>
          <w:position w:val="0"/>
          <w:shd w:val="clear" w:color="auto" w:fill="auto"/>
          <w:lang w:val="fr-FR" w:eastAsia="fr-FR" w:bidi="fr-FR"/>
        </w:rPr>
        <w:t xml:space="preserve">Racine’a) </w:t>
      </w:r>
      <w:r>
        <w:rPr>
          <w:color w:val="000000"/>
          <w:spacing w:val="0"/>
          <w:w w:val="100"/>
          <w:position w:val="0"/>
          <w:shd w:val="clear" w:color="auto" w:fill="auto"/>
          <w:lang w:val="pl-PL" w:eastAsia="pl-PL" w:bidi="pl-PL"/>
        </w:rPr>
        <w:t>był ponie</w:t>
        <w:softHyphen/>
        <w:t xml:space="preserve">kąd aktem politycznym. Jeżeli jednak w Polsce lubiano „Astreę” </w:t>
      </w:r>
      <w:r>
        <w:rPr>
          <w:color w:val="000000"/>
          <w:spacing w:val="0"/>
          <w:w w:val="100"/>
          <w:position w:val="0"/>
          <w:shd w:val="clear" w:color="auto" w:fill="auto"/>
          <w:lang w:val="fr-FR" w:eastAsia="fr-FR" w:bidi="fr-FR"/>
        </w:rPr>
        <w:t xml:space="preserve">d’Urfé’go, </w:t>
      </w:r>
      <w:r>
        <w:rPr>
          <w:color w:val="000000"/>
          <w:spacing w:val="0"/>
          <w:w w:val="100"/>
          <w:position w:val="0"/>
          <w:shd w:val="clear" w:color="auto" w:fill="auto"/>
          <w:lang w:val="pl-PL" w:eastAsia="pl-PL" w:bidi="pl-PL"/>
        </w:rPr>
        <w:t>brak było warunków aby przyjęła się surowa oszczęd</w:t>
        <w:softHyphen/>
        <w:t xml:space="preserve">ność francuskiej tragedii. Próba jej zaszczepienia nie powiodła się, zresztą Morsztyn przegrał też w grze o władzę i wycofawszy się do Paryża umarł tam pod przybranym nazwiskiem hrabiego </w:t>
      </w:r>
      <w:r>
        <w:rPr>
          <w:color w:val="000000"/>
          <w:spacing w:val="0"/>
          <w:w w:val="100"/>
          <w:position w:val="0"/>
          <w:shd w:val="clear" w:color="auto" w:fill="auto"/>
          <w:lang w:val="fr-FR" w:eastAsia="fr-FR" w:bidi="fr-FR"/>
        </w:rPr>
        <w:t>de Châ</w:t>
        <w:softHyphen/>
        <w:t>teau villain.</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Liryka mieszczańska, której zbiory pozwalają dziś na coraz to nowe odkrycia, była przeważnie anonimowa. Ciekawym rysem jest jej związek z folklorem, w miastach o ludności mieszanej, jak Lwów, ukraińskim, a nawet swobodne wplatanie ukraińskich wy</w:t>
        <w:softHyphen/>
        <w:t>rażeń i całych strof. Z pogranicza językowego, ze Lwowa, pocho</w:t>
        <w:softHyphen/>
        <w:t>dził też jeden z nielicznych poetów mieszczańskich znanych z na</w:t>
        <w:softHyphen/>
        <w:t>zwiska, Szymon Zimorowic ( 1608-1629).</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Inny jednak barok zostawił najtrwalszy ślad przenikając do zbiorowej podświadomości: wiejski, parafialny, obskurancki, mon</w:t>
        <w:softHyphen/>
        <w:t>strualny w swoich inkrustacjach łaciną, odpychający swoją trywial</w:t>
        <w:softHyphen/>
        <w:t>ną gadatliwością to znów porywający odwagą pomysłów, niekrępo- waną przez żadne reguły. Psalmodie pisane prozą rytmiczną wzo</w:t>
        <w:softHyphen/>
        <w:t>rowaną na Biblii, kilometry rymów opiewające bohaterstwo, skocz</w:t>
        <w:softHyphen/>
        <w:t>ne stanze masochistycznie radujące się z nieuniknionego triumfu śmierci, wychodziły spod pióra żołnierzy i mnichów, krążyły w rę</w:t>
        <w:softHyphen/>
        <w:t>kopisach, nieraz drukowane dopiero w 200 lat później.</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Można zrozumieć dlaczego potomni długo odnosili się do tego</w:t>
        <w:br w:type="page"/>
      </w:r>
      <w:r>
        <w:rPr>
          <w:color w:val="000000"/>
          <w:spacing w:val="0"/>
          <w:w w:val="100"/>
          <w:position w:val="0"/>
          <w:shd w:val="clear" w:color="auto" w:fill="auto"/>
          <w:lang w:val="pl-PL" w:eastAsia="pl-PL" w:bidi="pl-PL"/>
        </w:rPr>
        <w:t>spadku z pogardą. Ubolewająca nad swoją anarchią, ale w istocie dumna z niej, zadomowiona w swoim imobilizmie Sarmacja, stra</w:t>
        <w:softHyphen/>
        <w:t>ciła w XVII wieku swoją szansę historyczną: jej siły nie rosły, natomiast siły jej słabszego dotychczas rywala, Moskwy, rosły szyb</w:t>
        <w:softHyphen/>
        <w:t>ko. I pisarze musieli więc podzielić odium spadające na erę roz</w:t>
        <w:softHyphen/>
        <w:t>kładu. Poza tym potomni byli oddzieleni od tamtej bezładnej swo</w:t>
        <w:softHyphen/>
        <w:t xml:space="preserve">body przez </w:t>
      </w:r>
      <w:r>
        <w:rPr>
          <w:color w:val="000000"/>
          <w:spacing w:val="0"/>
          <w:w w:val="100"/>
          <w:position w:val="0"/>
          <w:shd w:val="clear" w:color="auto" w:fill="auto"/>
          <w:lang w:val="fr-FR" w:eastAsia="fr-FR" w:bidi="fr-FR"/>
        </w:rPr>
        <w:t xml:space="preserve">hiatus </w:t>
      </w:r>
      <w:r>
        <w:rPr>
          <w:color w:val="000000"/>
          <w:spacing w:val="0"/>
          <w:w w:val="100"/>
          <w:position w:val="0"/>
          <w:shd w:val="clear" w:color="auto" w:fill="auto"/>
          <w:lang w:val="pl-PL" w:eastAsia="pl-PL" w:bidi="pl-PL"/>
        </w:rPr>
        <w:t>lat 1700-1750, kiedy to anarchia i obskuran</w:t>
        <w:softHyphen/>
        <w:t xml:space="preserve">tyzm sięgnęły dna i kraj niewiele różnił się od tego „nigdzie”, w którym działa „Król Ubu” </w:t>
      </w:r>
      <w:r>
        <w:rPr>
          <w:color w:val="000000"/>
          <w:spacing w:val="0"/>
          <w:w w:val="100"/>
          <w:position w:val="0"/>
          <w:shd w:val="clear" w:color="auto" w:fill="auto"/>
          <w:lang w:val="fr-FR" w:eastAsia="fr-FR" w:bidi="fr-FR"/>
        </w:rPr>
        <w:t xml:space="preserve">Jarry’ego, </w:t>
      </w:r>
      <w:r>
        <w:rPr>
          <w:color w:val="000000"/>
          <w:spacing w:val="0"/>
          <w:w w:val="100"/>
          <w:position w:val="0"/>
          <w:shd w:val="clear" w:color="auto" w:fill="auto"/>
          <w:lang w:val="pl-PL" w:eastAsia="pl-PL" w:bidi="pl-PL"/>
        </w:rPr>
        <w:t>podczas gdy w reszcie Europy wielkie energie intelektualne sprężały się do skoku. Kiedy wreszcie Polska weszła w orbitę francuskiego Oświecenia, przeszłość cenzu</w:t>
        <w:softHyphen/>
        <w:t>rowano, darząc w niej względami jedynie jasność Kochanowskiego i poetów jemu podobnych, co nie znaczy jednak, że inny nurt, chaotycznej obfitości, nie napierał na język czekając swojej godziny.</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„Francuska faza” przyniosła naśladownictwa Moliera i La </w:t>
      </w:r>
      <w:r>
        <w:rPr>
          <w:color w:val="000000"/>
          <w:spacing w:val="0"/>
          <w:w w:val="100"/>
          <w:position w:val="0"/>
          <w:shd w:val="clear" w:color="auto" w:fill="auto"/>
          <w:lang w:val="fr-FR" w:eastAsia="fr-FR" w:bidi="fr-FR"/>
        </w:rPr>
        <w:t xml:space="preserve">Fontaine’a, </w:t>
      </w:r>
      <w:r>
        <w:rPr>
          <w:color w:val="000000"/>
          <w:spacing w:val="0"/>
          <w:w w:val="100"/>
          <w:position w:val="0"/>
          <w:shd w:val="clear" w:color="auto" w:fill="auto"/>
          <w:lang w:val="pl-PL" w:eastAsia="pl-PL" w:bidi="pl-PL"/>
        </w:rPr>
        <w:t xml:space="preserve">proliferację lóż masońskich i działalność literacką eleganckich </w:t>
      </w:r>
      <w:r>
        <w:rPr>
          <w:i/>
          <w:iCs/>
          <w:color w:val="000000"/>
          <w:spacing w:val="0"/>
          <w:w w:val="100"/>
          <w:position w:val="0"/>
          <w:shd w:val="clear" w:color="auto" w:fill="auto"/>
          <w:lang w:val="fr-FR" w:eastAsia="fr-FR" w:bidi="fr-FR"/>
        </w:rPr>
        <w:t>abbés,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znających na pamięć swego </w:t>
      </w:r>
      <w:r>
        <w:rPr>
          <w:color w:val="000000"/>
          <w:spacing w:val="0"/>
          <w:w w:val="100"/>
          <w:position w:val="0"/>
          <w:shd w:val="clear" w:color="auto" w:fill="auto"/>
          <w:lang w:val="fr-FR" w:eastAsia="fr-FR" w:bidi="fr-FR"/>
        </w:rPr>
        <w:t xml:space="preserve">Voltaire’a. </w:t>
      </w:r>
      <w:r>
        <w:rPr>
          <w:color w:val="000000"/>
          <w:spacing w:val="0"/>
          <w:w w:val="100"/>
          <w:position w:val="0"/>
          <w:shd w:val="clear" w:color="auto" w:fill="auto"/>
          <w:lang w:val="pl-PL" w:eastAsia="pl-PL" w:bidi="pl-PL"/>
        </w:rPr>
        <w:t>Du</w:t>
        <w:softHyphen/>
        <w:t>chowni ci stali się potężną siłą w obozie postępu, który toczył boje z obozem konserwatywnym w imię naprawy politycznego systemu i uratowania państwa. Najwybitniejszy poeta XVIII stulecia Ignacy Krasicki (1735-1801), który miał zaważyć na wierszu polskim nie mniej niż Aleksander Pope zaważył na wier</w:t>
        <w:softHyphen/>
        <w:t>szu angielskim, był biskupem. Obóz postępu żeglował ku progra</w:t>
        <w:softHyphen/>
        <w:t>mom rewolucyjnym. Rosja, Prusy i Austria zmiażdżyły i podzie</w:t>
        <w:softHyphen/>
        <w:t>liły pomiędzy siebie w 1795 roku niedołężne królestwo (w któ</w:t>
        <w:softHyphen/>
        <w:t>rym Rousseau dopatrywał się, nie całkiem słusznie, ideału demo</w:t>
        <w:softHyphen/>
        <w:t>kracji) pod pretekstem, że Warszawa jest najniebezpieczniejszym po Paryżu gniazdem jakobinizmu w Europie.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Tak oto dotarliśmy do banału o </w:t>
      </w:r>
      <w:r>
        <w:rPr>
          <w:i/>
          <w:iCs/>
          <w:color w:val="000000"/>
          <w:spacing w:val="0"/>
          <w:w w:val="100"/>
          <w:position w:val="0"/>
          <w:shd w:val="clear" w:color="auto" w:fill="auto"/>
          <w:lang w:val="fr-FR" w:eastAsia="fr-FR" w:bidi="fr-FR"/>
        </w:rPr>
        <w:t xml:space="preserve">Pologne martyre. Cliché </w:t>
      </w:r>
      <w:r>
        <w:rPr>
          <w:color w:val="000000"/>
          <w:spacing w:val="0"/>
          <w:w w:val="100"/>
          <w:position w:val="0"/>
          <w:shd w:val="clear" w:color="auto" w:fill="auto"/>
          <w:lang w:val="pl-PL" w:eastAsia="pl-PL" w:bidi="pl-PL"/>
        </w:rPr>
        <w:t>to jest dziś dla każdego pisarza polskiego wstrętne, bo odwołując się do sympatii dla zranionych nacjonalizmów, pomija ciągłość kulturalną nadającą sens kolejnym spiskom i rewoltom. W istocie, jeżeli mamy ten paradoks: poezja polska przeżywa ponownie roz</w:t>
        <w:softHyphen/>
        <w:t>kwit kiedy kraj został wymazany z mapy Europy, przypisać to trzeba nie podnietom, jakich dostarcza romantyczna walka z opre</w:t>
        <w:softHyphen/>
        <w:t>sją, ale nagromadzeniu sił żywotnych w wieku XVIII, kiedy opre</w:t>
        <w:softHyphen/>
        <w:t>sji nie było. Ludzie Oświecenia nie mogli zapobiec katastrofie, która sprowadziła kraj o starych tradycjach do rzędu prowincji ościennych mocarstw, ale bynajmniej nie przegrali w swoich po</w:t>
        <w:softHyphen/>
        <w:t>czynaniach głębszej politycznie natury. Tworząc w 1773 roku pierwsze ministerstwo oświaty w Europie i sieć dobrych szkół, zmienili system rekrutacji pisarzy: odtąd, podobnie jak dwa wieki wstecz, zawód literata będzie synonimem gruntownego wykształ</w:t>
        <w:softHyphen/>
        <w:t>cenia. Przez swoją propagandę haseł demokratycznych rzucili Pol</w:t>
        <w:softHyphen/>
        <w:t>skę na stronę rewolucji francuskiej; loże oficerów polskich w</w:t>
        <w:br w:type="page"/>
      </w:r>
      <w:r>
        <w:rPr>
          <w:color w:val="000000"/>
          <w:spacing w:val="0"/>
          <w:w w:val="100"/>
          <w:position w:val="0"/>
          <w:shd w:val="clear" w:color="auto" w:fill="auto"/>
          <w:lang w:val="pl-PL" w:eastAsia="pl-PL" w:bidi="pl-PL"/>
        </w:rPr>
        <w:t>armii napoleońskiej miały stać się pomostem do nowych literacko- politycznych ruchów. Starając się zdyscyplinować język na modłę francuską wznieśli tamy przeciwko nadużyciom i dzięki temu inny, ciągle obecny, nurt barokowy został oczyszczony przez miłych do</w:t>
        <w:softHyphen/>
        <w:t>tychczas naszemu sercu poetów sentymentalnych, jak Franciszek Karpiński (1741-1825) czy Franciszek Dionizy Kniaźnin (1750- 1807).</w:t>
      </w:r>
    </w:p>
    <w:p>
      <w:pPr>
        <w:pStyle w:val="Style3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Uderzające jest niemal równoczesne przybieranie fali roman</w:t>
        <w:softHyphen/>
        <w:t xml:space="preserve">tyzmu w różnych krajach europejskiego kontynentu. W Polsce, dokładnie tak jak we Francji, przypada to na okolice roku 1820- Polski romantyzm był jednak zjawiskiem tak odrębnym i swoistym że termin łatwo może mylić, narzucając porównania z </w:t>
      </w:r>
      <w:r>
        <w:rPr>
          <w:color w:val="000000"/>
          <w:spacing w:val="0"/>
          <w:w w:val="100"/>
          <w:position w:val="0"/>
          <w:shd w:val="clear" w:color="auto" w:fill="auto"/>
          <w:lang w:val="fr-FR" w:eastAsia="fr-FR" w:bidi="fr-FR"/>
        </w:rPr>
        <w:t xml:space="preserve">Victorem </w:t>
      </w:r>
      <w:r>
        <w:rPr>
          <w:color w:val="000000"/>
          <w:spacing w:val="0"/>
          <w:w w:val="100"/>
          <w:position w:val="0"/>
          <w:shd w:val="clear" w:color="auto" w:fill="auto"/>
          <w:lang w:val="pl-PL" w:eastAsia="pl-PL" w:bidi="pl-PL"/>
        </w:rPr>
        <w:t xml:space="preserve">Hugo, </w:t>
      </w:r>
      <w:r>
        <w:rPr>
          <w:color w:val="000000"/>
          <w:spacing w:val="0"/>
          <w:w w:val="100"/>
          <w:position w:val="0"/>
          <w:shd w:val="clear" w:color="auto" w:fill="auto"/>
          <w:lang w:val="fr-FR" w:eastAsia="fr-FR" w:bidi="fr-FR"/>
        </w:rPr>
        <w:t xml:space="preserve">Lamartine’m </w:t>
      </w:r>
      <w:r>
        <w:rPr>
          <w:color w:val="000000"/>
          <w:spacing w:val="0"/>
          <w:w w:val="100"/>
          <w:position w:val="0"/>
          <w:shd w:val="clear" w:color="auto" w:fill="auto"/>
          <w:lang w:val="pl-PL" w:eastAsia="pl-PL" w:bidi="pl-PL"/>
        </w:rPr>
        <w:t xml:space="preserve">czy Alfredem </w:t>
      </w:r>
      <w:r>
        <w:rPr>
          <w:color w:val="000000"/>
          <w:spacing w:val="0"/>
          <w:w w:val="100"/>
          <w:position w:val="0"/>
          <w:shd w:val="clear" w:color="auto" w:fill="auto"/>
          <w:lang w:val="fr-FR" w:eastAsia="fr-FR" w:bidi="fr-FR"/>
        </w:rPr>
        <w:t xml:space="preserve">de Vigny, </w:t>
      </w:r>
      <w:r>
        <w:rPr>
          <w:color w:val="000000"/>
          <w:spacing w:val="0"/>
          <w:w w:val="100"/>
          <w:position w:val="0"/>
          <w:shd w:val="clear" w:color="auto" w:fill="auto"/>
          <w:lang w:val="pl-PL" w:eastAsia="pl-PL" w:bidi="pl-PL"/>
        </w:rPr>
        <w:t xml:space="preserve">które byłyby mało owocne. Wyłaniając się jako mutacja Oświecenia, ów romantyzm wiele zawdzięczał Francji intelektualnie, czerpał i z </w:t>
      </w:r>
      <w:r>
        <w:rPr>
          <w:color w:val="000000"/>
          <w:spacing w:val="0"/>
          <w:w w:val="100"/>
          <w:position w:val="0"/>
          <w:shd w:val="clear" w:color="auto" w:fill="auto"/>
          <w:lang w:val="fr-FR" w:eastAsia="fr-FR" w:bidi="fr-FR"/>
        </w:rPr>
        <w:t xml:space="preserve">Voltaire’a </w:t>
      </w:r>
      <w:r>
        <w:rPr>
          <w:color w:val="000000"/>
          <w:spacing w:val="0"/>
          <w:w w:val="100"/>
          <w:position w:val="0"/>
          <w:shd w:val="clear" w:color="auto" w:fill="auto"/>
          <w:lang w:val="pl-PL" w:eastAsia="pl-PL" w:bidi="pl-PL"/>
        </w:rPr>
        <w:t>i z Rousseau i z „lóż mistycznych” zwłaszcza z hrabiego Saint Mar</w:t>
        <w:softHyphen/>
        <w:t>tin, „nieznanego filozofa”, a jego centralnym mitem był mit na</w:t>
        <w:softHyphen/>
        <w:t>poleoński; literacko natomiast wywodził się z całkiem innych źró</w:t>
        <w:softHyphen/>
        <w:t>deł, niekoniecznie jak należałoby przypuszczać tylko niemiecko-an</w:t>
        <w:softHyphen/>
        <w:t>gielskich, choć niewątpliwie przedmiotem szczególnego kultu i ideałem „zaangażowania” stał się dla poetów Byron-bojownik o wolność Grecji. Po prostu język osiągał nową dojrzałość i miej</w:t>
        <w:softHyphen/>
        <w:t>sce pierwszego rangą poety dotychczas zajmowane przez Kocha</w:t>
        <w:softHyphen/>
        <w:t>nowskiego zdobywał sobie Adam Mickiewicz (1798-1855), co oznacza, że z wyjątkowym wigorem modelowano stare złoża języ</w:t>
        <w:softHyphen/>
        <w:t xml:space="preserve">kowe. Jako student Mickiewicz zabawiał się tłumaczeniem „La Pucelle </w:t>
      </w:r>
      <w:r>
        <w:rPr>
          <w:color w:val="000000"/>
          <w:spacing w:val="0"/>
          <w:w w:val="100"/>
          <w:position w:val="0"/>
          <w:shd w:val="clear" w:color="auto" w:fill="auto"/>
          <w:lang w:val="fr-FR" w:eastAsia="fr-FR" w:bidi="fr-FR"/>
        </w:rPr>
        <w:t xml:space="preserve">d’Orléans” Voltaire’a; </w:t>
      </w:r>
      <w:r>
        <w:rPr>
          <w:color w:val="000000"/>
          <w:spacing w:val="0"/>
          <w:w w:val="100"/>
          <w:position w:val="0"/>
          <w:shd w:val="clear" w:color="auto" w:fill="auto"/>
          <w:lang w:val="pl-PL" w:eastAsia="pl-PL" w:bidi="pl-PL"/>
        </w:rPr>
        <w:t>przede wszystkim był jednak wier</w:t>
        <w:softHyphen/>
        <w:t>nym uczniem swoich polskich poprzedników. Epitet „romantycz</w:t>
        <w:softHyphen/>
        <w:t>ny” z trudnością daje się zastosować do najlepszych jego utworów, takich jak powieść wierszem (czy pełen humoru epos) „Pan Ta</w:t>
        <w:softHyphen/>
        <w:t>deusz”. Być może fakt, że Polskę ominął całkowicie klasycyzm XVII wieku zmniejszał gwałtowność reakcji i w krótko trwającej wojnie klasyków z romantykami, która toczyła się i w polskiej literaturze, łatwiej było o porozumienie stron. W każdym razie wiersz Mickiewicza, „magicznego realisty”, cechuje oszczędność słowa i rygor metafor, co razem daje wrażenie bardzo męskiej pro</w:t>
        <w:softHyphen/>
        <w:t>stoty.</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Żeby ocenić pietyzm z jakim Polak odnosi się do swoich romantyków, należy pamiętać, że dokonali oni stopu różnorakich substancji przesądzających o niepowtarzalnym „coś” jednej litera</w:t>
        <w:softHyphen/>
        <w:t>tury. Dokonali tego albo, jak Mickiewicz czy Antoni Malczewski (1793-1826), stosując w swojej technice filtr skonstruowany w wieku Rozumu, albo, jak współzawodnik Mickiewicza Juliusz Słowacki (1809-1849) powodując świadomie eksplozję baroku, przez co wkrótce poezja ich przerodziła się w czysto symboliczną</w:t>
        <w:br w:type="page"/>
      </w:r>
      <w:r>
        <w:rPr>
          <w:i/>
          <w:iCs/>
          <w:color w:val="000000"/>
          <w:spacing w:val="0"/>
          <w:w w:val="100"/>
          <w:position w:val="0"/>
          <w:shd w:val="clear" w:color="auto" w:fill="auto"/>
          <w:lang w:val="fr-FR" w:eastAsia="fr-FR" w:bidi="fr-FR"/>
        </w:rPr>
        <w:t>avant la lettre.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chodzi jednak tylko o kwestie formy. Zaczy</w:t>
        <w:softHyphen/>
        <w:t>nając od byronicznego buntu romantycy owi powrócili do orien</w:t>
        <w:softHyphen/>
        <w:t>tacji swoich przodków i wytoczyli proces jednostce, która ma pra</w:t>
        <w:softHyphen/>
        <w:t>wo do istnienia tylko jeżeli jest w pełni oddana problemom wspólnoty. Nie jednostka, ale podobnie jak dawniej w „Odpra</w:t>
        <w:softHyphen/>
        <w:t>wie Posłów Greckich” i w bohaterskich eposach XVII w. zbio</w:t>
        <w:softHyphen/>
        <w:t>rowość stała się wielogłowym bohaterem ich poematów. Zarazem wiara w powołanie narodu podwójnie wybranego: jako strażnik „złotej wolności” zagrożonej przez monarchie absolutne i jako ry</w:t>
        <w:softHyphen/>
        <w:t>cerz chrześcijaństwa ucinający głowy niewiernym, została przez nich zinterpretowana na nowo dzięki kolejnym nawarstwieniom jakobinizmu, mitu napoleońskiego i socjalizmu utopijnego. „Duch wieczny Rewolucjonista” wcielił się w Polskę, której, obok Fran</w:t>
        <w:softHyphen/>
        <w:t>cji, miało przypaść zadanie obalenia nieznośnego porządku w Euro</w:t>
        <w:softHyphen/>
        <w:t>pie, chronionego przez armie Świętego Przymierza. Toteż nie dziwmy się, że Mickiewicz na audiencji u papieża w 1848 roku szarpał go za rękaw krzycząc: „Duch Boży jest pod bluzami pary</w:t>
        <w:softHyphen/>
        <w:t>skiego ludu”.</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Kiedy wiersze krążą przepisywane ręcznie, mimo zakazów po</w:t>
        <w:softHyphen/>
        <w:t>licji; kiedy zaciera się granica pomiędzy słowem i akcją, bo każde słowo ma wartość środków wybuchowych; kiedy autorami i czy</w:t>
        <w:softHyphen/>
        <w:t>telnikami poezji nie są młodzieńcy chorzy na nudę istnienia i żony prowincjonalnych lekarzy marzące o prawdziwej miłości, ale spi</w:t>
        <w:softHyphen/>
        <w:t>skowcy, wygnańcy polityczni i więźniowie syberyjskich kopalń, rzeczą mało wskazaną jest mówić o „szkole literackiej”. Jeżeli jednak taki był polski romantyzm, nikt nie potrafi dziś przekonać cudzoziemców, że zasługuje on na więcej niż na współczucie i lek</w:t>
        <w:softHyphen/>
        <w:t>ceważenie. Narody krwawiące w walkach o niepodległość to bar</w:t>
        <w:softHyphen/>
        <w:t>dzo piękne i godne szacunku, ale poezja ich, zbyt użytkowa, zbyt gorliwie służąca partykularnej sprawie, skłaniać musi do ziewania: wiemy z góry czego od niej oczekiwać. Otóż zasadniczy konflikt pomiędzy Francuzem i Polakiem sprowadza się tutaj, twierdzę, do gry pozorów przemawiającej przeciwko temu ostatniemu, który przełamać jej nie może, jako że przysięgając na duży format swojej poezji romantycznej dostarczałby jeszcze jednego przeciwko niej argumentu. Gdyż tylko znajomość tekstu w oryginale pozwala od</w:t>
        <w:softHyphen/>
        <w:t>różnić akcydentalne od istotnego. Ani żarliwy patriotyzm, ani wola poświęceń, ani obłędne pomysły mesjaniczne nie są dla dzisiejszego Polaka najistotniejsze w tej poezji. Co jest ważne, to zmysł histo- ryzmu, tak zaostrzony, jak w żadnej może innej poezji europej</w:t>
        <w:softHyphen/>
        <w:t xml:space="preserve">skiej. Mniejsza z tym czym była ta filozofia historii czająca się w każdej linii, to spokrewniona z Heglem, to przeciwko niemu obrócona, albo jak np. w „Genesis z Ducha” Słowackiego niemal dokładnie zapowiadająca propozycje Teilharda </w:t>
      </w:r>
      <w:r>
        <w:rPr>
          <w:color w:val="000000"/>
          <w:spacing w:val="0"/>
          <w:w w:val="100"/>
          <w:position w:val="0"/>
          <w:shd w:val="clear" w:color="auto" w:fill="auto"/>
          <w:lang w:val="fr-FR" w:eastAsia="fr-FR" w:bidi="fr-FR"/>
        </w:rPr>
        <w:t xml:space="preserve">de Chardin. </w:t>
      </w:r>
      <w:r>
        <w:rPr>
          <w:color w:val="000000"/>
          <w:spacing w:val="0"/>
          <w:w w:val="100"/>
          <w:position w:val="0"/>
          <w:shd w:val="clear" w:color="auto" w:fill="auto"/>
          <w:lang w:val="pl-PL" w:eastAsia="pl-PL" w:bidi="pl-PL"/>
        </w:rPr>
        <w:t>Naj</w:t>
        <w:softHyphen/>
        <w:t>trwalsze w tym okazało się samo pragnienie, żeby stawanie się hi</w:t>
        <w:softHyphen/>
        <w:br w:type="page"/>
      </w:r>
      <w:r>
        <w:rPr>
          <w:color w:val="000000"/>
          <w:spacing w:val="0"/>
          <w:w w:val="100"/>
          <w:position w:val="0"/>
          <w:shd w:val="clear" w:color="auto" w:fill="auto"/>
          <w:lang w:val="pl-PL" w:eastAsia="pl-PL" w:bidi="pl-PL"/>
        </w:rPr>
        <w:t>storyczne uczynić czymś dotykalnym, wszechobecnym, nieuchron</w:t>
        <w:softHyphen/>
        <w:t>nym. Pobudki tych poetów były partykularne. Negując złą teraź</w:t>
        <w:softHyphen/>
        <w:t>niejszość usiłowali budować pomost od świetnej przeszłości do świetnej przyszłości i dlatego uwielbili Ruch. Niepartykularne jed</w:t>
        <w:softHyphen/>
        <w:t>nak było ich przekonanie, że jednostka w historii nie jest bezsilna, bo akt jej, działając na zasadzie dźwigni, przybiera na sile propor</w:t>
        <w:softHyphen/>
        <w:t>cjonalnie do dystansu, tj. czasu. Ich poczucie tragizmu ludzkich przeznaczeń powinno by było zapewnić im poczytność nie tylko wśród Słowian. Ponieważ jednak nie pisali w żadnym z kilku języ</w:t>
        <w:softHyphen/>
        <w:t>ków poważanych na Zachodzie, na szerszą widownię przedostali się jedynie przez zastępcę, nie poetę, prozaika, i to prozaika angiel</w:t>
        <w:softHyphen/>
        <w:t>skiego. Zależność Józefa Konrada Korzeniowskiego, który zdobył sobie imię jako Joseph Conrad, od polskiej poezji romantycznej jest oczywista dla każdego kto zestawia jego powieści z lekturami jego młodości.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Mieszkając z powodów politycznych przez większą część ży</w:t>
        <w:softHyphen/>
        <w:t>cia na emigracji, głównie w Paryżu, naczelni romantycy z poetami zachodnimi nie utrzymawali bliższych stosunków i jeżeli przyglą</w:t>
        <w:softHyphen/>
        <w:t>dali się im, to bez podziwu. Wyznaczywszy poezji rolę niemal niemożliwą: czynu, odpowiedzi człowieka na wyzwanie postawio</w:t>
        <w:softHyphen/>
        <w:t>ne przez historię, gardzili w istocie literaturą. Mickiewicz nazwał swoje najdojrzalsze dzieło, „Pana Tadeusza”, zabawką (bo grze</w:t>
        <w:softHyphen/>
        <w:t>szyło brakiem „zaangażowania” ) i zabiwszy w sobie poetę wybrał akcję bezpośrednią, mówcy zmieniającego swoją katedrę Literatur Słowiańskich na College de France w polityczną trybunę, publicy</w:t>
        <w:softHyphen/>
        <w:t xml:space="preserve">sty i organizatora zbrojnych powstań. Juliusz Słowacki, którego wypadałoby zaliczyć do rodziny mistyków-wizjonerów, jak </w:t>
      </w:r>
      <w:r>
        <w:rPr>
          <w:color w:val="000000"/>
          <w:spacing w:val="0"/>
          <w:w w:val="100"/>
          <w:position w:val="0"/>
          <w:shd w:val="clear" w:color="auto" w:fill="auto"/>
          <w:lang w:val="fr-FR" w:eastAsia="fr-FR" w:bidi="fr-FR"/>
        </w:rPr>
        <w:t xml:space="preserve">Blake’a, </w:t>
      </w:r>
      <w:r>
        <w:rPr>
          <w:color w:val="000000"/>
          <w:spacing w:val="0"/>
          <w:w w:val="100"/>
          <w:position w:val="0"/>
          <w:shd w:val="clear" w:color="auto" w:fill="auto"/>
          <w:lang w:val="pl-PL" w:eastAsia="pl-PL" w:bidi="pl-PL"/>
        </w:rPr>
        <w:t>znalazł pozaartystyczne usprawiedliwienie swojej twórczości: wi</w:t>
        <w:softHyphen/>
        <w:t>dział siebie jako demiurga dźwigającego historię swego kraju w wyższy wymiar przez obcowanie z wcielonymi w jej biegu potęga</w:t>
        <w:softHyphen/>
        <w:t xml:space="preserve">mi duchowymi. (Słowacki nie znał </w:t>
      </w:r>
      <w:r>
        <w:rPr>
          <w:color w:val="000000"/>
          <w:spacing w:val="0"/>
          <w:w w:val="100"/>
          <w:position w:val="0"/>
          <w:shd w:val="clear" w:color="auto" w:fill="auto"/>
          <w:lang w:val="fr-FR" w:eastAsia="fr-FR" w:bidi="fr-FR"/>
        </w:rPr>
        <w:t xml:space="preserve">Blake’a, </w:t>
      </w:r>
      <w:r>
        <w:rPr>
          <w:color w:val="000000"/>
          <w:spacing w:val="0"/>
          <w:w w:val="100"/>
          <w:position w:val="0"/>
          <w:shd w:val="clear" w:color="auto" w:fill="auto"/>
          <w:lang w:val="pl-PL" w:eastAsia="pl-PL" w:bidi="pl-PL"/>
        </w:rPr>
        <w:t xml:space="preserve">u którego sceną takich zapasów pomiędzy mitologicznymi energiami jest </w:t>
      </w:r>
      <w:r>
        <w:rPr>
          <w:color w:val="000000"/>
          <w:spacing w:val="0"/>
          <w:w w:val="100"/>
          <w:position w:val="0"/>
          <w:shd w:val="clear" w:color="auto" w:fill="auto"/>
          <w:lang w:val="fr-FR" w:eastAsia="fr-FR" w:bidi="fr-FR"/>
        </w:rPr>
        <w:t xml:space="preserve">Albion). </w:t>
      </w:r>
      <w:r>
        <w:rPr>
          <w:color w:val="000000"/>
          <w:spacing w:val="0"/>
          <w:w w:val="100"/>
          <w:position w:val="0"/>
          <w:shd w:val="clear" w:color="auto" w:fill="auto"/>
          <w:lang w:val="pl-PL" w:eastAsia="pl-PL" w:bidi="pl-PL"/>
        </w:rPr>
        <w:t>Bardzo różny od nich obu, arystokratyczny konserwatysta Zygmunt Kra</w:t>
        <w:softHyphen/>
        <w:t>siński (1812-1859) nie odbiegał jednak od nich w swoim moral</w:t>
        <w:softHyphen/>
        <w:t>nym potępieniu wszelkiej sztuki, która jest pułapką zastawianą na nas przez naszą miłość własną — chyba że okupi skazę egotyz- mu obierając za swój materiał los całych społeczeństw. „Niebo- ska Komedia” Krasińskiego (dramat rzadko wystawiany, bo wy</w:t>
        <w:softHyphen/>
        <w:t>maga operowania tłumami) ma za przedmiot jakąś przyszłą Re</w:t>
        <w:softHyphen/>
        <w:t>wolucję analizowaną w kategoriach ściśle klasowych, rzeklibyśmy marksistowskich, gdyby nie to, źe Marks, kiedy sztuka została napisana (1833) był dzieckiem. Bez sympatii do fałszywie chrze</w:t>
        <w:softHyphen/>
        <w:t>ścijańskich Okopów Św. Trójcy, fortecy reakcjonistów, i do oble</w:t>
        <w:softHyphen/>
        <w:t>gających ją wojsk ateistycznego materializmu, Krasiński znajduje wyjście przez negację negacji: obaliwszy stary porządek Rewolucja</w:t>
        <w:br w:type="page"/>
      </w:r>
      <w:r>
        <w:rPr>
          <w:color w:val="000000"/>
          <w:spacing w:val="0"/>
          <w:w w:val="100"/>
          <w:position w:val="0"/>
          <w:shd w:val="clear" w:color="auto" w:fill="auto"/>
          <w:lang w:val="pl-PL" w:eastAsia="pl-PL" w:bidi="pl-PL"/>
        </w:rPr>
        <w:t>z kolei pokonana jest przez prawdziwe chrześcijaństwo na wyż</w:t>
        <w:softHyphen/>
        <w:t>szym zakręcie dialektycznej spirali.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Tytuły rozdziałów w historii literatury są rzeczą umowną. „Romantyzm” obejmuje w Polsce większą część wieku XIX, dla</w:t>
        <w:softHyphen/>
        <w:t xml:space="preserve">tego, że towarzyszyła mu pewna aura polityczna, ale jest z tym trochę jak gdybyśmy wrzucili do jednego worka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 xml:space="preserve">Chenier, </w:t>
      </w:r>
      <w:r>
        <w:rPr>
          <w:color w:val="000000"/>
          <w:spacing w:val="0"/>
          <w:w w:val="100"/>
          <w:position w:val="0"/>
          <w:shd w:val="clear" w:color="auto" w:fill="auto"/>
          <w:lang w:val="fr-FR" w:eastAsia="fr-FR" w:bidi="fr-FR"/>
        </w:rPr>
        <w:t xml:space="preserve">Lamartine’a, Mallarmé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Claudel’a- </w:t>
      </w:r>
      <w:r>
        <w:rPr>
          <w:color w:val="000000"/>
          <w:spacing w:val="0"/>
          <w:w w:val="100"/>
          <w:position w:val="0"/>
          <w:shd w:val="clear" w:color="auto" w:fill="auto"/>
          <w:lang w:val="pl-PL" w:eastAsia="pl-PL" w:bidi="pl-PL"/>
        </w:rPr>
        <w:t>Na jednym biegunie stoi rymo</w:t>
        <w:softHyphen/>
        <w:t>wany parami trzynastozgłoskowiec „Pana Tadeusza”, cudowny kompromis pomiędzy rozlewną zmysłowością polszczyzny i „su</w:t>
        <w:softHyphen/>
        <w:t>chym rysunkiem” polskich wielbicieli Aleksandra Pope i Delil- le’a. Na drugim, barokowy liryzm pism mistycznych Słowackiego, który muzykę chciał wyrażać kolorem, kolor muzyką. Pisma te zaczęły być naprawdę czytane dopiero w początku XX wieku, kiedy to przekonano się ze zdziwieniem, źe dekadenci i symbo- liści mogą się poszczycić nie byle jakimi prekursorami.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Jak każda nowoczesna poezja, nowoczesna poezja polska ma też swego męczennika i patrona. Był to Cyprian Kamil Norwid (1821-1883), rzekomo romantyk, choć w jego wypadku dowol</w:t>
        <w:softHyphen/>
        <w:t>ność takiego zaszeregowania jest rażąca. Rysownik i rzeźbiarz, Norwid długie lata żył w brzuchu Lewiatana wielkich miast, Pa</w:t>
        <w:softHyphen/>
        <w:t>ryża, New Yorku, Londynu i zaznał wszelkiej goryczy jakiej przy</w:t>
        <w:softHyphen/>
        <w:t>sparza samotność, ubóstwo, utrzymywanie się z pracy własnych rąk, lekceważenie ze strony wydawców i czytelników. Poezja jego była niemal zupełnie niezrozumiała dla jego współczesnych i nie mogło być inaczej. Sylabiczny wiersz polski pozwala na „stopy” złożone z sylab akcentowanych i nieakcentowanych i w ten sposób powstaje wiersz sylabotoniczny, jednakże zbytnie prze</w:t>
        <w:softHyphen/>
        <w:t>chylenie się ku melodii niszczy jego dyskretny rysunek rytmiczny zastępując go nieznośną dla ucha powtarzalnością, a to właśnie zaszło u schyłku romantyzmu: publiczność zaczęła cenić „śpiew</w:t>
        <w:softHyphen/>
        <w:t>ność”, „melodyjność”. Norwid przeciwstawiał się temu świado</w:t>
        <w:softHyphen/>
        <w:t>mie nadając swojemu wierszowi matowość i powściągliwość zmien</w:t>
        <w:softHyphen/>
        <w:t>nych rytmów prozy, podobnie jak w obrazowaniu wyrzekał się wszelkiej malowniczości, operując półtonami, czernią, refleksami przyćmionego światła. Poza tym ironia, tak nieraz ukryta, że war</w:t>
        <w:softHyphen/>
        <w:t>stwy zewnętrzne poematu zaledwie każą się jej domyślać, odpy</w:t>
        <w:softHyphen/>
        <w:t>chała ludzi nawet najbardziej temu intelektualnemu poecie przy</w:t>
        <w:softHyphen/>
        <w:t>jaznych, wyrabiając mu opinię dziwaka, z zamiaru przekreślającego możliwość porozumienia.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Być może wszystko co rzekło się o romantyzmie zyskuje sens dopiero kiedy zastanowimy się co znaczy dla jakiejś poezji mieć takiego nauczyciela jak Norwid. Nowoczesną poezję na Zachodzie powołała do życia metafizyczna rozpacz jednostki, która, izolo</w:t>
        <w:softHyphen/>
        <w:t>wana i buntująca się przeciwko izolacji, ustalała swoją tożsamość i postulowała wartości poprzez akt artystyczny. Niedorozwój czy</w:t>
        <w:br w:type="page"/>
      </w:r>
      <w:r>
        <w:rPr>
          <w:color w:val="000000"/>
          <w:spacing w:val="0"/>
          <w:w w:val="100"/>
          <w:position w:val="0"/>
          <w:shd w:val="clear" w:color="auto" w:fill="auto"/>
          <w:lang w:val="pl-PL" w:eastAsia="pl-PL" w:bidi="pl-PL"/>
        </w:rPr>
        <w:t xml:space="preserve">niedostateczną drapieżność jednostki w Polsce można wyjaśniać rozmaicie. Jeżeli jednak nawet romantyzm nie zdołał jej wynieść na pierwszy plan, bo został odpowiednio zmodyfikowany, stało się tak dlatego, że Sprawa — narodu, ludzkości — uwalniała od zbyt ciężkiego brzemienia jakim jest obcowanie tylko z samym sobą- Można nad tak znaczną wygodą ubolewać, trzeba jednak również przyznać jej zalety. Gdyż Norwid przez swoje drążenie słów ma w poezji polskiej taką pozycję jak </w:t>
      </w:r>
      <w:r>
        <w:rPr>
          <w:color w:val="000000"/>
          <w:spacing w:val="0"/>
          <w:w w:val="100"/>
          <w:position w:val="0"/>
          <w:shd w:val="clear" w:color="auto" w:fill="auto"/>
          <w:lang w:val="fr-FR" w:eastAsia="fr-FR" w:bidi="fr-FR"/>
        </w:rPr>
        <w:t xml:space="preserve">Mallarmé </w:t>
      </w:r>
      <w:r>
        <w:rPr>
          <w:color w:val="000000"/>
          <w:spacing w:val="0"/>
          <w:w w:val="100"/>
          <w:position w:val="0"/>
          <w:shd w:val="clear" w:color="auto" w:fill="auto"/>
          <w:lang w:val="pl-PL" w:eastAsia="pl-PL" w:bidi="pl-PL"/>
        </w:rPr>
        <w:t>we francu</w:t>
        <w:softHyphen/>
        <w:t>skiej, ale równocześnie, destylując historiozofię romantyków i za</w:t>
        <w:softHyphen/>
        <w:t>chowując z niej to co jest aktualne do dzisiaj, chroni swoich uczniów od zamknięcia się w kredowym kole sztuki czystej. Jego dzieło zrodziło się z medytacji nad przeszłością żydowską, grecką, rzymską, wybrzeży Morza Śródziemnego. Katolik, był zafascyno</w:t>
        <w:softHyphen/>
        <w:t>wany ruchem historii, pojętym jako strzała, zmierzająca od pierw</w:t>
        <w:softHyphen/>
        <w:t>szych zapowiedzi chrześcijaństwa do tego odległego stadium kie</w:t>
        <w:softHyphen/>
        <w:t>dy „męczeństwo uniepotrzebni się na ziemi”, oraz funkcją w tym łańcuchu ewolucyjnym zachodniej cywilizacji przemysłowej. Bun</w:t>
        <w:softHyphen/>
        <w:t>tując się przeciwko hańbom tej cywilizacji — w wielu jego wier</w:t>
        <w:softHyphen/>
        <w:t xml:space="preserve">szach przechodnie na ulicach wielkich miast są zaiste więźniami </w:t>
      </w:r>
      <w:r>
        <w:rPr>
          <w:i/>
          <w:iCs/>
          <w:color w:val="000000"/>
          <w:spacing w:val="0"/>
          <w:w w:val="100"/>
          <w:position w:val="0"/>
          <w:shd w:val="clear" w:color="auto" w:fill="auto"/>
          <w:lang w:val="fr-FR" w:eastAsia="fr-FR" w:bidi="fr-FR"/>
        </w:rPr>
        <w:t xml:space="preserve">cité infernale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Norwid niemniej zdobył się na optymistyczną filozofię pracy ludzkiej, jako jedynej dla człowieka nadziei „zmar</w:t>
        <w:softHyphen/>
        <w:t>twychwstania”. Trud malarza, rzeźbiarza, poety był dla niego uszlachetnianiem trudu fizycznego, niejako dalszym jego ciągiem i sztuka nie mogła być celem samym w sobie, była „chorągwią na prac ludzkich wieży”. Wspominam o tych poglądach Norwida, bo nie da się od nich oddzielić jego eksperymentalnej poezji. Kon</w:t>
        <w:softHyphen/>
        <w:t>flikt pomiędzy jednostką i światem pozbawionym metafizycznego uzasadnienia, a co za tym idzie wszelkich wartości, jest w niej nieobecny; przeciwnie, założeniem jej jest współzależność pomię</w:t>
        <w:softHyphen/>
        <w:t>dzy jednostką, która odkupuje siebie przez pracę i historię, pojętą jako proces chrystologiczny: gdyż czas, nie doznawany tylko, ale twórczo kształtowany, jest żywiołem zarówno jednostki, jak poko</w:t>
        <w:softHyphen/>
        <w:t>leń. Norwid jest poetą Czasu. Stąd też jego zamiłowanie do wszy</w:t>
        <w:softHyphen/>
        <w:t>stkiego, w czym utrwalił się czas zamrożony (ruiny budowli, kamień posągów, papirusy, zbroje i narzędzia w muzeach) i jego ewokacje zamierzchłych kultur. Zaryzykuję tutaj przypuszczenie, że, niezależnie od wszelkich różnic, jedynym poetą znanym we Francji, który może dać niejakie pojęcie o tej zgęszczonej histo- ryczności Norwida jest Konstanty Kawafis, Grek z Aleksandrii eksplorujący przeszłość helleńską.</w:t>
      </w:r>
    </w:p>
    <w:p>
      <w:pPr>
        <w:pStyle w:val="Style3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Kiedy Norwid umierał w Paryżu zapoznany i tak ubogi, że pochowano go w </w:t>
      </w:r>
      <w:r>
        <w:rPr>
          <w:i/>
          <w:iCs/>
          <w:color w:val="000000"/>
          <w:spacing w:val="0"/>
          <w:w w:val="100"/>
          <w:position w:val="0"/>
          <w:shd w:val="clear" w:color="auto" w:fill="auto"/>
          <w:lang w:val="fr-FR" w:eastAsia="fr-FR" w:bidi="fr-FR"/>
        </w:rPr>
        <w:t>fosse commune</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stan poezji w Polsce był smut</w:t>
        <w:softHyphen/>
        <w:t>ny. Nie sprzyjała jej trzeźwość pozytywistów, zresztą uzasadniona w kraju, gdzie kolejne powstania wyniszczały najlepszą młodzież, ginącą na polach bitew, na szubienicy, w syberyjskich kopalniach,</w:t>
        <w:br w:type="page"/>
      </w:r>
      <w:r>
        <w:rPr>
          <w:color w:val="000000"/>
          <w:spacing w:val="0"/>
          <w:w w:val="100"/>
          <w:position w:val="0"/>
          <w:shd w:val="clear" w:color="auto" w:fill="auto"/>
          <w:lang w:val="pl-PL" w:eastAsia="pl-PL" w:bidi="pl-PL"/>
        </w:rPr>
        <w:t>albo emigrującą na Zachód. Pozytywiści (wyznawcy raczej Her</w:t>
        <w:softHyphen/>
        <w:t xml:space="preserve">berta Spencera niż </w:t>
      </w:r>
      <w:r>
        <w:rPr>
          <w:color w:val="000000"/>
          <w:spacing w:val="0"/>
          <w:w w:val="100"/>
          <w:position w:val="0"/>
          <w:shd w:val="clear" w:color="auto" w:fill="auto"/>
          <w:lang w:val="fr-FR" w:eastAsia="fr-FR" w:bidi="fr-FR"/>
        </w:rPr>
        <w:t xml:space="preserve">Auguste Comte’a) </w:t>
      </w:r>
      <w:r>
        <w:rPr>
          <w:color w:val="000000"/>
          <w:spacing w:val="0"/>
          <w:w w:val="100"/>
          <w:position w:val="0"/>
          <w:shd w:val="clear" w:color="auto" w:fill="auto"/>
          <w:lang w:val="pl-PL" w:eastAsia="pl-PL" w:bidi="pl-PL"/>
        </w:rPr>
        <w:t>pojmowali literaturę utyli</w:t>
        <w:softHyphen/>
        <w:t>tarnie, jako „służbę społeczną”, w czym raz jeszcze potwierdzali mocną tradycję, ale, wrodzy poezji (jakże sprzecznej ze zdrowym rozsądkiem) wybierali powieść za instrument badań społeczeń</w:t>
        <w:softHyphen/>
        <w:t>stwa już przekształcanego przez opóźniony kapitalizm- Odnowa poezji zaczyna się dopiero w ostatniej dekadzie XIX stulecia.</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Symbolizm francuski wędrował zarówno przez kanał La Manche i Atlantyk zapładniając poezje angielską i amerykańską, jak przez równiny kontynentalnej Europy do Rosji i Polski, krzy</w:t>
        <w:softHyphen/>
        <w:t>żując się tam zresztą z wkładem niemieckim, Schopenhauerem, Wagnerem i Fryderykiem Nietzsche. Przyznajmy, że poprawne przyswojenie wysoce indywidualistycznej poezji francuskiej mu- siało natykać się na znaczne przeszkody, tam gdzie Ego wyłamując się z obowiązków wobec kolektywu piętnowane było za brak pokory, toteż odbiór symbolizmu zarówno w Polsce jak w Rosji był bardzo szczególnej natury. Niemniej, umożliwiała go nowa atmosfera kosmopolityczna. Po raz pierwszy też drogi poezji pol</w:t>
        <w:softHyphen/>
        <w:t>skiej i rosyjskiej zdają się iść równolegle. Po raz pierwszy: oto jeszcze jeden ze słowiańskich paradoksów. Gdyż wszystko co wy- karmiło poezję polską: katolicyzm, antyklerykalizm późnego śred</w:t>
        <w:softHyphen/>
        <w:t>niowiecza, Renesans, Reformacja, barok Kontrreformacji, nie tknę</w:t>
        <w:softHyphen/>
        <w:t>ło Rosji. Następnie, mimo że literaci zarówno polscy jak rosyjscy rzucili się łapczywie na pisma francuskiego Oświecenia, inne z nich wyciągali esencje. Zahamowana w Rosji przez cenzurę myśl racjonalistyczna mogła tam wyładowywać się raczej w pewnym libertynizmie obyczajowym niż w radykalnych programach, otwar</w:t>
        <w:softHyphen/>
        <w:t>cie w Polsce głoszonych wierszem i prozą. Wolno dopatrywać się zbieżności pomiędzy wczesnymi polskimi i rosyjskimi romantyka</w:t>
        <w:softHyphen/>
        <w:t>mi, co zresztą prowadziło do przyjaźni i sojuszów, ale natych</w:t>
        <w:softHyphen/>
        <w:t>miast rozdzieliła ich droga im na równi Muza, Historia, ukazując nie to samo jednym i drugim oblicze. To pewne, że poezja polska, dla Zachodu niedostępna, może być należycie oceniona tylko przez Słowian, i to samo stosuje się do poezji rosyjskiej. Najwięk</w:t>
        <w:softHyphen/>
        <w:t>sze (według mnie) arcydzieło tej ostatniej, „Jeździec Miedziany” Puszkina jest polemiką z Mickiewiczem: Piotr Wielki bezapelacyj</w:t>
        <w:softHyphen/>
        <w:t xml:space="preserve">nie przez Mickiewicza potępiony, urasta w nim do symbolu racji stanu, przerażającej, miażdżącej, ale prowokującej </w:t>
      </w:r>
      <w:r>
        <w:rPr>
          <w:i/>
          <w:iCs/>
          <w:color w:val="000000"/>
          <w:spacing w:val="0"/>
          <w:w w:val="100"/>
          <w:position w:val="0"/>
          <w:shd w:val="clear" w:color="auto" w:fill="auto"/>
          <w:lang w:val="pl-PL" w:eastAsia="pl-PL" w:bidi="pl-PL"/>
        </w:rPr>
        <w:t>na równi</w:t>
      </w:r>
      <w:r>
        <w:rPr>
          <w:color w:val="000000"/>
          <w:spacing w:val="0"/>
          <w:w w:val="100"/>
          <w:position w:val="0"/>
          <w:shd w:val="clear" w:color="auto" w:fill="auto"/>
          <w:lang w:val="pl-PL" w:eastAsia="pl-PL" w:bidi="pl-PL"/>
        </w:rPr>
        <w:t xml:space="preserve"> do protestu i uwielbienia. Nikt kto nie zna i poezji polskiej i rosyj</w:t>
        <w:softHyphen/>
        <w:t>skiej nie może odgadnąć jak wielkie napięcia polityczne mogą znaleźć ujście w tej skromnej czynności, jaką jest stawianie na papierze rządków liter. Starałem się dotychczas utrzymać się w ramach relacji ale pozwolę tu sobie na wynurzenie nieco lirycz</w:t>
        <w:softHyphen/>
        <w:t>ne- Oto, czytając tę poezję i porównując ją z poezją francuską, angielską, amerykańską czuje się Słowianinem: tak inna jest ona</w:t>
        <w:br w:type="page"/>
      </w:r>
      <w:r>
        <w:rPr>
          <w:color w:val="000000"/>
          <w:spacing w:val="0"/>
          <w:w w:val="100"/>
          <w:position w:val="0"/>
          <w:shd w:val="clear" w:color="auto" w:fill="auto"/>
          <w:lang w:val="pl-PL" w:eastAsia="pl-PL" w:bidi="pl-PL"/>
        </w:rPr>
        <w:t>od tego, co kiedykolwiek powstało na Zachodzie. A przecie, mi</w:t>
        <w:softHyphen/>
        <w:t>mo wspólnego Polakom i Rosjanom poczucia odpowiedzialności za kolektyw, wzajemne wpływy, jeżeli chodzi o tak ważne koncepcje historiozoficzne i samo poetyckie rzemiosło, są w ciągu całego XIX wieku niezwykle ograniczone. Wiele wyjaśnia wzajemna wrogość, ale oddajmy też co należy zagadkom niepodobieństwa dwóch słowiańskich języków i wyznajmy, że znakomita musku</w:t>
        <w:softHyphen/>
        <w:t>latura rosyjskiego wiersza, jego silna toniczność, jego tok jam- biczny rażą polskie ucho jako rodzaj nieprzyzwoitości: za głośne to, zbyt dobitne. I na odwrót: cierpiący na brak akcentów rucho</w:t>
        <w:softHyphen/>
        <w:t>mych, przykuty do swojego stałego akcentu na przedostatniej sylabie wyrazów wiersz polski drażni Rosjanina, jest to dla niego szept fali albo szelest zeschłych liści.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Niemniej symboliści, albo raczej post-symboliści, polscy i ro</w:t>
        <w:softHyphen/>
        <w:t>syjscy, spotykali się w swoich hołdach składanych poezji fran</w:t>
        <w:softHyphen/>
        <w:t>cuskiej, w oburzającym opinię haśle: „sztuka dla sztuki” i w swoim eksperymentatorstwie. Następnie drogi poezji polskiej i rosyjskiej miały znów się rozejść, aż do dzisiaj zmierzając w róż</w:t>
        <w:softHyphen/>
        <w:t>nych kierunkach.</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Francuski poeta operuje słownikiem zastanym i „nowy dreszcz” wydobywa ze związków słów. Nie może on, jak poeta słowiański, być Adamem </w:t>
      </w:r>
      <w:r>
        <w:rPr>
          <w:i/>
          <w:iCs/>
          <w:color w:val="000000"/>
          <w:spacing w:val="0"/>
          <w:w w:val="100"/>
          <w:position w:val="0"/>
          <w:shd w:val="clear" w:color="auto" w:fill="auto"/>
          <w:lang w:val="pl-PL" w:eastAsia="pl-PL" w:bidi="pl-PL"/>
        </w:rPr>
        <w:t>wynajdującym</w:t>
      </w:r>
      <w:r>
        <w:rPr>
          <w:color w:val="000000"/>
          <w:spacing w:val="0"/>
          <w:w w:val="100"/>
          <w:position w:val="0"/>
          <w:shd w:val="clear" w:color="auto" w:fill="auto"/>
          <w:lang w:val="pl-PL" w:eastAsia="pl-PL" w:bidi="pl-PL"/>
        </w:rPr>
        <w:t xml:space="preserve"> słowa przez akademie nigdy nie notowane. To właśnie, ten dar bełkotu, uważam za najciekawszy płód symbolistycznej uprawy. Dar tyleż wspaniały co niebezpieczny. Tak zwana Młoda Polska, ruch literacki na prze</w:t>
        <w:softHyphen/>
        <w:t>łomie stuleci (jak młoda Skandynawia, Młode Niemcy) potwier</w:t>
        <w:softHyphen/>
        <w:t>dza wypowiedziane już przeze mnie zdanie o niezwykłych trud</w:t>
        <w:softHyphen/>
        <w:t>nościach jakie trzeba pokonać pisząc po polsku. Gdyż wtedy to bunt przeciwko utylitarnej szarzyźnie pozytywistów i świeżo uzyskana swoboda doprowadziły do maniery, dziś śmiesznej. Nie darmo tzw. moderniści nawiązywali do barokowego Słowackiego, którego spontaniczność rzekomo upoważniała ich do karykatural</w:t>
        <w:softHyphen/>
        <w:t>nych deformacji składni. W zamian za to ci z nich, którzy z upo</w:t>
        <w:softHyphen/>
        <w:t>rem, powoli, przedzierali się ku białym plamom na mapie języka, pobili wynalazczością swoich zachodnich kolegów- Przede wszy</w:t>
        <w:softHyphen/>
        <w:t>stkim Bolesław Leśmian (1878-1937) przebywający w towarzy</w:t>
        <w:softHyphen/>
        <w:t>stwie fantastycznych tworów swojej wyobraźni, słowo-przedmio- tów, słowo-istnień wywiedzionych z prasłowiańskich rdzeni (władał on równie dobrze polskim jak rosyjskim, co nie było bez znaczenia dla jego lingwistycznych poszukiwań). Leśmian jednak nie może być zbliżany do Dada. Jego niby folklorystyczne ballady są traktatami jego ontologii. Swój strach przemijania pod niebem bez Boga starał się przezwyciężać zaludniając niebo i ziemię na nowo: bóstwem rezydującym w złożach języka niby w primordial- nym chaosie, aniołami rodzącymi się na zaklęcie, poczwarami z</w:t>
        <w:br w:type="page"/>
      </w:r>
      <w:r>
        <w:rPr>
          <w:color w:val="000000"/>
          <w:spacing w:val="0"/>
          <w:w w:val="100"/>
          <w:position w:val="0"/>
          <w:shd w:val="clear" w:color="auto" w:fill="auto"/>
          <w:lang w:val="pl-PL" w:eastAsia="pl-PL" w:bidi="pl-PL"/>
        </w:rPr>
        <w:t>baśni, jako jedynej dostępnej nam rzeczywistości. Ten byt czysto semantyczny nawet całej przyrody jest u Leśmiana próbą odpo</w:t>
        <w:softHyphen/>
        <w:t>wiedzi na pytania stawiane przez filozoficznie wyszkolony umysł. Niesprawiedliwy jestem pomijając w tym wstępie potężną osobo</w:t>
        <w:softHyphen/>
        <w:t>wość Stanisława Wyspiańskiego (1869-1907), ten jednak należy w pierwszym rzędzie do historii teatru, który w Polsce jest pra</w:t>
        <w:softHyphen/>
        <w:t>wie wyłącznie teatrem poetyckim.</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Jeden z głównych instygatorów Młodej Polski, której datą końcową jest rok 1914, Zenon Przesmycki, był pierwszym pol</w:t>
        <w:softHyphen/>
        <w:t>skim tłumaczem Artura Rimbaud a zarazem odkrywcą Norwida. Redagowane przez niego pismo „Chimera”, ogłosiło w kolejnych tomach pisma Norwida dotychczas w części tylko, albo nigdy nie drukowane. Nie od razu jednak powstał „mit Norwida”, dzisiaj dla polskiej poezji centralny, tak bardzo ten poeta-filozof wydawał się nieprzystępny.</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Młoda Polska była zaledwie wstępem, okresem inicjacji, i dopiero po pierwszej wojnie światowej ukryte w niej linie po</w:t>
        <w:softHyphen/>
        <w:t>działu nabrały dobitności. Opowieść moja przenosi się do nowego kraju, jakim było państwo znów po długiej przerwie niepodległe od 1918 roku, gdzie wychowałem się i gdzie brałem czynny udział w sporach grup literackich, tak że wkraczam tutaj w spra</w:t>
        <w:softHyphen/>
        <w:t>wy bynajmniej dla mnie nie abstrakcyjne. Moje pokolenie wy</w:t>
        <w:softHyphen/>
        <w:t>stąpiło w literaturze na początku lat 30-tych, tocząc boje ze „Ska- mandrem”. Nazwę tę nosiło pismo poetyckie, organ kilku utalen</w:t>
        <w:softHyphen/>
        <w:t>towanych poetów, którzy jeszcze w chwili kiedy trwały działa</w:t>
        <w:softHyphen/>
        <w:t>nia wojenne założyli w Warszawie kawiarnię „Pod Picadorem”, a wkrótce ogłosili manifest, stąd „Skamander” wkrótce zaczął oznaczać określoną szkołę. Młodość tych poetów, ich wybucho</w:t>
        <w:softHyphen/>
        <w:t>wy temperament, a przy tym znakomity zmysł formy natychmiast podbiły publiczność i tomy ich wierszy rozchodziły się w wyso</w:t>
        <w:softHyphen/>
        <w:t>kich nakładach. Euforyczna afirmacja życia — a cały ich mani</w:t>
        <w:softHyphen/>
        <w:t>fest do niej się sprowadzał — odpowiadała powszechnemu wtedy upojeniu nagłym odzyskaniem niepodległości, pochwała miasta i tłumu, w czym nie bez śladu pozostał ich podziw dla Walta Whitmana, harmonizowały z niemniej powszechną wiarą demo</w:t>
        <w:softHyphen/>
        <w:t>kratyczną- Być może jednak przede wszystkim do ich powodzeń przyczyniała się ich rzadka umiejętność godzenia rodzimych tra</w:t>
        <w:softHyphen/>
        <w:t>dycji z kosmopolityzmem, toteż zaćmili oni łatwo grupy kon</w:t>
        <w:softHyphen/>
        <w:t>kurencyjne, ekspresjonistów i futurystów, zbyt oczywiście czer</w:t>
        <w:softHyphen/>
        <w:t>piące swoje natychnienia z zagranicy. Julian Tuwim ( 1894-1953), Kazimierz Wierzyński (ur. 1894), Jarosław Iwaszkiewicz (ur. 1894), Antoni Słonimski (ur. 1895), Maria Pawlikowska 1895-1941), Jan Lechoń (1899-1956) nie zarzucali metryki ro</w:t>
        <w:softHyphen/>
        <w:t>mantyków a zarazem uprawiali eksperyment metryczny, dbali o dobry rym, ale umiejętnie posługiwali się i asonansem; od</w:t>
        <w:br w:type="page"/>
      </w:r>
      <w:r>
        <w:rPr>
          <w:color w:val="000000"/>
          <w:spacing w:val="0"/>
          <w:w w:val="100"/>
          <w:position w:val="0"/>
          <w:shd w:val="clear" w:color="auto" w:fill="auto"/>
          <w:lang w:val="pl-PL" w:eastAsia="pl-PL" w:bidi="pl-PL"/>
        </w:rPr>
        <w:t>symbolistów wzięli programową odrazę do spętania jednostki przez kolektyw i wiersze ich były jakże potrzebnym rewanżem Ego, ale i środkiem obrony poglądów postępowo-liberalnych; wierni Kochanowskiemu i Mickiewiczowi, otwarci byli na wpły</w:t>
        <w:softHyphen/>
        <w:t>wy zarówno francuskie jak rosyjskie.</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Cóż więc zarzucało młodsze pokolenie „Skamandrowi”, którzy bezsprzecznie dominował na scenie literackiej w latach 1918-1939? Sprzeciwiało się ono „potokowi lirycznemu”, naboż</w:t>
        <w:softHyphen/>
        <w:t>nej postawie wobec dajmoniona dyktującego poecie nuty, zaśpie</w:t>
        <w:softHyphen/>
        <w:t>wowi rytmicznemu mającemu stanowić, zdaniem krytyków sprzy</w:t>
        <w:softHyphen/>
        <w:t>mierzonych ze „Skamandrem”, o istocie poezji. Te zarzuty stresz</w:t>
        <w:softHyphen/>
        <w:t>czały się w jednym: za wiele słów. Tak zwana Awangarda kra</w:t>
        <w:softHyphen/>
        <w:t>kowska, której przywódcami byli Tadeusz Peiper (ur. 1891) i Julian Przyboś (ur. 1900) żądała „wstydu uczuć” i matema</w:t>
        <w:softHyphen/>
        <w:t>tycznego rygoru w wielopiętrowych metaforach, które powinny były przekazywać wzruszenie poetów w sposób okólny przy po</w:t>
        <w:softHyphen/>
        <w:t>mocy systemu odpowiedników. Fanatyczna i dogmatyczna, Awan</w:t>
        <w:softHyphen/>
        <w:t>garda nie chciała doceniać wirtuozerii swoich adwersarzy, w jej rozprawach teoretycznych i w praktyce ujawiała się jednak zasad</w:t>
        <w:softHyphen/>
        <w:t xml:space="preserve">nicza zmiana stosunku do języka, nowa świadomość jego oporów. Nie chodziło przy tym o </w:t>
      </w:r>
      <w:r>
        <w:rPr>
          <w:i/>
          <w:iCs/>
          <w:color w:val="000000"/>
          <w:spacing w:val="0"/>
          <w:w w:val="100"/>
          <w:position w:val="0"/>
          <w:shd w:val="clear" w:color="auto" w:fill="auto"/>
          <w:lang w:val="fr-FR" w:eastAsia="fr-FR" w:bidi="fr-FR"/>
        </w:rPr>
        <w:t xml:space="preserve">vers libre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ten od dawna miał prawo obywatelstwa — raczej o odkrycie nowych zasad porządkujących poza wszelką, już odrzucaną, metryką sylabotoniczną. Był to czas mnożenia się ośrodków, pism i samotnych talentów, wszędzie jed</w:t>
        <w:softHyphen/>
        <w:t>nak u młodych zaznaczał się odwrót od wyszydzanej „ładności”. Szorstkość i przyciszona dykcja Norwida były przez nich rewindy</w:t>
        <w:softHyphen/>
        <w:t>kowane, poza tym folklor i liryka mieszczańska XVII wieku były poddawane awangardowej obróbce — tu trzeba wymienić przede wszystkim Józefa Czechowicza (1903-1939), albo Wilhelm Apol- linaire-Kostrowicki wracał do ojczyzny swoich przodków w przekładach Adama Ważyka (ur. 1905), który, poeta wybitny, umiał wyciągnąć z tego spotkania zachętę do własnych pomysłów w zakresie wersyfikacji.</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Ale i spazmatyczna historia kraju,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zdawałoby się już nieco bardziej „normalna”, zaczęła ponownie nawiedzać poetów oko</w:t>
        <w:softHyphen/>
        <w:t>ło roku 1930, tym razem w postaci kryzysu ekonomicznego i hitle</w:t>
        <w:softHyphen/>
        <w:t>ryzmu dochodzącego do władzy w sąsiednich Niemczech. Pochwała życia, które rzekomo samo daje radę najtrudniejszym problemom, tak charakterystyczna dla „Skamandra”, już nie wystarczała. Ata</w:t>
        <w:softHyphen/>
        <w:t>kowano więc go za programowy „witalizm”, ale również za poe</w:t>
        <w:softHyphen/>
        <w:t>tykę, nie dostosowaną do udźwignięcia intelektualnych zawiłości, bezbronną wobec coraz większego zagrożenia myśli. Moje pokole</w:t>
        <w:softHyphen/>
        <w:t xml:space="preserve">nie było ponure, katastroficzne, przemawiało głosem Kassandry. Zauważmy tutaj, że mieszanina powagi i kpiny zdaje się być stałą cechą polskiej poezji, prawdopodobnie dlatego, że pociąg do </w:t>
      </w:r>
      <w:r>
        <w:rPr>
          <w:i/>
          <w:iCs/>
          <w:color w:val="000000"/>
          <w:spacing w:val="0"/>
          <w:w w:val="100"/>
          <w:position w:val="0"/>
          <w:shd w:val="clear" w:color="auto" w:fill="auto"/>
          <w:lang w:val="pl-PL" w:eastAsia="pl-PL" w:bidi="pl-PL"/>
        </w:rPr>
        <w:t>bi-</w:t>
        <w:br w:type="page"/>
      </w:r>
      <w:r>
        <w:rPr>
          <w:i/>
          <w:iCs/>
          <w:color w:val="000000"/>
          <w:spacing w:val="0"/>
          <w:w w:val="100"/>
          <w:position w:val="0"/>
          <w:shd w:val="clear" w:color="auto" w:fill="auto"/>
          <w:lang w:val="pl-PL" w:eastAsia="pl-PL" w:bidi="pl-PL"/>
        </w:rPr>
        <w:t>zarre,</w:t>
      </w:r>
      <w:r>
        <w:rPr>
          <w:color w:val="000000"/>
          <w:spacing w:val="0"/>
          <w:w w:val="100"/>
          <w:position w:val="0"/>
          <w:shd w:val="clear" w:color="auto" w:fill="auto"/>
          <w:lang w:val="pl-PL" w:eastAsia="pl-PL" w:bidi="pl-PL"/>
        </w:rPr>
        <w:t xml:space="preserve"> do zabawnej makabry jest równy trwałości oddziaływania Baroku, toteż teraz pesymizm pisarzy szedł w parze z nasileniem drwiny. Stosuje się to również do „Skamandra”, którego ironia, poprzednio pogodna, staje po 1930 roku gorzka. Trudno nie przypomnieć tutaj, że Julian Tuwim, zakochany w specyficznej słowiańskiej magmie słownej ( w czym był następcą Bolesława Leś</w:t>
        <w:softHyphen/>
        <w:t>miana) najświetniejsze, jak sądzę, zastosowanie dla swojej pasji znalazł w długim poemacie politycznym, „Bal w Operze”: ten bal u jakiegoś dyktatora wydany dla tłumu plutokracji i arystokracji, tajniaków i kurew jest dręczącą fantasmagorią krzywych luster skontrastowaną z podmiejskim krajobrazem o świcie, w którym chłopi wiozą warzywa na targ; niemal niewiarygodną ekwilibrysty- kę rytmiczną utrzymuje w równowadze gniew.Mniej więcej równo</w:t>
        <w:softHyphen/>
        <w:t>cześnie powstaje „Bal u Salomona” Konstantego Ildefonsa Gał</w:t>
        <w:softHyphen/>
        <w:t>czyńskiego (1905-1953) odbywający się nigdzie, koszmar, w któ</w:t>
        <w:softHyphen/>
        <w:t>rym obrazy i dialogi połączone według logiki marzeń sennych mó</w:t>
        <w:softHyphen/>
        <w:t>wią o Europie rozpaczliwej i skazanej. Gałczyński, drwiący cygan, żongler albo menestrel, uczeń na równi ulicy warszawskiej, jej hu</w:t>
        <w:softHyphen/>
        <w:t>moru, jej lumpenproletariackich zabaw i widowisk, jak poetów „Skamandra”, przenosił ich poetykę w sferę surrealistycznego absurdu i był zapewne jej ostatnim, samozaprzeczającym, wcie</w:t>
        <w:softHyphen/>
        <w:t>leniem.</w:t>
      </w:r>
    </w:p>
    <w:p>
      <w:pPr>
        <w:pStyle w:val="Style34"/>
        <w:keepNext w:val="0"/>
        <w:keepLines w:val="0"/>
        <w:widowControl w:val="0"/>
        <w:shd w:val="clear" w:color="auto" w:fill="auto"/>
        <w:bidi w:val="0"/>
        <w:spacing w:before="0" w:after="60" w:line="223" w:lineRule="auto"/>
        <w:ind w:left="0" w:right="0" w:firstLine="500"/>
        <w:jc w:val="both"/>
      </w:pPr>
      <w:r>
        <w:rPr>
          <w:color w:val="000000"/>
          <w:spacing w:val="0"/>
          <w:w w:val="100"/>
          <w:position w:val="0"/>
          <w:shd w:val="clear" w:color="auto" w:fill="auto"/>
          <w:lang w:val="pl-PL" w:eastAsia="pl-PL" w:bidi="pl-PL"/>
        </w:rPr>
        <w:t xml:space="preserve">Poezja w Polsce była własnością </w:t>
      </w:r>
      <w:r>
        <w:rPr>
          <w:i/>
          <w:iCs/>
          <w:color w:val="000000"/>
          <w:spacing w:val="0"/>
          <w:w w:val="100"/>
          <w:position w:val="0"/>
          <w:shd w:val="clear" w:color="auto" w:fill="auto"/>
          <w:lang w:val="pl-PL" w:eastAsia="pl-PL" w:bidi="pl-PL"/>
        </w:rPr>
        <w:t>inteligencji,</w:t>
      </w:r>
      <w:r>
        <w:rPr>
          <w:color w:val="000000"/>
          <w:spacing w:val="0"/>
          <w:w w:val="100"/>
          <w:position w:val="0"/>
          <w:shd w:val="clear" w:color="auto" w:fill="auto"/>
          <w:lang w:val="pl-PL" w:eastAsia="pl-PL" w:bidi="pl-PL"/>
        </w:rPr>
        <w:t xml:space="preserve"> która zacho</w:t>
        <w:softHyphen/>
        <w:t>wywała swoje przywiązanie do haseł postępowych, szczycąc się, że genealogia jej sięga wstecz do humanistów i radykalnych pro</w:t>
        <w:softHyphen/>
        <w:t>testantów XVI wieku. Przerażenie i bezradność tej inteligencji, kiedy spostrzegła, że zarówno ze wschodu jak z zachodu nadcią</w:t>
        <w:softHyphen/>
        <w:t>ga pochód gór lodowych, stalinowskiej Rosji i hitlerowskich Nie</w:t>
        <w:softHyphen/>
        <w:t>miec, a demokracja w kraju rozpada się pod naporem lokalnej, faszystowskiej, antysemickiej prawicy, dostarczają niezbędnego komentarza do literatury lat trzydziestych- Podczas gdy prawica nie miała do poetów szczęścia, mimo że starała się ich kupować, podatność środowisk intelektualnych na marksizm znajdowała wy</w:t>
        <w:softHyphen/>
        <w:t>raz w poezji. Fałszywe założenia czy niedostatek talentów spra</w:t>
        <w:softHyphen/>
        <w:t>wiły, że Polska wydała w XX wieku paru zaledwie poetów du</w:t>
        <w:softHyphen/>
        <w:t>żego kalibru, do których da się zastosować epitet „komunistycz</w:t>
        <w:softHyphen/>
        <w:t>ny”. Naczelna rola przypada tutaj Władysławowi Broniewskie</w:t>
        <w:softHyphen/>
        <w:t>mu ( 1897-1962). Przez gwałtowność swego moralnego oburzenia, spontaniczność rewolucyjnego porywu i ton liryczny, był on wła</w:t>
        <w:softHyphen/>
        <w:t>ściwie człowiekiem 1848 roku i jego romantyzm znajdował na</w:t>
        <w:softHyphen/>
        <w:t>tychmiastowy odzew w masach. Męska, oszczędna w słowach, pieśń bojowa Broniewskiego metrycznie jest odmianą wiersza „Ska</w:t>
        <w:softHyphen/>
        <w:t>mandra”, toteż był on nieraz atakowany przez Awangardę jako nie więcej niż „pieśniarz”. Biografia jego wskazuje na dramat polskich komunistów: oficer w wojnie 1920 z Rosją, wojnie w</w:t>
        <w:br w:type="page"/>
      </w:r>
      <w:r>
        <w:rPr>
          <w:color w:val="000000"/>
          <w:spacing w:val="0"/>
          <w:w w:val="100"/>
          <w:position w:val="0"/>
          <w:shd w:val="clear" w:color="auto" w:fill="auto"/>
          <w:lang w:val="pl-PL" w:eastAsia="pl-PL" w:bidi="pl-PL"/>
        </w:rPr>
        <w:t>której stawką była niepodległość kraju, komunista, następnie po 1939 r. więzień policji Stalina. Niemniej znamienne były losy Brunona Jasieńskiego (1901-1942); wyemigrował on przed II wojną światową do Związku Sowieckiego, gdzie umarł w jednym z obozów koncentracyjnych na Syberii.</w:t>
      </w:r>
    </w:p>
    <w:p>
      <w:pPr>
        <w:pStyle w:val="Style34"/>
        <w:keepNext w:val="0"/>
        <w:keepLines w:val="0"/>
        <w:widowControl w:val="0"/>
        <w:shd w:val="clear" w:color="auto" w:fill="auto"/>
        <w:bidi w:val="0"/>
        <w:spacing w:before="0" w:after="60" w:line="223" w:lineRule="auto"/>
        <w:ind w:left="0" w:right="0" w:firstLine="480"/>
        <w:jc w:val="both"/>
      </w:pPr>
      <w:r>
        <w:rPr>
          <w:color w:val="000000"/>
          <w:spacing w:val="0"/>
          <w:w w:val="100"/>
          <w:position w:val="0"/>
          <w:shd w:val="clear" w:color="auto" w:fill="auto"/>
          <w:lang w:val="pl-PL" w:eastAsia="pl-PL" w:bidi="pl-PL"/>
        </w:rPr>
        <w:t>Niech mi wolno będzie wspomnieć o grupie „Żagary”, której byłem jednym z założycieli. Związki tej tzw. „Drugiej Awangar</w:t>
        <w:softHyphen/>
        <w:t>dy” z marksizmem były dość chaotyczne. Naszą zasługą była świa</w:t>
        <w:softHyphen/>
        <w:t>domość planetarnych rozmiarów zbliżającej się katastrofy i nie</w:t>
        <w:softHyphen/>
        <w:t>jasne wyczucie, że jedynie zmysł historyzmu, tak silnie w przeszło</w:t>
        <w:softHyphen/>
        <w:t>ści poezji polskiej zaznaczony, może pomóc odnaleźć właściwą hie</w:t>
        <w:softHyphen/>
        <w:t>rarchię form i tematów. Stąd też, mimo sojuszów z „Pierwszą Awangardą”, pewna niechęć do jej zainteresowań zbyt wąskich, i w naszej poezji wizje, transponowane symbolicznie, które wy</w:t>
        <w:softHyphen/>
        <w:t>dawały się nagromadzeniem nonsensów, a które, niestety, oka</w:t>
        <w:softHyphen/>
        <w:t>zały się prorocze.</w:t>
      </w:r>
    </w:p>
    <w:p>
      <w:pPr>
        <w:pStyle w:val="Style34"/>
        <w:keepNext w:val="0"/>
        <w:keepLines w:val="0"/>
        <w:widowControl w:val="0"/>
        <w:shd w:val="clear" w:color="auto" w:fill="auto"/>
        <w:bidi w:val="0"/>
        <w:spacing w:before="0" w:after="60" w:line="223" w:lineRule="auto"/>
        <w:ind w:left="0" w:right="0" w:firstLine="480"/>
        <w:jc w:val="both"/>
      </w:pPr>
      <w:r>
        <w:rPr>
          <w:color w:val="000000"/>
          <w:spacing w:val="0"/>
          <w:w w:val="100"/>
          <w:position w:val="0"/>
          <w:shd w:val="clear" w:color="auto" w:fill="auto"/>
          <w:lang w:val="pl-PL" w:eastAsia="pl-PL" w:bidi="pl-PL"/>
        </w:rPr>
        <w:t xml:space="preserve">Podczas II wojny światowej literatury „kolaboracyjnej” w Polsce nie było. Wiersze krążyły przepisywane ręcznie, odbijane na powielaczach albo drukowane w tajnych drukarniach- Cała poezja znów, jak niegdyś, znalazła się w służbie sprawy i była skuteczną bronią Ruchu Oporu. Na emigracji pisma przeznaczone dla polskich oddziałów wojskowych udzielały jej wiele miejsca. Jakkolwiek jednak ta poezja stanowi świadectwo zbiorowego ethos, nie należy jej przeceniać; słowo nie może unieść tragedii zbyt wielkiej, a Polska była krajem gdzie </w:t>
      </w:r>
      <w:r>
        <w:rPr>
          <w:color w:val="000000"/>
          <w:spacing w:val="0"/>
          <w:w w:val="100"/>
          <w:position w:val="0"/>
          <w:shd w:val="clear" w:color="auto" w:fill="auto"/>
          <w:lang w:val="fr-FR" w:eastAsia="fr-FR" w:bidi="fr-FR"/>
        </w:rPr>
        <w:t xml:space="preserve">Nazi </w:t>
      </w:r>
      <w:r>
        <w:rPr>
          <w:color w:val="000000"/>
          <w:spacing w:val="0"/>
          <w:w w:val="100"/>
          <w:position w:val="0"/>
          <w:shd w:val="clear" w:color="auto" w:fill="auto"/>
          <w:lang w:val="pl-PL" w:eastAsia="pl-PL" w:bidi="pl-PL"/>
        </w:rPr>
        <w:t>założyli Oświęcim, Majdanek, Treblinkę. Słowo w takich okolicznościach ulega auto- matyzmom, cofa się ku środkom zastanym; krzyk nie jest w poezji skuteczny. Rozumieli to młodzi poeci warszawscy, którzy debiutowali w periodykach podziemnych. Dbając o wysoki poziom techniczny, przekształcali na swój sposób przedwojenne poetyki. Zginęli jednak śmiercią żołnierzy na barykadach i linia przez nich reprezentowana została bez dalszego ciągu.</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Od 1945 roku, mimo że zależność kraju od Związku So</w:t>
        <w:softHyphen/>
        <w:t>wieckiego nie pozwalałaby tego oczekiwać, pomiędzy poezją pol</w:t>
        <w:softHyphen/>
        <w:t>ską i rosyjską brak jest punktów stycznych. Ten dziwny z pozoru fakt wyda się mniej dziwny skoro pamiętamy, że poezja rosyjska, sztucznie zahamowana w rozwoju, pozbawiona jest dla polskiego czytelnika siły atrakcyjnej i w najlepszym razie przypomina mu utwory datowane 1918, od których już dzieli go zbyt wiele: tak trwałe w skutkach bywają zawsze modyfikacje wprowadzone we wrażliwości przez szybko po sobie następujące szkoły awangar</w:t>
        <w:softHyphen/>
        <w:t>dowe. Straszliwe doświadczenie wojny i przewrót społeczny w kraju zdewastowanym, którego straty ludzkie były większe niż liczy cała ludność Szwajcarii, z kolei równały się nagłemu skokowi czasu</w:t>
        <w:br w:type="page"/>
      </w:r>
      <w:r>
        <w:rPr>
          <w:color w:val="000000"/>
          <w:spacing w:val="0"/>
          <w:w w:val="100"/>
          <w:position w:val="0"/>
          <w:shd w:val="clear" w:color="auto" w:fill="auto"/>
          <w:lang w:val="pl-PL" w:eastAsia="pl-PL" w:bidi="pl-PL"/>
        </w:rPr>
        <w:t>i czyniły całą epokę przedwojenną czymś odległym. Pokolenie, którego wczesna młodość przypadła na lata rzezi, zaczynało od nowa nazywać przedmioty, jak człowiek który długo był niemową. Nie znam w poezji europejskiej naszego stulecia nic bardziej pod tym względem przejmującego niż wiersze Tadeusza Różewicza (ur. 1921): odrzucenie metrum i rymu, także metafor, oznacza w nich wstręt do wszelkiej „sztuki” jako niemoralnej, wolę zu</w:t>
        <w:softHyphen/>
        <w:t>pełnej nagości wobec ludzkiego cierpienia. Urywane słowa, naj</w:t>
        <w:softHyphen/>
        <w:t>prostsze, wymawiane z zaciśniętym gardłem i filozofia nihilistycz- nego humanizmu, (jeżeli taki istnieje i nie jest alibi). Ta nagość człowieka na bezlitosnej ziemi, nie wspomaganego przez żadne kon</w:t>
        <w:softHyphen/>
        <w:t>strukcje, którą Zachód odsłaniał poprzez teatr Becketta, jest do</w:t>
        <w:softHyphen/>
        <w:t>minantą w poezji polskiej od 1945 roku- Zresztą ciekawy i być może logiczny jest późniejszy zwrot Różewicza ku jego własnej odmianie „teatru absurdu”. Rzecz jasna, „anty-sztuka” Różewicza i jego uczniów nie pojawiała się z nikąd; przygotowały ją pro</w:t>
        <w:softHyphen/>
        <w:t>testy przedwojennych szkół awangardowych przeciwko „potokowi lirycznemu”, nic też niemal z zachodniej poezji, przynajmniej bez</w:t>
        <w:softHyphen/>
        <w:t>pośrednio, nie zapożycza. Ta autonomia uodporniała poetów na rymowane dziennikarstwo, narzucane przez władze w imię dok</w:t>
        <w:softHyphen/>
        <w:t>tryny socjalistycznego realizmu. Przymusowe w latach 1949-1955, jest ono godne wzmianki tylko jako dowód totalitarnej aberracji. Uległość niektórych starszych poetów wobec tej doktryny, w isto</w:t>
        <w:softHyphen/>
        <w:t>cie tak dwuznaczna, że obracała ją w pośmiewisko, jest jedną z polskich osobliwości: bo nihilistyczna drwina, nawet przebrana w urzędowe szaty, nie traci nic ze swego jadu. Popularność Kon</w:t>
        <w:softHyphen/>
        <w:t>stantego Ildefonsa Gałczyńskiego, zwłaszcza wśród młodzieży, była zapewne objawem erozji wszelkich wierzeń, co notuję bez zadowolenia. Ten majster od kombinowania ornamentów, wzię</w:t>
        <w:softHyphen/>
        <w:t>tych z różnych stylów i różnych epok (znów Barok XVII wieku! ) a przede wszystkim od posługiwania się w sarkastycznych celach tandetą, zmieniał idee w akcesoria widowiskowe, równie względ</w:t>
        <w:softHyphen/>
        <w:t xml:space="preserve">ne jak mody w strojach i uczesaniach. Jego </w:t>
      </w:r>
      <w:r>
        <w:rPr>
          <w:i/>
          <w:iCs/>
          <w:color w:val="000000"/>
          <w:spacing w:val="0"/>
          <w:w w:val="100"/>
          <w:position w:val="0"/>
          <w:shd w:val="clear" w:color="auto" w:fill="auto"/>
          <w:lang w:val="pl-PL" w:eastAsia="pl-PL" w:bidi="pl-PL"/>
        </w:rPr>
        <w:t xml:space="preserve">grand </w:t>
      </w:r>
      <w:r>
        <w:rPr>
          <w:i/>
          <w:iCs/>
          <w:color w:val="000000"/>
          <w:spacing w:val="0"/>
          <w:w w:val="100"/>
          <w:position w:val="0"/>
          <w:shd w:val="clear" w:color="auto" w:fill="auto"/>
          <w:lang w:val="fr-FR" w:eastAsia="fr-FR" w:bidi="fr-FR"/>
        </w:rPr>
        <w:t>guignol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obez</w:t>
        <w:softHyphen/>
        <w:t>władniał na równi idee fałszywe jak prawdziwe.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Inną osobliwością Polski po II wojnie światowej jest obec</w:t>
        <w:softHyphen/>
        <w:t>ność w jej literaturze pisarzy, którzy osiedlili się na Zachodzie. Pospolita u ludzi zachodnich pogarda dla emigracji politycznej, zwykle bezsilnej, zamkniętej w swoich urojeniach i przez to jało</w:t>
        <w:softHyphen/>
        <w:t>wej, przenoszona bywa na dzieła literackie, muzyczne czy malar</w:t>
        <w:softHyphen/>
        <w:t xml:space="preserve">skie, tworzone przez </w:t>
      </w:r>
      <w:r>
        <w:rPr>
          <w:i/>
          <w:iCs/>
          <w:color w:val="000000"/>
          <w:spacing w:val="0"/>
          <w:w w:val="100"/>
          <w:position w:val="0"/>
          <w:shd w:val="clear" w:color="auto" w:fill="auto"/>
          <w:lang w:val="fr-FR" w:eastAsia="fr-FR" w:bidi="fr-FR"/>
        </w:rPr>
        <w:t>expatriés,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podczas gdy w istocie mogą one z klimatem emigracji politycznej mieć mało wspólnego. Teoretycznie poezja oderwana od językowego podglebia jest mało możliwa. Przykład najlepszych polskich poetów XIX wieku, którzy większą część życia spędzili poza granicami kraju, dowodzi czegoś prze</w:t>
        <w:softHyphen/>
        <w:t>ciwnego. W każdym razie poezja polska ostatnich dwóch dekad,</w:t>
        <w:br w:type="page"/>
      </w:r>
      <w:r>
        <w:rPr>
          <w:color w:val="000000"/>
          <w:spacing w:val="0"/>
          <w:w w:val="100"/>
          <w:position w:val="0"/>
          <w:shd w:val="clear" w:color="auto" w:fill="auto"/>
          <w:lang w:val="pl-PL" w:eastAsia="pl-PL" w:bidi="pl-PL"/>
        </w:rPr>
        <w:t>niezależnie od taktyki rządu, nie była hermetycznie odgrodzona ani od poezji krajów zachodnich ani od tego co po polsku pisano za granicą.</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Muszę przyznać się do naiwnego entuzjazmu, jakim napełniło mnie pojawienie się w Polsce po 1956 roku całej plejady mło</w:t>
        <w:softHyphen/>
        <w:t>dych poetów czy raczej ich tłumu. Czyżbym był fanatykiem cią</w:t>
        <w:softHyphen/>
        <w:t>głości? Lata 1949-1956 okazały się przerwą zaledwie, redukcja zbyt potoczystej frazy, zapoczątkowana przed wojną, nie została powstrzymana przez chwilowy przybór urzędowej retoryki- To prawda, że ascetyzm tych poetów, debiutujących często z opóźnie</w:t>
        <w:softHyphen/>
        <w:t>niem, wskutek przeszkód cenzury, ich całkowite pozbycie się wier</w:t>
        <w:softHyphen/>
        <w:t>sza sylabo-tonicznego (w czym ważnym ogniwem był Różewicz debiutujący w 1946), nadawały ich wierszom cechy laboratoryjne i powodowały nieraz zarzut „niezrozumialstwa”. Ale doskonalili oni instrument dobrze dostosowany do wymagań języka z natury podatnego na rytmy zmienne, przy czym bynajmniej nie w zamia</w:t>
        <w:softHyphen/>
        <w:t>rze uprawiania igraszek formalnych. Brzydota zaciekających mu</w:t>
        <w:softHyphen/>
        <w:t>rów, wydeptanych schodów, zardzewiałych rur, cieknących kurków w Mirona Białoszewskiego (ur. 1922) jest może rewindykacją rze</w:t>
        <w:softHyphen/>
        <w:t>czy które jedynie są, kiedy wszystko nas opuszcza, jego modlitwy do drewnianej łyżki, do durszlaka, do pieca, mają uzasadnienie w tym krajobrazie ludzkim, w którym jedno kalekie drzewo na pustej równinie jest skarbem. Jak wiadomo wiele prób w nowoczesnej sztuce musi iść na przepadłe zanim nie wyłoni się z nich nowa świadomość naszej kondycji, toteż nie ukrywam, że najwyżej spo</w:t>
        <w:softHyphen/>
        <w:t>śród tych ascetycznych poetów cenię Zbigniewa Herberta (ur. 1924), który, wyrzekając się wszelkich ułatwień, odnalazł pro</w:t>
        <w:softHyphen/>
        <w:t>porcje niemal klasyczne. Ostra, krystaliczna, intelektualna poezja jego operuje niejako samymi kwintesencjami, i w swoich skró</w:t>
        <w:softHyphen/>
        <w:t>tach sięga głęboko w zbiorowe doświadczenie, przezwyciężając paraliż woli, jaki pochodzi z doznania absurdu, inteligencją zdol</w:t>
        <w:softHyphen/>
        <w:t>ną do rozróżnień. Herbert, poeta ironii historycznej, sprawdza więc dla mnie stałość, poprzez wiele przewrotów, z jaką igła ma</w:t>
        <w:softHyphen/>
        <w:t>gnetyczna poezji polskiej kieruje się ku czasowi zwaloryzowanemu Cypriana Norwida.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Zresztą różnorodność szkół poetyckich, ewolucja, po 1956 r. niektórych poetów starszych, nieraz, jak Aleksander Wat (ur. 1900), niegdyś futurysta, rozpoczynających drukować po latach milczenia, wpływy poezji anglosaskiej, związki poezji z teatrem awangardowym, a przede wszystkim zmienność politycznych se</w:t>
        <w:softHyphen/>
        <w:t>zonów, zmuszałyby do snucia przewidywań czyli do wkraczania w uprawnienia krytyki literackiej, stawiam więc kropkę.</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Wyrzucam sobie, że tak wiele mówiłem o historii. W isto</w:t>
        <w:softHyphen/>
        <w:t>cie jeżeli my, czytelnicy tej poezji w oryginale, odczuwamy ją jako do niczego na świecie niepodobną, to przede wszystkim z</w:t>
        <w:br w:type="page"/>
      </w:r>
      <w:r>
        <w:rPr>
          <w:color w:val="000000"/>
          <w:spacing w:val="0"/>
          <w:w w:val="100"/>
          <w:position w:val="0"/>
          <w:shd w:val="clear" w:color="auto" w:fill="auto"/>
          <w:lang w:val="pl-PL" w:eastAsia="pl-PL" w:bidi="pl-PL"/>
        </w:rPr>
        <w:t>powodu uporu, z jakim chroniła ona swój bukoliczny liryzm, swoją dziecinną i nieporadną zmysłowość, swoją wiarę, że po</w:t>
        <w:softHyphen/>
        <w:t>mimo wszystko ziemia jest dobrym miejscem pobytu. Taka, po</w:t>
        <w:softHyphen/>
        <w:t>godna, opiewająca drzewa, rzeki, tańce zakochanych par, ukazuje się nam w książkach z XVI i XVII wieku a później w „Panu Tadeuszu” Mickiewicza i u pomniejszych romantyków. Serdeczna: a jej właśnie przypadło zmagać się z zadaniami, które inną, lepiej do nich zaprawioną, może by złamały. Wyzwanie zostało jednak przez nią podjęte. Język wiejskich gadułów, miękki, beztro</w:t>
        <w:softHyphen/>
        <w:t>sko urodzajny, język serca nie mózgu, był naginany raz po raz, aż przekonano się, że jego ukrytą zaletą jest zdolność do raptownych skrótów, zjadliwych aluzji i że jego przyrodzona niechęć do abstrakcji jest kompensowana z nadwyżką przez niemal magiczny dar przemieniania pojęć w barwę, smak i zapach.</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Seria klęsk politycznych, następujących jedna po drugiej od dwóch stuleci znalazła nie w publicystyce, ale w poezji odpowiedź. Publicystyka, niestety, była w Polsce zbyt często poezją, ale poezja, traktując o problemach zawiłych, umiała nie zniżać się do publi</w:t>
        <w:softHyphen/>
        <w:t>cystyki. Przeznaczenia narodów, dialektyka postępu, walka prze</w:t>
        <w:softHyphen/>
        <w:t>ciwko europejskim tyraniom, przyszłość cywilizacji śródziemno</w:t>
        <w:softHyphen/>
        <w:t>morskiej — wszystko ją pobudzało do nowych skoków poprzez przestrzeń i czas. A zarazem nie ginęła w niej tęsknota do czy</w:t>
        <w:softHyphen/>
        <w:t>stości liryzmu poza wszelkim dobrowolnie przyjętym obowiązkiem i wiele jej dzieł nie pozwala domyślać się okoliczności, mało poko</w:t>
        <w:softHyphen/>
        <w:t>jowych, w których się urodziły. W tej chwili przychodzi mi na myśl ta sztuka wierszem o ślepym Homerze, jaką młody żołnierz Ruchu Oporu, Tadeusz Gajcy (1922-1944) napisał podczas ostat</w:t>
        <w:softHyphen/>
        <w:t>niej wojny na krótko przed śmiercią.</w:t>
      </w:r>
    </w:p>
    <w:p>
      <w:pPr>
        <w:pStyle w:val="Style34"/>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Czyż poezja nie cierpi dzisiaj wszędzie na chorobę zwężenia, zubożenia swego człowieczeństwa, które wymaga minimum łączno</w:t>
        <w:softHyphen/>
        <w:t>ści z innymi, w gniewie czy nadziei, aby mogło nie ulec atrofii? Jeżeli tak, to poezja polska, podejmująca nieraz historyczne wy</w:t>
        <w:softHyphen/>
        <w:t>zwania, jest może lepiej od tej choroby zabezpieczona niż poezja zachodniej Europy. Ćwiczenie się w pracach zaledwie wykonal</w:t>
        <w:softHyphen/>
        <w:t>nych nie przemija bez śladu. Wtedy każdy tekst najbardziej oso</w:t>
        <w:softHyphen/>
        <w:t>bisty ma podtekst troski o inne istoty ludzkie i możliwe jest to, co wyróżnia według mnie tych współczesnych poetów polskich których lubię: surowość, ironia, prostota.</w:t>
      </w:r>
    </w:p>
    <w:p>
      <w:pPr>
        <w:pStyle w:val="Style34"/>
        <w:keepNext w:val="0"/>
        <w:keepLines w:val="0"/>
        <w:widowControl w:val="0"/>
        <w:shd w:val="clear" w:color="auto" w:fill="auto"/>
        <w:bidi w:val="0"/>
        <w:spacing w:before="0" w:after="540" w:line="223" w:lineRule="auto"/>
        <w:ind w:left="0" w:right="500" w:firstLine="0"/>
        <w:jc w:val="right"/>
      </w:pPr>
      <w:r>
        <w:rPr>
          <w:i/>
          <w:iCs/>
          <w:color w:val="000000"/>
          <w:spacing w:val="0"/>
          <w:w w:val="100"/>
          <w:position w:val="0"/>
          <w:shd w:val="clear" w:color="auto" w:fill="auto"/>
          <w:lang w:val="pl-PL" w:eastAsia="pl-PL" w:bidi="pl-PL"/>
        </w:rPr>
        <w:t>Czesław MIŁOSZ</w:t>
      </w:r>
    </w:p>
    <w:p>
      <w:pPr>
        <w:pStyle w:val="Style21"/>
        <w:keepNext w:val="0"/>
        <w:keepLines w:val="0"/>
        <w:widowControl w:val="0"/>
        <w:shd w:val="clear" w:color="auto" w:fill="auto"/>
        <w:bidi w:val="0"/>
        <w:spacing w:before="0" w:after="360" w:line="214" w:lineRule="auto"/>
        <w:ind w:left="0" w:right="0" w:firstLine="360"/>
        <w:jc w:val="both"/>
        <w:sectPr>
          <w:headerReference w:type="default" r:id="rId42"/>
          <w:footerReference w:type="default" r:id="rId43"/>
          <w:headerReference w:type="even" r:id="rId44"/>
          <w:footerReference w:type="even" r:id="rId45"/>
          <w:footnotePr>
            <w:pos w:val="pageBottom"/>
            <w:numFmt w:val="decimal"/>
            <w:numRestart w:val="continuous"/>
          </w:footnotePr>
          <w:pgSz w:w="6782" w:h="11385"/>
          <w:pgMar w:top="977" w:left="486" w:right="492" w:bottom="673" w:header="0" w:footer="3" w:gutter="0"/>
          <w:pgNumType w:start="24"/>
          <w:cols w:space="720"/>
          <w:noEndnote/>
          <w:rtlGutter w:val="0"/>
          <w:docGrid w:linePitch="360"/>
        </w:sectPr>
      </w:pPr>
      <w:r>
        <w:rPr>
          <w:b/>
          <w:bCs/>
          <w:i/>
          <w:iCs/>
          <w:color w:val="000000"/>
          <w:spacing w:val="0"/>
          <w:w w:val="100"/>
          <w:position w:val="0"/>
          <w:shd w:val="clear" w:color="auto" w:fill="auto"/>
          <w:lang w:val="pl-PL" w:eastAsia="pl-PL" w:bidi="pl-PL"/>
        </w:rPr>
        <w:t xml:space="preserve">Powyższy szkic został napisany jako wstęp do </w:t>
      </w:r>
      <w:r>
        <w:rPr>
          <w:b/>
          <w:bCs/>
          <w:i/>
          <w:iCs/>
          <w:color w:val="000000"/>
          <w:spacing w:val="0"/>
          <w:w w:val="100"/>
          <w:position w:val="0"/>
          <w:shd w:val="clear" w:color="auto" w:fill="auto"/>
          <w:lang w:val="fr-FR" w:eastAsia="fr-FR" w:bidi="fr-FR"/>
        </w:rPr>
        <w:t xml:space="preserve">„Anthologie de la Poésie Polonaise” </w:t>
      </w:r>
      <w:r>
        <w:rPr>
          <w:b/>
          <w:bCs/>
          <w:i/>
          <w:iCs/>
          <w:color w:val="000000"/>
          <w:spacing w:val="0"/>
          <w:w w:val="100"/>
          <w:position w:val="0"/>
          <w:shd w:val="clear" w:color="auto" w:fill="auto"/>
          <w:lang w:val="pl-PL" w:eastAsia="pl-PL" w:bidi="pl-PL"/>
        </w:rPr>
        <w:t>w układzie K.A. Jeleńskiego. Antologia ukaże się w końcu bie</w:t>
        <w:softHyphen/>
        <w:t xml:space="preserve">żącego roku nakładem </w:t>
      </w:r>
      <w:r>
        <w:rPr>
          <w:b/>
          <w:bCs/>
          <w:i/>
          <w:iCs/>
          <w:color w:val="000000"/>
          <w:spacing w:val="0"/>
          <w:w w:val="100"/>
          <w:position w:val="0"/>
          <w:shd w:val="clear" w:color="auto" w:fill="auto"/>
          <w:lang w:val="fr-FR" w:eastAsia="fr-FR" w:bidi="fr-FR"/>
        </w:rPr>
        <w:t xml:space="preserve">Edition du Seuil </w:t>
      </w:r>
      <w:r>
        <w:rPr>
          <w:b/>
          <w:bCs/>
          <w:i/>
          <w:iCs/>
          <w:color w:val="000000"/>
          <w:spacing w:val="0"/>
          <w:w w:val="100"/>
          <w:position w:val="0"/>
          <w:shd w:val="clear" w:color="auto" w:fill="auto"/>
          <w:lang w:val="pl-PL" w:eastAsia="pl-PL" w:bidi="pl-PL"/>
        </w:rPr>
        <w:t>w Paryżu.</w:t>
      </w:r>
    </w:p>
    <w:p>
      <w:pPr>
        <w:pStyle w:val="Style45"/>
        <w:keepNext/>
        <w:keepLines/>
        <w:widowControl w:val="0"/>
        <w:shd w:val="clear" w:color="auto" w:fill="auto"/>
        <w:bidi w:val="0"/>
        <w:spacing w:before="2340" w:after="740" w:line="240" w:lineRule="auto"/>
        <w:ind w:left="0" w:right="0" w:firstLine="0"/>
        <w:jc w:val="left"/>
      </w:pPr>
      <w:bookmarkStart w:id="11" w:name="bookmark11"/>
      <w:bookmarkStart w:id="12" w:name="bookmark12"/>
      <w:r>
        <w:rPr>
          <w:color w:val="000000"/>
          <w:spacing w:val="0"/>
          <w:w w:val="100"/>
          <w:position w:val="0"/>
          <w:shd w:val="clear" w:color="auto" w:fill="auto"/>
          <w:lang w:val="pl-PL" w:eastAsia="pl-PL" w:bidi="pl-PL"/>
        </w:rPr>
        <w:t>Na marginesie antologii</w:t>
      </w:r>
      <w:bookmarkEnd w:id="11"/>
      <w:bookmarkEnd w:id="12"/>
    </w:p>
    <w:p>
      <w:pPr>
        <w:pStyle w:val="Style40"/>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Kiedy ukazała się trzy lata temu antologia poezji węgier</w:t>
        <w:softHyphen/>
        <w:t xml:space="preserve">skiej w układzie mego przyjaciela </w:t>
      </w:r>
      <w:r>
        <w:rPr>
          <w:color w:val="000000"/>
          <w:spacing w:val="0"/>
          <w:w w:val="100"/>
          <w:position w:val="0"/>
          <w:shd w:val="clear" w:color="auto" w:fill="auto"/>
          <w:lang w:val="fr-FR" w:eastAsia="fr-FR" w:bidi="fr-FR"/>
        </w:rPr>
        <w:t xml:space="preserve">Ladislas </w:t>
      </w:r>
      <w:r>
        <w:rPr>
          <w:color w:val="000000"/>
          <w:spacing w:val="0"/>
          <w:w w:val="100"/>
          <w:position w:val="0"/>
          <w:shd w:val="clear" w:color="auto" w:fill="auto"/>
          <w:lang w:val="pl-PL" w:eastAsia="pl-PL" w:bidi="pl-PL"/>
        </w:rPr>
        <w:t>Gara, napisałem do niego entuzjastyczny list wyrażając nadzieję, że ktoś się kiedyś podejmie podobnej pracy dla poezji polskiej. Najbardziej mi się podobała w antologii Gara sama koncepcja: przetłumaczył on dosłownie (z pomocą kilku Węgrów równie dobrze znających ję</w:t>
        <w:softHyphen/>
        <w:t>zyk francuski) wszystkie wybrane przez siebie wiersze. Następ</w:t>
        <w:softHyphen/>
        <w:t>nie pracował z kilkudziesięcioma francuskimi poetami nad tran</w:t>
        <w:softHyphen/>
        <w:t>spozycją tych tłumaczeń na wiersze francuskie, z zachowaniem, w miarę możności, systemu metrycznego i rymów wierszy ory</w:t>
        <w:softHyphen/>
        <w:t>ginalnych. Gara odpowiedział na mój list po prostu: „Dlaczego nie ty?”. Zanim zdążyłem się namyśleć, już urządził mi spotka</w:t>
        <w:softHyphen/>
        <w:t xml:space="preserve">nie ze swoim wydawcą, </w:t>
      </w:r>
      <w:r>
        <w:rPr>
          <w:color w:val="000000"/>
          <w:spacing w:val="0"/>
          <w:w w:val="100"/>
          <w:position w:val="0"/>
          <w:shd w:val="clear" w:color="auto" w:fill="auto"/>
          <w:lang w:val="fr-FR" w:eastAsia="fr-FR" w:bidi="fr-FR"/>
        </w:rPr>
        <w:t xml:space="preserve">Editions du Seuil. </w:t>
      </w:r>
      <w:r>
        <w:rPr>
          <w:color w:val="000000"/>
          <w:spacing w:val="0"/>
          <w:w w:val="100"/>
          <w:position w:val="0"/>
          <w:shd w:val="clear" w:color="auto" w:fill="auto"/>
          <w:lang w:val="pl-PL" w:eastAsia="pl-PL" w:bidi="pl-PL"/>
        </w:rPr>
        <w:t xml:space="preserve">Mimo zachęty Gara, mimo bardzo życzliwego nastawienia </w:t>
      </w:r>
      <w:r>
        <w:rPr>
          <w:color w:val="000000"/>
          <w:spacing w:val="0"/>
          <w:w w:val="100"/>
          <w:position w:val="0"/>
          <w:shd w:val="clear" w:color="auto" w:fill="auto"/>
          <w:lang w:val="fr-FR" w:eastAsia="fr-FR" w:bidi="fr-FR"/>
        </w:rPr>
        <w:t xml:space="preserve">Editions du Seuil, </w:t>
      </w:r>
      <w:r>
        <w:rPr>
          <w:color w:val="000000"/>
          <w:spacing w:val="0"/>
          <w:w w:val="100"/>
          <w:position w:val="0"/>
          <w:shd w:val="clear" w:color="auto" w:fill="auto"/>
          <w:lang w:val="pl-PL" w:eastAsia="pl-PL" w:bidi="pl-PL"/>
        </w:rPr>
        <w:t>nie wiem czy byłbym się podjął tej pracy, gdyby nie reakcja trzech przy</w:t>
        <w:softHyphen/>
        <w:t>jaciół poetów, do których zwróciłem się natychmiast z prośbą o radę i pomoc: odpowiedź Jana Brzękowskiego, Czesława Miło</w:t>
        <w:softHyphen/>
        <w:t>sza, Aleksandra Wata była jednomyślna. Nie trzeba tej okazji zmarnować, służą mi radą jeśli chodzi o wybór wierszy, zacznie- my od wymiany listów, przygotujemy razem projekt antologii. Niemal codzienne rozmowy z Watem, wymiana kilkunastu długich listów z Miłoszem i Brzękowskim były jedną z najprzyjemniej</w:t>
        <w:softHyphen/>
        <w:t>szych części mojej pracy.</w:t>
      </w:r>
    </w:p>
    <w:p>
      <w:pPr>
        <w:pStyle w:val="Style40"/>
        <w:keepNext w:val="0"/>
        <w:keepLines w:val="0"/>
        <w:widowControl w:val="0"/>
        <w:shd w:val="clear" w:color="auto" w:fill="auto"/>
        <w:bidi w:val="0"/>
        <w:spacing w:before="0" w:after="240" w:line="226" w:lineRule="auto"/>
        <w:ind w:left="0" w:right="0"/>
        <w:jc w:val="both"/>
      </w:pPr>
      <w:r>
        <w:rPr>
          <w:color w:val="000000"/>
          <w:spacing w:val="0"/>
          <w:w w:val="100"/>
          <w:position w:val="0"/>
          <w:shd w:val="clear" w:color="auto" w:fill="auto"/>
          <w:lang w:val="pl-PL" w:eastAsia="pl-PL" w:bidi="pl-PL"/>
        </w:rPr>
        <w:t>Wat był najbardziej entuzjastyczny — może dlatego, że nasze podejście do poezji, upodobania, preferencje niemal zawsze się pokrywały. Oto jego reakcja na przesłany mu przeze mnie pierw</w:t>
        <w:softHyphen/>
        <w:t>szy projekt antologii:</w:t>
      </w:r>
    </w:p>
    <w:p>
      <w:pPr>
        <w:pStyle w:val="Style21"/>
        <w:keepNext w:val="0"/>
        <w:keepLines w:val="0"/>
        <w:widowControl w:val="0"/>
        <w:shd w:val="clear" w:color="auto" w:fill="auto"/>
        <w:bidi w:val="0"/>
        <w:spacing w:before="0" w:after="160" w:line="214" w:lineRule="auto"/>
        <w:ind w:left="0" w:right="0" w:firstLine="380"/>
        <w:jc w:val="both"/>
        <w:sectPr>
          <w:headerReference w:type="default" r:id="rId46"/>
          <w:footerReference w:type="default" r:id="rId47"/>
          <w:headerReference w:type="even" r:id="rId48"/>
          <w:footerReference w:type="even" r:id="rId49"/>
          <w:footnotePr>
            <w:pos w:val="pageBottom"/>
            <w:numFmt w:val="decimal"/>
            <w:numRestart w:val="continuous"/>
          </w:footnotePr>
          <w:pgSz w:w="6782" w:h="11385"/>
          <w:pgMar w:top="963" w:left="473" w:right="477" w:bottom="687" w:header="535" w:footer="259" w:gutter="0"/>
          <w:pgNumType w:start="1206"/>
          <w:cols w:space="720"/>
          <w:noEndnote/>
          <w:rtlGutter w:val="0"/>
          <w:docGrid w:linePitch="360"/>
        </w:sectPr>
      </w:pPr>
      <w:r>
        <w:rPr>
          <w:color w:val="000000"/>
          <w:spacing w:val="0"/>
          <w:w w:val="100"/>
          <w:position w:val="0"/>
          <w:shd w:val="clear" w:color="auto" w:fill="auto"/>
          <w:lang w:val="pl-PL" w:eastAsia="pl-PL" w:bidi="pl-PL"/>
        </w:rPr>
        <w:t>„Gdy się widzi spis rzeczy, antologia staje się rewelacyjna ! Po raz pierw</w:t>
        <w:softHyphen/>
        <w:t>szy okaże się, że Polska ma wielką, bogatą (wyrafinowanie bogatą) poezję — to chyba jedyna sfera polskiej kultury duchowej, która nie jest prowin</w:t>
        <w:softHyphen/>
        <w:t xml:space="preserve">cjonalna, zaściankowa. To wynika bezspornie z Twojej antologii. Sądzę, że </w:t>
      </w:r>
    </w:p>
    <w:p>
      <w:pPr>
        <w:pStyle w:val="Style21"/>
        <w:keepNext w:val="0"/>
        <w:keepLines w:val="0"/>
        <w:widowControl w:val="0"/>
        <w:shd w:val="clear" w:color="auto" w:fill="auto"/>
        <w:bidi w:val="0"/>
        <w:spacing w:before="0" w:after="160" w:line="214" w:lineRule="auto"/>
        <w:ind w:left="0" w:right="0" w:firstLine="0"/>
        <w:jc w:val="both"/>
      </w:pPr>
      <w:r>
        <w:rPr>
          <w:color w:val="000000"/>
          <w:spacing w:val="0"/>
          <w:w w:val="100"/>
          <w:position w:val="0"/>
          <w:shd w:val="clear" w:color="auto" w:fill="auto"/>
          <w:lang w:val="pl-PL" w:eastAsia="pl-PL" w:bidi="pl-PL"/>
        </w:rPr>
        <w:t>powinna ona spowodować przewartościowanie w ogólnoeuropejskiej skali poe</w:t>
        <w:softHyphen/>
        <w:t>tyckiej”.</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Ten pierwszy projekt, który tak się podobał Watowi, był zresztą bardzo odmienny od antologii w jej ostatecznej formie. Byliśmy z Watem zdania, żeby bardzo bogato reprezentować twórczość dziesięciu poetów — od Odrodzenia po dzień dzisiej</w:t>
        <w:softHyphen/>
        <w:t>szy. Mieli wśród nich figurować oczywiście Kochanowski, Andrzej Morsztyn, Mickiewicz, Norwid — a z najmłodszych Białoszewski i Herbert. Jeśli chodzi o poetów poza tą „czołową dziesiątką”, nęciły nas wiersze mało znane, poeci tacy jak Antoni Czajkow</w:t>
        <w:softHyphen/>
        <w:t>ski, Dunin-Borkowski, Rolicz-Lieder. Wertując po bibliotekach, z entuzjazmem pokazywaliśmy sobie „odkrycia”.</w:t>
      </w:r>
    </w:p>
    <w:p>
      <w:pPr>
        <w:pStyle w:val="Style40"/>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Jan Brzękowski był bardziej sceptyczny:</w:t>
      </w:r>
    </w:p>
    <w:p>
      <w:pPr>
        <w:pStyle w:val="Style21"/>
        <w:keepNext w:val="0"/>
        <w:keepLines w:val="0"/>
        <w:widowControl w:val="0"/>
        <w:shd w:val="clear" w:color="auto" w:fill="auto"/>
        <w:bidi w:val="0"/>
        <w:spacing w:before="0" w:after="160" w:line="211" w:lineRule="auto"/>
        <w:ind w:left="0" w:right="0" w:firstLine="360"/>
        <w:jc w:val="both"/>
      </w:pPr>
      <w:r>
        <w:rPr>
          <w:color w:val="000000"/>
          <w:spacing w:val="0"/>
          <w:w w:val="100"/>
          <w:position w:val="0"/>
          <w:shd w:val="clear" w:color="auto" w:fill="auto"/>
          <w:lang w:val="pl-PL" w:eastAsia="pl-PL" w:bidi="pl-PL"/>
        </w:rPr>
        <w:t>„Zamieszczanie poetów mało znanych jest ponętne, ale należy tu zacho</w:t>
        <w:softHyphen/>
        <w:t>wać dużą ostrożność, gdyż łatwo można narazić się na krytyki. Jestem za odchyleniem się od norm przyjętych przez oficjalną krytykę, tym bardziej, że wydaje mi się, że cała literatura przed romantyzmem wymagałaby nowego „ustawienia”, gdyż dotychczas kierujemy się tu kryteriami i wyborem histo</w:t>
        <w:softHyphen/>
        <w:t>ryków literatury z końca XIX wieku. Sugestie Twoje i Wata, podobnie jak i próba Miłosza literacko mnie pociągają, ale tego rodzaju rewizjonizm, poważnie przeprowadzony, wymagałby bardzo wiele czasu i pracy. Wszystko zależy od tego jak wiersze wyjdą w przekładzie. Jeśli tłumaczenia będą poe</w:t>
        <w:softHyphen/>
        <w:t>tyckie i trafią do czytelnika — wszystko pójdzie dobrze... Natomiast jeśli przekłady tych wierszy poetów małoznanych będą tylko średnio dobre — byłbym raczej za ich odrzuceniem. Wat ma rację, że będzie to przede wszy</w:t>
        <w:softHyphen/>
        <w:t>stkim antologia dla oświeconych cudzoziemców. Ale nie miejmy złudzeń: nie spowoduje ona nagłego pędu Francuzów do czytania polskiej poezji. Nie zdoła ona również narzucić żadnego określonego poety, nawet gdyby mu poświęciła znacznie więcej miejsca. Natomiast przypuszczam, że od czasu do czasu niektórzy Francuzi mogą do niej zajrzeć, by się dowiedzieć czegoś o poecie, o którym słyszeli w rozmowie, lub czytali w jakimś artykule”.</w:t>
      </w:r>
    </w:p>
    <w:p>
      <w:pPr>
        <w:pStyle w:val="Style40"/>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Miłoszowi zawdzięczam ustrzeżenie mnie przed niebezpieczeń</w:t>
        <w:softHyphen/>
        <w:t>stwem, którym groziło antologii początkowe podejście Wata i moje: zatarciem polskiej „specyfiki” poprzez umiłowanie poe</w:t>
        <w:softHyphen/>
        <w:t>zji „czystej”. Oto urywki z jego długiego listu na ten temat:</w:t>
      </w:r>
    </w:p>
    <w:p>
      <w:pPr>
        <w:pStyle w:val="Style21"/>
        <w:keepNext w:val="0"/>
        <w:keepLines w:val="0"/>
        <w:widowControl w:val="0"/>
        <w:shd w:val="clear" w:color="auto" w:fill="auto"/>
        <w:bidi w:val="0"/>
        <w:spacing w:before="0" w:after="160" w:line="211" w:lineRule="auto"/>
        <w:ind w:left="0" w:right="0" w:firstLine="360"/>
        <w:jc w:val="both"/>
      </w:pPr>
      <w:r>
        <w:rPr>
          <w:color w:val="000000"/>
          <w:spacing w:val="0"/>
          <w:w w:val="100"/>
          <w:position w:val="0"/>
          <w:shd w:val="clear" w:color="auto" w:fill="auto"/>
          <w:lang w:val="pl-PL" w:eastAsia="pl-PL" w:bidi="pl-PL"/>
        </w:rPr>
        <w:t xml:space="preserve">„Problem ogólny: Polacy to nie są </w:t>
      </w:r>
      <w:r>
        <w:rPr>
          <w:color w:val="000000"/>
          <w:spacing w:val="0"/>
          <w:w w:val="100"/>
          <w:position w:val="0"/>
          <w:shd w:val="clear" w:color="auto" w:fill="auto"/>
          <w:lang w:val="fr-FR" w:eastAsia="fr-FR" w:bidi="fr-FR"/>
        </w:rPr>
        <w:t xml:space="preserve">„les Français </w:t>
      </w:r>
      <w:r>
        <w:rPr>
          <w:color w:val="000000"/>
          <w:spacing w:val="0"/>
          <w:w w:val="100"/>
          <w:position w:val="0"/>
          <w:shd w:val="clear" w:color="auto" w:fill="auto"/>
          <w:lang w:val="pl-PL" w:eastAsia="pl-PL" w:bidi="pl-PL"/>
        </w:rPr>
        <w:t xml:space="preserve">de 1’Est”. Rozumiem Twoją niechęć do </w:t>
      </w:r>
      <w:r>
        <w:rPr>
          <w:color w:val="000000"/>
          <w:spacing w:val="0"/>
          <w:w w:val="100"/>
          <w:position w:val="0"/>
          <w:shd w:val="clear" w:color="auto" w:fill="auto"/>
          <w:lang w:val="fr-FR" w:eastAsia="fr-FR" w:bidi="fr-FR"/>
        </w:rPr>
        <w:t xml:space="preserve">„Pologne martyre”. </w:t>
      </w:r>
      <w:r>
        <w:rPr>
          <w:color w:val="000000"/>
          <w:spacing w:val="0"/>
          <w:w w:val="100"/>
          <w:position w:val="0"/>
          <w:shd w:val="clear" w:color="auto" w:fill="auto"/>
          <w:lang w:val="pl-PL" w:eastAsia="pl-PL" w:bidi="pl-PL"/>
        </w:rPr>
        <w:t>Ale ona w ciągu XIX wieku jest faktem. Czy uciekając od niej nie wykrzywia się obrazu? A „Anhelli” Sło</w:t>
        <w:softHyphen/>
        <w:t>wackiego? A „Do Przyjaciół Moskali” Mickiewicza? Czy ten wiersz tak istotny dla stosunków z Puszkinem można pominąć? A przecie cały „Ustęp” Dziadów — wspaniały poemat opisowy! (z poezją epicką w antologii nietęgo). Z tego „Ustępu” cały Józef Conrad się bierze... Mickiewicz słabo reprezen</w:t>
        <w:softHyphen/>
        <w:t xml:space="preserve">towany. Pewnie, że liryki lozańskie są świetne, ale </w:t>
      </w:r>
      <w:r>
        <w:rPr>
          <w:i/>
          <w:iCs/>
          <w:color w:val="000000"/>
          <w:spacing w:val="0"/>
          <w:w w:val="100"/>
          <w:position w:val="0"/>
          <w:shd w:val="clear" w:color="auto" w:fill="auto"/>
          <w:lang w:val="pl-PL" w:eastAsia="pl-PL" w:bidi="pl-PL"/>
        </w:rPr>
        <w:t>linia swoistości</w:t>
      </w:r>
      <w:r>
        <w:rPr>
          <w:color w:val="000000"/>
          <w:spacing w:val="0"/>
          <w:w w:val="100"/>
          <w:position w:val="0"/>
          <w:shd w:val="clear" w:color="auto" w:fill="auto"/>
          <w:lang w:val="pl-PL" w:eastAsia="pl-PL" w:bidi="pl-PL"/>
        </w:rPr>
        <w:t xml:space="preserve"> Mickie</w:t>
        <w:softHyphen/>
        <w:t>wicza -— tego nikt z czytelników nie odgadnie... Sumując, antologia może spotkać się z zarzutem, że zaciera ten związek z historią, który jest cechą specyficzną polskiej poezji. Nie znaczy to, że chciałbym wyrzucać poezję „czystą”. Trzeba dążyć do jak największej różnorodności elementów... XX wiek: czego mi brakuje to: Przyboś wiejski i lewicowy. Czechowicz sielski i prowincjonalny. Sebyła pacyfistyczny. Szenwald komunistyczny. Liebert iro</w:t>
        <w:softHyphen/>
        <w:t>niczny albo katolicki. Jerzy Zagórski katastroficzny... Ogólna obserwacja.</w:t>
      </w:r>
      <w:r>
        <w:br w:type="page"/>
      </w:r>
    </w:p>
    <w:p>
      <w:pPr>
        <w:pStyle w:val="Style21"/>
        <w:keepNext w:val="0"/>
        <w:keepLines w:val="0"/>
        <w:widowControl w:val="0"/>
        <w:shd w:val="clear" w:color="auto" w:fill="auto"/>
        <w:bidi w:val="0"/>
        <w:spacing w:before="0" w:after="160" w:line="211" w:lineRule="auto"/>
        <w:ind w:left="0" w:right="0" w:firstLine="0"/>
        <w:jc w:val="both"/>
      </w:pPr>
      <w:r>
        <w:rPr>
          <w:color w:val="000000"/>
          <w:spacing w:val="0"/>
          <w:w w:val="100"/>
          <w:position w:val="0"/>
          <w:shd w:val="clear" w:color="auto" w:fill="auto"/>
          <w:lang w:val="pl-PL" w:eastAsia="pl-PL" w:bidi="pl-PL"/>
        </w:rPr>
        <w:t xml:space="preserve">Wybór zanadto </w:t>
      </w:r>
      <w:r>
        <w:rPr>
          <w:color w:val="000000"/>
          <w:spacing w:val="0"/>
          <w:w w:val="100"/>
          <w:position w:val="0"/>
          <w:shd w:val="clear" w:color="auto" w:fill="auto"/>
          <w:lang w:val="fr-FR" w:eastAsia="fr-FR" w:bidi="fr-FR"/>
        </w:rPr>
        <w:t xml:space="preserve">zdaje </w:t>
      </w:r>
      <w:r>
        <w:rPr>
          <w:color w:val="000000"/>
          <w:spacing w:val="0"/>
          <w:w w:val="100"/>
          <w:position w:val="0"/>
          <w:shd w:val="clear" w:color="auto" w:fill="auto"/>
          <w:lang w:val="pl-PL" w:eastAsia="pl-PL" w:bidi="pl-PL"/>
        </w:rPr>
        <w:t xml:space="preserve">mi się </w:t>
      </w:r>
      <w:r>
        <w:rPr>
          <w:color w:val="000000"/>
          <w:spacing w:val="0"/>
          <w:w w:val="100"/>
          <w:position w:val="0"/>
          <w:shd w:val="clear" w:color="auto" w:fill="auto"/>
          <w:lang w:val="fr-FR" w:eastAsia="fr-FR" w:bidi="fr-FR"/>
        </w:rPr>
        <w:t xml:space="preserve">bierze </w:t>
      </w:r>
      <w:r>
        <w:rPr>
          <w:color w:val="000000"/>
          <w:spacing w:val="0"/>
          <w:w w:val="100"/>
          <w:position w:val="0"/>
          <w:shd w:val="clear" w:color="auto" w:fill="auto"/>
          <w:lang w:val="pl-PL" w:eastAsia="pl-PL" w:bidi="pl-PL"/>
        </w:rPr>
        <w:t xml:space="preserve">pod uwagę poszczególne wiersze. Odnosi się to do całej antologii. W ten sposób zaciera się </w:t>
      </w:r>
      <w:r>
        <w:rPr>
          <w:i/>
          <w:iCs/>
          <w:color w:val="000000"/>
          <w:spacing w:val="0"/>
          <w:w w:val="100"/>
          <w:position w:val="0"/>
          <w:shd w:val="clear" w:color="auto" w:fill="auto"/>
          <w:lang w:val="pl-PL" w:eastAsia="pl-PL" w:bidi="pl-PL"/>
        </w:rPr>
        <w:t>swoistość</w:t>
      </w:r>
      <w:r>
        <w:rPr>
          <w:color w:val="000000"/>
          <w:spacing w:val="0"/>
          <w:w w:val="100"/>
          <w:position w:val="0"/>
          <w:shd w:val="clear" w:color="auto" w:fill="auto"/>
          <w:lang w:val="pl-PL" w:eastAsia="pl-PL" w:bidi="pl-PL"/>
        </w:rPr>
        <w:t xml:space="preserve"> okresów, proble</w:t>
        <w:softHyphen/>
        <w:t xml:space="preserve">mów i autorów. W XX wieku </w:t>
      </w:r>
      <w:r>
        <w:rPr>
          <w:i/>
          <w:iCs/>
          <w:color w:val="000000"/>
          <w:spacing w:val="0"/>
          <w:w w:val="100"/>
          <w:position w:val="0"/>
          <w:shd w:val="clear" w:color="auto" w:fill="auto"/>
          <w:lang w:val="pl-PL" w:eastAsia="pl-PL" w:bidi="pl-PL"/>
        </w:rPr>
        <w:t>dobrze</w:t>
      </w:r>
      <w:r>
        <w:rPr>
          <w:color w:val="000000"/>
          <w:spacing w:val="0"/>
          <w:w w:val="100"/>
          <w:position w:val="0"/>
          <w:shd w:val="clear" w:color="auto" w:fill="auto"/>
          <w:lang w:val="pl-PL" w:eastAsia="pl-PL" w:bidi="pl-PL"/>
        </w:rPr>
        <w:t xml:space="preserve"> wychodzi to u Ważyka. Natomiast Ró</w:t>
        <w:softHyphen/>
        <w:t>żewicz jest pozbawiony w wyborze swojej obsesyjności i zrobiony na poetę wiecznościowej kontemplacji. Tak samo u Herberta równowaga szal jest zakłó</w:t>
        <w:softHyphen/>
        <w:t>cona. Jest on od-historyczniony. Otóż nurt historyczny jest u Różewicza i Herberta bardzo silny, ale taki jaki we Francji w ogóle nie istnieje — wielka brutalność, traumatyczna. Ja bym wybrał inne wiersze. Prostsze i mniej francuskie. A swoistość Białoszewskiego? Ten wybór go przebiera w suknię intelektualną za ładnie skrojoną...”.</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Myślę, że ostateczny układ antologii nie wywołuje już po</w:t>
        <w:softHyphen/>
        <w:t>dobnych zastrzeżeń. Przeglądając kolejne spisy wybranych wier</w:t>
        <w:softHyphen/>
        <w:t>szy stwierdzam dziś, że jedynie pierwsze są złożone w większości z „wierszy które lubię”. W ciągu dwuletniej z górą pracy byłem coraz bardziej pod wrażeniem różnorodności polskiej poezji i główną moją ambicją stało się pod koniec aby antologia stała się tej różnorodności świadectwem.</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Głównym problemem były, rzecz jasna, przekłady. Przeczy</w:t>
        <w:softHyphen/>
        <w:t>tałem wszystkie chyba istniejące przekłady francuskie polskiej poezji. Jeśli się zważy, że wybitne polskie przekłady z poezji obcej są dziełem poetów, łatwo zrozumieć dlaczego olbrzymia więk</w:t>
        <w:softHyphen/>
        <w:t>szość francuskich przekładów polskich wierszy jest niezadawa- lająca: tłumaczyli je Francuzi rozumiejący po polsku, lub Pola</w:t>
        <w:softHyphen/>
        <w:t xml:space="preserve">cy piszący po francusku. W obu wypadkach poeci byli wyjątkami. Z francuskich poetów — Oskar Miłosz, którego piękne tłumaczenia Ballad Mickiewicza włączyłem do antologii, oraz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Do- bzinsky, który mistrzowsko przetłumaczył znaczną część „Pana Tadeusza”. Z poetów polskich — Marian Pankowski i Jan Brzę- kowski, którzy pisząc sami wiersze po francusku, nie tylko dosko</w:t>
        <w:softHyphen/>
        <w:t>nale ten język znają, ale posiedli go jako poetyckie tworzywo.</w:t>
      </w:r>
    </w:p>
    <w:p>
      <w:pPr>
        <w:pStyle w:val="Style40"/>
        <w:keepNext w:val="0"/>
        <w:keepLines w:val="0"/>
        <w:widowControl w:val="0"/>
        <w:shd w:val="clear" w:color="auto" w:fill="auto"/>
        <w:bidi w:val="0"/>
        <w:spacing w:before="0" w:after="0" w:line="226" w:lineRule="auto"/>
        <w:ind w:left="0" w:right="0" w:firstLine="420"/>
        <w:jc w:val="both"/>
        <w:sectPr>
          <w:headerReference w:type="default" r:id="rId50"/>
          <w:footerReference w:type="default" r:id="rId51"/>
          <w:headerReference w:type="even" r:id="rId52"/>
          <w:footerReference w:type="even" r:id="rId53"/>
          <w:headerReference w:type="first" r:id="rId54"/>
          <w:footerReference w:type="first" r:id="rId55"/>
          <w:footnotePr>
            <w:pos w:val="pageBottom"/>
            <w:numFmt w:val="decimal"/>
            <w:numRestart w:val="continuous"/>
          </w:footnotePr>
          <w:pgSz w:w="6782" w:h="11385"/>
          <w:pgMar w:top="963" w:left="473" w:right="477" w:bottom="687" w:header="0" w:footer="3" w:gutter="0"/>
          <w:pgNumType w:start="47"/>
          <w:cols w:space="720"/>
          <w:noEndnote/>
          <w:titlePg/>
          <w:rtlGutter w:val="0"/>
          <w:docGrid w:linePitch="360"/>
        </w:sectPr>
      </w:pPr>
      <w:r>
        <w:rPr>
          <w:color w:val="000000"/>
          <w:spacing w:val="0"/>
          <w:w w:val="100"/>
          <w:position w:val="0"/>
          <w:shd w:val="clear" w:color="auto" w:fill="auto"/>
          <w:lang w:val="pl-PL" w:eastAsia="pl-PL" w:bidi="pl-PL"/>
        </w:rPr>
        <w:t>System który, śladem Gara, przyj ęłem — osiągnięcie francu</w:t>
        <w:softHyphen/>
        <w:t>skich „równoważników” polskich wierszy poprzez współpracę z poetami nie znającymi języka polskiego, nie jest nowy, „śpie</w:t>
        <w:softHyphen/>
        <w:t xml:space="preserve">wy Historyczne” Niemcewicza zostały — słowami francuskiego wydawcy </w:t>
      </w:r>
      <w:r>
        <w:rPr>
          <w:color w:val="000000"/>
          <w:spacing w:val="0"/>
          <w:w w:val="100"/>
          <w:position w:val="0"/>
          <w:shd w:val="clear" w:color="auto" w:fill="auto"/>
          <w:lang w:val="fr-FR" w:eastAsia="fr-FR" w:bidi="fr-FR"/>
        </w:rPr>
        <w:t xml:space="preserve">(chez Brockhaus et Avenarius, Paris </w:t>
      </w:r>
      <w:r>
        <w:rPr>
          <w:color w:val="000000"/>
          <w:spacing w:val="0"/>
          <w:w w:val="100"/>
          <w:position w:val="0"/>
          <w:shd w:val="clear" w:color="auto" w:fill="auto"/>
          <w:lang w:val="pl-PL" w:eastAsia="pl-PL" w:bidi="pl-PL"/>
        </w:rPr>
        <w:t>1939) „przetłuma</w:t>
        <w:softHyphen/>
        <w:t xml:space="preserve">czone dosłownie prozą z polskiego dzieła </w:t>
      </w:r>
      <w:r>
        <w:rPr>
          <w:color w:val="000000"/>
          <w:spacing w:val="0"/>
          <w:w w:val="100"/>
          <w:position w:val="0"/>
          <w:shd w:val="clear" w:color="auto" w:fill="auto"/>
          <w:lang w:val="fr-FR" w:eastAsia="fr-FR" w:bidi="fr-FR"/>
        </w:rPr>
        <w:t xml:space="preserve">Monsieur </w:t>
      </w:r>
      <w:r>
        <w:rPr>
          <w:color w:val="000000"/>
          <w:spacing w:val="0"/>
          <w:w w:val="100"/>
          <w:position w:val="0"/>
          <w:shd w:val="clear" w:color="auto" w:fill="auto"/>
          <w:lang w:val="pl-PL" w:eastAsia="pl-PL" w:bidi="pl-PL"/>
        </w:rPr>
        <w:t>Juliana Ursyn- Niemcewicza przez autora części historycznej i odtworzone wier</w:t>
        <w:softHyphen/>
        <w:t>szem francuskim przez poetów, którzy łaskawie ofiarowali swoją współpracę. Kilka śpiewów, to nie tłumaczenia, a oryginalne kompozycje”. Pomiędzy tymi francuskimi poetami, kilku zna</w:t>
        <w:softHyphen/>
        <w:t xml:space="preserve">nych: </w:t>
      </w:r>
      <w:r>
        <w:rPr>
          <w:color w:val="000000"/>
          <w:spacing w:val="0"/>
          <w:w w:val="100"/>
          <w:position w:val="0"/>
          <w:shd w:val="clear" w:color="auto" w:fill="auto"/>
          <w:lang w:val="fr-FR" w:eastAsia="fr-FR" w:bidi="fr-FR"/>
        </w:rPr>
        <w:t>Casimir Delavigne, Félicité de Lammenais, Frédéric Sou</w:t>
        <w:softHyphen/>
        <w:t xml:space="preserve">lié, Théophile Gautier. </w:t>
      </w:r>
      <w:r>
        <w:rPr>
          <w:color w:val="000000"/>
          <w:spacing w:val="0"/>
          <w:w w:val="100"/>
          <w:position w:val="0"/>
          <w:shd w:val="clear" w:color="auto" w:fill="auto"/>
          <w:lang w:val="pl-PL" w:eastAsia="pl-PL" w:bidi="pl-PL"/>
        </w:rPr>
        <w:t xml:space="preserve">Inne nazwiska przywodzą raczej na myśl prawdopodobną listę gości na wieczorze w </w:t>
      </w:r>
      <w:r>
        <w:rPr>
          <w:color w:val="000000"/>
          <w:spacing w:val="0"/>
          <w:w w:val="100"/>
          <w:position w:val="0"/>
          <w:shd w:val="clear" w:color="auto" w:fill="auto"/>
          <w:lang w:val="fr-FR" w:eastAsia="fr-FR" w:bidi="fr-FR"/>
        </w:rPr>
        <w:t xml:space="preserve">Hôtel </w:t>
      </w:r>
      <w:r>
        <w:rPr>
          <w:color w:val="000000"/>
          <w:spacing w:val="0"/>
          <w:w w:val="100"/>
          <w:position w:val="0"/>
          <w:shd w:val="clear" w:color="auto" w:fill="auto"/>
          <w:lang w:val="pl-PL" w:eastAsia="pl-PL" w:bidi="pl-PL"/>
        </w:rPr>
        <w:t xml:space="preserve">Lambert: la </w:t>
      </w:r>
      <w:r>
        <w:rPr>
          <w:color w:val="000000"/>
          <w:spacing w:val="0"/>
          <w:w w:val="100"/>
          <w:position w:val="0"/>
          <w:shd w:val="clear" w:color="auto" w:fill="auto"/>
          <w:lang w:val="fr-FR" w:eastAsia="fr-FR" w:bidi="fr-FR"/>
        </w:rPr>
        <w:t xml:space="preserve">comtesse </w:t>
      </w:r>
      <w:r>
        <w:rPr>
          <w:color w:val="000000"/>
          <w:spacing w:val="0"/>
          <w:w w:val="100"/>
          <w:position w:val="0"/>
          <w:shd w:val="clear" w:color="auto" w:fill="auto"/>
          <w:lang w:val="pl-PL" w:eastAsia="pl-PL" w:bidi="pl-PL"/>
        </w:rPr>
        <w:t xml:space="preserve">Bradi, </w:t>
      </w:r>
      <w:r>
        <w:rPr>
          <w:color w:val="000000"/>
          <w:spacing w:val="0"/>
          <w:w w:val="100"/>
          <w:position w:val="0"/>
          <w:shd w:val="clear" w:color="auto" w:fill="auto"/>
          <w:lang w:val="fr-FR" w:eastAsia="fr-FR" w:bidi="fr-FR"/>
        </w:rPr>
        <w:t xml:space="preserve">la princesse Constance de </w:t>
      </w:r>
      <w:r>
        <w:rPr>
          <w:color w:val="000000"/>
          <w:spacing w:val="0"/>
          <w:w w:val="100"/>
          <w:position w:val="0"/>
          <w:shd w:val="clear" w:color="auto" w:fill="auto"/>
          <w:lang w:val="pl-PL" w:eastAsia="pl-PL" w:bidi="pl-PL"/>
        </w:rPr>
        <w:t xml:space="preserve">Salm, </w:t>
      </w:r>
      <w:r>
        <w:rPr>
          <w:color w:val="000000"/>
          <w:spacing w:val="0"/>
          <w:w w:val="100"/>
          <w:position w:val="0"/>
          <w:shd w:val="clear" w:color="auto" w:fill="auto"/>
          <w:lang w:val="fr-FR" w:eastAsia="fr-FR" w:bidi="fr-FR"/>
        </w:rPr>
        <w:t xml:space="preserve">le comte de Res- séguier, Mme Laure Colombat de l’Isère, Jules de Saint Félix </w:t>
      </w:r>
      <w:r>
        <w:rPr>
          <w:color w:val="000000"/>
          <w:spacing w:val="0"/>
          <w:w w:val="100"/>
          <w:position w:val="0"/>
          <w:shd w:val="clear" w:color="auto" w:fill="auto"/>
          <w:lang w:val="pl-PL" w:eastAsia="pl-PL" w:bidi="pl-PL"/>
        </w:rPr>
        <w:t>lub możliwe pseudonimy „bas-bleus” sprzed wieku, autorek senty</w:t>
        <w:softHyphen/>
        <w:t xml:space="preserve">mentalnych </w:t>
      </w:r>
      <w:r>
        <w:rPr>
          <w:color w:val="000000"/>
          <w:spacing w:val="0"/>
          <w:w w:val="100"/>
          <w:position w:val="0"/>
          <w:shd w:val="clear" w:color="auto" w:fill="auto"/>
          <w:lang w:val="fr-FR" w:eastAsia="fr-FR" w:bidi="fr-FR"/>
        </w:rPr>
        <w:t xml:space="preserve">„feuilletons”: </w:t>
      </w:r>
      <w:r>
        <w:rPr>
          <w:color w:val="000000"/>
          <w:spacing w:val="0"/>
          <w:w w:val="100"/>
          <w:position w:val="0"/>
          <w:shd w:val="clear" w:color="auto" w:fill="auto"/>
          <w:lang w:val="pl-PL" w:eastAsia="pl-PL" w:bidi="pl-PL"/>
        </w:rPr>
        <w:t xml:space="preserve">Elisa </w:t>
      </w:r>
      <w:r>
        <w:rPr>
          <w:color w:val="000000"/>
          <w:spacing w:val="0"/>
          <w:w w:val="100"/>
          <w:position w:val="0"/>
          <w:shd w:val="clear" w:color="auto" w:fill="auto"/>
          <w:lang w:val="fr-FR" w:eastAsia="fr-FR" w:bidi="fr-FR"/>
        </w:rPr>
        <w:t xml:space="preserve">Mercoeur, Anaïs </w:t>
      </w:r>
      <w:r>
        <w:rPr>
          <w:color w:val="000000"/>
          <w:spacing w:val="0"/>
          <w:w w:val="100"/>
          <w:position w:val="0"/>
          <w:shd w:val="clear" w:color="auto" w:fill="auto"/>
          <w:lang w:val="pl-PL" w:eastAsia="pl-PL" w:bidi="pl-PL"/>
        </w:rPr>
        <w:t xml:space="preserve">Segalas, </w:t>
      </w:r>
      <w:r>
        <w:rPr>
          <w:color w:val="000000"/>
          <w:spacing w:val="0"/>
          <w:w w:val="100"/>
          <w:position w:val="0"/>
          <w:shd w:val="clear" w:color="auto" w:fill="auto"/>
          <w:lang w:val="fr-FR" w:eastAsia="fr-FR" w:bidi="fr-FR"/>
        </w:rPr>
        <w:t xml:space="preserve">Céleste Vien </w:t>
      </w:r>
      <w:r>
        <w:rPr>
          <w:color w:val="000000"/>
          <w:spacing w:val="0"/>
          <w:w w:val="100"/>
          <w:position w:val="0"/>
          <w:shd w:val="clear" w:color="auto" w:fill="auto"/>
          <w:lang w:val="pl-PL" w:eastAsia="pl-PL" w:bidi="pl-PL"/>
        </w:rPr>
        <w:t xml:space="preserve">i Melanie Walder. Tłumaczenia nie są wcale wierne, o co mniejsza, jeśli chodzi o ten pomnik retorycznej nudy jakim są „śpiewy”. Jeden tylko wyjątek: przekład poematu o Władysławie </w:t>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Warneńczyku przez </w:t>
      </w:r>
      <w:r>
        <w:rPr>
          <w:color w:val="000000"/>
          <w:spacing w:val="0"/>
          <w:w w:val="100"/>
          <w:position w:val="0"/>
          <w:shd w:val="clear" w:color="auto" w:fill="auto"/>
          <w:lang w:val="fr-FR" w:eastAsia="fr-FR" w:bidi="fr-FR"/>
        </w:rPr>
        <w:t xml:space="preserve">Théophile Gautier. </w:t>
      </w:r>
      <w:r>
        <w:rPr>
          <w:color w:val="000000"/>
          <w:spacing w:val="0"/>
          <w:w w:val="100"/>
          <w:position w:val="0"/>
          <w:shd w:val="clear" w:color="auto" w:fill="auto"/>
          <w:lang w:val="pl-PL" w:eastAsia="pl-PL" w:bidi="pl-PL"/>
        </w:rPr>
        <w:t xml:space="preserve">Wydawca, zadziwiony, nie powstrzymał się od odnośnika: „ten kawałek </w:t>
      </w:r>
      <w:r>
        <w:rPr>
          <w:i/>
          <w:iCs/>
          <w:color w:val="000000"/>
          <w:spacing w:val="0"/>
          <w:w w:val="100"/>
          <w:position w:val="0"/>
          <w:shd w:val="clear" w:color="auto" w:fill="auto"/>
          <w:lang w:val="fr-FR" w:eastAsia="fr-FR" w:bidi="fr-FR"/>
        </w:rPr>
        <w:t>(ce morceau)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odtworzony wierszem francuskim tak, iż każde słowo dokładnie odpowiada polskiemu tekstowi”.</w:t>
      </w:r>
    </w:p>
    <w:p>
      <w:pPr>
        <w:pStyle w:val="Style40"/>
        <w:keepNext w:val="0"/>
        <w:keepLines w:val="0"/>
        <w:widowControl w:val="0"/>
        <w:shd w:val="clear" w:color="auto" w:fill="auto"/>
        <w:bidi w:val="0"/>
        <w:spacing w:before="0" w:after="200"/>
        <w:ind w:left="0" w:right="0" w:firstLine="420"/>
        <w:jc w:val="both"/>
      </w:pPr>
      <w:r>
        <w:rPr>
          <w:color w:val="000000"/>
          <w:spacing w:val="0"/>
          <w:w w:val="100"/>
          <w:position w:val="0"/>
          <w:shd w:val="clear" w:color="auto" w:fill="auto"/>
          <w:lang w:val="pl-PL" w:eastAsia="pl-PL" w:bidi="pl-PL"/>
        </w:rPr>
        <w:t>Oto cytat z tego przekładu:</w:t>
      </w:r>
    </w:p>
    <w:p>
      <w:pPr>
        <w:pStyle w:val="Style40"/>
        <w:keepNext w:val="0"/>
        <w:keepLines w:val="0"/>
        <w:widowControl w:val="0"/>
        <w:shd w:val="clear" w:color="auto" w:fill="auto"/>
        <w:bidi w:val="0"/>
        <w:spacing w:before="0" w:after="200" w:line="226" w:lineRule="auto"/>
        <w:ind w:left="760" w:right="760" w:firstLine="0"/>
        <w:jc w:val="both"/>
      </w:pPr>
      <w:r>
        <w:rPr>
          <w:i/>
          <w:iCs/>
          <w:color w:val="000000"/>
          <w:spacing w:val="0"/>
          <w:w w:val="100"/>
          <w:position w:val="0"/>
          <w:shd w:val="clear" w:color="auto" w:fill="auto"/>
          <w:lang w:val="pl-PL" w:eastAsia="pl-PL" w:bidi="pl-PL"/>
        </w:rPr>
        <w:t xml:space="preserve">Wladislas </w:t>
      </w:r>
      <w:r>
        <w:rPr>
          <w:i/>
          <w:iCs/>
          <w:color w:val="000000"/>
          <w:spacing w:val="0"/>
          <w:w w:val="100"/>
          <w:position w:val="0"/>
          <w:shd w:val="clear" w:color="auto" w:fill="auto"/>
          <w:lang w:val="fr-FR" w:eastAsia="fr-FR" w:bidi="fr-FR"/>
        </w:rPr>
        <w:t xml:space="preserve">est tombé. </w:t>
      </w:r>
      <w:r>
        <w:rPr>
          <w:i/>
          <w:iCs/>
          <w:color w:val="000000"/>
          <w:spacing w:val="0"/>
          <w:w w:val="100"/>
          <w:position w:val="0"/>
          <w:shd w:val="clear" w:color="auto" w:fill="auto"/>
          <w:lang w:val="pl-PL" w:eastAsia="pl-PL" w:bidi="pl-PL"/>
        </w:rPr>
        <w:t xml:space="preserve">Sous </w:t>
      </w:r>
      <w:r>
        <w:rPr>
          <w:i/>
          <w:iCs/>
          <w:color w:val="000000"/>
          <w:spacing w:val="0"/>
          <w:w w:val="100"/>
          <w:position w:val="0"/>
          <w:shd w:val="clear" w:color="auto" w:fill="auto"/>
          <w:lang w:val="fr-FR" w:eastAsia="fr-FR" w:bidi="fr-FR"/>
        </w:rPr>
        <w:t>sa pesante armure La terre pousse un triste et lourd gémissement: Mort, la menace vit encore sur sa figure Crispée horriblement.</w:t>
      </w:r>
    </w:p>
    <w:p>
      <w:pPr>
        <w:pStyle w:val="Style40"/>
        <w:keepNext w:val="0"/>
        <w:keepLines w:val="0"/>
        <w:widowControl w:val="0"/>
        <w:shd w:val="clear" w:color="auto" w:fill="auto"/>
        <w:bidi w:val="0"/>
        <w:spacing w:before="0" w:after="0" w:line="226" w:lineRule="auto"/>
        <w:ind w:left="760" w:right="0" w:firstLine="0"/>
        <w:jc w:val="both"/>
      </w:pPr>
      <w:r>
        <w:rPr>
          <w:i/>
          <w:iCs/>
          <w:color w:val="000000"/>
          <w:spacing w:val="0"/>
          <w:w w:val="100"/>
          <w:position w:val="0"/>
          <w:shd w:val="clear" w:color="auto" w:fill="auto"/>
          <w:lang w:val="fr-FR" w:eastAsia="fr-FR" w:bidi="fr-FR"/>
        </w:rPr>
        <w:t>Comme le Marcellus d’Auguste et de Livie, Qui ne fit que briller sur le monde et mourut, Notre Varnénien, dans l’avril de sa vie</w:t>
      </w:r>
    </w:p>
    <w:p>
      <w:pPr>
        <w:pStyle w:val="Style40"/>
        <w:keepNext w:val="0"/>
        <w:keepLines w:val="0"/>
        <w:widowControl w:val="0"/>
        <w:shd w:val="clear" w:color="auto" w:fill="auto"/>
        <w:bidi w:val="0"/>
        <w:spacing w:before="0" w:after="200" w:line="226" w:lineRule="auto"/>
        <w:ind w:left="1780" w:right="0" w:firstLine="0"/>
        <w:jc w:val="left"/>
      </w:pPr>
      <w:r>
        <w:rPr>
          <w:i/>
          <w:iCs/>
          <w:color w:val="000000"/>
          <w:spacing w:val="0"/>
          <w:w w:val="100"/>
          <w:position w:val="0"/>
          <w:shd w:val="clear" w:color="auto" w:fill="auto"/>
          <w:lang w:val="fr-FR" w:eastAsia="fr-FR" w:bidi="fr-FR"/>
        </w:rPr>
        <w:t>Brilla, puis disparut.</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Trzeba przyznać że więcej tu istotnie Niemcewicza, niż auto</w:t>
        <w:softHyphen/>
        <w:t xml:space="preserve">ra </w:t>
      </w:r>
      <w:r>
        <w:rPr>
          <w:color w:val="000000"/>
          <w:spacing w:val="0"/>
          <w:w w:val="100"/>
          <w:position w:val="0"/>
          <w:shd w:val="clear" w:color="auto" w:fill="auto"/>
          <w:lang w:val="fr-FR" w:eastAsia="fr-FR" w:bidi="fr-FR"/>
        </w:rPr>
        <w:t>„Emaux et Camées”.</w:t>
      </w:r>
    </w:p>
    <w:p>
      <w:pPr>
        <w:pStyle w:val="Style40"/>
        <w:keepNext w:val="0"/>
        <w:keepLines w:val="0"/>
        <w:widowControl w:val="0"/>
        <w:shd w:val="clear" w:color="auto" w:fill="auto"/>
        <w:bidi w:val="0"/>
        <w:spacing w:before="0" w:after="200" w:line="226" w:lineRule="auto"/>
        <w:ind w:left="0" w:right="0" w:firstLine="420"/>
        <w:jc w:val="both"/>
      </w:pPr>
      <w:r>
        <w:rPr>
          <w:color w:val="000000"/>
          <w:spacing w:val="0"/>
          <w:w w:val="100"/>
          <w:position w:val="0"/>
          <w:shd w:val="clear" w:color="auto" w:fill="auto"/>
          <w:lang w:val="pl-PL" w:eastAsia="pl-PL" w:bidi="pl-PL"/>
        </w:rPr>
        <w:t xml:space="preserve">Pomiędzy dawnymi tłumaczeniami, jedno tylko wydaje mi się ciekawe, gdyż zachowuje sztuczny wdzięk oryginału. Jest to „Zofiówka” Trembeckiego, </w:t>
      </w:r>
      <w:r>
        <w:rPr>
          <w:color w:val="000000"/>
          <w:spacing w:val="0"/>
          <w:w w:val="100"/>
          <w:position w:val="0"/>
          <w:shd w:val="clear" w:color="auto" w:fill="auto"/>
          <w:lang w:val="fr-FR" w:eastAsia="fr-FR" w:bidi="fr-FR"/>
        </w:rPr>
        <w:t xml:space="preserve">„traduit en vers français par le comte de Lagarde, membre de l’Académie de Naples, Vienne, 1815”. </w:t>
      </w:r>
      <w:r>
        <w:rPr>
          <w:color w:val="000000"/>
          <w:spacing w:val="0"/>
          <w:w w:val="100"/>
          <w:position w:val="0"/>
          <w:shd w:val="clear" w:color="auto" w:fill="auto"/>
          <w:lang w:val="pl-PL" w:eastAsia="pl-PL" w:bidi="pl-PL"/>
        </w:rPr>
        <w:t>Wy</w:t>
        <w:softHyphen/>
        <w:t>danie jest piękne i mając je w ręku można sobie wyobrazić, że na Kongresie Wiedeńskim Talleyrand i Mettemich czytali z upo</w:t>
        <w:softHyphen/>
        <w:t>dobaniem tę ewokację sztuki życia dawnej Europy, która im była droga:</w:t>
      </w:r>
    </w:p>
    <w:p>
      <w:pPr>
        <w:pStyle w:val="Style40"/>
        <w:keepNext w:val="0"/>
        <w:keepLines w:val="0"/>
        <w:widowControl w:val="0"/>
        <w:shd w:val="clear" w:color="auto" w:fill="auto"/>
        <w:bidi w:val="0"/>
        <w:spacing w:before="0" w:after="200" w:line="226" w:lineRule="auto"/>
        <w:ind w:left="540" w:right="560" w:firstLine="20"/>
        <w:jc w:val="both"/>
      </w:pPr>
      <w:r>
        <w:rPr>
          <w:i/>
          <w:iCs/>
          <w:color w:val="000000"/>
          <w:spacing w:val="0"/>
          <w:w w:val="100"/>
          <w:position w:val="0"/>
          <w:shd w:val="clear" w:color="auto" w:fill="auto"/>
          <w:lang w:val="pl-PL" w:eastAsia="pl-PL" w:bidi="pl-PL"/>
        </w:rPr>
        <w:t xml:space="preserve">„...mon </w:t>
      </w:r>
      <w:r>
        <w:rPr>
          <w:i/>
          <w:iCs/>
          <w:color w:val="000000"/>
          <w:spacing w:val="0"/>
          <w:w w:val="100"/>
          <w:position w:val="0"/>
          <w:shd w:val="clear" w:color="auto" w:fill="auto"/>
          <w:lang w:val="fr-FR" w:eastAsia="fr-FR" w:bidi="fr-FR"/>
        </w:rPr>
        <w:t>attention à chaque pas s'éveille, Un prodige de l'art enfante une merveille, Un habile hydrauliste a des eaux d’alentour Crée dans un moment une âme à ce séjour; Pour ses moindres détails empressés, attentive, L’onde tantôt rapide et tantôt fugitive, S’arrondit en cascade ou dans de longs canaux Accourant nous offrir des prodiges nouveaux, Des monts en un seul jet vont surpasser les cimes Ou tomber des rochers en créant des abîmes, Puis, nappe transparante ou gerbe qui jaillit: Le goût veut, l’art ordonne, et la nymphe obéit..."</w:t>
      </w:r>
    </w:p>
    <w:p>
      <w:pPr>
        <w:pStyle w:val="Style40"/>
        <w:keepNext w:val="0"/>
        <w:keepLines w:val="0"/>
        <w:widowControl w:val="0"/>
        <w:shd w:val="clear" w:color="auto" w:fill="auto"/>
        <w:bidi w:val="0"/>
        <w:spacing w:before="0" w:after="200" w:line="226" w:lineRule="auto"/>
        <w:ind w:left="0" w:right="0" w:firstLine="360"/>
        <w:jc w:val="both"/>
      </w:pPr>
      <w:r>
        <w:rPr>
          <w:color w:val="000000"/>
          <w:spacing w:val="0"/>
          <w:w w:val="100"/>
          <w:position w:val="0"/>
          <w:shd w:val="clear" w:color="auto" w:fill="auto"/>
          <w:lang w:val="pl-PL" w:eastAsia="pl-PL" w:bidi="pl-PL"/>
        </w:rPr>
        <w:t>Na podstawie dosłownego przekładu Polaka Bogdana Jańskie- go napisał Montalembert swoją piękną francuską wersję „Ksiąg Pielgrzymstwa”. W XIX wieku przekłady francuskie z polskiej poezji są bardzo liczne (zwłaszcza wierszy Mickiewicza). Nieste</w:t>
        <w:softHyphen/>
        <w:t>ty, wszystkie niemal są fatalne (prym wodzi tu niestrudzony tłu</w:t>
        <w:softHyphen/>
        <w:t xml:space="preserve">macz Mickiewicza Karol Przeździecki —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de Noire-Isle”). Najlepsze istniejące tłumaczenia zawdzięczamy zresztą nie poe</w:t>
        <w:softHyphen/>
        <w:t>tom a profesorom i filologom od Burgaud des Marets współ</w:t>
        <w:softHyphen/>
        <w:t>czesnego Mickiewiczowi, aż po jakże zasłużonego Paul Cazin i świetnego tłumacza Słowackiego, Jean Bourrilly.</w:t>
      </w:r>
      <w:r>
        <w:br w:type="page"/>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Traf chciał, że już na wiele lat przed początkiem mojej pracy nad antologią, współpracowałem z francuskimi poetami nad prze</w:t>
        <w:softHyphen/>
        <w:t>kładami polskich wierszy. Przeszło dziesięć lat temu zwrócił się do mnie Armand Robin, u którego UNESCO zamówiło serię prze</w:t>
        <w:softHyphen/>
        <w:t>kładów wierszy Mickiewicza. Z Robinem przyjaźniłem się od da</w:t>
        <w:softHyphen/>
        <w:t>wna. W mandaryńskim francuskim życiu literackim ten genialny dyletant, pijak, anarchista i mitoman był barwnym wyjątkiem — przypominał mi Gałczyńskiego. Robin zarabiał na życie pry</w:t>
        <w:softHyphen/>
        <w:t>watnym nasłuchem radiowym z dwudziestu kilku języków, z których rzeczywiście znał może osiem. Miał jednak tak niepraw</w:t>
        <w:softHyphen/>
        <w:t>dopodobną intuicję i biuletyn swój redagował tak żywo, że prenu</w:t>
        <w:softHyphen/>
        <w:t>merowały go za drogie pieniądze wszystkie ambasady i minister</w:t>
        <w:softHyphen/>
        <w:t>stwa. Polski należał do tych języków, których Robin właściwie nie znał, ale przyznać się do tego nie chciał. Początkowo zacho</w:t>
        <w:softHyphen/>
        <w:t xml:space="preserve">dził do mnie lub telefonował: „Dites-moi, </w:t>
      </w:r>
      <w:r>
        <w:rPr>
          <w:color w:val="000000"/>
          <w:spacing w:val="0"/>
          <w:w w:val="100"/>
          <w:position w:val="0"/>
          <w:shd w:val="clear" w:color="auto" w:fill="auto"/>
          <w:lang w:val="fr-FR" w:eastAsia="fr-FR" w:bidi="fr-FR"/>
        </w:rPr>
        <w:t xml:space="preserve">mon vieux, </w:t>
      </w:r>
      <w:r>
        <w:rPr>
          <w:color w:val="000000"/>
          <w:spacing w:val="0"/>
          <w:w w:val="100"/>
          <w:position w:val="0"/>
          <w:shd w:val="clear" w:color="auto" w:fill="auto"/>
          <w:lang w:val="pl-PL" w:eastAsia="pl-PL" w:bidi="pl-PL"/>
        </w:rPr>
        <w:t xml:space="preserve">mam lukę pamięci, jak jest po francusku </w:t>
      </w:r>
      <w:r>
        <w:rPr>
          <w:color w:val="000000"/>
          <w:spacing w:val="0"/>
          <w:w w:val="100"/>
          <w:position w:val="0"/>
          <w:shd w:val="clear" w:color="auto" w:fill="auto"/>
          <w:lang w:val="fr-FR" w:eastAsia="fr-FR" w:bidi="fr-FR"/>
        </w:rPr>
        <w:t xml:space="preserve">„djévo”, </w:t>
      </w:r>
      <w:r>
        <w:rPr>
          <w:color w:val="000000"/>
          <w:spacing w:val="0"/>
          <w:w w:val="100"/>
          <w:position w:val="0"/>
          <w:shd w:val="clear" w:color="auto" w:fill="auto"/>
          <w:lang w:val="pl-PL" w:eastAsia="pl-PL" w:bidi="pl-PL"/>
        </w:rPr>
        <w:t>„slontsć”, „lichtch” itd.”. Zaproponowałem mu wreszcie, że 'przetłumaczę dosłownie wier</w:t>
        <w:softHyphen/>
        <w:t>sze, o które mu chodzi, na co się zgodził skwapliwie. Byłem wówczas zachwycony jego adaptacjami, zwłaszcza liryków lozań</w:t>
        <w:softHyphen/>
        <w:t>skich Mickiewicza. Nie są to jednak przekłady „uczciwe”. Robin unowocześniał Mickiewicza identyfikując przedmiot z obrazem (poprzez systematyczne usuwanie „jak”, czy „niby”), poprzez per</w:t>
        <w:softHyphen/>
        <w:t xml:space="preserve">sonalizację („J'ai </w:t>
      </w:r>
      <w:r>
        <w:rPr>
          <w:color w:val="000000"/>
          <w:spacing w:val="0"/>
          <w:w w:val="100"/>
          <w:position w:val="0"/>
          <w:shd w:val="clear" w:color="auto" w:fill="auto"/>
          <w:lang w:val="fr-FR" w:eastAsia="fr-FR" w:bidi="fr-FR"/>
        </w:rPr>
        <w:t xml:space="preserve">été pluie de pleurs” </w:t>
      </w:r>
      <w:r>
        <w:rPr>
          <w:color w:val="000000"/>
          <w:spacing w:val="0"/>
          <w:w w:val="100"/>
          <w:position w:val="0"/>
          <w:shd w:val="clear" w:color="auto" w:fill="auto"/>
          <w:lang w:val="pl-PL" w:eastAsia="pl-PL" w:bidi="pl-PL"/>
        </w:rPr>
        <w:t>zamiast „Polały się łzy moje...”). Kilka jego przekładów włączyłem mimo to do antolo</w:t>
        <w:softHyphen/>
        <w:t>gii: są one zawsze interesujące. Ze wzruszeniem wspominam entu</w:t>
        <w:softHyphen/>
        <w:t>zjazm Robina dla „Poematu dla Dorosłych” Ważyka (który rów</w:t>
        <w:softHyphen/>
        <w:t>nież adaptował na podstawie mego dosłownego przekładu). Za</w:t>
        <w:softHyphen/>
        <w:t>twardziały, stary anarchista, Robin nienawidził wszelkiej wła</w:t>
        <w:softHyphen/>
        <w:t>dzy, a władzy absolutnej — absolutnie. Zmarł w tajemniczych okolicznościach we francuskim komisariacie, zaaresztowany w przeddzień wieczorem za pijacką burdę, po pijanemu zaś jego odraza do „flics” wyrażała się gwałtownie...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Następnej okazji do współpracy nad tłumaczeniami polskich wierszy dostarczył mi „polski” numer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 xml:space="preserve">z początku r. 1957. Tłumaczyłem wówczas Jastruna, Ważyka, Pawła Hertza, Przybosia z pomocą </w:t>
      </w:r>
      <w:r>
        <w:rPr>
          <w:color w:val="000000"/>
          <w:spacing w:val="0"/>
          <w:w w:val="100"/>
          <w:position w:val="0"/>
          <w:shd w:val="clear" w:color="auto" w:fill="auto"/>
          <w:lang w:val="fr-FR" w:eastAsia="fr-FR" w:bidi="fr-FR"/>
        </w:rPr>
        <w:t xml:space="preserve">Lucien </w:t>
      </w:r>
      <w:r>
        <w:rPr>
          <w:color w:val="000000"/>
          <w:spacing w:val="0"/>
          <w:w w:val="100"/>
          <w:position w:val="0"/>
          <w:shd w:val="clear" w:color="auto" w:fill="auto"/>
          <w:lang w:val="pl-PL" w:eastAsia="pl-PL" w:bidi="pl-PL"/>
        </w:rPr>
        <w:t xml:space="preserve">Feuillade i </w:t>
      </w:r>
      <w:r>
        <w:rPr>
          <w:color w:val="000000"/>
          <w:spacing w:val="0"/>
          <w:w w:val="100"/>
          <w:position w:val="0"/>
          <w:shd w:val="clear" w:color="auto" w:fill="auto"/>
          <w:lang w:val="fr-FR" w:eastAsia="fr-FR" w:bidi="fr-FR"/>
        </w:rPr>
        <w:t xml:space="preserve">André Prudhommeaux, </w:t>
      </w:r>
      <w:r>
        <w:rPr>
          <w:color w:val="000000"/>
          <w:spacing w:val="0"/>
          <w:w w:val="100"/>
          <w:position w:val="0"/>
          <w:shd w:val="clear" w:color="auto" w:fill="auto"/>
          <w:lang w:val="pl-PL" w:eastAsia="pl-PL" w:bidi="pl-PL"/>
        </w:rPr>
        <w:t xml:space="preserve">do których zwróciłem się ponownie z okazji antologii. Niektóre z wierszy — Paweł Hertz, Przyboś — zostały wówczas ogłoszone w moim tłumaczeniu: Feuillade i </w:t>
      </w:r>
      <w:r>
        <w:rPr>
          <w:color w:val="000000"/>
          <w:spacing w:val="0"/>
          <w:w w:val="100"/>
          <w:position w:val="0"/>
          <w:shd w:val="clear" w:color="auto" w:fill="auto"/>
          <w:lang w:val="fr-FR" w:eastAsia="fr-FR" w:bidi="fr-FR"/>
        </w:rPr>
        <w:t xml:space="preserve">Prudhommeaux </w:t>
      </w:r>
      <w:r>
        <w:rPr>
          <w:color w:val="000000"/>
          <w:spacing w:val="0"/>
          <w:w w:val="100"/>
          <w:position w:val="0"/>
          <w:shd w:val="clear" w:color="auto" w:fill="auto"/>
          <w:lang w:val="pl-PL" w:eastAsia="pl-PL" w:bidi="pl-PL"/>
        </w:rPr>
        <w:t>nie chcieli ich zmieniać. Zdarzyło się to zresztą również kilkakrotnie w ciągu mojej pracy nad antologią, że poeci francuscy, którym propo</w:t>
        <w:softHyphen/>
        <w:t>nowałem moje tłumaczenia odmawiali ich „poprawiania”, twier</w:t>
        <w:softHyphen/>
        <w:t>dząc że należy je w tej formie opublikować. Tym razem jednak dysponowałem współpracą pięćdziesięciu przeszło poetów i nie poprzestawałem na jednej odmowie. Dopiero gdy dwóch, trzech poetów radziło mi zachować moje tłumaczenie, dawałem za wy</w:t>
        <w:softHyphen/>
        <w:t xml:space="preserve">graną. Tak na przykład „Głos” Pawła Hertza, który w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 xml:space="preserve">ukazał się w moim przekładzie, w Antologii figuruje w wersji (moim zdaniem o wiele lepszej) </w:t>
      </w:r>
      <w:r>
        <w:rPr>
          <w:color w:val="000000"/>
          <w:spacing w:val="0"/>
          <w:w w:val="100"/>
          <w:position w:val="0"/>
          <w:shd w:val="clear" w:color="auto" w:fill="auto"/>
          <w:lang w:val="fr-FR" w:eastAsia="fr-FR" w:bidi="fr-FR"/>
        </w:rPr>
        <w:t xml:space="preserve">Anne-Marie </w:t>
      </w:r>
      <w:r>
        <w:rPr>
          <w:color w:val="000000"/>
          <w:spacing w:val="0"/>
          <w:w w:val="100"/>
          <w:position w:val="0"/>
          <w:shd w:val="clear" w:color="auto" w:fill="auto"/>
          <w:lang w:val="pl-PL" w:eastAsia="pl-PL" w:bidi="pl-PL"/>
        </w:rPr>
        <w:t>de Backer. Tłumaczy to bardzo przypadkowy zestaw wierszy, których tłumaczenie uka</w:t>
        <w:softHyphen/>
        <w:br w:type="page"/>
      </w:r>
      <w:r>
        <w:rPr>
          <w:color w:val="000000"/>
          <w:spacing w:val="0"/>
          <w:w w:val="100"/>
          <w:position w:val="0"/>
          <w:shd w:val="clear" w:color="auto" w:fill="auto"/>
          <w:lang w:val="pl-PL" w:eastAsia="pl-PL" w:bidi="pl-PL"/>
        </w:rPr>
        <w:t>zuje się w Antologii pod moim nazwiskiem: napisałem „pierw</w:t>
        <w:softHyphen/>
        <w:t>szą wersję” przekładów około czterystu wierszy — kilkanaście z nich okazało się zdaniem francuskich poetów, godnymi zacho</w:t>
        <w:softHyphen/>
        <w:t>wania. Z tej samej przyczyny figurują w Antologii tłumaczenia Olgi Scherer-Wirskiej i Andrzeja Wata, którzy pomogli mi przy</w:t>
        <w:softHyphen/>
        <w:t>gotowując „pierwszą wersję” francuską dwudziestu kilku wierszy.</w:t>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Przystępując do pracy nad Antologią wiele skorzystałem z doświadczenia Gara z Antologią Poezji Węgierskiej. Przede wszy</w:t>
        <w:softHyphen/>
        <w:t>stkim mogłem się zwrócić do szeregu poetów, którzy już nabrali pewnej wprawy w tej pracy. Gara zapoznał mnie z kilkoma poe</w:t>
        <w:softHyphen/>
        <w:t>tami, którzy przetłumaczyli większość wybranych przez niego wierszy: są wśród nich poeci tak znani jak Jean Rousselot i Mi</w:t>
        <w:softHyphen/>
        <w:t xml:space="preserve">chel Manoll, oraz mniej znani, jak Paul Chaulot i </w:t>
      </w:r>
      <w:r>
        <w:rPr>
          <w:color w:val="000000"/>
          <w:spacing w:val="0"/>
          <w:w w:val="100"/>
          <w:position w:val="0"/>
          <w:shd w:val="clear" w:color="auto" w:fill="auto"/>
          <w:lang w:val="fr-FR" w:eastAsia="fr-FR" w:bidi="fr-FR"/>
        </w:rPr>
        <w:t xml:space="preserve">Anne-Marie </w:t>
      </w:r>
      <w:r>
        <w:rPr>
          <w:color w:val="000000"/>
          <w:spacing w:val="0"/>
          <w:w w:val="100"/>
          <w:position w:val="0"/>
          <w:shd w:val="clear" w:color="auto" w:fill="auto"/>
          <w:lang w:val="pl-PL" w:eastAsia="pl-PL" w:bidi="pl-PL"/>
        </w:rPr>
        <w:t xml:space="preserve">de Backer. </w:t>
      </w:r>
      <w:r>
        <w:rPr>
          <w:color w:val="000000"/>
          <w:spacing w:val="0"/>
          <w:w w:val="100"/>
          <w:position w:val="0"/>
          <w:shd w:val="clear" w:color="auto" w:fill="auto"/>
          <w:lang w:val="fr-FR" w:eastAsia="fr-FR" w:bidi="fr-FR"/>
        </w:rPr>
        <w:t xml:space="preserve">Lucien </w:t>
      </w:r>
      <w:r>
        <w:rPr>
          <w:color w:val="000000"/>
          <w:spacing w:val="0"/>
          <w:w w:val="100"/>
          <w:position w:val="0"/>
          <w:shd w:val="clear" w:color="auto" w:fill="auto"/>
          <w:lang w:val="pl-PL" w:eastAsia="pl-PL" w:bidi="pl-PL"/>
        </w:rPr>
        <w:t>Feuillade, który dla Gara i dla mnie przełożył więk</w:t>
        <w:softHyphen/>
        <w:t>szość wierszy średniowiecznych, znałem już poprzednio. Właści</w:t>
        <w:softHyphen/>
        <w:t xml:space="preserve">wość wszystkich tych poetów, to wspaniałe </w:t>
      </w:r>
      <w:r>
        <w:rPr>
          <w:color w:val="000000"/>
          <w:spacing w:val="0"/>
          <w:w w:val="100"/>
          <w:position w:val="0"/>
          <w:shd w:val="clear" w:color="auto" w:fill="auto"/>
          <w:lang w:val="fr-FR" w:eastAsia="fr-FR" w:bidi="fr-FR"/>
        </w:rPr>
        <w:t xml:space="preserve">„métier” </w:t>
      </w:r>
      <w:r>
        <w:rPr>
          <w:color w:val="000000"/>
          <w:spacing w:val="0"/>
          <w:w w:val="100"/>
          <w:position w:val="0"/>
          <w:shd w:val="clear" w:color="auto" w:fill="auto"/>
          <w:lang w:val="pl-PL" w:eastAsia="pl-PL" w:bidi="pl-PL"/>
        </w:rPr>
        <w:t xml:space="preserve">poetyckie, zdolność do </w:t>
      </w:r>
      <w:r>
        <w:rPr>
          <w:color w:val="000000"/>
          <w:spacing w:val="0"/>
          <w:w w:val="100"/>
          <w:position w:val="0"/>
          <w:shd w:val="clear" w:color="auto" w:fill="auto"/>
          <w:lang w:val="fr-FR" w:eastAsia="fr-FR" w:bidi="fr-FR"/>
        </w:rPr>
        <w:t xml:space="preserve">„pastiche'u” </w:t>
      </w:r>
      <w:r>
        <w:rPr>
          <w:color w:val="000000"/>
          <w:spacing w:val="0"/>
          <w:w w:val="100"/>
          <w:position w:val="0"/>
          <w:shd w:val="clear" w:color="auto" w:fill="auto"/>
          <w:lang w:val="pl-PL" w:eastAsia="pl-PL" w:bidi="pl-PL"/>
        </w:rPr>
        <w:t>pewnej epoki, albo nawet różnych epok, niebywałe opanowanie francuskiej prozodii.</w:t>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Od kilkudziesięciu lat — od czasu gdy dominują w poezji konwencje „nowoczesne” — panuje na ogół przekonanie, że za</w:t>
        <w:softHyphen/>
        <w:t>chowanie metryki oryginału i rymów w przekładach wierszy jest zdradą poezji, gdyż zmusza siłą rzeczy do użycia synonimów, jeśli nie wręcz do zbyt wielkiej swobody w interpretacji sensu. Moim zdaniem jest to zasada słuszna w wypadku wierszy o za</w:t>
        <w:softHyphen/>
        <w:t xml:space="preserve">wartości intelektualnej (nawet o charakterze hermetycznym), a być może w ogóle w wypadku „wielkiej poezji”. Byłoby absurdem na przykład poświęcić najdrobniejszy odcień znaczeniowy w </w:t>
      </w:r>
      <w:r>
        <w:rPr>
          <w:color w:val="000000"/>
          <w:spacing w:val="0"/>
          <w:w w:val="100"/>
          <w:position w:val="0"/>
          <w:shd w:val="clear" w:color="auto" w:fill="auto"/>
          <w:lang w:val="fr-FR" w:eastAsia="fr-FR" w:bidi="fr-FR"/>
        </w:rPr>
        <w:t xml:space="preserve">„Vademecum" </w:t>
      </w:r>
      <w:r>
        <w:rPr>
          <w:color w:val="000000"/>
          <w:spacing w:val="0"/>
          <w:w w:val="100"/>
          <w:position w:val="0"/>
          <w:shd w:val="clear" w:color="auto" w:fill="auto"/>
          <w:lang w:val="pl-PL" w:eastAsia="pl-PL" w:bidi="pl-PL"/>
        </w:rPr>
        <w:t>Norwida dla zachowania metryki. Ale na odwrót — pewien gatunek poezji autentycznej jest całkowicie uzależniony od melodii wiersza. Mam wielką słabość do Lenartowicza — ale czyż można sobie wyobrazić „Złoty Kubek” przetłumaczony „pro</w:t>
        <w:softHyphen/>
        <w:t>zą”? „Lirnikowi Mazowieckiemu” trzeba dać w każdym języku najbardziej do niego zbliżoną lirę. W moim posłowiu do Antolo</w:t>
        <w:softHyphen/>
        <w:t>gii starałem się wyjaśnić czytelnikowi francuskiemu systemy metryczne polskiej poezji, podobnie jak je wyjaśniałem francu</w:t>
        <w:softHyphen/>
        <w:t>skim poetom, którzy ze mną współpracowali. Tłumacze mieli do przezwyciężenia wielkie trudności, które zostały rozwiązane na trzy różne sposoby: całkowita wierność metryczna, adaptacja wier</w:t>
        <w:softHyphen/>
        <w:t>sza metryką odmienną, ale bardziej odpowiadającą francuskiej poezji w danej epoce, wreszcie tłumaczenia poświęcające metry</w:t>
        <w:softHyphen/>
        <w:t>kę dla zachowania ścisłego znaczenia. Co mnie zadziwia, to ilość wierszy przetłumaczonych wiernie, z zachowaniem prozodii orygi</w:t>
        <w:softHyphen/>
        <w:t>nału. Myślę, że polski czytelnik, znający na pamięć dany polski wiersz, będzie tak jak ja uderzony tą konfrontacją z jego fran</w:t>
        <w:softHyphen/>
        <w:t>cuskim „cieniem”: nawet akcenty toniczne, nie istniejące po francusku będą nadal grały w jego uszach. Porównam tutaj, aby ułatwić zrozumienie samej metody pracy, pierwsze linie kilku wierszy, od średniowiecza po Romantyzm, w moim „pierw</w:t>
        <w:softHyphen/>
        <w:t>szym” tłumaczeniu (z zaznaczeniem ich formy metrycznej) z ostateczną wersją francuskich poetów.</w:t>
      </w:r>
      <w:r>
        <w:br w:type="page"/>
      </w:r>
    </w:p>
    <w:p>
      <w:pPr>
        <w:pStyle w:val="Style40"/>
        <w:keepNext w:val="0"/>
        <w:keepLines w:val="0"/>
        <w:widowControl w:val="0"/>
        <w:pBdr>
          <w:top w:val="single" w:sz="4" w:space="0" w:color="auto"/>
        </w:pBdr>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BIERNAT Z LUBLINA: „Ten kto w lecie próżnuje..." Wersja dosłowna:</w:t>
      </w:r>
    </w:p>
    <w:p>
      <w:pPr>
        <w:pStyle w:val="Style40"/>
        <w:keepNext w:val="0"/>
        <w:keepLines w:val="0"/>
        <w:widowControl w:val="0"/>
        <w:shd w:val="clear" w:color="auto" w:fill="auto"/>
        <w:bidi w:val="0"/>
        <w:spacing w:before="0" w:after="180" w:line="226" w:lineRule="auto"/>
        <w:ind w:left="1620" w:right="1500" w:firstLine="20"/>
        <w:jc w:val="left"/>
      </w:pPr>
      <w:r>
        <w:rPr>
          <w:color w:val="000000"/>
          <w:spacing w:val="0"/>
          <w:w w:val="100"/>
          <w:position w:val="0"/>
          <w:shd w:val="clear" w:color="auto" w:fill="auto"/>
          <w:lang w:val="fr-FR" w:eastAsia="fr-FR" w:bidi="fr-FR"/>
        </w:rPr>
        <w:t>La fourmi travailla tout l'été Portait du blé dans son trou S’apprêtant pour l'hiver Se souvenant de l'avenir</w:t>
      </w:r>
    </w:p>
    <w:p>
      <w:pPr>
        <w:pStyle w:val="Style21"/>
        <w:keepNext w:val="0"/>
        <w:keepLines w:val="0"/>
        <w:widowControl w:val="0"/>
        <w:shd w:val="clear" w:color="auto" w:fill="auto"/>
        <w:bidi w:val="0"/>
        <w:spacing w:before="0" w:after="100" w:line="240" w:lineRule="auto"/>
        <w:ind w:left="0" w:right="0" w:firstLine="0"/>
        <w:jc w:val="left"/>
      </w:pPr>
      <w:r>
        <w:rPr>
          <w:b/>
          <w:bCs/>
          <w:i/>
          <w:iCs/>
          <w:color w:val="000000"/>
          <w:spacing w:val="0"/>
          <w:w w:val="100"/>
          <w:position w:val="0"/>
          <w:shd w:val="clear" w:color="auto" w:fill="auto"/>
          <w:lang w:val="pl-PL" w:eastAsia="pl-PL" w:bidi="pl-PL"/>
        </w:rPr>
        <w:t xml:space="preserve">(Wiersz ośmiosylabowy, rymy </w:t>
      </w:r>
      <w:r>
        <w:rPr>
          <w:b/>
          <w:bCs/>
          <w:i/>
          <w:iCs/>
          <w:color w:val="000000"/>
          <w:spacing w:val="0"/>
          <w:w w:val="100"/>
          <w:position w:val="0"/>
          <w:shd w:val="clear" w:color="auto" w:fill="auto"/>
          <w:lang w:val="fr-FR" w:eastAsia="fr-FR" w:bidi="fr-FR"/>
        </w:rPr>
        <w:t>a-a, b-b)</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 xml:space="preserve">Wersja </w:t>
      </w:r>
      <w:r>
        <w:rPr>
          <w:color w:val="000000"/>
          <w:spacing w:val="0"/>
          <w:w w:val="100"/>
          <w:position w:val="0"/>
          <w:shd w:val="clear" w:color="auto" w:fill="auto"/>
          <w:lang w:val="fr-FR" w:eastAsia="fr-FR" w:bidi="fr-FR"/>
        </w:rPr>
        <w:t>Michel Manoll:</w:t>
      </w:r>
    </w:p>
    <w:p>
      <w:pPr>
        <w:pStyle w:val="Style40"/>
        <w:keepNext w:val="0"/>
        <w:keepLines w:val="0"/>
        <w:widowControl w:val="0"/>
        <w:shd w:val="clear" w:color="auto" w:fill="auto"/>
        <w:bidi w:val="0"/>
        <w:spacing w:before="0" w:after="280"/>
        <w:ind w:left="1620" w:right="1640" w:firstLine="20"/>
        <w:jc w:val="both"/>
      </w:pPr>
      <w:r>
        <w:rPr>
          <w:i/>
          <w:iCs/>
          <w:color w:val="000000"/>
          <w:spacing w:val="0"/>
          <w:w w:val="100"/>
          <w:position w:val="0"/>
          <w:shd w:val="clear" w:color="auto" w:fill="auto"/>
          <w:lang w:val="fr-FR" w:eastAsia="fr-FR" w:bidi="fr-FR"/>
        </w:rPr>
        <w:t>Tout l’été peina la fourmi, Porta du blé en son pertuis, Voulant ainsi se prémunir De l’hiver qui allait venir.</w:t>
      </w:r>
    </w:p>
    <w:p>
      <w:pPr>
        <w:pStyle w:val="Style40"/>
        <w:keepNext w:val="0"/>
        <w:keepLines w:val="0"/>
        <w:widowControl w:val="0"/>
        <w:shd w:val="clear" w:color="auto" w:fill="auto"/>
        <w:bidi w:val="0"/>
        <w:spacing w:before="0" w:after="0" w:line="226" w:lineRule="auto"/>
        <w:ind w:left="0" w:right="0" w:firstLine="0"/>
        <w:jc w:val="left"/>
      </w:pPr>
      <w:r>
        <w:rPr>
          <w:color w:val="000000"/>
          <w:spacing w:val="0"/>
          <w:w w:val="100"/>
          <w:position w:val="0"/>
          <w:shd w:val="clear" w:color="auto" w:fill="auto"/>
          <w:lang w:val="pl-PL" w:eastAsia="pl-PL" w:bidi="pl-PL"/>
        </w:rPr>
        <w:t>MIKOŁAJ REJ: „A niechaj Narodowie...’"</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Wersja dosłowna:</w:t>
      </w:r>
    </w:p>
    <w:p>
      <w:pPr>
        <w:pStyle w:val="Style40"/>
        <w:keepNext w:val="0"/>
        <w:keepLines w:val="0"/>
        <w:widowControl w:val="0"/>
        <w:shd w:val="clear" w:color="auto" w:fill="auto"/>
        <w:bidi w:val="0"/>
        <w:spacing w:before="0" w:after="0" w:line="226" w:lineRule="auto"/>
        <w:ind w:left="0" w:right="0" w:firstLine="220"/>
        <w:jc w:val="both"/>
      </w:pPr>
      <w:r>
        <w:rPr>
          <w:color w:val="000000"/>
          <w:spacing w:val="0"/>
          <w:w w:val="100"/>
          <w:position w:val="0"/>
          <w:shd w:val="clear" w:color="auto" w:fill="auto"/>
          <w:lang w:val="fr-FR" w:eastAsia="fr-FR" w:bidi="fr-FR"/>
        </w:rPr>
        <w:t>Et que toutes les nations voisines sachent</w:t>
      </w:r>
    </w:p>
    <w:p>
      <w:pPr>
        <w:pStyle w:val="Style40"/>
        <w:keepNext w:val="0"/>
        <w:keepLines w:val="0"/>
        <w:widowControl w:val="0"/>
        <w:shd w:val="clear" w:color="auto" w:fill="auto"/>
        <w:bidi w:val="0"/>
        <w:spacing w:before="0" w:after="180" w:line="226" w:lineRule="auto"/>
        <w:ind w:left="0" w:right="0" w:firstLine="220"/>
        <w:jc w:val="both"/>
      </w:pPr>
      <w:r>
        <w:rPr>
          <w:color w:val="000000"/>
          <w:spacing w:val="0"/>
          <w:w w:val="100"/>
          <w:position w:val="0"/>
          <w:shd w:val="clear" w:color="auto" w:fill="auto"/>
          <w:lang w:val="fr-FR" w:eastAsia="fr-FR" w:bidi="fr-FR"/>
        </w:rPr>
        <w:t>Que les Polonais ne sont pas des oies, qu’ils ont leur langue.</w:t>
      </w:r>
    </w:p>
    <w:p>
      <w:pPr>
        <w:pStyle w:val="Style21"/>
        <w:keepNext w:val="0"/>
        <w:keepLines w:val="0"/>
        <w:widowControl w:val="0"/>
        <w:shd w:val="clear" w:color="auto" w:fill="auto"/>
        <w:bidi w:val="0"/>
        <w:spacing w:before="0" w:after="100" w:line="240" w:lineRule="auto"/>
        <w:ind w:left="0" w:right="0" w:firstLine="0"/>
        <w:jc w:val="left"/>
      </w:pPr>
      <w:r>
        <w:rPr>
          <w:b/>
          <w:bCs/>
          <w:i/>
          <w:iCs/>
          <w:color w:val="000000"/>
          <w:spacing w:val="0"/>
          <w:w w:val="100"/>
          <w:position w:val="0"/>
          <w:shd w:val="clear" w:color="auto" w:fill="auto"/>
          <w:lang w:val="pl-PL" w:eastAsia="pl-PL" w:bidi="pl-PL"/>
        </w:rPr>
        <w:t xml:space="preserve">(Wiersz trzynastosylabowy, rymy </w:t>
      </w:r>
      <w:r>
        <w:rPr>
          <w:b/>
          <w:bCs/>
          <w:i/>
          <w:iCs/>
          <w:color w:val="000000"/>
          <w:spacing w:val="0"/>
          <w:w w:val="100"/>
          <w:position w:val="0"/>
          <w:shd w:val="clear" w:color="auto" w:fill="auto"/>
          <w:lang w:val="fr-FR" w:eastAsia="fr-FR" w:bidi="fr-FR"/>
        </w:rPr>
        <w:t>a-a)</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 xml:space="preserve">Wersja </w:t>
      </w:r>
      <w:r>
        <w:rPr>
          <w:color w:val="000000"/>
          <w:spacing w:val="0"/>
          <w:w w:val="100"/>
          <w:position w:val="0"/>
          <w:shd w:val="clear" w:color="auto" w:fill="auto"/>
          <w:lang w:val="fr-FR" w:eastAsia="fr-FR" w:bidi="fr-FR"/>
        </w:rPr>
        <w:t>Anne-Marie de Backer:</w:t>
      </w:r>
    </w:p>
    <w:p>
      <w:pPr>
        <w:pStyle w:val="Style40"/>
        <w:keepNext w:val="0"/>
        <w:keepLines w:val="0"/>
        <w:widowControl w:val="0"/>
        <w:shd w:val="clear" w:color="auto" w:fill="auto"/>
        <w:bidi w:val="0"/>
        <w:spacing w:before="0" w:after="0" w:line="226" w:lineRule="auto"/>
        <w:ind w:left="0" w:right="0" w:firstLine="220"/>
        <w:jc w:val="left"/>
      </w:pPr>
      <w:r>
        <w:rPr>
          <w:i/>
          <w:iCs/>
          <w:color w:val="000000"/>
          <w:spacing w:val="0"/>
          <w:w w:val="100"/>
          <w:position w:val="0"/>
          <w:shd w:val="clear" w:color="auto" w:fill="auto"/>
          <w:lang w:val="fr-FR" w:eastAsia="fr-FR" w:bidi="fr-FR"/>
        </w:rPr>
        <w:t>Et que les peuples voisins sachent une bonne fois</w:t>
      </w:r>
    </w:p>
    <w:p>
      <w:pPr>
        <w:pStyle w:val="Style40"/>
        <w:keepNext w:val="0"/>
        <w:keepLines w:val="0"/>
        <w:widowControl w:val="0"/>
        <w:shd w:val="clear" w:color="auto" w:fill="auto"/>
        <w:bidi w:val="0"/>
        <w:spacing w:before="0" w:after="360" w:line="226" w:lineRule="auto"/>
        <w:ind w:left="0" w:right="0" w:firstLine="220"/>
        <w:jc w:val="left"/>
      </w:pPr>
      <w:r>
        <w:rPr>
          <w:i/>
          <w:iCs/>
          <w:color w:val="000000"/>
          <w:spacing w:val="0"/>
          <w:w w:val="100"/>
          <w:position w:val="0"/>
          <w:shd w:val="clear" w:color="auto" w:fill="auto"/>
          <w:lang w:val="fr-FR" w:eastAsia="fr-FR" w:bidi="fr-FR"/>
        </w:rPr>
        <w:t>Que la Pologne a sa langue, et qu’ici nul n’est une oie.</w:t>
      </w:r>
    </w:p>
    <w:p>
      <w:pPr>
        <w:pStyle w:val="Style40"/>
        <w:keepNext w:val="0"/>
        <w:keepLines w:val="0"/>
        <w:widowControl w:val="0"/>
        <w:shd w:val="clear" w:color="auto" w:fill="auto"/>
        <w:bidi w:val="0"/>
        <w:spacing w:before="0" w:after="0" w:line="226" w:lineRule="auto"/>
        <w:ind w:left="0" w:right="0" w:firstLine="0"/>
        <w:jc w:val="left"/>
      </w:pPr>
      <w:r>
        <w:rPr>
          <w:color w:val="000000"/>
          <w:spacing w:val="0"/>
          <w:w w:val="100"/>
          <w:position w:val="0"/>
          <w:shd w:val="clear" w:color="auto" w:fill="auto"/>
          <w:lang w:val="pl-PL" w:eastAsia="pl-PL" w:bidi="pl-PL"/>
        </w:rPr>
        <w:t xml:space="preserve">JAN KOCHANOWSKI: </w:t>
      </w:r>
      <w:r>
        <w:rPr>
          <w:i/>
          <w:iCs/>
          <w:color w:val="000000"/>
          <w:spacing w:val="0"/>
          <w:w w:val="100"/>
          <w:position w:val="0"/>
          <w:shd w:val="clear" w:color="auto" w:fill="auto"/>
          <w:lang w:val="pl-PL" w:eastAsia="pl-PL" w:bidi="pl-PL"/>
        </w:rPr>
        <w:t xml:space="preserve">Tren </w:t>
      </w:r>
      <w:r>
        <w:rPr>
          <w:i/>
          <w:iCs/>
          <w:color w:val="000000"/>
          <w:spacing w:val="0"/>
          <w:w w:val="100"/>
          <w:position w:val="0"/>
          <w:shd w:val="clear" w:color="auto" w:fill="auto"/>
          <w:lang w:val="fr-FR" w:eastAsia="fr-FR" w:bidi="fr-FR"/>
        </w:rPr>
        <w:t>I</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Wersja dosłowna:</w:t>
      </w:r>
    </w:p>
    <w:p>
      <w:pPr>
        <w:pStyle w:val="Style40"/>
        <w:keepNext w:val="0"/>
        <w:keepLines w:val="0"/>
        <w:widowControl w:val="0"/>
        <w:shd w:val="clear" w:color="auto" w:fill="auto"/>
        <w:bidi w:val="0"/>
        <w:spacing w:before="0" w:after="180" w:line="226" w:lineRule="auto"/>
        <w:ind w:left="360" w:right="400" w:firstLine="20"/>
        <w:jc w:val="left"/>
      </w:pPr>
      <w:r>
        <w:rPr>
          <w:color w:val="000000"/>
          <w:spacing w:val="0"/>
          <w:w w:val="100"/>
          <w:position w:val="0"/>
          <w:shd w:val="clear" w:color="auto" w:fill="auto"/>
          <w:lang w:val="fr-FR" w:eastAsia="fr-FR" w:bidi="fr-FR"/>
        </w:rPr>
        <w:t>Tous les pleurs, toutes les larmes héraclitiennes Et les lamentations, et les plaintes simonidiennes, Tous les chagrins du monde, tous les soupirs, Et les regrets et les tourments et les torsions des mains, Toutes et tous de suite entrez dans ma maison, Aidez-moi à pleurer ma fillette gracieuse...</w:t>
      </w:r>
    </w:p>
    <w:p>
      <w:pPr>
        <w:pStyle w:val="Style21"/>
        <w:keepNext w:val="0"/>
        <w:keepLines w:val="0"/>
        <w:widowControl w:val="0"/>
        <w:shd w:val="clear" w:color="auto" w:fill="auto"/>
        <w:bidi w:val="0"/>
        <w:spacing w:before="0" w:after="100" w:line="240" w:lineRule="auto"/>
        <w:ind w:left="0" w:right="0" w:firstLine="220"/>
        <w:jc w:val="left"/>
      </w:pPr>
      <w:r>
        <w:rPr>
          <w:b/>
          <w:bCs/>
          <w:i/>
          <w:iCs/>
          <w:color w:val="000000"/>
          <w:spacing w:val="0"/>
          <w:w w:val="100"/>
          <w:position w:val="0"/>
          <w:shd w:val="clear" w:color="auto" w:fill="auto"/>
          <w:lang w:val="pl-PL" w:eastAsia="pl-PL" w:bidi="pl-PL"/>
        </w:rPr>
        <w:t xml:space="preserve">(Wiersz dwunastosylabowy, rymy </w:t>
      </w:r>
      <w:r>
        <w:rPr>
          <w:b/>
          <w:bCs/>
          <w:i/>
          <w:iCs/>
          <w:color w:val="000000"/>
          <w:spacing w:val="0"/>
          <w:w w:val="100"/>
          <w:position w:val="0"/>
          <w:shd w:val="clear" w:color="auto" w:fill="auto"/>
          <w:lang w:val="fr-FR" w:eastAsia="fr-FR" w:bidi="fr-FR"/>
        </w:rPr>
        <w:t>a-a, b-b itd.)</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 xml:space="preserve">Wersja </w:t>
      </w:r>
      <w:r>
        <w:rPr>
          <w:color w:val="000000"/>
          <w:spacing w:val="0"/>
          <w:w w:val="100"/>
          <w:position w:val="0"/>
          <w:shd w:val="clear" w:color="auto" w:fill="auto"/>
          <w:lang w:val="fr-FR" w:eastAsia="fr-FR" w:bidi="fr-FR"/>
        </w:rPr>
        <w:t>Lucien Feuillade:</w:t>
      </w:r>
    </w:p>
    <w:p>
      <w:pPr>
        <w:pStyle w:val="Style40"/>
        <w:keepNext w:val="0"/>
        <w:keepLines w:val="0"/>
        <w:widowControl w:val="0"/>
        <w:shd w:val="clear" w:color="auto" w:fill="auto"/>
        <w:bidi w:val="0"/>
        <w:spacing w:before="0" w:after="0" w:line="226" w:lineRule="auto"/>
        <w:ind w:left="0" w:right="0" w:firstLine="360"/>
        <w:jc w:val="both"/>
      </w:pPr>
      <w:r>
        <w:rPr>
          <w:i/>
          <w:iCs/>
          <w:color w:val="000000"/>
          <w:spacing w:val="0"/>
          <w:w w:val="100"/>
          <w:position w:val="0"/>
          <w:shd w:val="clear" w:color="auto" w:fill="auto"/>
          <w:lang w:val="fr-FR" w:eastAsia="fr-FR" w:bidi="fr-FR"/>
        </w:rPr>
        <w:t>O pleurs universels, larmes héraclitiennes,</w:t>
      </w:r>
    </w:p>
    <w:p>
      <w:pPr>
        <w:pStyle w:val="Style40"/>
        <w:keepNext w:val="0"/>
        <w:keepLines w:val="0"/>
        <w:widowControl w:val="0"/>
        <w:shd w:val="clear" w:color="auto" w:fill="auto"/>
        <w:bidi w:val="0"/>
        <w:spacing w:before="0" w:after="0" w:line="226" w:lineRule="auto"/>
        <w:ind w:left="0" w:right="0" w:firstLine="360"/>
        <w:jc w:val="both"/>
      </w:pPr>
      <w:r>
        <w:rPr>
          <w:i/>
          <w:iCs/>
          <w:color w:val="000000"/>
          <w:spacing w:val="0"/>
          <w:w w:val="100"/>
          <w:position w:val="0"/>
          <w:shd w:val="clear" w:color="auto" w:fill="auto"/>
          <w:lang w:val="fr-FR" w:eastAsia="fr-FR" w:bidi="fr-FR"/>
        </w:rPr>
        <w:t>O lamentations, plaintes simonidiennes,</w:t>
      </w:r>
    </w:p>
    <w:p>
      <w:pPr>
        <w:pStyle w:val="Style40"/>
        <w:keepNext w:val="0"/>
        <w:keepLines w:val="0"/>
        <w:widowControl w:val="0"/>
        <w:shd w:val="clear" w:color="auto" w:fill="auto"/>
        <w:bidi w:val="0"/>
        <w:spacing w:before="0" w:after="180" w:line="226" w:lineRule="auto"/>
        <w:ind w:left="360" w:right="0" w:firstLine="20"/>
        <w:jc w:val="both"/>
      </w:pPr>
      <w:r>
        <w:rPr>
          <w:i/>
          <w:iCs/>
          <w:color w:val="000000"/>
          <w:spacing w:val="0"/>
          <w:w w:val="100"/>
          <w:position w:val="0"/>
          <w:shd w:val="clear" w:color="auto" w:fill="auto"/>
          <w:lang w:val="fr-FR" w:eastAsia="fr-FR" w:bidi="fr-FR"/>
        </w:rPr>
        <w:t>Tous les chagrins du monde et les tristes soupirs, Les mains tordues, les noirs tourments, les repentirs, Tous, toutes, en ce jour, entrez dans ma demeure, Pour pleurer avec moi ma fille, que tout pleure!</w:t>
      </w:r>
      <w:r>
        <w:br w:type="page"/>
      </w:r>
    </w:p>
    <w:p>
      <w:pPr>
        <w:pStyle w:val="Style40"/>
        <w:keepNext w:val="0"/>
        <w:keepLines w:val="0"/>
        <w:widowControl w:val="0"/>
        <w:pBdr>
          <w:top w:val="single" w:sz="4" w:space="0" w:color="auto"/>
        </w:pBdr>
        <w:shd w:val="clear" w:color="auto" w:fill="auto"/>
        <w:bidi w:val="0"/>
        <w:spacing w:before="0" w:after="0" w:line="226" w:lineRule="auto"/>
        <w:ind w:left="0" w:right="0" w:firstLine="0"/>
        <w:jc w:val="left"/>
      </w:pPr>
      <w:r>
        <w:rPr>
          <w:color w:val="000000"/>
          <w:spacing w:val="0"/>
          <w:w w:val="100"/>
          <w:position w:val="0"/>
          <w:shd w:val="clear" w:color="auto" w:fill="auto"/>
          <w:lang w:val="pl-PL" w:eastAsia="pl-PL" w:bidi="pl-PL"/>
        </w:rPr>
        <w:t>KASPER MIASKOWSKI: „Euterpe”</w:t>
      </w:r>
    </w:p>
    <w:p>
      <w:pPr>
        <w:pStyle w:val="Style40"/>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Wersja dosłowna:</w:t>
      </w:r>
    </w:p>
    <w:p>
      <w:pPr>
        <w:pStyle w:val="Style40"/>
        <w:keepNext w:val="0"/>
        <w:keepLines w:val="0"/>
        <w:widowControl w:val="0"/>
        <w:shd w:val="clear" w:color="auto" w:fill="auto"/>
        <w:bidi w:val="0"/>
        <w:spacing w:before="0" w:after="0"/>
        <w:ind w:left="1120" w:right="1700" w:hanging="660"/>
        <w:jc w:val="left"/>
      </w:pPr>
      <w:r>
        <w:rPr>
          <w:color w:val="000000"/>
          <w:spacing w:val="0"/>
          <w:w w:val="100"/>
          <w:position w:val="0"/>
          <w:shd w:val="clear" w:color="auto" w:fill="auto"/>
          <w:lang w:val="fr-FR" w:eastAsia="fr-FR" w:bidi="fr-FR"/>
        </w:rPr>
        <w:t>Portez avec le lys et la rose les violettes, Ainsi que les abeilles</w:t>
      </w:r>
    </w:p>
    <w:p>
      <w:pPr>
        <w:pStyle w:val="Style40"/>
        <w:keepNext w:val="0"/>
        <w:keepLines w:val="0"/>
        <w:widowControl w:val="0"/>
        <w:shd w:val="clear" w:color="auto" w:fill="auto"/>
        <w:bidi w:val="0"/>
        <w:spacing w:before="0" w:after="180"/>
        <w:ind w:left="1120" w:right="1700" w:hanging="660"/>
        <w:jc w:val="left"/>
      </w:pPr>
      <w:r>
        <w:rPr>
          <w:color w:val="000000"/>
          <w:spacing w:val="0"/>
          <w:w w:val="100"/>
          <w:position w:val="0"/>
          <w:shd w:val="clear" w:color="auto" w:fill="auto"/>
          <w:lang w:val="fr-FR" w:eastAsia="fr-FR" w:bidi="fr-FR"/>
        </w:rPr>
        <w:t>Portent vers leurs ruches les fleurs des champs fleuris A la première rosée.</w:t>
      </w:r>
    </w:p>
    <w:p>
      <w:pPr>
        <w:pStyle w:val="Style21"/>
        <w:keepNext w:val="0"/>
        <w:keepLines w:val="0"/>
        <w:widowControl w:val="0"/>
        <w:shd w:val="clear" w:color="auto" w:fill="auto"/>
        <w:bidi w:val="0"/>
        <w:spacing w:before="0" w:after="100" w:line="240" w:lineRule="auto"/>
        <w:ind w:left="0" w:right="0" w:firstLine="0"/>
        <w:jc w:val="left"/>
      </w:pPr>
      <w:r>
        <w:rPr>
          <w:b/>
          <w:bCs/>
          <w:i/>
          <w:iCs/>
          <w:color w:val="000000"/>
          <w:spacing w:val="0"/>
          <w:w w:val="100"/>
          <w:position w:val="0"/>
          <w:shd w:val="clear" w:color="auto" w:fill="auto"/>
          <w:lang w:val="pl-PL" w:eastAsia="pl-PL" w:bidi="pl-PL"/>
        </w:rPr>
        <w:t xml:space="preserve">(Wiersz na przemian </w:t>
      </w:r>
      <w:r>
        <w:rPr>
          <w:b/>
          <w:bCs/>
          <w:i/>
          <w:iCs/>
          <w:color w:val="000000"/>
          <w:spacing w:val="0"/>
          <w:w w:val="100"/>
          <w:position w:val="0"/>
          <w:shd w:val="clear" w:color="auto" w:fill="auto"/>
          <w:lang w:val="fr-FR" w:eastAsia="fr-FR" w:bidi="fr-FR"/>
        </w:rPr>
        <w:t xml:space="preserve">11 </w:t>
      </w:r>
      <w:r>
        <w:rPr>
          <w:b/>
          <w:bCs/>
          <w:i/>
          <w:iCs/>
          <w:color w:val="000000"/>
          <w:spacing w:val="0"/>
          <w:w w:val="100"/>
          <w:position w:val="0"/>
          <w:shd w:val="clear" w:color="auto" w:fill="auto"/>
          <w:lang w:val="pl-PL" w:eastAsia="pl-PL" w:bidi="pl-PL"/>
        </w:rPr>
        <w:t>i 5sylabowy rymy a-a, b-b itd.)</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Wersja Jean Rousselot:</w:t>
      </w:r>
    </w:p>
    <w:p>
      <w:pPr>
        <w:pStyle w:val="Style40"/>
        <w:keepNext w:val="0"/>
        <w:keepLines w:val="0"/>
        <w:widowControl w:val="0"/>
        <w:shd w:val="clear" w:color="auto" w:fill="auto"/>
        <w:bidi w:val="0"/>
        <w:spacing w:before="0" w:after="0"/>
        <w:ind w:left="1120" w:right="1900" w:hanging="660"/>
        <w:jc w:val="left"/>
      </w:pPr>
      <w:r>
        <w:rPr>
          <w:i/>
          <w:iCs/>
          <w:color w:val="000000"/>
          <w:spacing w:val="0"/>
          <w:w w:val="100"/>
          <w:position w:val="0"/>
          <w:shd w:val="clear" w:color="auto" w:fill="auto"/>
          <w:lang w:val="fr-FR" w:eastAsia="fr-FR" w:bidi="fr-FR"/>
        </w:rPr>
        <w:t>Mettez en bouquet roses, lys, violettes, Comme les avettes</w:t>
      </w:r>
    </w:p>
    <w:p>
      <w:pPr>
        <w:pStyle w:val="Style40"/>
        <w:keepNext w:val="0"/>
        <w:keepLines w:val="0"/>
        <w:widowControl w:val="0"/>
        <w:shd w:val="clear" w:color="auto" w:fill="auto"/>
        <w:bidi w:val="0"/>
        <w:spacing w:before="0" w:after="180"/>
        <w:ind w:left="1120" w:right="980" w:hanging="500"/>
        <w:jc w:val="left"/>
      </w:pPr>
      <w:r>
        <w:rPr>
          <w:i/>
          <w:iCs/>
          <w:color w:val="000000"/>
          <w:spacing w:val="0"/>
          <w:w w:val="100"/>
          <w:position w:val="0"/>
          <w:shd w:val="clear" w:color="auto" w:fill="auto"/>
          <w:lang w:val="fr-FR" w:eastAsia="fr-FR" w:bidi="fr-FR"/>
        </w:rPr>
        <w:t>Vont, pour leurs ruchers, butiner dans les prés Aux primes rosées.</w:t>
      </w:r>
    </w:p>
    <w:p>
      <w:pPr>
        <w:pStyle w:val="Style40"/>
        <w:keepNext w:val="0"/>
        <w:keepLines w:val="0"/>
        <w:widowControl w:val="0"/>
        <w:shd w:val="clear" w:color="auto" w:fill="auto"/>
        <w:bidi w:val="0"/>
        <w:spacing w:before="0" w:after="0" w:line="226" w:lineRule="auto"/>
        <w:ind w:left="0" w:right="0" w:firstLine="0"/>
        <w:jc w:val="left"/>
      </w:pPr>
      <w:r>
        <w:rPr>
          <w:color w:val="000000"/>
          <w:spacing w:val="0"/>
          <w:w w:val="100"/>
          <w:position w:val="0"/>
          <w:shd w:val="clear" w:color="auto" w:fill="auto"/>
          <w:lang w:val="fr-FR" w:eastAsia="fr-FR" w:bidi="fr-FR"/>
        </w:rPr>
        <w:t xml:space="preserve">ADAM </w:t>
      </w:r>
      <w:r>
        <w:rPr>
          <w:color w:val="000000"/>
          <w:spacing w:val="0"/>
          <w:w w:val="100"/>
          <w:position w:val="0"/>
          <w:shd w:val="clear" w:color="auto" w:fill="auto"/>
          <w:lang w:val="pl-PL" w:eastAsia="pl-PL" w:bidi="pl-PL"/>
        </w:rPr>
        <w:t>MICKIEWICZ: „Stepy Akermańskie”</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Wersja dosłowna:</w:t>
      </w:r>
    </w:p>
    <w:p>
      <w:pPr>
        <w:pStyle w:val="Style40"/>
        <w:keepNext w:val="0"/>
        <w:keepLines w:val="0"/>
        <w:widowControl w:val="0"/>
        <w:shd w:val="clear" w:color="auto" w:fill="auto"/>
        <w:bidi w:val="0"/>
        <w:spacing w:before="0" w:after="0" w:line="226" w:lineRule="auto"/>
        <w:ind w:left="0" w:right="0" w:firstLine="0"/>
        <w:jc w:val="left"/>
      </w:pPr>
      <w:r>
        <w:rPr>
          <w:color w:val="000000"/>
          <w:spacing w:val="0"/>
          <w:w w:val="100"/>
          <w:position w:val="0"/>
          <w:shd w:val="clear" w:color="auto" w:fill="auto"/>
          <w:lang w:val="fr-FR" w:eastAsia="fr-FR" w:bidi="fr-FR"/>
        </w:rPr>
        <w:t xml:space="preserve">Je vogue sur l’étendue d’un </w:t>
      </w:r>
      <w:r>
        <w:rPr>
          <w:color w:val="000000"/>
          <w:spacing w:val="0"/>
          <w:w w:val="100"/>
          <w:position w:val="0"/>
          <w:shd w:val="clear" w:color="auto" w:fill="auto"/>
          <w:lang w:val="pl-PL" w:eastAsia="pl-PL" w:bidi="pl-PL"/>
        </w:rPr>
        <w:t xml:space="preserve">sec </w:t>
      </w:r>
      <w:r>
        <w:rPr>
          <w:color w:val="000000"/>
          <w:spacing w:val="0"/>
          <w:w w:val="100"/>
          <w:position w:val="0"/>
          <w:shd w:val="clear" w:color="auto" w:fill="auto"/>
          <w:lang w:val="fr-FR" w:eastAsia="fr-FR" w:bidi="fr-FR"/>
        </w:rPr>
        <w:t>océan,</w:t>
      </w:r>
    </w:p>
    <w:p>
      <w:pPr>
        <w:pStyle w:val="Style40"/>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fr-FR" w:eastAsia="fr-FR" w:bidi="fr-FR"/>
        </w:rPr>
        <w:t>Le chariot s’enfonce dans la verdure, flotte comme une barque, Parmi les vagues d’une prairie murmurante, parmi l’inondation [de fleurs Je contourne les îles de corail du maquis.</w:t>
      </w:r>
    </w:p>
    <w:p>
      <w:pPr>
        <w:pStyle w:val="Style21"/>
        <w:keepNext w:val="0"/>
        <w:keepLines w:val="0"/>
        <w:widowControl w:val="0"/>
        <w:shd w:val="clear" w:color="auto" w:fill="auto"/>
        <w:bidi w:val="0"/>
        <w:spacing w:before="0" w:after="100" w:line="240" w:lineRule="auto"/>
        <w:ind w:left="0" w:right="0" w:firstLine="0"/>
        <w:jc w:val="left"/>
      </w:pPr>
      <w:r>
        <w:rPr>
          <w:b/>
          <w:bCs/>
          <w:i/>
          <w:iCs/>
          <w:color w:val="000000"/>
          <w:spacing w:val="0"/>
          <w:w w:val="100"/>
          <w:position w:val="0"/>
          <w:shd w:val="clear" w:color="auto" w:fill="auto"/>
          <w:lang w:val="fr-FR" w:eastAsia="fr-FR" w:bidi="fr-FR"/>
        </w:rPr>
        <w:t>(</w:t>
      </w:r>
      <w:r>
        <w:rPr>
          <w:b/>
          <w:bCs/>
          <w:i/>
          <w:iCs/>
          <w:color w:val="000000"/>
          <w:spacing w:val="0"/>
          <w:w w:val="100"/>
          <w:position w:val="0"/>
          <w:shd w:val="clear" w:color="auto" w:fill="auto"/>
          <w:lang w:val="pl-PL" w:eastAsia="pl-PL" w:bidi="pl-PL"/>
        </w:rPr>
        <w:t xml:space="preserve">Sonet, wiersz </w:t>
      </w:r>
      <w:r>
        <w:rPr>
          <w:b/>
          <w:bCs/>
          <w:i/>
          <w:iCs/>
          <w:color w:val="000000"/>
          <w:spacing w:val="0"/>
          <w:w w:val="100"/>
          <w:position w:val="0"/>
          <w:shd w:val="clear" w:color="auto" w:fill="auto"/>
          <w:lang w:val="fr-FR" w:eastAsia="fr-FR" w:bidi="fr-FR"/>
        </w:rPr>
        <w:t>trzynastosylabowy)</w:t>
      </w:r>
    </w:p>
    <w:p>
      <w:pPr>
        <w:pStyle w:val="Style40"/>
        <w:keepNext w:val="0"/>
        <w:keepLines w:val="0"/>
        <w:widowControl w:val="0"/>
        <w:shd w:val="clear" w:color="auto" w:fill="auto"/>
        <w:bidi w:val="0"/>
        <w:spacing w:before="0" w:after="180" w:line="226" w:lineRule="auto"/>
        <w:ind w:left="0" w:right="0" w:firstLine="0"/>
        <w:jc w:val="left"/>
      </w:pPr>
      <w:r>
        <w:rPr>
          <w:color w:val="000000"/>
          <w:spacing w:val="0"/>
          <w:w w:val="100"/>
          <w:position w:val="0"/>
          <w:shd w:val="clear" w:color="auto" w:fill="auto"/>
          <w:lang w:val="pl-PL" w:eastAsia="pl-PL" w:bidi="pl-PL"/>
        </w:rPr>
        <w:t xml:space="preserve">Wersja </w:t>
      </w:r>
      <w:r>
        <w:rPr>
          <w:color w:val="000000"/>
          <w:spacing w:val="0"/>
          <w:w w:val="100"/>
          <w:position w:val="0"/>
          <w:shd w:val="clear" w:color="auto" w:fill="auto"/>
          <w:lang w:val="fr-FR" w:eastAsia="fr-FR" w:bidi="fr-FR"/>
        </w:rPr>
        <w:t>Michel Manoll:</w:t>
      </w:r>
    </w:p>
    <w:p>
      <w:pPr>
        <w:pStyle w:val="Style40"/>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fr-FR" w:eastAsia="fr-FR" w:bidi="fr-FR"/>
        </w:rPr>
        <w:t>Je vogue sur l’étendue d’un aride océan,</w:t>
      </w:r>
    </w:p>
    <w:p>
      <w:pPr>
        <w:pStyle w:val="Style40"/>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fr-FR" w:eastAsia="fr-FR" w:bidi="fr-FR"/>
        </w:rPr>
        <w:t>Comme une nef le chariot plonge en l'herbe fleurie,</w:t>
      </w:r>
    </w:p>
    <w:p>
      <w:pPr>
        <w:pStyle w:val="Style40"/>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fr-FR" w:eastAsia="fr-FR" w:bidi="fr-FR"/>
        </w:rPr>
        <w:t>Parmi son flot en crue et le chant sourd des prairies,</w:t>
      </w:r>
    </w:p>
    <w:p>
      <w:pPr>
        <w:pStyle w:val="Style40"/>
        <w:keepNext w:val="0"/>
        <w:keepLines w:val="0"/>
        <w:widowControl w:val="0"/>
        <w:shd w:val="clear" w:color="auto" w:fill="auto"/>
        <w:bidi w:val="0"/>
        <w:spacing w:before="0" w:after="240" w:line="226" w:lineRule="auto"/>
        <w:ind w:left="0" w:right="0" w:firstLine="0"/>
        <w:jc w:val="left"/>
      </w:pPr>
      <w:r>
        <w:rPr>
          <w:i/>
          <w:iCs/>
          <w:color w:val="000000"/>
          <w:spacing w:val="0"/>
          <w:w w:val="100"/>
          <w:position w:val="0"/>
          <w:shd w:val="clear" w:color="auto" w:fill="auto"/>
          <w:lang w:val="fr-FR" w:eastAsia="fr-FR" w:bidi="fr-FR"/>
        </w:rPr>
        <w:t>Je contourne les atolls du maquis d’Akerman.</w:t>
      </w:r>
    </w:p>
    <w:p>
      <w:pPr>
        <w:pStyle w:val="Style40"/>
        <w:keepNext w:val="0"/>
        <w:keepLines w:val="0"/>
        <w:widowControl w:val="0"/>
        <w:shd w:val="clear" w:color="auto" w:fill="auto"/>
        <w:bidi w:val="0"/>
        <w:spacing w:before="0" w:after="180" w:line="223" w:lineRule="auto"/>
        <w:ind w:left="0" w:right="0" w:firstLine="0"/>
        <w:jc w:val="left"/>
      </w:pPr>
      <w:r>
        <w:rPr>
          <w:color w:val="000000"/>
          <w:spacing w:val="0"/>
          <w:w w:val="100"/>
          <w:position w:val="0"/>
          <w:shd w:val="clear" w:color="auto" w:fill="auto"/>
          <w:lang w:val="pl-PL" w:eastAsia="pl-PL" w:bidi="pl-PL"/>
        </w:rPr>
        <w:t>JULIUSZ SŁOWACKI: „Na Powrót Prochów Napoleona” Wersja dosłowna:</w:t>
      </w:r>
    </w:p>
    <w:p>
      <w:pPr>
        <w:pStyle w:val="Style40"/>
        <w:keepNext w:val="0"/>
        <w:keepLines w:val="0"/>
        <w:widowControl w:val="0"/>
        <w:shd w:val="clear" w:color="auto" w:fill="auto"/>
        <w:bidi w:val="0"/>
        <w:spacing w:before="0" w:after="0" w:line="221" w:lineRule="auto"/>
        <w:ind w:left="0" w:right="0" w:firstLine="520"/>
        <w:jc w:val="left"/>
      </w:pPr>
      <w:r>
        <w:rPr>
          <w:color w:val="000000"/>
          <w:spacing w:val="0"/>
          <w:w w:val="100"/>
          <w:position w:val="0"/>
          <w:shd w:val="clear" w:color="auto" w:fill="auto"/>
          <w:lang w:val="fr-FR" w:eastAsia="fr-FR" w:bidi="fr-FR"/>
        </w:rPr>
        <w:t xml:space="preserve">Et </w:t>
      </w:r>
      <w:r>
        <w:rPr>
          <w:color w:val="000000"/>
          <w:spacing w:val="0"/>
          <w:w w:val="100"/>
          <w:position w:val="0"/>
          <w:shd w:val="clear" w:color="auto" w:fill="auto"/>
          <w:lang w:val="pl-PL" w:eastAsia="pl-PL" w:bidi="pl-PL"/>
        </w:rPr>
        <w:t xml:space="preserve">on </w:t>
      </w:r>
      <w:r>
        <w:rPr>
          <w:color w:val="000000"/>
          <w:spacing w:val="0"/>
          <w:w w:val="100"/>
          <w:position w:val="0"/>
          <w:shd w:val="clear" w:color="auto" w:fill="auto"/>
          <w:lang w:val="fr-FR" w:eastAsia="fr-FR" w:bidi="fr-FR"/>
        </w:rPr>
        <w:t xml:space="preserve">l’arracha à </w:t>
      </w:r>
      <w:r>
        <w:rPr>
          <w:color w:val="000000"/>
          <w:spacing w:val="0"/>
          <w:w w:val="100"/>
          <w:position w:val="0"/>
          <w:shd w:val="clear" w:color="auto" w:fill="auto"/>
          <w:lang w:val="pl-PL" w:eastAsia="pl-PL" w:bidi="pl-PL"/>
        </w:rPr>
        <w:t>la terre-cendre,</w:t>
      </w:r>
    </w:p>
    <w:p>
      <w:pPr>
        <w:pStyle w:val="Style40"/>
        <w:keepNext w:val="0"/>
        <w:keepLines w:val="0"/>
        <w:widowControl w:val="0"/>
        <w:shd w:val="clear" w:color="auto" w:fill="auto"/>
        <w:bidi w:val="0"/>
        <w:spacing w:before="0" w:after="0" w:line="221" w:lineRule="auto"/>
        <w:ind w:left="0" w:right="0" w:firstLine="520"/>
        <w:jc w:val="left"/>
      </w:pPr>
      <w:r>
        <w:rPr>
          <w:color w:val="000000"/>
          <w:spacing w:val="0"/>
          <w:w w:val="100"/>
          <w:position w:val="0"/>
          <w:shd w:val="clear" w:color="auto" w:fill="auto"/>
          <w:lang w:val="fr-FR" w:eastAsia="fr-FR" w:bidi="fr-FR"/>
        </w:rPr>
        <w:t xml:space="preserve">Et </w:t>
      </w:r>
      <w:r>
        <w:rPr>
          <w:color w:val="000000"/>
          <w:spacing w:val="0"/>
          <w:w w:val="100"/>
          <w:position w:val="0"/>
          <w:shd w:val="clear" w:color="auto" w:fill="auto"/>
          <w:lang w:val="pl-PL" w:eastAsia="pl-PL" w:bidi="pl-PL"/>
        </w:rPr>
        <w:t xml:space="preserve">on </w:t>
      </w:r>
      <w:r>
        <w:rPr>
          <w:color w:val="000000"/>
          <w:spacing w:val="0"/>
          <w:w w:val="100"/>
          <w:position w:val="0"/>
          <w:shd w:val="clear" w:color="auto" w:fill="auto"/>
          <w:lang w:val="fr-FR" w:eastAsia="fr-FR" w:bidi="fr-FR"/>
        </w:rPr>
        <w:t>l’arracha au saule pleureur</w:t>
      </w:r>
    </w:p>
    <w:p>
      <w:pPr>
        <w:pStyle w:val="Style40"/>
        <w:keepNext w:val="0"/>
        <w:keepLines w:val="0"/>
        <w:widowControl w:val="0"/>
        <w:shd w:val="clear" w:color="auto" w:fill="auto"/>
        <w:bidi w:val="0"/>
        <w:spacing w:before="0" w:after="0" w:line="221" w:lineRule="auto"/>
        <w:ind w:left="0" w:right="0" w:firstLine="520"/>
        <w:jc w:val="both"/>
      </w:pPr>
      <w:r>
        <w:rPr>
          <w:color w:val="000000"/>
          <w:spacing w:val="0"/>
          <w:w w:val="100"/>
          <w:position w:val="0"/>
          <w:shd w:val="clear" w:color="auto" w:fill="auto"/>
          <w:lang w:val="fr-FR" w:eastAsia="fr-FR" w:bidi="fr-FR"/>
        </w:rPr>
        <w:t>Où il était couché seul avec l’ange de gloire,</w:t>
      </w:r>
    </w:p>
    <w:p>
      <w:pPr>
        <w:pStyle w:val="Style40"/>
        <w:keepNext w:val="0"/>
        <w:keepLines w:val="0"/>
        <w:widowControl w:val="0"/>
        <w:shd w:val="clear" w:color="auto" w:fill="auto"/>
        <w:bidi w:val="0"/>
        <w:spacing w:before="0" w:after="0" w:line="221" w:lineRule="auto"/>
        <w:ind w:left="520" w:right="620" w:firstLine="20"/>
        <w:jc w:val="left"/>
      </w:pPr>
      <w:r>
        <w:rPr>
          <w:color w:val="000000"/>
          <w:spacing w:val="0"/>
          <w:w w:val="100"/>
          <w:position w:val="0"/>
          <w:shd w:val="clear" w:color="auto" w:fill="auto"/>
          <w:lang w:val="fr-FR" w:eastAsia="fr-FR" w:bidi="fr-FR"/>
        </w:rPr>
        <w:t>Où il était couché seul, non de pourpre rutilante, Mais d’une cape de soldat enveloppé,</w:t>
      </w:r>
    </w:p>
    <w:p>
      <w:pPr>
        <w:pStyle w:val="Style40"/>
        <w:keepNext w:val="0"/>
        <w:keepLines w:val="0"/>
        <w:widowControl w:val="0"/>
        <w:shd w:val="clear" w:color="auto" w:fill="auto"/>
        <w:bidi w:val="0"/>
        <w:spacing w:before="0" w:after="180" w:line="221" w:lineRule="auto"/>
        <w:ind w:left="0" w:right="0" w:firstLine="520"/>
        <w:jc w:val="both"/>
      </w:pPr>
      <w:r>
        <w:rPr>
          <w:color w:val="000000"/>
          <w:spacing w:val="0"/>
          <w:w w:val="100"/>
          <w:position w:val="0"/>
          <w:shd w:val="clear" w:color="auto" w:fill="auto"/>
          <w:lang w:val="fr-FR" w:eastAsia="fr-FR" w:bidi="fr-FR"/>
        </w:rPr>
        <w:t>Et écartelé, comme sur la croix, sur l’épée.</w:t>
      </w:r>
    </w:p>
    <w:p>
      <w:pPr>
        <w:pStyle w:val="Style21"/>
        <w:keepNext w:val="0"/>
        <w:keepLines w:val="0"/>
        <w:widowControl w:val="0"/>
        <w:shd w:val="clear" w:color="auto" w:fill="auto"/>
        <w:bidi w:val="0"/>
        <w:spacing w:before="0" w:after="100" w:line="240" w:lineRule="auto"/>
        <w:ind w:left="0" w:right="0" w:firstLine="0"/>
        <w:jc w:val="left"/>
      </w:pPr>
      <w:r>
        <w:rPr>
          <w:b/>
          <w:bCs/>
          <w:i/>
          <w:iCs/>
          <w:color w:val="000000"/>
          <w:spacing w:val="0"/>
          <w:w w:val="100"/>
          <w:position w:val="0"/>
          <w:shd w:val="clear" w:color="auto" w:fill="auto"/>
          <w:lang w:val="pl-PL" w:eastAsia="pl-PL" w:bidi="pl-PL"/>
        </w:rPr>
        <w:t xml:space="preserve">(Wiersz dziesięciosylabowy, rymy </w:t>
      </w:r>
      <w:r>
        <w:rPr>
          <w:b/>
          <w:bCs/>
          <w:i/>
          <w:iCs/>
          <w:color w:val="000000"/>
          <w:spacing w:val="0"/>
          <w:w w:val="100"/>
          <w:position w:val="0"/>
          <w:shd w:val="clear" w:color="auto" w:fill="auto"/>
          <w:lang w:val="fr-FR" w:eastAsia="fr-FR" w:bidi="fr-FR"/>
        </w:rPr>
        <w:t>a-b, a-b, c-c)</w:t>
      </w:r>
    </w:p>
    <w:p>
      <w:pPr>
        <w:pStyle w:val="Style40"/>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 xml:space="preserve">Wersja </w:t>
      </w:r>
      <w:r>
        <w:rPr>
          <w:color w:val="000000"/>
          <w:spacing w:val="0"/>
          <w:w w:val="100"/>
          <w:position w:val="0"/>
          <w:shd w:val="clear" w:color="auto" w:fill="auto"/>
          <w:lang w:val="fr-FR" w:eastAsia="fr-FR" w:bidi="fr-FR"/>
        </w:rPr>
        <w:t>Jean Rousselot:</w:t>
      </w:r>
    </w:p>
    <w:p>
      <w:pPr>
        <w:pStyle w:val="Style40"/>
        <w:keepNext w:val="0"/>
        <w:keepLines w:val="0"/>
        <w:widowControl w:val="0"/>
        <w:shd w:val="clear" w:color="auto" w:fill="auto"/>
        <w:bidi w:val="0"/>
        <w:spacing w:before="0" w:after="0" w:line="226" w:lineRule="auto"/>
        <w:ind w:left="0" w:right="0" w:firstLine="520"/>
        <w:jc w:val="left"/>
      </w:pPr>
      <w:r>
        <w:rPr>
          <w:i/>
          <w:iCs/>
          <w:color w:val="000000"/>
          <w:spacing w:val="0"/>
          <w:w w:val="100"/>
          <w:position w:val="0"/>
          <w:shd w:val="clear" w:color="auto" w:fill="auto"/>
          <w:lang w:val="fr-FR" w:eastAsia="fr-FR" w:bidi="fr-FR"/>
        </w:rPr>
        <w:t>Et l’on tira du sol sa cendre noire!</w:t>
      </w:r>
    </w:p>
    <w:p>
      <w:pPr>
        <w:pStyle w:val="Style40"/>
        <w:keepNext w:val="0"/>
        <w:keepLines w:val="0"/>
        <w:widowControl w:val="0"/>
        <w:shd w:val="clear" w:color="auto" w:fill="auto"/>
        <w:bidi w:val="0"/>
        <w:spacing w:before="0" w:after="180" w:line="226" w:lineRule="auto"/>
        <w:ind w:left="0" w:right="0" w:firstLine="520"/>
        <w:jc w:val="left"/>
      </w:pPr>
      <w:r>
        <w:rPr>
          <w:i/>
          <w:iCs/>
          <w:color w:val="000000"/>
          <w:spacing w:val="0"/>
          <w:w w:val="100"/>
          <w:position w:val="0"/>
          <w:shd w:val="clear" w:color="auto" w:fill="auto"/>
          <w:lang w:val="fr-FR" w:eastAsia="fr-FR" w:bidi="fr-FR"/>
        </w:rPr>
        <w:t>On le ravit au saule, à l’ombre en pleurs,</w:t>
      </w:r>
      <w:r>
        <w:br w:type="page"/>
      </w:r>
    </w:p>
    <w:p>
      <w:pPr>
        <w:pStyle w:val="Style40"/>
        <w:keepNext w:val="0"/>
        <w:keepLines w:val="0"/>
        <w:widowControl w:val="0"/>
        <w:shd w:val="clear" w:color="auto" w:fill="auto"/>
        <w:bidi w:val="0"/>
        <w:spacing w:before="0" w:after="240" w:line="226" w:lineRule="auto"/>
        <w:ind w:left="620" w:right="0" w:firstLine="0"/>
        <w:jc w:val="both"/>
      </w:pPr>
      <w:r>
        <w:rPr>
          <w:i/>
          <w:iCs/>
          <w:color w:val="000000"/>
          <w:spacing w:val="0"/>
          <w:w w:val="100"/>
          <w:position w:val="0"/>
          <w:shd w:val="clear" w:color="auto" w:fill="auto"/>
          <w:lang w:val="fr-FR" w:eastAsia="fr-FR" w:bidi="fr-FR"/>
        </w:rPr>
        <w:t>Où il dormait avec l’ange de gloire, Enveloppé, non de pourpres splendeurs, Mais — en soldat — d'une cape fripée Et, comme en croix, couché sur son épée.</w:t>
      </w:r>
    </w:p>
    <w:p>
      <w:pPr>
        <w:pStyle w:val="Style40"/>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Ale podobna całkowita wierność prozodii oryginału mogłaby również wprowadzić czytelnika francuskiego w błąd. Klasycznym polskim wierszem jest trzynastozgłoskowiec, który odpowiada wo</w:t>
        <w:softHyphen/>
        <w:t xml:space="preserve">bec tego francuskiemu </w:t>
      </w:r>
      <w:r>
        <w:rPr>
          <w:color w:val="000000"/>
          <w:spacing w:val="0"/>
          <w:w w:val="100"/>
          <w:position w:val="0"/>
          <w:shd w:val="clear" w:color="auto" w:fill="auto"/>
          <w:lang w:val="fr-FR" w:eastAsia="fr-FR" w:bidi="fr-FR"/>
        </w:rPr>
        <w:t xml:space="preserve">„alexandrin” </w:t>
      </w:r>
      <w:r>
        <w:rPr>
          <w:color w:val="000000"/>
          <w:spacing w:val="0"/>
          <w:w w:val="100"/>
          <w:position w:val="0"/>
          <w:shd w:val="clear" w:color="auto" w:fill="auto"/>
          <w:lang w:val="pl-PL" w:eastAsia="pl-PL" w:bidi="pl-PL"/>
        </w:rPr>
        <w:t>(dwunastozgłoskowiec). Słusz</w:t>
        <w:softHyphen/>
        <w:t xml:space="preserve">nie, wobec tego, te „Treny” Kochanowskiego, które są napisane trzynastozgłoskowcem zostały przetłumaczone na </w:t>
      </w:r>
      <w:r>
        <w:rPr>
          <w:color w:val="000000"/>
          <w:spacing w:val="0"/>
          <w:w w:val="100"/>
          <w:position w:val="0"/>
          <w:shd w:val="clear" w:color="auto" w:fill="auto"/>
          <w:lang w:val="fr-FR" w:eastAsia="fr-FR" w:bidi="fr-FR"/>
        </w:rPr>
        <w:t>„alexandrins”.</w:t>
      </w:r>
    </w:p>
    <w:p>
      <w:pPr>
        <w:pStyle w:val="Style40"/>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Napotykamy tu jednak na dodatkową trudność, która wyni</w:t>
        <w:softHyphen/>
        <w:t>ka ze zwięzłości języka polskiego. Wierne francuskie tłumaczenie z polskiego jest mniej więcej o jedną trzecią dłuższe od orygi</w:t>
        <w:softHyphen/>
        <w:t>nału. Jak, wobec tego oddać, nie zubożając go, trzynastozgłosko</w:t>
        <w:softHyphen/>
        <w:t xml:space="preserve">wiec, jeśli trzeba go jeszcze skrócić o jedną sylabę? Nic więc dziwnego, jeśli </w:t>
      </w:r>
      <w:r>
        <w:rPr>
          <w:color w:val="000000"/>
          <w:spacing w:val="0"/>
          <w:w w:val="100"/>
          <w:position w:val="0"/>
          <w:shd w:val="clear" w:color="auto" w:fill="auto"/>
          <w:lang w:val="fr-FR" w:eastAsia="fr-FR" w:bidi="fr-FR"/>
        </w:rPr>
        <w:t xml:space="preserve">Anne-Marie </w:t>
      </w:r>
      <w:r>
        <w:rPr>
          <w:color w:val="000000"/>
          <w:spacing w:val="0"/>
          <w:w w:val="100"/>
          <w:position w:val="0"/>
          <w:shd w:val="clear" w:color="auto" w:fill="auto"/>
          <w:lang w:val="pl-PL" w:eastAsia="pl-PL" w:bidi="pl-PL"/>
        </w:rPr>
        <w:t>de Backer zaadaptowała trzynastozgło</w:t>
        <w:softHyphen/>
        <w:t xml:space="preserve">skowiec „Hymnu” Konstancji Benisławskiej wierszem czternasto- sylabowym.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 xml:space="preserve">Dobzinsky poszedł dalej i użył i użył szesna- stozgłoskowca w swej pięknej wersji „Pana Tadeusza”. Inni poeci użyli wprost metryki odmiennej od oryginału, pozostając zresztą wiernymi tekstowi wiersza. </w:t>
      </w:r>
      <w:r>
        <w:rPr>
          <w:color w:val="000000"/>
          <w:spacing w:val="0"/>
          <w:w w:val="100"/>
          <w:position w:val="0"/>
          <w:shd w:val="clear" w:color="auto" w:fill="auto"/>
          <w:lang w:val="fr-FR" w:eastAsia="fr-FR" w:bidi="fr-FR"/>
        </w:rPr>
        <w:t xml:space="preserve">André Prudhommeaux </w:t>
      </w:r>
      <w:r>
        <w:rPr>
          <w:color w:val="000000"/>
          <w:spacing w:val="0"/>
          <w:w w:val="100"/>
          <w:position w:val="0"/>
          <w:shd w:val="clear" w:color="auto" w:fill="auto"/>
          <w:lang w:val="pl-PL" w:eastAsia="pl-PL" w:bidi="pl-PL"/>
        </w:rPr>
        <w:t>na przykład transponował wiersz Krasińskiego „Nim słońce wzejdzie” (strofy złożone z czterech wierszy jedenastozgłoskowych) strofami o siedmiu wierszach ośmiozgłoskowych. Mimo że jego wersja wy</w:t>
        <w:softHyphen/>
        <w:t>daj e mi się całkiem wierna duchowi wiersza Krasińskiego, za</w:t>
        <w:softHyphen/>
        <w:t>znaczyłem w antologii, w tym i w kilku podobnych wypadkach, że są to adaptacje, a nie tłumaczenia.</w:t>
      </w:r>
    </w:p>
    <w:p>
      <w:pPr>
        <w:pStyle w:val="Style40"/>
        <w:keepNext w:val="0"/>
        <w:keepLines w:val="0"/>
        <w:widowControl w:val="0"/>
        <w:shd w:val="clear" w:color="auto" w:fill="auto"/>
        <w:bidi w:val="0"/>
        <w:spacing w:before="0" w:after="100" w:line="226" w:lineRule="auto"/>
        <w:ind w:left="0" w:right="0" w:firstLine="420"/>
        <w:jc w:val="both"/>
      </w:pPr>
      <w:r>
        <w:rPr>
          <w:color w:val="000000"/>
          <w:spacing w:val="0"/>
          <w:w w:val="100"/>
          <w:position w:val="0"/>
          <w:shd w:val="clear" w:color="auto" w:fill="auto"/>
          <w:lang w:val="pl-PL" w:eastAsia="pl-PL" w:bidi="pl-PL"/>
        </w:rPr>
        <w:t>Wspomniałem już poetów, którym mogłem powierzyć wiersze wymagające przekładu z zachowaniem metryki i rymów. Chciał</w:t>
        <w:softHyphen/>
        <w:t xml:space="preserve">bym wymienić jeszcze kilku spośród nich. A więc mój stary przyjaciel </w:t>
      </w:r>
      <w:r>
        <w:rPr>
          <w:color w:val="000000"/>
          <w:spacing w:val="0"/>
          <w:w w:val="100"/>
          <w:position w:val="0"/>
          <w:shd w:val="clear" w:color="auto" w:fill="auto"/>
          <w:lang w:val="fr-FR" w:eastAsia="fr-FR" w:bidi="fr-FR"/>
        </w:rPr>
        <w:t xml:space="preserve">Jean-Paul </w:t>
      </w:r>
      <w:r>
        <w:rPr>
          <w:color w:val="000000"/>
          <w:spacing w:val="0"/>
          <w:w w:val="100"/>
          <w:position w:val="0"/>
          <w:shd w:val="clear" w:color="auto" w:fill="auto"/>
          <w:lang w:val="pl-PL" w:eastAsia="pl-PL" w:bidi="pl-PL"/>
        </w:rPr>
        <w:t xml:space="preserve">Samson, który zmarł nagle przed kilkoma miesiącami. Czynny anarchista, odmówił on służby w wojsku w czasie pierwszej wojny światowej. Skazany zaocznie na śmierć przez francuski sąd zamieszkał w Szwajcarii i dopiero przed kilku laty, ułaskawiony staraniem Camusa, mógł po raz pierwszy od r. 1914 odwiedzić Francję. Tłumacz francuski i wierny przyjaciel Silonego, Samson wydawał w </w:t>
      </w:r>
      <w:r>
        <w:rPr>
          <w:color w:val="000000"/>
          <w:spacing w:val="0"/>
          <w:w w:val="100"/>
          <w:position w:val="0"/>
          <w:shd w:val="clear" w:color="auto" w:fill="auto"/>
          <w:lang w:val="fr-FR" w:eastAsia="fr-FR" w:bidi="fr-FR"/>
        </w:rPr>
        <w:t xml:space="preserve">Zürichu </w:t>
      </w:r>
      <w:r>
        <w:rPr>
          <w:color w:val="000000"/>
          <w:spacing w:val="0"/>
          <w:w w:val="100"/>
          <w:position w:val="0"/>
          <w:shd w:val="clear" w:color="auto" w:fill="auto"/>
          <w:lang w:val="pl-PL" w:eastAsia="pl-PL" w:bidi="pl-PL"/>
        </w:rPr>
        <w:t xml:space="preserve">własnym kosztem odważny, bezkompromisowy miesięcznik </w:t>
      </w:r>
      <w:r>
        <w:rPr>
          <w:color w:val="000000"/>
          <w:spacing w:val="0"/>
          <w:w w:val="100"/>
          <w:position w:val="0"/>
          <w:shd w:val="clear" w:color="auto" w:fill="auto"/>
          <w:lang w:val="fr-FR" w:eastAsia="fr-FR" w:bidi="fr-FR"/>
        </w:rPr>
        <w:t xml:space="preserve">„Témoins”. </w:t>
      </w:r>
      <w:r>
        <w:rPr>
          <w:color w:val="000000"/>
          <w:spacing w:val="0"/>
          <w:w w:val="100"/>
          <w:position w:val="0"/>
          <w:shd w:val="clear" w:color="auto" w:fill="auto"/>
          <w:lang w:val="pl-PL" w:eastAsia="pl-PL" w:bidi="pl-PL"/>
        </w:rPr>
        <w:t>Był on entuzjastą pol</w:t>
        <w:softHyphen/>
        <w:t>skiego Października i tak się interesował Polską, że wypytywał się mnie listownie o wszystkich poetów, których wiersze mu po</w:t>
        <w:softHyphen/>
        <w:t>wierzałem. Zawdzięczam mu piękne wersje paru Trenów Ko</w:t>
        <w:softHyphen/>
        <w:t>chanowskiego. Z poetów współczesnych zapałał specjalną sympa</w:t>
        <w:softHyphen/>
        <w:t xml:space="preserve">tią do Wierzyńskiego — może dlatego źe był sam tak czuły na nuty wygnania, nostalgii. Moim „odkryciem” jest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Besse, zamożny młody człowiek, anachroniczny dyletant, który nigdy nie pracował i nie uważa się za poetę. Pokazałem mu kiedyś moje dosłowne przekłady i wziął ze dwa „dla zabawy”: okazał się bar</w:t>
        <w:softHyphen/>
        <w:br w:type="page"/>
      </w:r>
      <w:r>
        <w:rPr>
          <w:color w:val="000000"/>
          <w:spacing w:val="0"/>
          <w:w w:val="100"/>
          <w:position w:val="0"/>
          <w:shd w:val="clear" w:color="auto" w:fill="auto"/>
          <w:lang w:val="pl-PL" w:eastAsia="pl-PL" w:bidi="pl-PL"/>
        </w:rPr>
        <w:t xml:space="preserve">dzo dobrym tłumaczem Morsztyna, Naruszewicza, Gomulickiego. To była moja „żelazna ekipa” tłumaczy. Wiedziałem już od Gara, że trudno będzie uzyskać współpracę innych poetów. Kilku z nich odmówiło współpracy z Gara nad antologią poezji węgierskiej, oświadczając, że nie mają zaufania do samej zasady tłumaczenia wierszy z języka którego nie znają. Tutaj pomogły mi osobiste przyjaźnie. Chodziło mi bardzo o pozyskanie dla mojej antologii </w:t>
      </w:r>
      <w:r>
        <w:rPr>
          <w:color w:val="000000"/>
          <w:spacing w:val="0"/>
          <w:w w:val="100"/>
          <w:position w:val="0"/>
          <w:shd w:val="clear" w:color="auto" w:fill="auto"/>
          <w:lang w:val="fr-FR" w:eastAsia="fr-FR" w:bidi="fr-FR"/>
        </w:rPr>
        <w:t xml:space="preserve">Yves </w:t>
      </w:r>
      <w:r>
        <w:rPr>
          <w:color w:val="000000"/>
          <w:spacing w:val="0"/>
          <w:w w:val="100"/>
          <w:position w:val="0"/>
          <w:shd w:val="clear" w:color="auto" w:fill="auto"/>
          <w:lang w:val="pl-PL" w:eastAsia="pl-PL" w:bidi="pl-PL"/>
        </w:rPr>
        <w:t xml:space="preserve">Bonnefoy i </w:t>
      </w:r>
      <w:r>
        <w:rPr>
          <w:color w:val="000000"/>
          <w:spacing w:val="0"/>
          <w:w w:val="100"/>
          <w:position w:val="0"/>
          <w:shd w:val="clear" w:color="auto" w:fill="auto"/>
          <w:lang w:val="fr-FR" w:eastAsia="fr-FR" w:bidi="fr-FR"/>
        </w:rPr>
        <w:t xml:space="preserve">André du Bouchet, </w:t>
      </w:r>
      <w:r>
        <w:rPr>
          <w:color w:val="000000"/>
          <w:spacing w:val="0"/>
          <w:w w:val="100"/>
          <w:position w:val="0"/>
          <w:shd w:val="clear" w:color="auto" w:fill="auto"/>
          <w:lang w:val="pl-PL" w:eastAsia="pl-PL" w:bidi="pl-PL"/>
        </w:rPr>
        <w:t>których najwyżej cenię z młodego pokolenia francuskich poetów. Ale obaj mają o tłuma</w:t>
        <w:softHyphen/>
        <w:t xml:space="preserve">czeniu poezji bardzo wysokie pojęcie: Bonnefoy jest najlepszym francuskim tłumaczem Szekspira, </w:t>
      </w:r>
      <w:r>
        <w:rPr>
          <w:color w:val="000000"/>
          <w:spacing w:val="0"/>
          <w:w w:val="100"/>
          <w:position w:val="0"/>
          <w:shd w:val="clear" w:color="auto" w:fill="auto"/>
          <w:lang w:val="fr-FR" w:eastAsia="fr-FR" w:bidi="fr-FR"/>
        </w:rPr>
        <w:t xml:space="preserve">du Bouchet </w:t>
      </w:r>
      <w:r>
        <w:rPr>
          <w:color w:val="000000"/>
          <w:spacing w:val="0"/>
          <w:w w:val="100"/>
          <w:position w:val="0"/>
          <w:shd w:val="clear" w:color="auto" w:fill="auto"/>
          <w:lang w:val="pl-PL" w:eastAsia="pl-PL" w:bidi="pl-PL"/>
        </w:rPr>
        <w:t>świetnie przetłu</w:t>
        <w:softHyphen/>
        <w:t>maczył Hólderlina. Ze względu na dawną przyjaźń ze mną zgo</w:t>
        <w:softHyphen/>
        <w:t>dzili się początkowo na symboliczny udział: przetłumaczą po jed</w:t>
        <w:softHyphen/>
        <w:t>nym wierszu. Na szczęście zaproponowałem im Norwida. W mia</w:t>
        <w:softHyphen/>
        <w:t xml:space="preserve">rę jak tłumaczyłem im wprost z książki kilka wierszy, wzrastało ich podniecenie: „Przecież ten twój Norwid to Beaudelaire, to nawet (w „Piórze”) </w:t>
      </w:r>
      <w:r>
        <w:rPr>
          <w:color w:val="000000"/>
          <w:spacing w:val="0"/>
          <w:w w:val="100"/>
          <w:position w:val="0"/>
          <w:shd w:val="clear" w:color="auto" w:fill="auto"/>
          <w:lang w:val="fr-FR" w:eastAsia="fr-FR" w:bidi="fr-FR"/>
        </w:rPr>
        <w:t xml:space="preserve">Mallarmé!”. </w:t>
      </w:r>
      <w:r>
        <w:rPr>
          <w:color w:val="000000"/>
          <w:spacing w:val="0"/>
          <w:w w:val="100"/>
          <w:position w:val="0"/>
          <w:shd w:val="clear" w:color="auto" w:fill="auto"/>
          <w:lang w:val="pl-PL" w:eastAsia="pl-PL" w:bidi="pl-PL"/>
        </w:rPr>
        <w:t>Skończyło się na tym, że przetłu</w:t>
        <w:softHyphen/>
        <w:t>maczyli kilkanaście wierszy Norwida. Ale podczas gdy inni poeci zwracali mi nieraz odwrotną pocztą bardzo zresztą udane tłuma</w:t>
        <w:softHyphen/>
        <w:t xml:space="preserve">czenia, z Bonnefoy i </w:t>
      </w:r>
      <w:r>
        <w:rPr>
          <w:color w:val="000000"/>
          <w:spacing w:val="0"/>
          <w:w w:val="100"/>
          <w:position w:val="0"/>
          <w:shd w:val="clear" w:color="auto" w:fill="auto"/>
          <w:lang w:val="fr-FR" w:eastAsia="fr-FR" w:bidi="fr-FR"/>
        </w:rPr>
        <w:t xml:space="preserve">du Bouchet </w:t>
      </w:r>
      <w:r>
        <w:rPr>
          <w:color w:val="000000"/>
          <w:spacing w:val="0"/>
          <w:w w:val="100"/>
          <w:position w:val="0"/>
          <w:shd w:val="clear" w:color="auto" w:fill="auto"/>
          <w:lang w:val="pl-PL" w:eastAsia="pl-PL" w:bidi="pl-PL"/>
        </w:rPr>
        <w:t>spędziłem nad Norwidem kilka</w:t>
        <w:softHyphen/>
        <w:t>naście wieczorów, ważąc każde słowo, napotykając na trudności, których sam nie posądzałem. Osobistej przyjaźni zawdzięczam również zgodę Audibertiego, który spośród kilkunastu wierszy poetów dawnych i współczesnych jakie mu proponowałem, wy</w:t>
        <w:softHyphen/>
        <w:t>brał wiersz Gałczyńskiego o ojcu: zagrały tu powinowactwa ba</w:t>
        <w:softHyphen/>
        <w:t xml:space="preserve">rokowe. Również na Gałczyńskiego rzucił się uroczy </w:t>
      </w:r>
      <w:r>
        <w:rPr>
          <w:color w:val="000000"/>
          <w:spacing w:val="0"/>
          <w:w w:val="100"/>
          <w:position w:val="0"/>
          <w:shd w:val="clear" w:color="auto" w:fill="auto"/>
          <w:lang w:val="fr-FR" w:eastAsia="fr-FR" w:bidi="fr-FR"/>
        </w:rPr>
        <w:t xml:space="preserve">Paul Gilson, </w:t>
      </w:r>
      <w:r>
        <w:rPr>
          <w:color w:val="000000"/>
          <w:spacing w:val="0"/>
          <w:w w:val="100"/>
          <w:position w:val="0"/>
          <w:shd w:val="clear" w:color="auto" w:fill="auto"/>
          <w:lang w:val="pl-PL" w:eastAsia="pl-PL" w:bidi="pl-PL"/>
        </w:rPr>
        <w:t>dyrektor literacki francuskiego radia</w:t>
      </w:r>
      <w:r>
        <w:rPr>
          <w:color w:val="000000"/>
          <w:spacing w:val="0"/>
          <w:w w:val="100"/>
          <w:position w:val="0"/>
          <w:shd w:val="clear" w:color="auto" w:fill="auto"/>
          <w:vertAlign w:val="subscript"/>
          <w:lang w:val="pl-PL" w:eastAsia="pl-PL" w:bidi="pl-PL"/>
        </w:rPr>
        <w:t>r</w:t>
      </w:r>
      <w:r>
        <w:rPr>
          <w:color w:val="000000"/>
          <w:spacing w:val="0"/>
          <w:w w:val="100"/>
          <w:position w:val="0"/>
          <w:shd w:val="clear" w:color="auto" w:fill="auto"/>
          <w:lang w:val="pl-PL" w:eastAsia="pl-PL" w:bidi="pl-PL"/>
        </w:rPr>
        <w:t xml:space="preserve"> który zmarł przed rokiem. Wiedziałem zresztą co robię dając mu wiersze Gałczyńskiego, gdyż dostałem właśnie wówczas od niego tomik poezji, w któ</w:t>
        <w:softHyphen/>
        <w:t xml:space="preserve">rym figurował wiersz pod tytułem </w:t>
      </w:r>
      <w:r>
        <w:rPr>
          <w:color w:val="000000"/>
          <w:spacing w:val="0"/>
          <w:w w:val="100"/>
          <w:position w:val="0"/>
          <w:shd w:val="clear" w:color="auto" w:fill="auto"/>
          <w:lang w:val="fr-FR" w:eastAsia="fr-FR" w:bidi="fr-FR"/>
        </w:rPr>
        <w:t xml:space="preserve">„Le Fiacre Enchanté”... </w:t>
      </w:r>
      <w:r>
        <w:rPr>
          <w:color w:val="000000"/>
          <w:spacing w:val="0"/>
          <w:w w:val="100"/>
          <w:position w:val="0"/>
          <w:shd w:val="clear" w:color="auto" w:fill="auto"/>
          <w:lang w:val="pl-PL" w:eastAsia="pl-PL" w:bidi="pl-PL"/>
        </w:rPr>
        <w:t xml:space="preserve">Poza osobistą przyjaźnią, najważniejszym elementem w uzyskiwaniu współpracy francuskich poetów był wybór wierszy. Są wypadki oczywiste: nie miałem ani chwili wątpliwości, że Jean Grosjean, wielki poeta biblijny, nie oprze się psalmowi wiedeńskiemu Ko- chowskiego. Trudniej mi przyszło przekonać Francis </w:t>
      </w:r>
      <w:r>
        <w:rPr>
          <w:color w:val="000000"/>
          <w:spacing w:val="0"/>
          <w:w w:val="100"/>
          <w:position w:val="0"/>
          <w:shd w:val="clear" w:color="auto" w:fill="auto"/>
          <w:lang w:val="fr-FR" w:eastAsia="fr-FR" w:bidi="fr-FR"/>
        </w:rPr>
        <w:t xml:space="preserve">Ponge’a. </w:t>
      </w:r>
      <w:r>
        <w:rPr>
          <w:color w:val="000000"/>
          <w:spacing w:val="0"/>
          <w:w w:val="100"/>
          <w:position w:val="0"/>
          <w:shd w:val="clear" w:color="auto" w:fill="auto"/>
          <w:lang w:val="pl-PL" w:eastAsia="pl-PL" w:bidi="pl-PL"/>
        </w:rPr>
        <w:t xml:space="preserve">Wiedziałem, że pisze on esej o gongoryzmie i że jest wielkim smakoszem poezji barokowej. Ale dopiero pod dwóch rozmowach udało mi się namówić go na tłumaczenie Morsztyna. Przekłady </w:t>
      </w:r>
      <w:r>
        <w:rPr>
          <w:color w:val="000000"/>
          <w:spacing w:val="0"/>
          <w:w w:val="100"/>
          <w:position w:val="0"/>
          <w:shd w:val="clear" w:color="auto" w:fill="auto"/>
          <w:lang w:val="fr-FR" w:eastAsia="fr-FR" w:bidi="fr-FR"/>
        </w:rPr>
        <w:t xml:space="preserve">Ponge’a </w:t>
      </w:r>
      <w:r>
        <w:rPr>
          <w:color w:val="000000"/>
          <w:spacing w:val="0"/>
          <w:w w:val="100"/>
          <w:position w:val="0"/>
          <w:shd w:val="clear" w:color="auto" w:fill="auto"/>
          <w:lang w:val="pl-PL" w:eastAsia="pl-PL" w:bidi="pl-PL"/>
        </w:rPr>
        <w:t>stanowią zresztą w Antologii wyjątek, który mnie cie</w:t>
        <w:softHyphen/>
        <w:t xml:space="preserve">szy. Podczas gdy Morsztyn reprezentowany jest w niej również przekładami </w:t>
      </w:r>
      <w:r>
        <w:rPr>
          <w:color w:val="000000"/>
          <w:spacing w:val="0"/>
          <w:w w:val="100"/>
          <w:position w:val="0"/>
          <w:shd w:val="clear" w:color="auto" w:fill="auto"/>
          <w:lang w:val="fr-FR" w:eastAsia="fr-FR" w:bidi="fr-FR"/>
        </w:rPr>
        <w:t xml:space="preserve">Anne-Marie </w:t>
      </w:r>
      <w:r>
        <w:rPr>
          <w:color w:val="000000"/>
          <w:spacing w:val="0"/>
          <w:w w:val="100"/>
          <w:position w:val="0"/>
          <w:shd w:val="clear" w:color="auto" w:fill="auto"/>
          <w:lang w:val="pl-PL" w:eastAsia="pl-PL" w:bidi="pl-PL"/>
        </w:rPr>
        <w:t xml:space="preserve">de Backer, Mariana Pankowskiego i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 xml:space="preserve">Besse, wiernymi prozodii i tekstowi, sam tytuł </w:t>
      </w:r>
      <w:r>
        <w:rPr>
          <w:color w:val="000000"/>
          <w:spacing w:val="0"/>
          <w:w w:val="100"/>
          <w:position w:val="0"/>
          <w:shd w:val="clear" w:color="auto" w:fill="auto"/>
          <w:lang w:val="fr-FR" w:eastAsia="fr-FR" w:bidi="fr-FR"/>
        </w:rPr>
        <w:t xml:space="preserve">„Quatre Pièces d'Andrzej </w:t>
      </w:r>
      <w:r>
        <w:rPr>
          <w:color w:val="000000"/>
          <w:spacing w:val="0"/>
          <w:w w:val="100"/>
          <w:position w:val="0"/>
          <w:shd w:val="clear" w:color="auto" w:fill="auto"/>
          <w:lang w:val="pl-PL" w:eastAsia="pl-PL" w:bidi="pl-PL"/>
        </w:rPr>
        <w:t xml:space="preserve">Morsztyn </w:t>
      </w:r>
      <w:r>
        <w:rPr>
          <w:color w:val="000000"/>
          <w:spacing w:val="0"/>
          <w:w w:val="100"/>
          <w:position w:val="0"/>
          <w:shd w:val="clear" w:color="auto" w:fill="auto"/>
          <w:lang w:val="fr-FR" w:eastAsia="fr-FR" w:bidi="fr-FR"/>
        </w:rPr>
        <w:t xml:space="preserve">mises dans le goût français par </w:t>
      </w:r>
      <w:r>
        <w:rPr>
          <w:color w:val="000000"/>
          <w:spacing w:val="0"/>
          <w:w w:val="100"/>
          <w:position w:val="0"/>
          <w:shd w:val="clear" w:color="auto" w:fill="auto"/>
          <w:lang w:val="pl-PL" w:eastAsia="pl-PL" w:bidi="pl-PL"/>
        </w:rPr>
        <w:t xml:space="preserve">Francis </w:t>
      </w:r>
      <w:r>
        <w:rPr>
          <w:color w:val="000000"/>
          <w:spacing w:val="0"/>
          <w:w w:val="100"/>
          <w:position w:val="0"/>
          <w:shd w:val="clear" w:color="auto" w:fill="auto"/>
          <w:lang w:val="fr-FR" w:eastAsia="fr-FR" w:bidi="fr-FR"/>
        </w:rPr>
        <w:t xml:space="preserve">Ponge” </w:t>
      </w:r>
      <w:r>
        <w:rPr>
          <w:color w:val="000000"/>
          <w:spacing w:val="0"/>
          <w:w w:val="100"/>
          <w:position w:val="0"/>
          <w:shd w:val="clear" w:color="auto" w:fill="auto"/>
          <w:lang w:val="pl-PL" w:eastAsia="pl-PL" w:bidi="pl-PL"/>
        </w:rPr>
        <w:t>wyraża nadbudowę wyrafinowanego baroku współ</w:t>
        <w:softHyphen/>
        <w:t xml:space="preserve">czesnego na baroku </w:t>
      </w:r>
      <w:r>
        <w:rPr>
          <w:color w:val="000000"/>
          <w:spacing w:val="0"/>
          <w:w w:val="100"/>
          <w:position w:val="0"/>
          <w:shd w:val="clear" w:color="auto" w:fill="auto"/>
          <w:lang w:val="fr-FR" w:eastAsia="fr-FR" w:bidi="fr-FR"/>
        </w:rPr>
        <w:t xml:space="preserve">XVIIwiecznym. Ponge </w:t>
      </w:r>
      <w:r>
        <w:rPr>
          <w:color w:val="000000"/>
          <w:spacing w:val="0"/>
          <w:w w:val="100"/>
          <w:position w:val="0"/>
          <w:shd w:val="clear" w:color="auto" w:fill="auto"/>
          <w:lang w:val="pl-PL" w:eastAsia="pl-PL" w:bidi="pl-PL"/>
        </w:rPr>
        <w:t xml:space="preserve">dążył do wydystylo- wania z tych czterech wierszy samej esencji barokowej poezji, silniej podkreślając pewne obrazy. Na przykład, podczas gdy Morsztyn mówi po prostu o „koralu” warg Agnieszki, </w:t>
      </w:r>
      <w:r>
        <w:rPr>
          <w:color w:val="000000"/>
          <w:spacing w:val="0"/>
          <w:w w:val="100"/>
          <w:position w:val="0"/>
          <w:shd w:val="clear" w:color="auto" w:fill="auto"/>
          <w:lang w:val="fr-FR" w:eastAsia="fr-FR" w:bidi="fr-FR"/>
        </w:rPr>
        <w:t xml:space="preserve">Ponge </w:t>
      </w:r>
      <w:r>
        <w:rPr>
          <w:color w:val="000000"/>
          <w:spacing w:val="0"/>
          <w:w w:val="100"/>
          <w:position w:val="0"/>
          <w:shd w:val="clear" w:color="auto" w:fill="auto"/>
          <w:lang w:val="pl-PL" w:eastAsia="pl-PL" w:bidi="pl-PL"/>
        </w:rPr>
        <w:t xml:space="preserve">wzbogaca to przez „la </w:t>
      </w:r>
      <w:r>
        <w:rPr>
          <w:color w:val="000000"/>
          <w:spacing w:val="0"/>
          <w:w w:val="100"/>
          <w:position w:val="0"/>
          <w:shd w:val="clear" w:color="auto" w:fill="auto"/>
          <w:lang w:val="fr-FR" w:eastAsia="fr-FR" w:bidi="fr-FR"/>
        </w:rPr>
        <w:t xml:space="preserve">turgescence du corail pourpre”, </w:t>
      </w:r>
      <w:r>
        <w:rPr>
          <w:color w:val="000000"/>
          <w:spacing w:val="0"/>
          <w:w w:val="100"/>
          <w:position w:val="0"/>
          <w:shd w:val="clear" w:color="auto" w:fill="auto"/>
          <w:lang w:val="pl-PL" w:eastAsia="pl-PL" w:bidi="pl-PL"/>
        </w:rPr>
        <w:t>i odkrywa to co polski poeta być może przeczuwał: że erotyzm tego po</w:t>
        <w:softHyphen/>
        <w:br w:type="page"/>
      </w:r>
      <w:r>
        <w:rPr>
          <w:color w:val="000000"/>
          <w:spacing w:val="0"/>
          <w:w w:val="100"/>
          <w:position w:val="0"/>
          <w:shd w:val="clear" w:color="auto" w:fill="auto"/>
          <w:lang w:val="pl-PL" w:eastAsia="pl-PL" w:bidi="pl-PL"/>
        </w:rPr>
        <w:t>równania związany jest bardziej z ziarnistą powierzchnią koralu niż z jego kolorem...</w:t>
      </w:r>
    </w:p>
    <w:p>
      <w:pPr>
        <w:pStyle w:val="Style40"/>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fr-FR" w:eastAsia="fr-FR" w:bidi="fr-FR"/>
        </w:rPr>
        <w:t xml:space="preserve">Pierre Emmanuel </w:t>
      </w:r>
      <w:r>
        <w:rPr>
          <w:color w:val="000000"/>
          <w:spacing w:val="0"/>
          <w:w w:val="100"/>
          <w:position w:val="0"/>
          <w:shd w:val="clear" w:color="auto" w:fill="auto"/>
          <w:lang w:val="pl-PL" w:eastAsia="pl-PL" w:bidi="pl-PL"/>
        </w:rPr>
        <w:t>zawdzięczam jeden z najpiękniejszych moim zdaniem przekładów jakie zawiera Antologia: „Zachwyce</w:t>
        <w:softHyphen/>
        <w:t>nia" Słowackiego. Z poetów współczesnych najbardziej zaintere</w:t>
        <w:softHyphen/>
        <w:t>sował Emmanuela Jastrun, którego wiersze w ogóle wyjątkowo mało tracą na tłumaczeniu. „Milczące Monologi" Jastruna tłuma</w:t>
        <w:softHyphen/>
        <w:t>czył inny znakomity poeta współczesny, Jean Follain, który powie</w:t>
        <w:softHyphen/>
        <w:t>dział mi, że wiersze te stały mu się wyjątkowo bliskie, „śmierć Wirgiliusza” i „Kafkę” Jastruna powierzyłem memu staremu przy</w:t>
        <w:softHyphen/>
        <w:t>jacielowi Fernand Tourret, jednemu z największych żyjących eru- dytów, który z rzadka ze swych poszukiwań alchemicznych, ezote</w:t>
        <w:softHyphen/>
        <w:t xml:space="preserve">rycznych, matematycznych coś przekazuje w zwartym wierszu ogłaszanym w „La </w:t>
      </w:r>
      <w:r>
        <w:rPr>
          <w:color w:val="000000"/>
          <w:spacing w:val="0"/>
          <w:w w:val="100"/>
          <w:position w:val="0"/>
          <w:shd w:val="clear" w:color="auto" w:fill="auto"/>
          <w:lang w:val="fr-FR" w:eastAsia="fr-FR" w:bidi="fr-FR"/>
        </w:rPr>
        <w:t xml:space="preserve">Tour </w:t>
      </w:r>
      <w:r>
        <w:rPr>
          <w:color w:val="000000"/>
          <w:spacing w:val="0"/>
          <w:w w:val="100"/>
          <w:position w:val="0"/>
          <w:shd w:val="clear" w:color="auto" w:fill="auto"/>
          <w:lang w:val="pl-PL" w:eastAsia="pl-PL" w:bidi="pl-PL"/>
        </w:rPr>
        <w:t xml:space="preserve">de Feu". Współpracował również ze mną </w:t>
      </w:r>
      <w:r>
        <w:rPr>
          <w:color w:val="000000"/>
          <w:spacing w:val="0"/>
          <w:w w:val="100"/>
          <w:position w:val="0"/>
          <w:shd w:val="clear" w:color="auto" w:fill="auto"/>
          <w:lang w:val="fr-FR" w:eastAsia="fr-FR" w:bidi="fr-FR"/>
        </w:rPr>
        <w:t xml:space="preserve">Edmond </w:t>
      </w:r>
      <w:r>
        <w:rPr>
          <w:color w:val="000000"/>
          <w:spacing w:val="0"/>
          <w:w w:val="100"/>
          <w:position w:val="0"/>
          <w:shd w:val="clear" w:color="auto" w:fill="auto"/>
          <w:lang w:val="pl-PL" w:eastAsia="pl-PL" w:bidi="pl-PL"/>
        </w:rPr>
        <w:t>Humeau, niegdyś bliski nadrealistów, oraz młody Mi</w:t>
        <w:softHyphen/>
        <w:t>chel Boujut, skazany na kilka lat więzienia za współpracę z F.L.N. i przebywający na wygnaniu w Szwajcarii.</w:t>
      </w:r>
    </w:p>
    <w:p>
      <w:pPr>
        <w:pStyle w:val="Style40"/>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Z najciekawszym wypadkiem identyfikacji spotkałem się po</w:t>
        <w:softHyphen/>
        <w:t xml:space="preserve">wierzając kilka wierszy Pawlikowskiej </w:t>
      </w:r>
      <w:r>
        <w:rPr>
          <w:color w:val="000000"/>
          <w:spacing w:val="0"/>
          <w:w w:val="100"/>
          <w:position w:val="0"/>
          <w:shd w:val="clear" w:color="auto" w:fill="auto"/>
          <w:lang w:val="fr-FR" w:eastAsia="fr-FR" w:bidi="fr-FR"/>
        </w:rPr>
        <w:t xml:space="preserve">Lise </w:t>
      </w:r>
      <w:r>
        <w:rPr>
          <w:color w:val="000000"/>
          <w:spacing w:val="0"/>
          <w:w w:val="100"/>
          <w:position w:val="0"/>
          <w:shd w:val="clear" w:color="auto" w:fill="auto"/>
          <w:lang w:val="pl-PL" w:eastAsia="pl-PL" w:bidi="pl-PL"/>
        </w:rPr>
        <w:t xml:space="preserve">Deharme, delikatnej, wyrafinowanej poetce, przyjaciółce Bretona i Eluarda. W kilka dni później </w:t>
      </w:r>
      <w:r>
        <w:rPr>
          <w:color w:val="000000"/>
          <w:spacing w:val="0"/>
          <w:w w:val="100"/>
          <w:position w:val="0"/>
          <w:shd w:val="clear" w:color="auto" w:fill="auto"/>
          <w:lang w:val="fr-FR" w:eastAsia="fr-FR" w:bidi="fr-FR"/>
        </w:rPr>
        <w:t xml:space="preserve">Lise </w:t>
      </w:r>
      <w:r>
        <w:rPr>
          <w:color w:val="000000"/>
          <w:spacing w:val="0"/>
          <w:w w:val="100"/>
          <w:position w:val="0"/>
          <w:shd w:val="clear" w:color="auto" w:fill="auto"/>
          <w:lang w:val="pl-PL" w:eastAsia="pl-PL" w:bidi="pl-PL"/>
        </w:rPr>
        <w:t xml:space="preserve">telefonuje: </w:t>
      </w:r>
      <w:r>
        <w:rPr>
          <w:color w:val="000000"/>
          <w:spacing w:val="0"/>
          <w:w w:val="100"/>
          <w:position w:val="0"/>
          <w:shd w:val="clear" w:color="auto" w:fill="auto"/>
          <w:lang w:val="fr-FR" w:eastAsia="fr-FR" w:bidi="fr-FR"/>
        </w:rPr>
        <w:t xml:space="preserve">„Venez tout de suite". </w:t>
      </w:r>
      <w:r>
        <w:rPr>
          <w:color w:val="000000"/>
          <w:spacing w:val="0"/>
          <w:w w:val="100"/>
          <w:position w:val="0"/>
          <w:shd w:val="clear" w:color="auto" w:fill="auto"/>
          <w:lang w:val="pl-PL" w:eastAsia="pl-PL" w:bidi="pl-PL"/>
        </w:rPr>
        <w:t>Zastaję ją jak zawsze ubraną przez Balenciagę czy Diora, w znanym mi sa</w:t>
        <w:softHyphen/>
        <w:t xml:space="preserve">lonie pełnym obrazów Ernsta, </w:t>
      </w:r>
      <w:r>
        <w:rPr>
          <w:color w:val="000000"/>
          <w:spacing w:val="0"/>
          <w:w w:val="100"/>
          <w:position w:val="0"/>
          <w:shd w:val="clear" w:color="auto" w:fill="auto"/>
          <w:lang w:val="fr-FR" w:eastAsia="fr-FR" w:bidi="fr-FR"/>
        </w:rPr>
        <w:t xml:space="preserve">Tanguy, </w:t>
      </w:r>
      <w:r>
        <w:rPr>
          <w:color w:val="000000"/>
          <w:spacing w:val="0"/>
          <w:w w:val="100"/>
          <w:position w:val="0"/>
          <w:shd w:val="clear" w:color="auto" w:fill="auto"/>
          <w:lang w:val="pl-PL" w:eastAsia="pl-PL" w:bidi="pl-PL"/>
        </w:rPr>
        <w:t xml:space="preserve">Domingueza, przedmiotów które należały do </w:t>
      </w:r>
      <w:r>
        <w:rPr>
          <w:color w:val="000000"/>
          <w:spacing w:val="0"/>
          <w:w w:val="100"/>
          <w:position w:val="0"/>
          <w:shd w:val="clear" w:color="auto" w:fill="auto"/>
          <w:lang w:val="fr-FR" w:eastAsia="fr-FR" w:bidi="fr-FR"/>
        </w:rPr>
        <w:t xml:space="preserve">Baudelaire'a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Victora </w:t>
      </w:r>
      <w:r>
        <w:rPr>
          <w:color w:val="000000"/>
          <w:spacing w:val="0"/>
          <w:w w:val="100"/>
          <w:position w:val="0"/>
          <w:shd w:val="clear" w:color="auto" w:fill="auto"/>
          <w:lang w:val="pl-PL" w:eastAsia="pl-PL" w:bidi="pl-PL"/>
        </w:rPr>
        <w:t>Hugo, klatek z egzo</w:t>
        <w:softHyphen/>
        <w:t xml:space="preserve">tycznymi ptakami, ale niepospolicie wzruszoną: Parlez-moi de </w:t>
      </w:r>
      <w:r>
        <w:rPr>
          <w:color w:val="000000"/>
          <w:spacing w:val="0"/>
          <w:w w:val="100"/>
          <w:position w:val="0"/>
          <w:shd w:val="clear" w:color="auto" w:fill="auto"/>
          <w:lang w:val="fr-FR" w:eastAsia="fr-FR" w:bidi="fr-FR"/>
        </w:rPr>
        <w:t xml:space="preserve">cette femme!”. </w:t>
      </w:r>
      <w:r>
        <w:rPr>
          <w:color w:val="000000"/>
          <w:spacing w:val="0"/>
          <w:w w:val="100"/>
          <w:position w:val="0"/>
          <w:shd w:val="clear" w:color="auto" w:fill="auto"/>
          <w:lang w:val="pl-PL" w:eastAsia="pl-PL" w:bidi="pl-PL"/>
        </w:rPr>
        <w:t xml:space="preserve">W miarę jak mówiłem, </w:t>
      </w:r>
      <w:r>
        <w:rPr>
          <w:color w:val="000000"/>
          <w:spacing w:val="0"/>
          <w:w w:val="100"/>
          <w:position w:val="0"/>
          <w:shd w:val="clear" w:color="auto" w:fill="auto"/>
          <w:lang w:val="fr-FR" w:eastAsia="fr-FR" w:bidi="fr-FR"/>
        </w:rPr>
        <w:t xml:space="preserve">Lise </w:t>
      </w:r>
      <w:r>
        <w:rPr>
          <w:color w:val="000000"/>
          <w:spacing w:val="0"/>
          <w:w w:val="100"/>
          <w:position w:val="0"/>
          <w:shd w:val="clear" w:color="auto" w:fill="auto"/>
          <w:lang w:val="pl-PL" w:eastAsia="pl-PL" w:bidi="pl-PL"/>
        </w:rPr>
        <w:t xml:space="preserve">Deharme przerywała mi: </w:t>
      </w:r>
      <w:r>
        <w:rPr>
          <w:color w:val="000000"/>
          <w:spacing w:val="0"/>
          <w:w w:val="100"/>
          <w:position w:val="0"/>
          <w:shd w:val="clear" w:color="auto" w:fill="auto"/>
          <w:lang w:val="fr-FR" w:eastAsia="fr-FR" w:bidi="fr-FR"/>
        </w:rPr>
        <w:t xml:space="preserve">„Mais c'est moi, c’est moi! I </w:t>
      </w:r>
      <w:r>
        <w:rPr>
          <w:color w:val="000000"/>
          <w:spacing w:val="0"/>
          <w:w w:val="100"/>
          <w:position w:val="0"/>
          <w:shd w:val="clear" w:color="auto" w:fill="auto"/>
          <w:lang w:val="pl-PL" w:eastAsia="pl-PL" w:bidi="pl-PL"/>
        </w:rPr>
        <w:t>pomyśleć, że nazywano ją Lil</w:t>
        <w:softHyphen/>
        <w:t xml:space="preserve">ka... to niemal </w:t>
      </w:r>
      <w:r>
        <w:rPr>
          <w:color w:val="000000"/>
          <w:spacing w:val="0"/>
          <w:w w:val="100"/>
          <w:position w:val="0"/>
          <w:shd w:val="clear" w:color="auto" w:fill="auto"/>
          <w:lang w:val="fr-FR" w:eastAsia="fr-FR" w:bidi="fr-FR"/>
        </w:rPr>
        <w:t>Lise”.</w:t>
      </w:r>
    </w:p>
    <w:p>
      <w:pPr>
        <w:pStyle w:val="Style40"/>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 xml:space="preserve">Z Armand </w:t>
      </w:r>
      <w:r>
        <w:rPr>
          <w:color w:val="000000"/>
          <w:spacing w:val="0"/>
          <w:w w:val="100"/>
          <w:position w:val="0"/>
          <w:shd w:val="clear" w:color="auto" w:fill="auto"/>
          <w:lang w:val="fr-FR" w:eastAsia="fr-FR" w:bidi="fr-FR"/>
        </w:rPr>
        <w:t xml:space="preserve">Lanoux </w:t>
      </w:r>
      <w:r>
        <w:rPr>
          <w:color w:val="000000"/>
          <w:spacing w:val="0"/>
          <w:w w:val="100"/>
          <w:position w:val="0"/>
          <w:shd w:val="clear" w:color="auto" w:fill="auto"/>
          <w:lang w:val="pl-PL" w:eastAsia="pl-PL" w:bidi="pl-PL"/>
        </w:rPr>
        <w:t>jestem w przyjaźni od przeszło dziesięciu lat, na długo przed jego nagrodą Goncourta, kiedy był bardziej znany jako poeta niż jako powieściopisarz. Charakterystyczne dla wielbiciela realizmu — wybrał on „żeńców” Szymonowicza i Bajki Krasickiego.</w:t>
      </w:r>
    </w:p>
    <w:p>
      <w:pPr>
        <w:pStyle w:val="Style40"/>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O Manesie Sperberze nie myślałem wcale jako o poecie, wspomniałem mu po prostu o mojej pracy nad antologią w cza</w:t>
        <w:softHyphen/>
        <w:t>sie jednego z naszych częstych spotkań. Wzruszyła mnie jego reakcja: „Jakże bym chciał świadczyć moją współpracą o moim podziwie dla polskiej literatury! Może mi powierzysz jeden wiersz Słonimskiego?”.</w:t>
      </w:r>
    </w:p>
    <w:p>
      <w:pPr>
        <w:pStyle w:val="Style40"/>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 xml:space="preserve">Cenną była dla mnie współpraca z Jean Cassou i Roger Cail- lois. Cassou zachwycił się „Fortepianem Szopena" Norwida, a dwa swoje tłumaczenia wierszy Zbigniewa Herberta Caillois ogłosił już (z moim upoważnieniem) w </w:t>
      </w:r>
      <w:r>
        <w:rPr>
          <w:color w:val="000000"/>
          <w:spacing w:val="0"/>
          <w:w w:val="100"/>
          <w:position w:val="0"/>
          <w:shd w:val="clear" w:color="auto" w:fill="auto"/>
          <w:lang w:val="fr-FR" w:eastAsia="fr-FR" w:bidi="fr-FR"/>
        </w:rPr>
        <w:t xml:space="preserve">„Nouvelle </w:t>
      </w:r>
      <w:r>
        <w:rPr>
          <w:color w:val="000000"/>
          <w:spacing w:val="0"/>
          <w:w w:val="100"/>
          <w:position w:val="0"/>
          <w:shd w:val="clear" w:color="auto" w:fill="auto"/>
          <w:lang w:val="pl-PL" w:eastAsia="pl-PL" w:bidi="pl-PL"/>
        </w:rPr>
        <w:t>N.R.F.”.</w:t>
      </w:r>
    </w:p>
    <w:p>
      <w:pPr>
        <w:pStyle w:val="Style40"/>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 xml:space="preserve">Marcel </w:t>
      </w:r>
      <w:r>
        <w:rPr>
          <w:color w:val="000000"/>
          <w:spacing w:val="0"/>
          <w:w w:val="100"/>
          <w:position w:val="0"/>
          <w:shd w:val="clear" w:color="auto" w:fill="auto"/>
          <w:lang w:val="fr-FR" w:eastAsia="fr-FR" w:bidi="fr-FR"/>
        </w:rPr>
        <w:t xml:space="preserve">Béalu, </w:t>
      </w:r>
      <w:r>
        <w:rPr>
          <w:color w:val="000000"/>
          <w:spacing w:val="0"/>
          <w:w w:val="100"/>
          <w:position w:val="0"/>
          <w:shd w:val="clear" w:color="auto" w:fill="auto"/>
          <w:lang w:val="pl-PL" w:eastAsia="pl-PL" w:bidi="pl-PL"/>
        </w:rPr>
        <w:t>samotny poeta dużej klasy, bliski niegdyś nad</w:t>
        <w:softHyphen/>
        <w:t xml:space="preserve">realistów, tłumaczył z zamiłowaniem wiersze Miłosza. Miłosz również najbardziej się podobał </w:t>
      </w:r>
      <w:r>
        <w:rPr>
          <w:color w:val="000000"/>
          <w:spacing w:val="0"/>
          <w:w w:val="100"/>
          <w:position w:val="0"/>
          <w:shd w:val="clear" w:color="auto" w:fill="auto"/>
          <w:lang w:val="fr-FR" w:eastAsia="fr-FR" w:bidi="fr-FR"/>
        </w:rPr>
        <w:t xml:space="preserve">Alain Bosquet </w:t>
      </w:r>
      <w:r>
        <w:rPr>
          <w:color w:val="000000"/>
          <w:spacing w:val="0"/>
          <w:w w:val="100"/>
          <w:position w:val="0"/>
          <w:shd w:val="clear" w:color="auto" w:fill="auto"/>
          <w:lang w:val="pl-PL" w:eastAsia="pl-PL" w:bidi="pl-PL"/>
        </w:rPr>
        <w:t xml:space="preserve">i belgijskiemu poecie </w:t>
      </w:r>
      <w:r>
        <w:rPr>
          <w:color w:val="000000"/>
          <w:spacing w:val="0"/>
          <w:w w:val="100"/>
          <w:position w:val="0"/>
          <w:shd w:val="clear" w:color="auto" w:fill="auto"/>
          <w:lang w:val="fr-FR" w:eastAsia="fr-FR" w:bidi="fr-FR"/>
        </w:rPr>
        <w:t>Pierre délia Faille.</w:t>
      </w:r>
      <w:r>
        <w:br w:type="page"/>
      </w:r>
    </w:p>
    <w:p>
      <w:pPr>
        <w:pStyle w:val="Style40"/>
        <w:keepNext w:val="0"/>
        <w:keepLines w:val="0"/>
        <w:widowControl w:val="0"/>
        <w:shd w:val="clear" w:color="auto" w:fill="auto"/>
        <w:bidi w:val="0"/>
        <w:spacing w:before="0" w:after="80" w:line="226" w:lineRule="auto"/>
        <w:ind w:left="0" w:right="0" w:firstLine="460"/>
        <w:jc w:val="both"/>
      </w:pPr>
      <w:r>
        <w:rPr>
          <w:color w:val="000000"/>
          <w:spacing w:val="0"/>
          <w:w w:val="100"/>
          <w:position w:val="0"/>
          <w:shd w:val="clear" w:color="auto" w:fill="auto"/>
          <w:lang w:val="pl-PL" w:eastAsia="pl-PL" w:bidi="pl-PL"/>
        </w:rPr>
        <w:t xml:space="preserve">Wielu poetów zgodziło się na przetłumaczenie jednego tylko wiersza. Ale z jakim szacunkiem szlifował </w:t>
      </w:r>
      <w:r>
        <w:rPr>
          <w:color w:val="000000"/>
          <w:spacing w:val="0"/>
          <w:w w:val="100"/>
          <w:position w:val="0"/>
          <w:shd w:val="clear" w:color="auto" w:fill="auto"/>
          <w:lang w:val="fr-FR" w:eastAsia="fr-FR" w:bidi="fr-FR"/>
        </w:rPr>
        <w:t xml:space="preserve">Claude Aveline </w:t>
      </w:r>
      <w:r>
        <w:rPr>
          <w:color w:val="000000"/>
          <w:spacing w:val="0"/>
          <w:w w:val="100"/>
          <w:position w:val="0"/>
          <w:shd w:val="clear" w:color="auto" w:fill="auto"/>
          <w:lang w:val="pl-PL" w:eastAsia="pl-PL" w:bidi="pl-PL"/>
        </w:rPr>
        <w:t xml:space="preserve">swoją wersję „Jaskółek” Sułkowskiego.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Oster, jeden z najwybit</w:t>
        <w:softHyphen/>
        <w:t>niejszych poetów młodego pokolenia, był pod wielkim wrażeniem młodych polskich poetów, ale zgodził się tylko na tłumaczenie „Nad Wodą Wielką i Czystą” Mickiewicza.</w:t>
      </w:r>
    </w:p>
    <w:p>
      <w:pPr>
        <w:pStyle w:val="Style40"/>
        <w:keepNext w:val="0"/>
        <w:keepLines w:val="0"/>
        <w:widowControl w:val="0"/>
        <w:shd w:val="clear" w:color="auto" w:fill="auto"/>
        <w:bidi w:val="0"/>
        <w:spacing w:before="0" w:after="80"/>
        <w:ind w:left="0" w:right="0" w:firstLine="460"/>
        <w:jc w:val="both"/>
      </w:pPr>
      <w:r>
        <w:rPr>
          <w:color w:val="000000"/>
          <w:spacing w:val="0"/>
          <w:w w:val="100"/>
          <w:position w:val="0"/>
          <w:shd w:val="clear" w:color="auto" w:fill="auto"/>
          <w:lang w:val="pl-PL" w:eastAsia="pl-PL" w:bidi="pl-PL"/>
        </w:rPr>
        <w:t xml:space="preserve">Z młodego pokolenia współpracowali ze mną również </w:t>
      </w:r>
      <w:r>
        <w:rPr>
          <w:color w:val="000000"/>
          <w:spacing w:val="0"/>
          <w:w w:val="100"/>
          <w:position w:val="0"/>
          <w:shd w:val="clear" w:color="auto" w:fill="auto"/>
          <w:lang w:val="fr-FR" w:eastAsia="fr-FR" w:bidi="fr-FR"/>
        </w:rPr>
        <w:t>Léna Leclercq, Olivier de Magny, Théo Léger, René Tavernier.</w:t>
      </w:r>
    </w:p>
    <w:p>
      <w:pPr>
        <w:pStyle w:val="Style40"/>
        <w:keepNext w:val="0"/>
        <w:keepLines w:val="0"/>
        <w:widowControl w:val="0"/>
        <w:shd w:val="clear" w:color="auto" w:fill="auto"/>
        <w:bidi w:val="0"/>
        <w:spacing w:before="0" w:after="160" w:line="226" w:lineRule="auto"/>
        <w:ind w:left="0" w:right="0" w:firstLine="460"/>
        <w:jc w:val="both"/>
      </w:pPr>
      <w:r>
        <w:rPr>
          <w:color w:val="000000"/>
          <w:spacing w:val="0"/>
          <w:w w:val="100"/>
          <w:position w:val="0"/>
          <w:shd w:val="clear" w:color="auto" w:fill="auto"/>
          <w:lang w:val="pl-PL" w:eastAsia="pl-PL" w:bidi="pl-PL"/>
        </w:rPr>
        <w:t>Zdarzały mi się oczywiście również i odmowy. Na próżno starałem się przekonać Jacottet, młodego poetę, świetnego tłuma</w:t>
        <w:softHyphen/>
        <w:t xml:space="preserve">cza Musila. Odmówił mi stanowczo współpracy hermetyczny Jean </w:t>
      </w:r>
      <w:r>
        <w:rPr>
          <w:color w:val="000000"/>
          <w:spacing w:val="0"/>
          <w:w w:val="100"/>
          <w:position w:val="0"/>
          <w:shd w:val="clear" w:color="auto" w:fill="auto"/>
          <w:lang w:val="fr-FR" w:eastAsia="fr-FR" w:bidi="fr-FR"/>
        </w:rPr>
        <w:t xml:space="preserve">Tardieu.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 xml:space="preserve">André Frénaud </w:t>
      </w:r>
      <w:r>
        <w:rPr>
          <w:color w:val="000000"/>
          <w:spacing w:val="0"/>
          <w:w w:val="100"/>
          <w:position w:val="0"/>
          <w:shd w:val="clear" w:color="auto" w:fill="auto"/>
          <w:lang w:val="pl-PL" w:eastAsia="pl-PL" w:bidi="pl-PL"/>
        </w:rPr>
        <w:t>miałem długie dyskusje. Podobały mu się wiersze Wata, które mu proponowałem, ale chciał tłumaczyć Broniewskiego i Iwaszkiewicza. Wiersze Broniewskiego, które mu zaraz posłałem nie podobały mu się wcale, Iwaszkiewicz wydał mu się zbyt obcy: czy mogę mu odesłać Wata? Ale wiersze, o które chodziło powierzyłem już innym poetom...</w:t>
      </w:r>
    </w:p>
    <w:p>
      <w:pPr>
        <w:pStyle w:val="Style40"/>
        <w:keepNext w:val="0"/>
        <w:keepLines w:val="0"/>
        <w:widowControl w:val="0"/>
        <w:shd w:val="clear" w:color="auto" w:fill="auto"/>
        <w:bidi w:val="0"/>
        <w:spacing w:before="0" w:after="80" w:line="226" w:lineRule="auto"/>
        <w:ind w:left="0" w:right="0" w:firstLine="460"/>
        <w:jc w:val="both"/>
      </w:pPr>
      <w:r>
        <w:rPr>
          <w:color w:val="000000"/>
          <w:spacing w:val="0"/>
          <w:w w:val="100"/>
          <w:position w:val="0"/>
          <w:shd w:val="clear" w:color="auto" w:fill="auto"/>
          <w:lang w:val="pl-PL" w:eastAsia="pl-PL" w:bidi="pl-PL"/>
        </w:rPr>
        <w:t>Niespodziewany cios spotkał mnie przed samym zakończe</w:t>
        <w:softHyphen/>
        <w:t xml:space="preserve">niem pracy. Mój kontrakt z </w:t>
      </w:r>
      <w:r>
        <w:rPr>
          <w:color w:val="000000"/>
          <w:spacing w:val="0"/>
          <w:w w:val="100"/>
          <w:position w:val="0"/>
          <w:shd w:val="clear" w:color="auto" w:fill="auto"/>
          <w:lang w:val="fr-FR" w:eastAsia="fr-FR" w:bidi="fr-FR"/>
        </w:rPr>
        <w:t xml:space="preserve">Editions du Seuil </w:t>
      </w:r>
      <w:r>
        <w:rPr>
          <w:color w:val="000000"/>
          <w:spacing w:val="0"/>
          <w:w w:val="100"/>
          <w:position w:val="0"/>
          <w:shd w:val="clear" w:color="auto" w:fill="auto"/>
          <w:lang w:val="pl-PL" w:eastAsia="pl-PL" w:bidi="pl-PL"/>
        </w:rPr>
        <w:t xml:space="preserve">nie przewidywał objętości tomu, w zasadzie wzorowałem się na 500-stronicowej Antologii Poezji Węgierskiej, ale w zapale przekroczyłem nieco tę granicę, licząc na pobłażliwość wydawcy. Niestety, na kilka tygodni przed oddaniem rękopisu, </w:t>
      </w:r>
      <w:r>
        <w:rPr>
          <w:color w:val="000000"/>
          <w:spacing w:val="0"/>
          <w:w w:val="100"/>
          <w:position w:val="0"/>
          <w:shd w:val="clear" w:color="auto" w:fill="auto"/>
          <w:lang w:val="fr-FR" w:eastAsia="fr-FR" w:bidi="fr-FR"/>
        </w:rPr>
        <w:t xml:space="preserve">Editions du Seuil </w:t>
      </w:r>
      <w:r>
        <w:rPr>
          <w:color w:val="000000"/>
          <w:spacing w:val="0"/>
          <w:w w:val="100"/>
          <w:position w:val="0"/>
          <w:shd w:val="clear" w:color="auto" w:fill="auto"/>
          <w:lang w:val="pl-PL" w:eastAsia="pl-PL" w:bidi="pl-PL"/>
        </w:rPr>
        <w:t>oświadczyły mi, że nie mogą sobie pozwolić na tak obszerną książkę, i że ze względu na rynek wydawniczy, na kalkulację ceny egzempla</w:t>
        <w:softHyphen/>
        <w:t>rza itd. objętość Antologii nie powinna przekraczać 320 stron... Udało mi się przekonać ich wreszcie, że tak duże skróty byłyby fa</w:t>
        <w:softHyphen/>
        <w:t>talne, ale mimo to musiałem poświęcić kilkadziesiąt wierszy. Co usunąć z antologii, w której przywiązałem się do każdego wier</w:t>
        <w:softHyphen/>
        <w:t>sza? Zdecydowałem poprosić trzech poetów francuskich o przeczy</w:t>
        <w:softHyphen/>
        <w:t>tanie rękopisu i zanotowanie jakie wiersze są — dla francuskiego czytelnika — najmniej przekonywujące, względnie jakie wiersze nie wytrzymują tłumaczenia. Z ulgą stwierdziłem, że opinie były niemal jednomyślne. Usunąłem ostatecznie dwa Sonety Pełtaw- skie Dunina-Borkowskiego (na pięć), wiersze Antoniego Górec</w:t>
        <w:softHyphen/>
        <w:t>kiego, satyry Płacy da Jankowskiego, „Lalkę” Syrokomli, „Poca</w:t>
        <w:softHyphen/>
        <w:t>łunek Roberta Emmeta” Konopnickiej, dwa wiersze Rolicza-Lie- dera, jeden Wyspiańskiego, cztery Staffa, po parę wierszy Czy</w:t>
        <w:softHyphen/>
        <w:t>żewskiego, Sterna, Jasieńskiego, Broniewskiego, Iłłkowiczówny, Lechonia, Tuwima, Wierzyńskiego, Iwaszkiewicza, Wittlina, Pei</w:t>
        <w:softHyphen/>
        <w:t>pera, Brzękowskiego, Wata, Lieberta, Pawła Hertza, Arnolda Słuckiego, Harasymowicza i Grochowiaka. Chciałem te przymu</w:t>
        <w:softHyphen/>
        <w:t>sowe skróty tutaj zanotować, gdyż nie wszyscy poeci są w mojej Antologii tak obficie reprezentowani jak początkowo zamierza</w:t>
        <w:softHyphen/>
        <w:t>łem. Mam zresztą nadzieję część przynajmniej z tych przekła</w:t>
        <w:softHyphen/>
        <w:t>dów — często bardzo dobrych — ogłosić we francuskich czaso</w:t>
        <w:softHyphen/>
        <w:t>pismach.</w:t>
      </w:r>
    </w:p>
    <w:p>
      <w:pPr>
        <w:pStyle w:val="Style40"/>
        <w:keepNext w:val="0"/>
        <w:keepLines w:val="0"/>
        <w:widowControl w:val="0"/>
        <w:shd w:val="clear" w:color="auto" w:fill="auto"/>
        <w:bidi w:val="0"/>
        <w:spacing w:before="0" w:after="80" w:line="226" w:lineRule="auto"/>
        <w:ind w:left="0" w:right="0" w:firstLine="360"/>
        <w:jc w:val="both"/>
        <w:sectPr>
          <w:headerReference w:type="default" r:id="rId56"/>
          <w:footerReference w:type="default" r:id="rId57"/>
          <w:headerReference w:type="even" r:id="rId58"/>
          <w:footerReference w:type="even" r:id="rId59"/>
          <w:headerReference w:type="first" r:id="rId60"/>
          <w:footerReference w:type="first" r:id="rId61"/>
          <w:footnotePr>
            <w:pos w:val="pageBottom"/>
            <w:numFmt w:val="decimal"/>
            <w:numRestart w:val="continuous"/>
          </w:footnotePr>
          <w:pgSz w:w="6782" w:h="11385"/>
          <w:pgMar w:top="963" w:left="473" w:right="477" w:bottom="687" w:header="0" w:footer="3" w:gutter="0"/>
          <w:cols w:space="720"/>
          <w:noEndnote/>
          <w:titlePg/>
          <w:rtlGutter w:val="0"/>
          <w:docGrid w:linePitch="360"/>
        </w:sectPr>
      </w:pPr>
      <w:r>
        <w:rPr>
          <w:color w:val="000000"/>
          <w:spacing w:val="0"/>
          <w:w w:val="100"/>
          <w:position w:val="0"/>
          <w:shd w:val="clear" w:color="auto" w:fill="auto"/>
          <w:lang w:val="pl-PL" w:eastAsia="pl-PL" w:bidi="pl-PL"/>
        </w:rPr>
        <w:t>Jestem, rzecz prosta, bardzo ciekaw, jak będzie we Francji</w:t>
      </w:r>
    </w:p>
    <w:p>
      <w:pPr>
        <w:pStyle w:val="Style40"/>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 xml:space="preserve">przyjęta </w:t>
      </w:r>
      <w:r>
        <w:rPr>
          <w:color w:val="000000"/>
          <w:spacing w:val="0"/>
          <w:w w:val="100"/>
          <w:position w:val="0"/>
          <w:shd w:val="clear" w:color="auto" w:fill="auto"/>
          <w:lang w:val="fr-FR" w:eastAsia="fr-FR" w:bidi="fr-FR"/>
        </w:rPr>
        <w:t xml:space="preserve">ta </w:t>
      </w:r>
      <w:r>
        <w:rPr>
          <w:color w:val="000000"/>
          <w:spacing w:val="0"/>
          <w:w w:val="100"/>
          <w:position w:val="0"/>
          <w:shd w:val="clear" w:color="auto" w:fill="auto"/>
          <w:lang w:val="pl-PL" w:eastAsia="pl-PL" w:bidi="pl-PL"/>
        </w:rPr>
        <w:t xml:space="preserve">Antologia, kiedy ukaże się za parę miesięcy. Mam jednak już dzisiaj duże zadowolenie z faktu, że po antologiach Pietrkiewicza i </w:t>
      </w:r>
      <w:r>
        <w:rPr>
          <w:color w:val="000000"/>
          <w:spacing w:val="0"/>
          <w:w w:val="100"/>
          <w:position w:val="0"/>
          <w:shd w:val="clear" w:color="auto" w:fill="auto"/>
          <w:lang w:val="fr-FR" w:eastAsia="fr-FR" w:bidi="fr-FR"/>
        </w:rPr>
        <w:t xml:space="preserve">Singera, </w:t>
      </w:r>
      <w:r>
        <w:rPr>
          <w:color w:val="000000"/>
          <w:spacing w:val="0"/>
          <w:w w:val="100"/>
          <w:position w:val="0"/>
          <w:shd w:val="clear" w:color="auto" w:fill="auto"/>
          <w:lang w:val="pl-PL" w:eastAsia="pl-PL" w:bidi="pl-PL"/>
        </w:rPr>
        <w:t xml:space="preserve">Pankowskiego, </w:t>
      </w:r>
      <w:r>
        <w:rPr>
          <w:color w:val="000000"/>
          <w:spacing w:val="0"/>
          <w:w w:val="100"/>
          <w:position w:val="0"/>
          <w:shd w:val="clear" w:color="auto" w:fill="auto"/>
          <w:lang w:val="fr-FR" w:eastAsia="fr-FR" w:bidi="fr-FR"/>
        </w:rPr>
        <w:t xml:space="preserve">Verdianiego, </w:t>
      </w:r>
      <w:r>
        <w:rPr>
          <w:color w:val="000000"/>
          <w:spacing w:val="0"/>
          <w:w w:val="100"/>
          <w:position w:val="0"/>
          <w:shd w:val="clear" w:color="auto" w:fill="auto"/>
          <w:lang w:val="pl-PL" w:eastAsia="pl-PL" w:bidi="pl-PL"/>
        </w:rPr>
        <w:t>Suzanne Ariet i Dedeciusa, nowy obszar polskiej poezji zostaje udostęp</w:t>
        <w:softHyphen/>
        <w:t>niony obcemu czytelnikowi.</w:t>
      </w:r>
    </w:p>
    <w:p>
      <w:pPr>
        <w:pStyle w:val="Style34"/>
        <w:keepNext w:val="0"/>
        <w:keepLines w:val="0"/>
        <w:widowControl w:val="0"/>
        <w:shd w:val="clear" w:color="auto" w:fill="auto"/>
        <w:bidi w:val="0"/>
        <w:spacing w:before="0" w:after="5360" w:line="199" w:lineRule="auto"/>
        <w:ind w:left="3800" w:right="0" w:firstLine="0"/>
        <w:jc w:val="both"/>
      </w:pPr>
      <w:r>
        <w:rPr>
          <w:i/>
          <w:iCs/>
          <w:color w:val="000000"/>
          <w:spacing w:val="0"/>
          <w:w w:val="100"/>
          <w:position w:val="0"/>
          <w:shd w:val="clear" w:color="auto" w:fill="auto"/>
          <w:lang w:val="pl-PL" w:eastAsia="pl-PL" w:bidi="pl-PL"/>
        </w:rPr>
        <w:t>K. A. JELEŃSKl</w:t>
      </w:r>
    </w:p>
    <w:p>
      <w:pPr>
        <w:widowControl w:val="0"/>
        <w:jc w:val="center"/>
        <w:rPr>
          <w:sz w:val="2"/>
          <w:szCs w:val="2"/>
        </w:rPr>
        <w:sectPr>
          <w:headerReference w:type="default" r:id="rId62"/>
          <w:footerReference w:type="default" r:id="rId63"/>
          <w:headerReference w:type="even" r:id="rId64"/>
          <w:footerReference w:type="even" r:id="rId65"/>
          <w:footnotePr>
            <w:pos w:val="pageBottom"/>
            <w:numFmt w:val="decimal"/>
            <w:numRestart w:val="continuous"/>
          </w:footnotePr>
          <w:pgSz w:w="6782" w:h="11385"/>
          <w:pgMar w:top="963" w:left="473" w:right="477" w:bottom="687" w:header="0" w:footer="259" w:gutter="0"/>
          <w:cols w:space="720"/>
          <w:noEndnote/>
          <w:rtlGutter w:val="0"/>
          <w:docGrid w:linePitch="360"/>
        </w:sectPr>
      </w:pPr>
      <w:r>
        <w:drawing>
          <wp:inline>
            <wp:extent cx="4145280" cy="1791970"/>
            <wp:docPr id="101" name="Picutre 101"/>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6"/>
                    <a:stretch/>
                  </pic:blipFill>
                  <pic:spPr>
                    <a:xfrm>
                      <a:ext cx="4145280" cy="1791970"/>
                    </a:xfrm>
                    <a:prstGeom prst="rect"/>
                  </pic:spPr>
                </pic:pic>
              </a:graphicData>
            </a:graphic>
          </wp:inline>
        </w:drawing>
      </w:r>
    </w:p>
    <w:p>
      <w:pPr>
        <w:pStyle w:val="Style45"/>
        <w:keepNext/>
        <w:keepLines/>
        <w:widowControl w:val="0"/>
        <w:shd w:val="clear" w:color="auto" w:fill="auto"/>
        <w:bidi w:val="0"/>
        <w:spacing w:before="2340" w:after="760" w:line="240" w:lineRule="auto"/>
        <w:ind w:left="0" w:right="0" w:firstLine="0"/>
        <w:jc w:val="both"/>
      </w:pPr>
      <w:bookmarkStart w:id="13" w:name="bookmark13"/>
      <w:bookmarkStart w:id="14" w:name="bookmark14"/>
      <w:r>
        <w:rPr>
          <w:color w:val="000000"/>
          <w:spacing w:val="0"/>
          <w:w w:val="100"/>
          <w:position w:val="0"/>
          <w:shd w:val="clear" w:color="auto" w:fill="auto"/>
          <w:lang w:val="pl-PL" w:eastAsia="pl-PL" w:bidi="pl-PL"/>
        </w:rPr>
        <w:t>O cyganach i katastrofistach (2)</w:t>
      </w:r>
      <w:bookmarkEnd w:id="13"/>
      <w:bookmarkEnd w:id="14"/>
    </w:p>
    <w:p>
      <w:pPr>
        <w:pStyle w:val="Style34"/>
        <w:keepNext w:val="0"/>
        <w:keepLines w:val="0"/>
        <w:widowControl w:val="0"/>
        <w:shd w:val="clear" w:color="auto" w:fill="auto"/>
        <w:bidi w:val="0"/>
        <w:spacing w:before="0" w:after="200" w:line="221" w:lineRule="auto"/>
        <w:ind w:left="0" w:right="0" w:firstLine="0"/>
        <w:jc w:val="both"/>
      </w:pPr>
      <w:r>
        <w:rPr>
          <w:i/>
          <w:iCs/>
          <w:color w:val="000000"/>
          <w:spacing w:val="0"/>
          <w:w w:val="100"/>
          <w:position w:val="0"/>
          <w:shd w:val="clear" w:color="auto" w:fill="auto"/>
          <w:lang w:val="pl-PL" w:eastAsia="pl-PL" w:bidi="pl-PL"/>
        </w:rPr>
        <w:t>„Na progu sumienia”</w:t>
      </w:r>
    </w:p>
    <w:p>
      <w:pPr>
        <w:pStyle w:val="Style34"/>
        <w:keepNext w:val="0"/>
        <w:keepLines w:val="0"/>
        <w:widowControl w:val="0"/>
        <w:shd w:val="clear" w:color="auto" w:fill="auto"/>
        <w:bidi w:val="0"/>
        <w:spacing w:before="0" w:after="200" w:line="221" w:lineRule="auto"/>
        <w:ind w:left="0" w:right="0" w:firstLine="460"/>
        <w:jc w:val="both"/>
      </w:pPr>
      <w:r>
        <w:rPr>
          <w:color w:val="000000"/>
          <w:spacing w:val="0"/>
          <w:w w:val="100"/>
          <w:position w:val="0"/>
          <w:shd w:val="clear" w:color="auto" w:fill="auto"/>
          <w:lang w:val="pl-PL" w:eastAsia="pl-PL" w:bidi="pl-PL"/>
        </w:rPr>
        <w:t>Kiedy po dziesięcioletniej przerwie zaczęto w kraju pisać o Czechowiczu, skazanym na przemilczenie w okresie „błędów i wypaczeń”, starano się podkreślać akcenty społeczne w jego liry</w:t>
        <w:softHyphen/>
        <w:t>ce. Było ich bardzo niewiele, ale były. Głównie w latach mło</w:t>
        <w:softHyphen/>
        <w:t>dzieńczych. Więc w artykułach i antologiach wysuwano na pierw</w:t>
        <w:softHyphen/>
        <w:t>szy plan takie nieliczne utwory, jak „Ja karabin”:</w:t>
      </w:r>
    </w:p>
    <w:p>
      <w:pPr>
        <w:pStyle w:val="Style34"/>
        <w:keepNext w:val="0"/>
        <w:keepLines w:val="0"/>
        <w:widowControl w:val="0"/>
        <w:shd w:val="clear" w:color="auto" w:fill="auto"/>
        <w:bidi w:val="0"/>
        <w:spacing w:before="0" w:after="200" w:line="221" w:lineRule="auto"/>
        <w:ind w:left="900" w:right="0" w:firstLine="0"/>
        <w:jc w:val="both"/>
      </w:pPr>
      <w:r>
        <w:rPr>
          <w:i/>
          <w:iCs/>
          <w:color w:val="000000"/>
          <w:spacing w:val="0"/>
          <w:w w:val="100"/>
          <w:position w:val="0"/>
          <w:shd w:val="clear" w:color="auto" w:fill="auto"/>
          <w:lang w:val="pl-PL" w:eastAsia="pl-PL" w:bidi="pl-PL"/>
        </w:rPr>
        <w:t>Tylko taki czas odmienny chciąłbym poznać, w którym ludu karabinu będę z wiosną.</w:t>
      </w:r>
    </w:p>
    <w:p>
      <w:pPr>
        <w:pStyle w:val="Style34"/>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Za to pomija się inne, dojrzałe już wiersze, w których poe</w:t>
        <w:softHyphen/>
        <w:t>ta wyraźnie dawał do zrozumienia, że lewicowe ciągoty wczes</w:t>
        <w:softHyphen/>
        <w:t>nego czasu uległy odwołaniu. Ten i ów usiłował powoływać się na wiersz „Pod Dworcem Głównym w Warszawie”, na owe — „ mówię wam, przez nie runą mocne twierdze Jerycha...” — z ostatniego tomu „Nuta człowiecza”. Ale w tym samym zbio</w:t>
        <w:softHyphen/>
        <w:t>rze znajdziemy fragmenty, wielce żenujące dla marksistowskiego komentatora. Chociażby poetycką aluzję do zajęcia Zaolzia: „rąbek granicy nam wzeszedł” — albo gorzej jeszcze, o kopułach katedry w Mińsku!</w:t>
      </w:r>
    </w:p>
    <w:p>
      <w:pPr>
        <w:pStyle w:val="Style34"/>
        <w:keepNext w:val="0"/>
        <w:keepLines w:val="0"/>
        <w:widowControl w:val="0"/>
        <w:shd w:val="clear" w:color="auto" w:fill="auto"/>
        <w:bidi w:val="0"/>
        <w:spacing w:before="0" w:after="0" w:line="221" w:lineRule="auto"/>
        <w:ind w:left="0" w:right="0" w:firstLine="460"/>
        <w:jc w:val="both"/>
        <w:sectPr>
          <w:headerReference w:type="default" r:id="rId68"/>
          <w:footerReference w:type="default" r:id="rId69"/>
          <w:headerReference w:type="even" r:id="rId70"/>
          <w:footerReference w:type="even" r:id="rId71"/>
          <w:footnotePr>
            <w:pos w:val="pageBottom"/>
            <w:numFmt w:val="decimal"/>
            <w:numRestart w:val="continuous"/>
          </w:footnotePr>
          <w:pgSz w:w="6782" w:h="11385"/>
          <w:pgMar w:top="984" w:left="472" w:right="471" w:bottom="685" w:header="556" w:footer="257" w:gutter="0"/>
          <w:pgNumType w:start="1219"/>
          <w:cols w:space="720"/>
          <w:noEndnote/>
          <w:rtlGutter w:val="0"/>
          <w:docGrid w:linePitch="360"/>
        </w:sectPr>
      </w:pPr>
      <w:r>
        <w:rPr>
          <w:color w:val="000000"/>
          <w:spacing w:val="0"/>
          <w:w w:val="100"/>
          <w:position w:val="0"/>
          <w:shd w:val="clear" w:color="auto" w:fill="auto"/>
          <w:lang w:val="pl-PL" w:eastAsia="pl-PL" w:bidi="pl-PL"/>
        </w:rPr>
        <w:t>To notuję na marginesie. Czechowicz nie tylko uciekał od tematyki społecznej — uważał ją za zabójczą dla poezji. Bardzo przykro odczuł odejście Czuchnowskiego, na którego tak mocno stawiał, ku problematyce społeczno-politycznej. Takich rozczaro</w:t>
        <w:softHyphen/>
        <w:t>wań było więcej, ale żadne nie zachwiało postawą poety. Nie mogło być inaczej, gdyż rdzeń jego twórczości — nikt z kryty</w:t>
        <w:softHyphen/>
        <w:t xml:space="preserve">ków tej zasadniczej cechy wciąż jeszcze należycie nie uwydatnił </w:t>
      </w:r>
    </w:p>
    <w:p>
      <w:pPr>
        <w:pStyle w:val="Style34"/>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tkwi w tragicznym niepokoju istnienia, w mrocznych podszep</w:t>
        <w:softHyphen/>
        <w:t>tach metafizyki. Wystarczy wymienić trójcę poetów, których liry</w:t>
        <w:softHyphen/>
        <w:t>ka przyciągała go najbardziej: William Blake, Rimbaud, Aleksan</w:t>
        <w:softHyphen/>
        <w:t>der Błok. Koneksje te na pewno nie były przypadkowe.</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jak inni z najbliższego sąsiedztwa? W recenzji z „Cygane</w:t>
        <w:softHyphen/>
        <w:t>rii” Mrozowskiego, ogłoszonej w „Kulturze” (październik 1963) przez Tymona Terleckiego, czytamy następującą uwagę: „Z toku wspomnień wynika — i to stanowi jedno z charakterystycznych znamion wspomnianego zjawiska — że ani autor, ani jego współ</w:t>
        <w:softHyphen/>
        <w:t>towarzysze nie mieli ówcześnie „świadomości społecznej” i żad</w:t>
        <w:softHyphen/>
        <w:t>nych zainteresowań politycznych”.</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Takby wynikało ze wspomnień Mrozowskiego. Wesołe lum</w:t>
        <w:softHyphen/>
        <w:t>py istotnie nie miewają świadomości społecznej i politycznych za</w:t>
        <w:softHyphen/>
        <w:t>interesowań. Ale opinia ta nie może dotyczyć całej grupy. Już w końcu lata dojrzał we mnie pielęgnowany od dawna zamiar założenia miesięcznika literackiego w Lublinie. Tak powstały „Dźwigary”, łączące radykalizm społeczny z awangardyzmem poe</w:t>
        <w:softHyphen/>
        <w:t>tyckim, a mające ponadto ambicje — jakby to określić — unaro</w:t>
        <w:softHyphen/>
        <w:t>dowienia czy usamodzielnienia polskiego marksizmu. Słowem, typowe „odchylenie nacjonalistyczne”. „Dźwigary” skończyły się na drugim numerze, ale narobiły sporo hałasu i stały się prelu</w:t>
        <w:softHyphen/>
        <w:t>dium do ostatecznego zerwania z komunizmem. Założona przy nich „Biblioteka poetycka” wydała trzy tomy: na pierwszy ogień poszedł „Alfabet oczu”, debiut Stanisława Piętaka.</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Otóż sam fakt, że mieszkańcy „wspólnego pokoju” wciąg</w:t>
        <w:softHyphen/>
        <w:t>nięci zostali w atmosferę tych zamiarów wydawniczych i prac przygotowawczych, ustawia nieco inaczej sprawę ich zaintereso</w:t>
        <w:softHyphen/>
        <w:t>wań ideologicznych. Nie były obce Piętakowi, tyle że mgliste, nieskoordynowane, wylęgłe raczej z instynktu, niż z porządnego przemyślenia. Natomiast Domiński jeszcze w Lublinie starał się z całą świadomością dopracować własnej postawy, od początku zdecydowanie radykalnej. Łagodził ją wpływ Czechowicza, a może bardziej nawet wrodzony niedowierzający stosunek do każdego autorytetu.</w:t>
      </w:r>
    </w:p>
    <w:p>
      <w:pPr>
        <w:pStyle w:val="Style34"/>
        <w:keepNext w:val="0"/>
        <w:keepLines w:val="0"/>
        <w:widowControl w:val="0"/>
        <w:shd w:val="clear" w:color="auto" w:fill="auto"/>
        <w:bidi w:val="0"/>
        <w:spacing w:before="0" w:after="120" w:line="223" w:lineRule="auto"/>
        <w:ind w:left="0" w:right="0" w:firstLine="480"/>
        <w:jc w:val="both"/>
      </w:pPr>
      <w:r>
        <w:rPr>
          <w:color w:val="000000"/>
          <w:spacing w:val="0"/>
          <w:w w:val="100"/>
          <w:position w:val="0"/>
          <w:shd w:val="clear" w:color="auto" w:fill="auto"/>
          <w:lang w:val="pl-PL" w:eastAsia="pl-PL" w:bidi="pl-PL"/>
        </w:rPr>
        <w:t>W czerwcu, za pośrednictwem Bolesława Piacha poznałem Helenę Boguszewską i Jerzego Kornackiego. Piach, którego praw</w:t>
        <w:softHyphen/>
        <w:t>dziwe nazwisko brzmiało Zandberg, był lubliniakiem, znał mnie od kilku lat i śledził z bliska moje peregrynacje literackie i poli</w:t>
        <w:softHyphen/>
        <w:t>tyczne, 'od studenckiej „Trybuny” poczynając, poprzez „Kurier lubelski” i „Barykady”, konfiskaty i procesy. Kontakt z autorami „Jadą wozy z cegłą” doprowadził do dalszego zbliżenia, aż wresz</w:t>
        <w:softHyphen/>
        <w:t>cie — częstemu już gościowi na Grochówie II — zaproponowa</w:t>
        <w:softHyphen/>
        <w:t>no przystąpienie do grupy „Przedmieście”. Należeli do niej, prócz Boguszewskiej i Kornackiego, Halina Krahelska, Kazimiera Mu- szałówna, tenże Bolesław Piach, Degal, Sydor Rey, Władysław</w:t>
        <w:br w:type="page"/>
      </w:r>
      <w:r>
        <w:rPr>
          <w:color w:val="000000"/>
          <w:spacing w:val="0"/>
          <w:w w:val="100"/>
          <w:position w:val="0"/>
          <w:shd w:val="clear" w:color="auto" w:fill="auto"/>
          <w:lang w:val="pl-PL" w:eastAsia="pl-PL" w:bidi="pl-PL"/>
        </w:rPr>
        <w:t>Kowalski i kilku innych, których nazwiska wyleciały mi z pa</w:t>
        <w:softHyphen/>
        <w:t>mięci. Byli to wszystko prozaicy, często po prostu reporterzy o pewnym zacięciu beletrystycznym; Boguszewskiej zależało na włą</w:t>
        <w:softHyphen/>
        <w:t>czeniu do grupy poety i stąd te umizgi pod moim adresem. Liczne aresztowania, konfiskaty i procesy dały mi odpowiedni rozgłos, ktoś nawet raczył mnie nazwać „bohaterskim tenorem polskiej rewolucji”.</w:t>
      </w:r>
    </w:p>
    <w:p>
      <w:pPr>
        <w:pStyle w:val="Style34"/>
        <w:keepNext w:val="0"/>
        <w:keepLines w:val="0"/>
        <w:widowControl w:val="0"/>
        <w:shd w:val="clear" w:color="auto" w:fill="auto"/>
        <w:bidi w:val="0"/>
        <w:spacing w:before="0" w:after="120" w:line="223" w:lineRule="auto"/>
        <w:ind w:left="0" w:right="0" w:firstLine="520"/>
        <w:jc w:val="both"/>
      </w:pPr>
      <w:r>
        <w:rPr>
          <w:color w:val="000000"/>
          <w:spacing w:val="0"/>
          <w:w w:val="100"/>
          <w:position w:val="0"/>
          <w:shd w:val="clear" w:color="auto" w:fill="auto"/>
          <w:lang w:val="pl-PL" w:eastAsia="pl-PL" w:bidi="pl-PL"/>
        </w:rPr>
        <w:t>Fala lewicowej radykalizacji szła wtedy przez całą młodą literaturę. Wileńscy żagaryści już dawniej zerwali ze „Słowem” Mackiewicza, wkrótce ich część, z Henrykiem Dembińskim i Ste</w:t>
        <w:softHyphen/>
        <w:t>fanem Jędrychowskim na czele, miała przejść na skrajne pozycje i doszlusować do komunizmu; założone w roku 1935 „Po Prostu” było niewątpliwie pismem partyjnym, choć odżegnywano się od tego oficjalnie. Ostrożniej, ale w podobnym kierunku szła grupa lwowskich „Sygnałów”. Zaczynało się montowanie „Zjednoczo</w:t>
        <w:softHyphen/>
        <w:t>nego Frontu Pisarzy przeciwko faszyzmowi i wojnie”, odpowied</w:t>
        <w:softHyphen/>
        <w:t>nik Frontu Ludowego na terenie literackim. W tym samym mniej więcej czasie wybuchła awantura z Legionem Młodych.</w:t>
      </w:r>
    </w:p>
    <w:p>
      <w:pPr>
        <w:pStyle w:val="Style3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 moim przyjeździe do Warszawy w końcu kwietnia 1934 roku z miejsca zaproponowano mi współpracę z wspo</w:t>
        <w:softHyphen/>
        <w:t>mnianym już tygodnikiem „Państwo Pracy”. Jeden z za</w:t>
        <w:softHyphen/>
        <w:t>sadniczych artykułów ukazał się w tym piśmie właśnie wte</w:t>
        <w:softHyphen/>
        <w:t>dy, pod przydługim tytułem wziętym z mego wiersza „Piłsudski”: „Ale gdzie podziać się z sercem, gdy czarny wsta</w:t>
        <w:softHyphen/>
        <w:t>nie Żyrardów i barykadą kamieni runie na progu sumienia?”. Propozycja wydała mi się interesująca, chociaż redakcja nie pła</w:t>
        <w:softHyphen/>
        <w:t>ciła honorariów. Zgodziłem się i napisałem trzy czy cztery wstęp</w:t>
        <w:softHyphen/>
        <w:t>niaki, idące po identycznej linii: rewolucyjne reformy społeczne pod auspicjami niepodległościowych tradycyj Piłsudskiego. „Le</w:t>
        <w:softHyphen/>
        <w:t>gion Młodych”, którego rozwojowi ideowemu nadawali ówcześ</w:t>
        <w:softHyphen/>
        <w:t>nie ton Zbigniew Zapasiewicz, Wacław Zagórski, Stefan Jędry- chowski, szedł całą parą na lewo. Opozycję uprawiali Janusz Laskowski i Stachurski, zanim sami zradykalizowali się z biegiem czasu. Dość rychło skończyło się niewypałem. Seniorzy „Legio</w:t>
        <w:softHyphen/>
        <w:t>nu” odmówili dalszego poparcia i wydęty balonik pękł z hu</w:t>
        <w:softHyphen/>
        <w:t>kiem. Najbardziej ideowe elementy odeszły — Zapasiewicz wstą</w:t>
        <w:softHyphen/>
        <w:t>pił do PPS — organizacja przetrwała aż do września 1939 roku, ale dawny dynamizm skończył się bezpowrotnie. Rola „Legio</w:t>
        <w:softHyphen/>
        <w:t>nu Młodych” na uniwersytetach skurczyła się od tego czasu do minimum. W przełomowym okresie nagle dał znać o sobie Hen</w:t>
        <w:softHyphen/>
        <w:t>ryk Domiński. Wydelegowany przez Komendę Główną do Lubli</w:t>
        <w:softHyphen/>
        <w:t>na, wycyganił od Czechowicza listy polecające do kilku seniorów. Ci sądzili w dobrej wierze, że Domiński przyjeżdża, aby uspokoić bardziej podniecone elementy. Tymczasem ten stanął zdecydo</w:t>
        <w:softHyphen/>
        <w:br w:type="page"/>
      </w:r>
      <w:r>
        <w:rPr>
          <w:color w:val="000000"/>
          <w:spacing w:val="0"/>
          <w:w w:val="100"/>
          <w:position w:val="0"/>
          <w:shd w:val="clear" w:color="auto" w:fill="auto"/>
          <w:lang w:val="pl-PL" w:eastAsia="pl-PL" w:bidi="pl-PL"/>
        </w:rPr>
        <w:t>wanie po stronie „skrajnych” i doprowadził do rozłamu, przy czym nie obeszło się bez pewnego skandalu.</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Czechowicz był rozżalony i długo nie mógł tego „kłapaczo- wi” wybaczyć. Nie tyle chodziło o lekką kompromitację wobec lubelskich znajomych, co o pierwszy dowód, że mistrz nie pa</w:t>
        <w:softHyphen/>
        <w:t>nuje całkowicie nad uczniem, że ten w ważnych sprawach po</w:t>
        <w:softHyphen/>
        <w:t>trafi już wziąć na kieł i wyłamać. Na to nie było rady. „Domiń- szczak” patrzył w poetę nadal jak w tęczę, ale pod innymi wzglę</w:t>
        <w:softHyphen/>
        <w:t>dami uniezależniał się zdecydowanie.</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Większość młodych poetów, mieszkających w Warszawie, zerkała na lewo, często bardzo zdecydowanie. Coraz to pow</w:t>
        <w:softHyphen/>
        <w:t>stające z wielkim hałasem nowe grupy poetyckie — „Kwadryga”, „Meteor”, „Kadra” itd. — z reguły były mocno radykalne, tym przecież najbardziej w Polsce międzywojnia rozpowszechnionym radykalizmem, który nie miał żadnych podstaw doktrynalnych, ani nawet światopoglądowych. Sentymentalne tendencje utożsa</w:t>
        <w:softHyphen/>
        <w:t>miano z postawą — podobnie rozgorączkowany wyrostek myli ciągoty erotyczne z prawdziwą miłością.</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Grupy te szybko rozpadały się: autentyczne talenty wcho</w:t>
        <w:softHyphen/>
        <w:t>dziły na własne drogi, pomniejszych nieubłagana selekcja czasu przesuwała ku marginesom. Dzieje „Kwadrygi” były najbardziej może pouczające. Pismo istniało niecałe trzy lata. Wychodziłoby zapewne dłużej, gdyby nie to, że w międzyczasie urwała się ni</w:t>
        <w:softHyphen/>
        <w:t>kła więź, łącząca członków grupy. Na samym początku wystą</w:t>
        <w:softHyphen/>
        <w:t>piono w sposób, wyraźnie obliczony na rozgłos; z jednej strony ostre ataki na skamandrytów i „Wiadomości Literackie”, z dru</w:t>
        <w:softHyphen/>
        <w:t>giej — proletariackie manifesty, pod wysilonym patronatem bar</w:t>
        <w:softHyphen/>
        <w:t>dzo niewłaściwie dobranej pary świętych: Karola Marksa i Cy</w:t>
        <w:softHyphen/>
        <w:t>priana Norwida.</w:t>
      </w:r>
    </w:p>
    <w:p>
      <w:pPr>
        <w:pStyle w:val="Style34"/>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Gdy przyjechałem do Warszawy i nawiązywałem pierwsze znajomości, „Kwadryga” była już w całkowitym rozkładzie. Tylko nieliczni pozostali wierni temu, co usiłowano określać jako „po</w:t>
        <w:softHyphen/>
        <w:t>stawę proletariacką”. Lucjan Szenwald stał się czołowym publi</w:t>
        <w:softHyphen/>
        <w:t>cystą komunistycznego „Lewaru”, Dobrowolski pisywał kiepskie poematy: „Powrót na Powiśle” i „Janosik z Tarchowej”, póź</w:t>
        <w:softHyphen/>
        <w:t>niej wydawał przez jakiś czas „Nową Kwadrygę”, nieudaną próbę zgalwanizowania nieboszczyka. Flukowski, Sebyła, Gałczyński nie mieli już wtedy nic wspólnego z Marksem i proletariatem. Ninę Rydzewską, niegdyś konfiskowaną za „bluźnierstwo”, poznałem w charakterze żony jednego z działaczy klubu „Prometeusz”, politycznego emigranta z Kaukazu, Osetyna Ahmeta beja Barasbi Baytugana.</w:t>
      </w:r>
    </w:p>
    <w:p>
      <w:pPr>
        <w:pStyle w:val="Style34"/>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Przy „Lewarze”, który zaczął ukazywać się, jeśli mnie pa</w:t>
        <w:softHyphen/>
        <w:t>mięć nie myli, w 1934, skupili się najskrajniejsi, więc tenże Szen</w:t>
        <w:softHyphen/>
        <w:t>wald, Leon Pasternak, Juliusz Grot, Stanisław Jerzy Lec, Szem-</w:t>
        <w:br w:type="page"/>
      </w:r>
      <w:r>
        <w:rPr>
          <w:color w:val="000000"/>
          <w:spacing w:val="0"/>
          <w:w w:val="100"/>
          <w:position w:val="0"/>
          <w:shd w:val="clear" w:color="auto" w:fill="auto"/>
          <w:lang w:val="pl-PL" w:eastAsia="pl-PL" w:bidi="pl-PL"/>
        </w:rPr>
        <w:t>plińska, Wygodzki. Degal... Czy wszyscy należeli do partii? Większość z wymienionych — na pewno; Pasternak i Wygodzki mieli już za sobą odsiedziane wyroki, ale z tym bywało rozmaicie. Znany był wypadek Andrzeja Wolicy, postaci wręcz tragicznej; zagarnięty przez policję w czasie jakiejś masówki, w areszcie śledczym zaczął chwalić się rzekomymi wyczynami rewolucyjnymi, znalazł się, oczywiście, donosiciel i Wolica otrzymał dość ciężki wyrok, właściwie za... gadulstwo. Po wyjściu z więzienia właśni towarzysze oskarżyli go o trockizm, a później nawet o prowoka</w:t>
        <w:softHyphen/>
        <w:t>cję. Słaby poeta, zdążył na krótko przed wojną wydać interesu</w:t>
        <w:softHyphen/>
        <w:t>jącą powieść, „Ulica Ogrodowa”. Zginął w tajemniczych oko</w:t>
        <w:softHyphen/>
        <w:t>licznościach na samym początku okupacji.</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Posądzenie o trockizm mogło pociągnąć za sobą skutki wielce nieprzyjemne; między innymi padł jego ofiarą Stefan Gołąb, kiedyś nieźle zapowiadający się liryk. Naturalnie, lista śmiertel</w:t>
        <w:softHyphen/>
        <w:t>nych grzechów przeciw ortodoksji była znacznie obszerniejsza: lewactwo, odchylenie prawicowe, odchylenie nacjonalistyczne, etcetera. Specjalistą od węszenia herezji na terenie literackim stał się Szenwald i, jak się zdaje, wytrwał w tej chwalebnej roli pod okupacją sowiecką i później, w armii Berlinga, gdzie dochrapał się jako politruk rangi kapitana. Obok niego robił identyczną karierę Adam Ważyk.</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tym wypadku Czechowicz miał rację: marksizm zjadł świetne talenty Szenwalda i Elżbiety Szemplińskiej. Wystarczy zestawić poemat „Kuchnia mojej matki”, drukowany w „Wiado</w:t>
        <w:softHyphen/>
        <w:t>mościach Literackich”, w roku 1931-ym, z wierszami, które Szenwald ogłaszał w późniejszych latach w „Lewarze”, czy choć</w:t>
        <w:softHyphen/>
        <w:t>by z dłuższym utworem „Scena przy strumieniu”, bardzo ambit</w:t>
        <w:softHyphen/>
        <w:t>nie zakrojonym, lecz poronionym i w założeniu i w wykonaniu mimo rozsiane tu i ówdzie piękności.</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Szemplińska zapowiadała się wręcz rewelacyjnie. Dwudzie</w:t>
        <w:softHyphen/>
        <w:t>stoletnia ledwie dziewczyna pisała śmiałe, odkrywcze poezje, prze</w:t>
        <w:softHyphen/>
        <w:t>sycone gwałtownym biologizmem, ale w szczęśliwym stopie z bardzo oryginalną wizją życia. Ten „biologizm odrealniony”, czy raczej przeniesiony w inny wymiar, święcił niebyłe jakie trium</w:t>
        <w:softHyphen/>
        <w:t>fy w takich młodzieńczych wierszach, jak „Ciało” czy „Nogi sprzątaczki”. Potem jednak Szemplińska zaczęła ogłaszać utwory, zapewniające, że ma we krwi „klasową świadomość”, i wszystko rozlazło się. Świetna zapowiedź nigdy nie została spełniona.</w:t>
      </w:r>
    </w:p>
    <w:p>
      <w:pPr>
        <w:pStyle w:val="Style34"/>
        <w:keepNext w:val="0"/>
        <w:keepLines w:val="0"/>
        <w:widowControl w:val="0"/>
        <w:shd w:val="clear" w:color="auto" w:fill="auto"/>
        <w:bidi w:val="0"/>
        <w:spacing w:before="0" w:after="60" w:line="223" w:lineRule="auto"/>
        <w:ind w:left="0" w:right="0" w:firstLine="480"/>
        <w:jc w:val="both"/>
      </w:pPr>
      <w:r>
        <w:rPr>
          <w:color w:val="000000"/>
          <w:spacing w:val="0"/>
          <w:w w:val="100"/>
          <w:position w:val="0"/>
          <w:shd w:val="clear" w:color="auto" w:fill="auto"/>
          <w:lang w:val="pl-PL" w:eastAsia="pl-PL" w:bidi="pl-PL"/>
        </w:rPr>
        <w:t>Nie był na pewno komunistą Edward Szymański, bardzo ciekawy człowiek, zupełnie nie dbający o swoją twórczość poetyc- ką. Jego także należałoby uznać za zmarnowany talent, nie tylko dlatego, że zginął przedwcześnie w Oświęcimiu. Krępy, bardzo szeroki w ramionach, o mocnym uścisku dłoni i kanciastych ru</w:t>
        <w:softHyphen/>
        <w:t>chach robociarza, Szymański miał ogromną łatwość pisania i mało</w:t>
        <w:br w:type="page"/>
      </w:r>
      <w:r>
        <w:rPr>
          <w:color w:val="000000"/>
          <w:spacing w:val="0"/>
          <w:w w:val="100"/>
          <w:position w:val="0"/>
          <w:shd w:val="clear" w:color="auto" w:fill="auto"/>
          <w:lang w:val="pl-PL" w:eastAsia="pl-PL" w:bidi="pl-PL"/>
        </w:rPr>
        <w:t xml:space="preserve">czasu, wiecznie pochłoniętego przez pracę zarobkową i społeczną. Przykro powiedzieć — nie zostawił po sobie książek na miarę swego talentu. Był wybitnym poetą </w:t>
      </w:r>
      <w:r>
        <w:rPr>
          <w:i/>
          <w:iCs/>
          <w:color w:val="000000"/>
          <w:spacing w:val="0"/>
          <w:w w:val="100"/>
          <w:position w:val="0"/>
          <w:shd w:val="clear" w:color="auto" w:fill="auto"/>
          <w:lang w:val="pl-PL" w:eastAsia="pl-PL" w:bidi="pl-PL"/>
        </w:rPr>
        <w:t>in potentia.</w:t>
      </w:r>
      <w:r>
        <w:rPr>
          <w:color w:val="000000"/>
          <w:spacing w:val="0"/>
          <w:w w:val="100"/>
          <w:position w:val="0"/>
          <w:shd w:val="clear" w:color="auto" w:fill="auto"/>
          <w:lang w:val="pl-PL" w:eastAsia="pl-PL" w:bidi="pl-PL"/>
        </w:rPr>
        <w:t xml:space="preserve"> Antologia Ma</w:t>
        <w:softHyphen/>
        <w:t>tuszewskiego i Pollaka skrzywdziła go, ukazując od strony łat</w:t>
        <w:softHyphen/>
        <w:t>wych wierszy plakatowych, pisanych od ręki, nieraz od razu w drukarni, na czekającej maszynie. Raczej należałoby zamieścić nieliczne wiersze, powstające bez doraźnej tendencji publicystycz</w:t>
        <w:softHyphen/>
        <w:t>nej. Szymański był bodajże jedynym poetą, z którym Konstanty Gałczyński zaprzyjaźnił się naprawdę i, co więcej, czuł się wobec niego zażenowany.</w:t>
      </w:r>
    </w:p>
    <w:p>
      <w:pPr>
        <w:pStyle w:val="Style34"/>
        <w:keepNext w:val="0"/>
        <w:keepLines w:val="0"/>
        <w:widowControl w:val="0"/>
        <w:shd w:val="clear" w:color="auto" w:fill="auto"/>
        <w:bidi w:val="0"/>
        <w:spacing w:before="0" w:after="280" w:line="221" w:lineRule="auto"/>
        <w:ind w:left="0" w:right="0" w:firstLine="500"/>
        <w:jc w:val="both"/>
      </w:pPr>
      <w:r>
        <w:rPr>
          <w:color w:val="000000"/>
          <w:spacing w:val="0"/>
          <w:w w:val="100"/>
          <w:position w:val="0"/>
          <w:shd w:val="clear" w:color="auto" w:fill="auto"/>
          <w:lang w:val="pl-PL" w:eastAsia="pl-PL" w:bidi="pl-PL"/>
        </w:rPr>
        <w:t>To chyba w „Drodze” ukazał się krótki wiersz Gałczyńskie</w:t>
        <w:softHyphen/>
        <w:t>go — „Do Edwarda Szymańskiego”.</w:t>
      </w:r>
    </w:p>
    <w:p>
      <w:pPr>
        <w:pStyle w:val="Style34"/>
        <w:keepNext w:val="0"/>
        <w:keepLines w:val="0"/>
        <w:widowControl w:val="0"/>
        <w:shd w:val="clear" w:color="auto" w:fill="auto"/>
        <w:bidi w:val="0"/>
        <w:spacing w:before="0" w:after="220" w:line="223" w:lineRule="auto"/>
        <w:ind w:left="0" w:right="0" w:firstLine="0"/>
        <w:jc w:val="left"/>
      </w:pPr>
      <w:r>
        <w:rPr>
          <w:i/>
          <w:iCs/>
          <w:color w:val="000000"/>
          <w:spacing w:val="0"/>
          <w:w w:val="100"/>
          <w:position w:val="0"/>
          <w:shd w:val="clear" w:color="auto" w:fill="auto"/>
          <w:lang w:val="pl-PL" w:eastAsia="pl-PL" w:bidi="pl-PL"/>
        </w:rPr>
        <w:t>W twoje gospodarstwo, gdzie trzeba cbleb za wiersze kupować (że to najbardziej złoty cbleb, wyznasz otwarcie), prosto z gospody z latarniami i kwiatami prowadź, Edwardzie.</w:t>
      </w:r>
    </w:p>
    <w:p>
      <w:pPr>
        <w:pStyle w:val="Style34"/>
        <w:keepNext w:val="0"/>
        <w:keepLines w:val="0"/>
        <w:widowControl w:val="0"/>
        <w:shd w:val="clear" w:color="auto" w:fill="auto"/>
        <w:bidi w:val="0"/>
        <w:spacing w:before="0" w:after="0" w:line="221" w:lineRule="auto"/>
        <w:ind w:left="0" w:right="0" w:firstLine="0"/>
        <w:jc w:val="left"/>
      </w:pPr>
      <w:r>
        <w:rPr>
          <w:i/>
          <w:iCs/>
          <w:color w:val="000000"/>
          <w:spacing w:val="0"/>
          <w:w w:val="100"/>
          <w:position w:val="0"/>
          <w:shd w:val="clear" w:color="auto" w:fill="auto"/>
          <w:lang w:val="pl-PL" w:eastAsia="pl-PL" w:bidi="pl-PL"/>
        </w:rPr>
        <w:t>Oto twój dom.</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ciszy serca Lukrecjusza tłumaczysz. Jeszcze będziesz bardzo, bardzo sławny — zobaczysz.</w:t>
      </w:r>
    </w:p>
    <w:p>
      <w:pPr>
        <w:pStyle w:val="Style34"/>
        <w:keepNext w:val="0"/>
        <w:keepLines w:val="0"/>
        <w:widowControl w:val="0"/>
        <w:shd w:val="clear" w:color="auto" w:fill="auto"/>
        <w:bidi w:val="0"/>
        <w:spacing w:before="0" w:after="220" w:line="221" w:lineRule="auto"/>
        <w:ind w:left="0" w:right="0" w:firstLine="0"/>
        <w:jc w:val="left"/>
      </w:pPr>
      <w:r>
        <w:rPr>
          <w:i/>
          <w:iCs/>
          <w:color w:val="000000"/>
          <w:spacing w:val="0"/>
          <w:w w:val="100"/>
          <w:position w:val="0"/>
          <w:shd w:val="clear" w:color="auto" w:fill="auto"/>
          <w:lang w:val="pl-PL" w:eastAsia="pl-PL" w:bidi="pl-PL"/>
        </w:rPr>
        <w:t>Lobie trud, ale tobie miłowanie jedynej i palma.</w:t>
      </w:r>
    </w:p>
    <w:p>
      <w:pPr>
        <w:pStyle w:val="Style34"/>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Niech się święci twój przekład „De natura rerum”</w:t>
      </w:r>
    </w:p>
    <w:p>
      <w:pPr>
        <w:pStyle w:val="Style34"/>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i twoja córa, czarna morwa z zapachem ajeru</w:t>
      </w:r>
    </w:p>
    <w:p>
      <w:pPr>
        <w:pStyle w:val="Style34"/>
        <w:keepNext w:val="0"/>
        <w:keepLines w:val="0"/>
        <w:widowControl w:val="0"/>
        <w:shd w:val="clear" w:color="auto" w:fill="auto"/>
        <w:bidi w:val="0"/>
        <w:spacing w:before="0" w:after="220" w:line="223" w:lineRule="auto"/>
        <w:ind w:left="0" w:right="0" w:firstLine="0"/>
        <w:jc w:val="left"/>
      </w:pPr>
      <w:r>
        <w:rPr>
          <w:i/>
          <w:iCs/>
          <w:color w:val="000000"/>
          <w:spacing w:val="0"/>
          <w:w w:val="100"/>
          <w:position w:val="0"/>
          <w:shd w:val="clear" w:color="auto" w:fill="auto"/>
          <w:lang w:val="pl-PL" w:eastAsia="pl-PL" w:bidi="pl-PL"/>
        </w:rPr>
        <w:t xml:space="preserve">i Pani twoja — </w:t>
      </w:r>
      <w:r>
        <w:rPr>
          <w:i/>
          <w:iCs/>
          <w:color w:val="000000"/>
          <w:spacing w:val="0"/>
          <w:w w:val="100"/>
          <w:position w:val="0"/>
          <w:shd w:val="clear" w:color="auto" w:fill="auto"/>
          <w:lang w:val="fr-FR" w:eastAsia="fr-FR" w:bidi="fr-FR"/>
        </w:rPr>
        <w:t xml:space="preserve">Venus </w:t>
      </w:r>
      <w:r>
        <w:rPr>
          <w:i/>
          <w:iCs/>
          <w:color w:val="000000"/>
          <w:spacing w:val="0"/>
          <w:w w:val="100"/>
          <w:position w:val="0"/>
          <w:shd w:val="clear" w:color="auto" w:fill="auto"/>
          <w:lang w:val="pl-PL" w:eastAsia="pl-PL" w:bidi="pl-PL"/>
        </w:rPr>
        <w:t>Alma.</w:t>
      </w:r>
    </w:p>
    <w:p>
      <w:pPr>
        <w:pStyle w:val="Style34"/>
        <w:keepNext w:val="0"/>
        <w:keepLines w:val="0"/>
        <w:widowControl w:val="0"/>
        <w:shd w:val="clear" w:color="auto" w:fill="auto"/>
        <w:bidi w:val="0"/>
        <w:spacing w:before="0" w:after="60" w:line="223" w:lineRule="auto"/>
        <w:ind w:left="0" w:right="0" w:firstLine="500"/>
        <w:jc w:val="both"/>
      </w:pPr>
      <w:r>
        <w:rPr>
          <w:color w:val="000000"/>
          <w:spacing w:val="0"/>
          <w:w w:val="100"/>
          <w:position w:val="0"/>
          <w:shd w:val="clear" w:color="auto" w:fill="auto"/>
          <w:lang w:val="pl-PL" w:eastAsia="pl-PL" w:bidi="pl-PL"/>
        </w:rPr>
        <w:t>Na tę czułą epistołę Szymański odpowiedział gwałtowną re</w:t>
        <w:softHyphen/>
        <w:t>pliką, której tekstu, niestety, nie pamiętam. W każdym razie gro</w:t>
        <w:softHyphen/>
        <w:t>mił Konstantego Ildefonsa za jego nieodpowiedzialne liryczenie i zapowiadał groźnie przyszłą katastrofę twórczą w zetknięciu się z siłami historii. „Oślepniesz! Ogłuchniesz!” — powtarzało się przy końcu każdej strofy. Powojenne peregrynacje Gałczyńskiego, które jaskrawo wykazały słabość poety i jego bezbronność ideo</w:t>
        <w:softHyphen/>
        <w:t>wą, potwierdziły w pewnym sensie bezlitosną ocenę Szymań</w:t>
        <w:softHyphen/>
        <w:t>skiego.</w:t>
      </w:r>
    </w:p>
    <w:p>
      <w:pPr>
        <w:pStyle w:val="Style34"/>
        <w:keepNext w:val="0"/>
        <w:keepLines w:val="0"/>
        <w:widowControl w:val="0"/>
        <w:shd w:val="clear" w:color="auto" w:fill="auto"/>
        <w:bidi w:val="0"/>
        <w:spacing w:before="0" w:after="220" w:line="221" w:lineRule="auto"/>
        <w:ind w:left="0" w:right="0" w:firstLine="500"/>
        <w:jc w:val="both"/>
        <w:sectPr>
          <w:headerReference w:type="default" r:id="rId72"/>
          <w:footerReference w:type="default" r:id="rId73"/>
          <w:headerReference w:type="even" r:id="rId74"/>
          <w:footerReference w:type="even" r:id="rId75"/>
          <w:footnotePr>
            <w:pos w:val="pageBottom"/>
            <w:numFmt w:val="decimal"/>
            <w:numRestart w:val="continuous"/>
          </w:footnotePr>
          <w:pgSz w:w="6782" w:h="11385"/>
          <w:pgMar w:top="984" w:left="472" w:right="471" w:bottom="685" w:header="0" w:footer="3" w:gutter="0"/>
          <w:pgNumType w:start="60"/>
          <w:cols w:space="720"/>
          <w:noEndnote/>
          <w:rtlGutter w:val="0"/>
          <w:docGrid w:linePitch="360"/>
        </w:sectPr>
      </w:pPr>
      <w:r>
        <w:rPr>
          <w:color w:val="000000"/>
          <w:spacing w:val="0"/>
          <w:w w:val="100"/>
          <w:position w:val="0"/>
          <w:shd w:val="clear" w:color="auto" w:fill="auto"/>
          <w:lang w:val="pl-PL" w:eastAsia="pl-PL" w:bidi="pl-PL"/>
        </w:rPr>
        <w:t>Z jeszcze bardziej gwałtownym wierszem wystąpił on prze</w:t>
        <w:softHyphen/>
        <w:t>ciw Swiatopełkowi Karpińskiemu. Jeśli pamięć mi dopisuje, było to w roku 1938. Karpiński pisał wówczas, później luksusowo wydany „Poemat o Warszawie”, na zamówienie prezydenta mia</w:t>
        <w:softHyphen/>
        <w:t>sta, Starzyńskiego, i fragment, poświęcony Woli wydrukował w „Robotniku”. Ujął temat bardzo sielankowo, mało realistycznie i bez śladu jakichś zainteresowań społecznych. Szymański wpadł w pasję i wybuchnął gwałtowną diatrybą, wydrukowaną również w „Robotniku”:</w:t>
      </w:r>
    </w:p>
    <w:p>
      <w:pPr>
        <w:pStyle w:val="Style34"/>
        <w:keepNext w:val="0"/>
        <w:keepLines w:val="0"/>
        <w:widowControl w:val="0"/>
        <w:pBdr>
          <w:top w:val="single" w:sz="4" w:space="0" w:color="auto"/>
        </w:pBdr>
        <w:shd w:val="clear" w:color="auto" w:fill="auto"/>
        <w:bidi w:val="0"/>
        <w:spacing w:before="0" w:after="0" w:line="221" w:lineRule="auto"/>
        <w:ind w:left="1380" w:right="1320" w:firstLine="0"/>
        <w:jc w:val="both"/>
      </w:pPr>
      <w:r>
        <w:rPr>
          <w:i/>
          <w:iCs/>
          <w:color w:val="000000"/>
          <w:spacing w:val="0"/>
          <w:w w:val="100"/>
          <w:position w:val="0"/>
          <w:shd w:val="clear" w:color="auto" w:fill="auto"/>
          <w:lang w:val="pl-PL" w:eastAsia="pl-PL" w:bidi="pl-PL"/>
        </w:rPr>
        <w:t>Przyjechało toto tramwajem</w:t>
      </w:r>
    </w:p>
    <w:p>
      <w:pPr>
        <w:pStyle w:val="Style34"/>
        <w:keepNext w:val="0"/>
        <w:keepLines w:val="0"/>
        <w:widowControl w:val="0"/>
        <w:shd w:val="clear" w:color="auto" w:fill="auto"/>
        <w:bidi w:val="0"/>
        <w:spacing w:before="0" w:after="200" w:line="221" w:lineRule="auto"/>
        <w:ind w:left="1380" w:right="1320" w:firstLine="0"/>
        <w:jc w:val="both"/>
      </w:pPr>
      <w:r>
        <w:rPr>
          <w:i/>
          <w:iCs/>
          <w:color w:val="000000"/>
          <w:spacing w:val="0"/>
          <w:w w:val="100"/>
          <w:position w:val="0"/>
          <w:shd w:val="clear" w:color="auto" w:fill="auto"/>
          <w:lang w:val="pl-PL" w:eastAsia="pl-PL" w:bidi="pl-PL"/>
        </w:rPr>
        <w:t>i taniutko, za groszy dwadzieścia, popatrzyło, gdzie tramwaj staje, by opisać piękno przedmieścia...</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Karpiński chodził mocno zakłopotany. „Czegóż chcecie? — odpowiadał nagabującym go przyjacielom. — Wiersz jest dosko</w:t>
        <w:softHyphen/>
        <w:t>nały i można by na niego odpowiedzieć tylko wierszem. Ale jesz</w:t>
        <w:softHyphen/>
        <w:t>cze lepszym, lub przynajmniej równie dobrym”.</w:t>
      </w:r>
    </w:p>
    <w:p>
      <w:pPr>
        <w:pStyle w:val="Style34"/>
        <w:keepNext w:val="0"/>
        <w:keepLines w:val="0"/>
        <w:widowControl w:val="0"/>
        <w:shd w:val="clear" w:color="auto" w:fill="auto"/>
        <w:bidi w:val="0"/>
        <w:spacing w:before="0" w:after="200" w:line="223" w:lineRule="auto"/>
        <w:ind w:left="0" w:right="0" w:firstLine="500"/>
        <w:jc w:val="both"/>
      </w:pPr>
      <w:r>
        <w:rPr>
          <w:color w:val="000000"/>
          <w:spacing w:val="0"/>
          <w:w w:val="100"/>
          <w:position w:val="0"/>
          <w:shd w:val="clear" w:color="auto" w:fill="auto"/>
          <w:lang w:val="pl-PL" w:eastAsia="pl-PL" w:bidi="pl-PL"/>
        </w:rPr>
        <w:t>Jednak Duch Święty tchnie gdzie chce. Ten sam Karpiński, pozornie pięknoduch i bawidamek, salonowy, estetyzujący poeta, doskonale czujący się w otoczeniu takich cynicznych mięczaków, jak Janusz Minkiewicz, kalamburzysta i mieszczański dowcipniś, stały bywalec eleganckich lokali oświadczający prowokacyjnie: „Nie rozumiem jak można żyć bez stu złotych dziennie...” — jest jednak autorem wiersza może najlepiej wyrażającego dławiącą atmosferę tamtych lat:</w:t>
      </w:r>
    </w:p>
    <w:p>
      <w:pPr>
        <w:pStyle w:val="Style34"/>
        <w:keepNext w:val="0"/>
        <w:keepLines w:val="0"/>
        <w:widowControl w:val="0"/>
        <w:shd w:val="clear" w:color="auto" w:fill="auto"/>
        <w:bidi w:val="0"/>
        <w:spacing w:before="0" w:after="200" w:line="226" w:lineRule="auto"/>
        <w:ind w:left="260" w:right="0" w:firstLine="20"/>
        <w:jc w:val="both"/>
      </w:pPr>
      <w:r>
        <w:rPr>
          <w:i/>
          <w:iCs/>
          <w:color w:val="000000"/>
          <w:spacing w:val="0"/>
          <w:w w:val="100"/>
          <w:position w:val="0"/>
          <w:shd w:val="clear" w:color="auto" w:fill="auto"/>
          <w:lang w:val="pl-PL" w:eastAsia="pl-PL" w:bidi="pl-PL"/>
        </w:rPr>
        <w:t>A nam jest duszno w jaśminach. Czarno idziemy zgarbieni. Nie czas już zrywać z wieczorów gałęzie kwitnących gwiazd. Nie można chodzić po niebie. Nie umie się chodzić po ziemi. Patrz, jak ciężko ojczyzna oddycha piersiami miast.</w:t>
      </w:r>
    </w:p>
    <w:p>
      <w:pPr>
        <w:pStyle w:val="Style34"/>
        <w:keepNext w:val="0"/>
        <w:keepLines w:val="0"/>
        <w:widowControl w:val="0"/>
        <w:shd w:val="clear" w:color="auto" w:fill="auto"/>
        <w:bidi w:val="0"/>
        <w:spacing w:before="0" w:after="200" w:line="223" w:lineRule="auto"/>
        <w:ind w:left="260" w:right="0" w:firstLine="20"/>
        <w:jc w:val="both"/>
      </w:pPr>
      <w:r>
        <w:rPr>
          <w:i/>
          <w:iCs/>
          <w:color w:val="000000"/>
          <w:spacing w:val="0"/>
          <w:w w:val="100"/>
          <w:position w:val="0"/>
          <w:shd w:val="clear" w:color="auto" w:fill="auto"/>
          <w:lang w:val="pl-PL" w:eastAsia="pl-PL" w:bidi="pl-PL"/>
        </w:rPr>
        <w:t>Przetnij tę ciszę piaszczystą, poezjo ostra i wieszcza, śpiewałaś wielkość tej ziemi, teraz jej małość zlicz. Otwórzcie okna i oczy: ,,Powietrza! Powietrza! Powietrza! Krzycz!</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Ale to były chwile wyjątkowe. Popularny Światek powracał do lekkich, satyrycznych wierszyków, do „Szopki Warszawskiej”, do Simona i Steckiego, zapraszał wesołych koleżków do swego mieszkania, przy czym stara niańka Jadwiga, wciąż widząca w swym wychowanku psotnego chłopczyka, burczała nieodmiennie na widok każdej nowej twarzy: „Znowu jakiegoś pijaka i dar</w:t>
        <w:softHyphen/>
        <w:t>mozjada przyprowadził...”. O wspólny język z Karpińskim było trudno. Myśmy tworzyli cyganerię — z przeproszeniem! — pro</w:t>
        <w:softHyphen/>
        <w:t>letariacką, z trudem i wysiłkiem przebijającą się przez życie; autor „Giocondy” należał do cyganerii burżuazyjnej, zawsze rozporzą</w:t>
        <w:softHyphen/>
        <w:t>dzającej pieniędzmi.</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Kontakty z innymi ośrodkami lewicowymi były raczej luźne i dorywcze. Mało kto spoza Warszawy zakotwiczył na stołecznym bruku na stałe. Nie pamiętam, czy kiedykolwiek po „Najeździe Awangardy” w roku 1934, zawitał Marian Czuchnowski, którego za to spotykałem kilkakrotnie w Lublinie. Czuchnowski zaczął radykalizować na ostro właśnie wtedy, gdy ja przestawałem. Poe</w:t>
        <w:softHyphen/>
        <w:br w:type="page"/>
      </w:r>
      <w:r>
        <w:rPr>
          <w:color w:val="000000"/>
          <w:spacing w:val="0"/>
          <w:w w:val="100"/>
          <w:position w:val="0"/>
          <w:shd w:val="clear" w:color="auto" w:fill="auto"/>
          <w:lang w:val="pl-PL" w:eastAsia="pl-PL" w:bidi="pl-PL"/>
        </w:rPr>
        <w:t>mat „Powódź i śmierć”, skonfiskowany częściowo przez cenzurę, zbiegł się w czasie z moim artykułem „Uzurpatorzy wolności”, który przypieczętował ostateczne rozstanie się ze skrajną lewicą. Nie popsuło to jednak naszych stosunków osobistych, a tylko je rozluźniło. Czuchnowski zawadzał o Lublin w związku z wypa</w:t>
        <w:softHyphen/>
        <w:t>dami na wieś krasnystawską i zamojską, na wiece organizowane przez ludowców. Zarabiał na tych wiecach na nowe procesy, więc musiał przyjeżdżać znowu, zawsze, jeśli to zdarzało się w zimie, w chłopskich butach, szlagońskiej ( niemal sławuckiej ) burce i okrągłej futrzanej czapeczce, dość przypominającej papachy Ko</w:t>
        <w:softHyphen/>
        <w:t>zaków kubańskich. W takim oryginalnym przyobleczeniu ściągał na siebie uwagę i ułatwiał robotę tajniaków i łapsów.</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Bronił go niezastąpiony Kundzio Bielski, niegdyś poeta z „Reflektora”, a ówcześnie adwokat, osiadły od kilku już lat w Krasnymstawie. Przedtem tenże Bielski występował wielokrotnie na moich sprawach wynikłych z licznych konfiskat. Na ogół miał szczęśliwą rękę i w ostatecznym wyniku nawet najcięższe sprawy kończyły się nieźle.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Przez jakiś czas kontaktowałem się dość blisko z Adamem Galisem. Lubliniak, daleki krewny, czy powinowaty Radka-So- belsona, umiał doskonale godzić swój zakamuflowany komunizm z pracą w „Tygodniku Ilustrowanym”, posadą w radio i popar</w:t>
        <w:softHyphen/>
        <w:t>ciem Kadena-Bandrowskiego. Tom wierszy „Bryły” (1933), w którym Galis wróżył zgubę „światu plugawszemu od piekła”, za</w:t>
        <w:softHyphen/>
        <w:t>powiadał mocną indywidualność poetycką. Skończyło się na za</w:t>
        <w:softHyphen/>
        <w:t>powiedzi.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Zwarszawizował się całkowicie przybyły ze Lwowa Tadeusz Hollender. Pisywał wówczas niezłe satyry i mocno retoryczne poezje, dużo i przeważnie dobrze przekładał z literatury ukraiń</w:t>
        <w:softHyphen/>
        <w:t>skiej. Zamierzona antologia współczesnej liryki ukraińskiej, pt. „Sześćdziesięciu z tej i tamtej strony Zbrucza”, już nie zdążyła ukazać się przed wojną. Hollender był chyba jedynym z młodych pisarzy nie żydowskiego pochodzenia, który stale współpracował z „Naszym Przeglądem”. Noszony na rękach przez liberalne śro</w:t>
        <w:softHyphen/>
        <w:t>dowisko inteligenckie, zbliżone do tego dziennika, pływał jak pączek w smalcu, a zwłaszcza bardzo sobie chwalił awanse pięk</w:t>
        <w:softHyphen/>
        <w:t>nych warszawskich Sulamitek. Mało kto spodziewał się, że ten niepozorny chudeusz o czerwonych ciągotach wykaże tyle siły cha</w:t>
        <w:softHyphen/>
        <w:t>rakteru i zachowa się z taką godnością w okupowanym przez Sowiety Lwowie. W czasie wojny poezja jego, po plakatowemu powierzchowna i, jako się rzekło, retoryczna, dojrzała, pogłębiła się i zyskała na dramatycznym oddechu. Kula hitlerowska zabiła go właśnie wtedy, gdy zapowiadał najwięcej.</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Komunistą w stosunkowo najłagodniejszym wydaniu był Jan Śpiewak, którego poznałem w Równem, gdy odbywałem służbę</w:t>
        <w:br w:type="page"/>
      </w:r>
      <w:r>
        <w:rPr>
          <w:color w:val="000000"/>
          <w:spacing w:val="0"/>
          <w:w w:val="100"/>
          <w:position w:val="0"/>
          <w:shd w:val="clear" w:color="auto" w:fill="auto"/>
          <w:lang w:val="pl-PL" w:eastAsia="pl-PL" w:bidi="pl-PL"/>
        </w:rPr>
        <w:t>wojskową w tamtejszej podchorążówce. Przeniósł się do Warsza</w:t>
        <w:softHyphen/>
        <w:t>wy na krótko przed wojną i cierpliwie dorabiał się własnego poe</w:t>
        <w:softHyphen/>
        <w:t>tyckiego wyrazu. Nie spieszył się, toteż jego pierwsza książka — miał wtedy lat trzydzieści — przyniosła wiersze dojrzałe, pozba</w:t>
        <w:softHyphen/>
        <w:t>wione potknięć typowych dla najzdolniejszych nawet debiutan</w:t>
        <w:softHyphen/>
        <w:t>tów. „Wiersze stepowe” prawie nie miały akcentów społecz</w:t>
        <w:softHyphen/>
        <w:t>nych, śpiewak nie wypowiadał się też na tematy polityczne i jako krytyk literacki chętnie współpracował z prasą prawicową, np. z zachowawczym „Czasem”. Wiarę w marksizm, dość żarliwą, za</w:t>
        <w:softHyphen/>
        <w:t>chował na czysto prywatny użytek.</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on wciągnął się, jak tylu innych w „krąg czechowiczow- ski”, zresztą o wiele luźniej niż przedtem mieszkańcy „wspól</w:t>
        <w:softHyphen/>
        <w:t>nego pokoju”. Gdy zacząłem prowadzić z Czechowiczem i jego grupą wspomnianą powyżej wojnę podjazdową (głównie w „My</w:t>
        <w:softHyphen/>
        <w:t>śli Polskiej” a także w „Kurierze Porannym”), Śpiewak infor</w:t>
        <w:softHyphen/>
        <w:t>mował mnie co się dzieje na Narbutta i jakie są reakcje zaata</w:t>
        <w:softHyphen/>
        <w:t>kowanych.</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 właśnie przez niego poznałem w jesieni 1933 uczenicę rówieńskiego gimnazjum, szesnastoletnią ówcześnie Zuzannę Gin- czankę, której sądzone było zginąć osiem lat później z hitlerow</w:t>
        <w:softHyphen/>
        <w:t>skiej ręki. Sana — w Warszawie chętniej nazywano ją Giną — nie miała jednak żadnego powołania na Amazonkę rewolucji i nie poszła śladem Elżbiety Szemplińskiej, czy Henryki Łazower- tówny, mimo, że z racji nawiązania współpracy ze „Szpilkami” nie brakowało lewicowych powiązań i znajomości. Ale Zuzanna zasługuje aby o niej napisać szerzej i osobno.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Młoda lewica nie wydała żadnego polskiego Majakowskiego ani Bertolda Brechta. Broniewski nie miał powodu obawiać się zwycięskiego rywala, który nie przychodził. Nie spełniły się na</w:t>
        <w:softHyphen/>
        <w:t>dzieje pokładane w czołowych żagarystach, również wyłamało po drodze kilku innych. O Szenwaldzie i Szemplińskiej już była mowa. Im bardziej konsekwentnie szli na lewo, tym większemu zamąceniu ulegało źródło ich liryki. Okazywało się po raz nie wiadomo który, że marksizm i poezja stanowią stadło zdecydowa</w:t>
        <w:softHyphen/>
        <w:t>nie niedobrane.</w:t>
      </w:r>
    </w:p>
    <w:p>
      <w:pPr>
        <w:pStyle w:val="Style34"/>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Nurt radykalny dawał najpiękniejsze wyniki wtedy, gdy ogra</w:t>
        <w:softHyphen/>
        <w:t>niczał się do humanistycznego protestu, bez doktrynalnych uza</w:t>
        <w:softHyphen/>
        <w:t>sadnień. Stąd niezaprzeczalne pierwszeństwo Broniewskiego, który swoją popularność i wpływ zawdzięczał szczęśliwemu stopowi haseł społeczno-rewolucyjnych z odnowioną i unowocześnioną tradycją niepodległościowo-romantyczną. Słynne — „a umarłych w wieczności rozpostrzyj, jak chorągwie podarte na wichrze!” — łączyło się bezpośrednio z najszlachetniejszym patosem ro</w:t>
        <w:softHyphen/>
        <w:t>mantyków i to on zaważył mocniej, niż konkretne postulaty wal</w:t>
        <w:softHyphen/>
        <w:t>ki. Ci, którzy, jak lewicowa awangarda krakowska z Ignacym</w:t>
        <w:br w:type="page"/>
      </w:r>
      <w:r>
        <w:rPr>
          <w:color w:val="000000"/>
          <w:spacing w:val="0"/>
          <w:w w:val="100"/>
          <w:position w:val="0"/>
          <w:shd w:val="clear" w:color="auto" w:fill="auto"/>
          <w:lang w:val="pl-PL" w:eastAsia="pl-PL" w:bidi="pl-PL"/>
        </w:rPr>
        <w:t>Fikiem na czele, zechcę do poezji rewolucyjnej wprowadzić „ra</w:t>
        <w:softHyphen/>
        <w:t>chunek i sylogizm” i odczarować uczuciowe mgiełki, nie wyjdą poza formalnie ciekawe, ale w gruncie rzeczy dość jałowe ekspe</w:t>
        <w:softHyphen/>
        <w:t>rymenty. „Kocham nowy plan świata” — te słowa mogły tra</w:t>
        <w:softHyphen/>
        <w:t xml:space="preserve">fiać do przekonania, ale miłości w sercach na pewno nie budziły. Bo tak już zawsze było i jest, że wiersze społeczne, aby stać się poezję, muszę, przekraczając </w:t>
      </w:r>
      <w:r>
        <w:rPr>
          <w:i/>
          <w:iCs/>
          <w:color w:val="000000"/>
          <w:spacing w:val="0"/>
          <w:w w:val="100"/>
          <w:position w:val="0"/>
          <w:shd w:val="clear" w:color="auto" w:fill="auto"/>
          <w:lang w:val="pl-PL" w:eastAsia="pl-PL" w:bidi="pl-PL"/>
        </w:rPr>
        <w:t>„próg sumienia”,</w:t>
      </w:r>
      <w:r>
        <w:rPr>
          <w:color w:val="000000"/>
          <w:spacing w:val="0"/>
          <w:w w:val="100"/>
          <w:position w:val="0"/>
          <w:shd w:val="clear" w:color="auto" w:fill="auto"/>
          <w:lang w:val="pl-PL" w:eastAsia="pl-PL" w:bidi="pl-PL"/>
        </w:rPr>
        <w:t xml:space="preserve"> uderzyć o niego zgiętym kolanem. W dwudziestoleciu udawało się to jedynie niewielu.</w:t>
      </w:r>
    </w:p>
    <w:p>
      <w:pPr>
        <w:pStyle w:val="Style21"/>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(D. c. n.)</w:t>
      </w:r>
    </w:p>
    <w:p>
      <w:pPr>
        <w:pStyle w:val="Style34"/>
        <w:keepNext w:val="0"/>
        <w:keepLines w:val="0"/>
        <w:widowControl w:val="0"/>
        <w:shd w:val="clear" w:color="auto" w:fill="auto"/>
        <w:bidi w:val="0"/>
        <w:spacing w:before="0" w:after="3440" w:line="202" w:lineRule="auto"/>
        <w:ind w:left="0" w:right="480" w:firstLine="0"/>
        <w:jc w:val="right"/>
      </w:pPr>
      <w:r>
        <w:rPr>
          <w:i/>
          <w:iCs/>
          <w:color w:val="000000"/>
          <w:spacing w:val="0"/>
          <w:w w:val="100"/>
          <w:position w:val="0"/>
          <w:shd w:val="clear" w:color="auto" w:fill="auto"/>
          <w:lang w:val="pl-PL" w:eastAsia="pl-PL" w:bidi="pl-PL"/>
        </w:rPr>
        <w:t>Józef ŁOBODOWSKI</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r>
        <w:rPr>
          <w:b/>
          <w:bCs/>
          <w:color w:val="000000"/>
          <w:spacing w:val="0"/>
          <w:w w:val="100"/>
          <w:position w:val="0"/>
          <w:shd w:val="clear" w:color="auto" w:fill="auto"/>
          <w:lang w:val="pl-PL" w:eastAsia="pl-PL" w:bidi="pl-PL"/>
        </w:rPr>
        <w:t>Wychodzący od 1932 roku</w:t>
      </w:r>
    </w:p>
    <w:p>
      <w:pPr>
        <w:pStyle w:val="Style5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3" w:lineRule="auto"/>
        <w:ind w:left="0" w:right="0" w:firstLine="540"/>
        <w:jc w:val="left"/>
      </w:pPr>
      <w:r>
        <w:rPr>
          <w:b/>
          <w:bCs/>
          <w:smallCaps w:val="0"/>
          <w:color w:val="000000"/>
          <w:spacing w:val="0"/>
          <w:w w:val="100"/>
          <w:position w:val="0"/>
          <w:shd w:val="clear" w:color="auto" w:fill="auto"/>
          <w:lang w:val="pl-PL" w:eastAsia="pl-PL" w:bidi="pl-PL"/>
        </w:rPr>
        <w:t>ZWIĄZKOWIEC</w:t>
      </w:r>
    </w:p>
    <w:p>
      <w:pPr>
        <w:pStyle w:val="Style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200" w:right="0" w:firstLine="20"/>
        <w:jc w:val="both"/>
        <w:rPr>
          <w:sz w:val="15"/>
          <w:szCs w:val="15"/>
        </w:rPr>
      </w:pPr>
      <w:r>
        <w:rPr>
          <w:b/>
          <w:bCs/>
          <w:color w:val="000000"/>
          <w:spacing w:val="0"/>
          <w:w w:val="100"/>
          <w:position w:val="0"/>
          <w:sz w:val="20"/>
          <w:szCs w:val="20"/>
          <w:shd w:val="clear" w:color="auto" w:fill="auto"/>
          <w:lang w:val="pl-PL" w:eastAsia="pl-PL" w:bidi="pl-PL"/>
        </w:rPr>
        <w:t xml:space="preserve">1475 </w:t>
      </w:r>
      <w:r>
        <w:rPr>
          <w:b/>
          <w:bCs/>
          <w:color w:val="000000"/>
          <w:spacing w:val="0"/>
          <w:w w:val="100"/>
          <w:position w:val="0"/>
          <w:sz w:val="20"/>
          <w:szCs w:val="20"/>
          <w:shd w:val="clear" w:color="auto" w:fill="auto"/>
          <w:lang w:val="fr-FR" w:eastAsia="fr-FR" w:bidi="fr-FR"/>
        </w:rPr>
        <w:t xml:space="preserve">Queen </w:t>
      </w:r>
      <w:r>
        <w:rPr>
          <w:b/>
          <w:bCs/>
          <w:color w:val="000000"/>
          <w:spacing w:val="0"/>
          <w:w w:val="100"/>
          <w:position w:val="0"/>
          <w:sz w:val="20"/>
          <w:szCs w:val="20"/>
          <w:shd w:val="clear" w:color="auto" w:fill="auto"/>
          <w:lang w:val="pl-PL" w:eastAsia="pl-PL" w:bidi="pl-PL"/>
        </w:rPr>
        <w:t xml:space="preserve">St. West, — Toronto 3, Ontario, </w:t>
      </w:r>
      <w:r>
        <w:rPr>
          <w:b/>
          <w:bCs/>
          <w:color w:val="000000"/>
          <w:spacing w:val="0"/>
          <w:w w:val="100"/>
          <w:position w:val="0"/>
          <w:sz w:val="20"/>
          <w:szCs w:val="20"/>
          <w:shd w:val="clear" w:color="auto" w:fill="auto"/>
          <w:lang w:val="fr-FR" w:eastAsia="fr-FR" w:bidi="fr-FR"/>
        </w:rPr>
        <w:t xml:space="preserve">Canada </w:t>
      </w:r>
      <w:r>
        <w:rPr>
          <w:rFonts w:ascii="Arial" w:eastAsia="Arial" w:hAnsi="Arial" w:cs="Arial"/>
          <w:color w:val="000000"/>
          <w:spacing w:val="0"/>
          <w:w w:val="100"/>
          <w:position w:val="0"/>
          <w:sz w:val="15"/>
          <w:szCs w:val="15"/>
          <w:shd w:val="clear" w:color="auto" w:fill="auto"/>
          <w:lang w:val="pl-PL" w:eastAsia="pl-PL" w:bidi="pl-PL"/>
        </w:rPr>
        <w:t>jest jedynym pismem Polonii ukazującym się dwa razy w tygodniu. Chcesz wiedzieć o Kanadzie, być dobrze poinformowanym o życiu Polonii, mieć bezstronne wiadomości i omówienia wydarzeń między</w:t>
        <w:softHyphen/>
        <w:t>narodowych, być w kontakcie z życiem Polaków na całym świecie i w dalekiej Ojczyźnie — czytaj i prenumeruj</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460"/>
        <w:jc w:val="left"/>
      </w:pPr>
      <w:r>
        <w:rPr>
          <w:b/>
          <w:bCs/>
          <w:color w:val="000000"/>
          <w:spacing w:val="0"/>
          <w:w w:val="100"/>
          <w:position w:val="0"/>
          <w:shd w:val="clear" w:color="auto" w:fill="auto"/>
          <w:lang w:val="pl-PL" w:eastAsia="pl-PL" w:bidi="pl-PL"/>
        </w:rPr>
        <w:t>PÓŁTYGODNIK „ZWIĄZKOWIEC"</w:t>
      </w:r>
    </w:p>
    <w:p>
      <w:pPr>
        <w:pStyle w:val="Style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200" w:right="0" w:firstLine="20"/>
        <w:jc w:val="both"/>
        <w:rPr>
          <w:sz w:val="15"/>
          <w:szCs w:val="15"/>
        </w:rPr>
        <w:sectPr>
          <w:headerReference w:type="default" r:id="rId76"/>
          <w:footerReference w:type="default" r:id="rId77"/>
          <w:headerReference w:type="even" r:id="rId78"/>
          <w:footerReference w:type="even" r:id="rId79"/>
          <w:headerReference w:type="first" r:id="rId80"/>
          <w:footerReference w:type="first" r:id="rId81"/>
          <w:footnotePr>
            <w:pos w:val="pageBottom"/>
            <w:numFmt w:val="decimal"/>
            <w:numRestart w:val="continuous"/>
          </w:footnotePr>
          <w:pgSz w:w="6782" w:h="11385"/>
          <w:pgMar w:top="984" w:left="472" w:right="471" w:bottom="685" w:header="0" w:footer="3" w:gutter="0"/>
          <w:cols w:space="720"/>
          <w:noEndnote/>
          <w:titlePg/>
          <w:rtlGutter w:val="0"/>
          <w:docGrid w:linePitch="360"/>
        </w:sectPr>
      </w:pPr>
      <w:r>
        <w:rPr>
          <w:rFonts w:ascii="Arial" w:eastAsia="Arial" w:hAnsi="Arial" w:cs="Arial"/>
          <w:color w:val="000000"/>
          <w:spacing w:val="0"/>
          <w:w w:val="100"/>
          <w:position w:val="0"/>
          <w:sz w:val="15"/>
          <w:szCs w:val="15"/>
          <w:shd w:val="clear" w:color="auto" w:fill="auto"/>
          <w:lang w:val="pl-PL" w:eastAsia="pl-PL" w:bidi="pl-PL"/>
        </w:rPr>
        <w:t>W każdym numerze dwie powieści nowoczesnych pisarzy polskich, artykuły z dziedziny wiedzy, wiadomości, specjalnie redagowane działy: „SPORT” — „ZWIĄZKOWIEC DLA DZIECI” - „KOBIETA W ŚWIECIE I W DOMU” — Za $ 6.00 rocznie przychodzić będzie do Ciebie dwa razy na tydzień — to największe pismo Polonii Kanadyjskiej.</w:t>
      </w:r>
    </w:p>
    <w:p>
      <w:pPr>
        <w:pStyle w:val="Style32"/>
        <w:keepNext/>
        <w:keepLines/>
        <w:widowControl w:val="0"/>
        <w:shd w:val="clear" w:color="auto" w:fill="auto"/>
        <w:bidi w:val="0"/>
        <w:spacing w:before="2240" w:after="780" w:line="240" w:lineRule="auto"/>
        <w:ind w:left="0" w:right="0" w:firstLine="0"/>
        <w:jc w:val="left"/>
      </w:pPr>
      <w:bookmarkStart w:id="15" w:name="bookmark15"/>
      <w:bookmarkStart w:id="16" w:name="bookmark16"/>
      <w:r>
        <w:rPr>
          <w:color w:val="000000"/>
          <w:spacing w:val="0"/>
          <w:w w:val="100"/>
          <w:position w:val="0"/>
          <w:shd w:val="clear" w:color="auto" w:fill="auto"/>
          <w:lang w:val="pl-PL" w:eastAsia="pl-PL" w:bidi="pl-PL"/>
        </w:rPr>
        <w:t>Bobuś żywy</w:t>
      </w:r>
      <w:bookmarkEnd w:id="15"/>
      <w:bookmarkEnd w:id="16"/>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Kto nie wierzy, niech spojrzy: wzrost dwa metry, włosy blond, gęba uśmiechnięta. Ale w czasie, gdy zaczyna się nasza opo</w:t>
        <w:softHyphen/>
        <w:t>wieść nie wielu ludzi go widziało, bo się Bobuś ukrywał. A gdy go kto przypadkowo zobaczył — to się wzdragał i krzyczał: to ty żyjesz?</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 jakże! Bobuś żywy i nawet nie draśnięty! Czy można go winić? Nie! Nawet dziwić się nie trzeba, bo Bobuś, jak większość ludzi w jego wieku wyszedł z wojny cało.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ludzie, jak to ludzie. Nie wiedzą, że przy operacjach na większą skalę (jak to często Bobuś mówił) łatwiej jest zniszczyć domy, niż ludzi. To niszczenie domów Bobuś naocznie obserwował i głęboko przeżył bo był młodzieńcem z miasta i na wsi siedzieć nie cierpiał. Ale teraz, czy chciał czy nie chciał — musiał.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Bobuś, choć trochę z usposobienia osowiały, filozofem nie był. Krzewił w sobie zacięcie oficerskie (choć gwiazdki oficer</w:t>
        <w:softHyphen/>
        <w:t>skiej nie miał) i do życia podchodził prosto.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Trudno więc się dziwić, źe w czasie gdy owej pamiętnej nocy:</w:t>
      </w:r>
    </w:p>
    <w:p>
      <w:pPr>
        <w:pStyle w:val="Style34"/>
        <w:keepNext w:val="0"/>
        <w:keepLines w:val="0"/>
        <w:widowControl w:val="0"/>
        <w:numPr>
          <w:ilvl w:val="0"/>
          <w:numId w:val="5"/>
        </w:numPr>
        <w:shd w:val="clear" w:color="auto" w:fill="auto"/>
        <w:tabs>
          <w:tab w:pos="816" w:val="left"/>
        </w:tabs>
        <w:bidi w:val="0"/>
        <w:spacing w:before="0" w:after="0" w:line="223" w:lineRule="auto"/>
        <w:ind w:left="0" w:right="0" w:firstLine="460"/>
        <w:jc w:val="both"/>
      </w:pPr>
      <w:r>
        <w:rPr>
          <w:color w:val="000000"/>
          <w:spacing w:val="0"/>
          <w:w w:val="100"/>
          <w:position w:val="0"/>
          <w:shd w:val="clear" w:color="auto" w:fill="auto"/>
          <w:lang w:val="pl-PL" w:eastAsia="pl-PL" w:bidi="pl-PL"/>
        </w:rPr>
        <w:t>miliony ludzi przewaliły się dalej ze Wschodu na Zachód,</w:t>
      </w:r>
    </w:p>
    <w:p>
      <w:pPr>
        <w:pStyle w:val="Style34"/>
        <w:keepNext w:val="0"/>
        <w:keepLines w:val="0"/>
        <w:widowControl w:val="0"/>
        <w:numPr>
          <w:ilvl w:val="0"/>
          <w:numId w:val="5"/>
        </w:numPr>
        <w:shd w:val="clear" w:color="auto" w:fill="auto"/>
        <w:tabs>
          <w:tab w:pos="816" w:val="left"/>
        </w:tabs>
        <w:bidi w:val="0"/>
        <w:spacing w:before="0" w:after="0" w:line="223" w:lineRule="auto"/>
        <w:ind w:left="0" w:right="0" w:firstLine="460"/>
        <w:jc w:val="both"/>
      </w:pPr>
      <w:r>
        <w:rPr>
          <w:color w:val="000000"/>
          <w:spacing w:val="0"/>
          <w:w w:val="100"/>
          <w:position w:val="0"/>
          <w:shd w:val="clear" w:color="auto" w:fill="auto"/>
          <w:lang w:val="pl-PL" w:eastAsia="pl-PL" w:bidi="pl-PL"/>
        </w:rPr>
        <w:t>gdy skończyło się jedno, a zaczęło się drugie,</w:t>
      </w:r>
    </w:p>
    <w:p>
      <w:pPr>
        <w:pStyle w:val="Style34"/>
        <w:keepNext w:val="0"/>
        <w:keepLines w:val="0"/>
        <w:widowControl w:val="0"/>
        <w:numPr>
          <w:ilvl w:val="0"/>
          <w:numId w:val="5"/>
        </w:numPr>
        <w:shd w:val="clear" w:color="auto" w:fill="auto"/>
        <w:tabs>
          <w:tab w:pos="781" w:val="left"/>
        </w:tabs>
        <w:bidi w:val="0"/>
        <w:spacing w:before="0" w:after="0" w:line="223" w:lineRule="auto"/>
        <w:ind w:left="0" w:right="0" w:firstLine="460"/>
        <w:jc w:val="both"/>
      </w:pPr>
      <w:r>
        <w:rPr>
          <w:color w:val="000000"/>
          <w:spacing w:val="0"/>
          <w:w w:val="100"/>
          <w:position w:val="0"/>
          <w:shd w:val="clear" w:color="auto" w:fill="auto"/>
          <w:lang w:val="pl-PL" w:eastAsia="pl-PL" w:bidi="pl-PL"/>
        </w:rPr>
        <w:t>gdy ludzi przeciętnych miotały uczucia to grozy, to prze</w:t>
        <w:softHyphen/>
        <w:t>rażenia, to radości,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Bobuś myślał o jedzeniu.</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Był świt, a może noc jeszcze... Bobuś z zimna spać nie mogąc, sennymi oczyma niebo lustrował: gwiazdy. Ale tam, dalej, za drzewami — brzask! Słońce za kabackim lasem zajączki nieśmiałe puszcza. Drzewa ciche...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Bobuś na wyrku się przewraca i snuje plany.</w:t>
      </w:r>
    </w:p>
    <w:p>
      <w:pPr>
        <w:pStyle w:val="Style34"/>
        <w:keepNext w:val="0"/>
        <w:keepLines w:val="0"/>
        <w:widowControl w:val="0"/>
        <w:shd w:val="clear" w:color="auto" w:fill="auto"/>
        <w:bidi w:val="0"/>
        <w:spacing w:before="0" w:after="0" w:line="223" w:lineRule="auto"/>
        <w:ind w:left="0" w:right="0" w:firstLine="440"/>
        <w:jc w:val="both"/>
        <w:sectPr>
          <w:headerReference w:type="default" r:id="rId82"/>
          <w:footerReference w:type="default" r:id="rId83"/>
          <w:headerReference w:type="even" r:id="rId84"/>
          <w:footerReference w:type="even" r:id="rId85"/>
          <w:footnotePr>
            <w:pos w:val="pageBottom"/>
            <w:numFmt w:val="decimal"/>
            <w:numRestart w:val="continuous"/>
          </w:footnotePr>
          <w:pgSz w:w="6782" w:h="11385"/>
          <w:pgMar w:top="989" w:left="488" w:right="484" w:bottom="683" w:header="561" w:footer="255" w:gutter="0"/>
          <w:pgNumType w:start="1229"/>
          <w:cols w:space="720"/>
          <w:noEndnote/>
          <w:rtlGutter w:val="0"/>
          <w:docGrid w:linePitch="360"/>
        </w:sectPr>
      </w:pPr>
      <w:r>
        <w:rPr>
          <w:color w:val="000000"/>
          <w:spacing w:val="0"/>
          <w:w w:val="100"/>
          <w:position w:val="0"/>
          <w:shd w:val="clear" w:color="auto" w:fill="auto"/>
          <w:lang w:val="pl-PL" w:eastAsia="pl-PL" w:bidi="pl-PL"/>
        </w:rPr>
        <w:t xml:space="preserve">Więc — myśli — pierwsza rzecz do Rzeźnika. Jeśli ja dziś </w:t>
      </w:r>
    </w:p>
    <w:p>
      <w:pPr>
        <w:pStyle w:val="Style3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 nocy artyleryjskie gruchotanie słyszałem z lewej, a nie z prawej strony — to znaczy, że przeszli, a więc mogę wyjść z dziury spokojnie.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Rzeźnik — tu Bobuś się wzruszył, bo Rzeźnik był jego przy</w:t>
        <w:softHyphen/>
        <w:t>jacielem — na pewno nie poskąpi i co ma to da-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Tak marząc o gorącej herbacie i bułkach Bobuś zerwał się z pościeli, poniemieckie portki naciągnął i wyszedł z szopy do lasu na stronę. Brrr — mróz!</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jakto było z Rzeźnikiem? Skąd ta przyjaźń? Gdy jesz</w:t>
        <w:softHyphen/>
        <w:t>cze przed Powstaniem Bobuś (jarosz) zachodził do sklepu Rzeź- nika, to siadał tyłem do lady i tak z Rzeźnikiem rozmawiał. A łączyły ich najpierw interesy. Bobuś, żeby żyć, handlował i jeździł rowerem aż pod Karczew. Stamtąd nocami przywoził to kartofle, to mąkę, to słoninę (żywego mięsa nie dotknął, bo go brzydziło — widoku krwi nie znosił).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Co Bobuś przywiózł, to Rzeźnik kupował. I tak się zżyli.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Stokrotnie porządny chłop — myślał teraz Bobuś — usiłując zabijaniem rąk i dreptaniem w kółko rozgrzać się choć trochę.</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Rzeźnik mieszkał i swój sklep posiadał na skraju letniska, ale też i niedaleko wsi. Od szopy Bobusia będzie z dziesięć kilo</w:t>
        <w:softHyphen/>
        <w:t>metrów, więc świt, nie świt, trzeba ruszać w drogę, bo inaczej klapa — można zamarznąć.</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duch wojskowy nie opuszczał Bobusia nigdy na długo. Iść? Jaką wziąć marszrutę? Którędy prześliznąć się, żeby za bar</w:t>
        <w:softHyphen/>
        <w:t>dzo drogi nie nadrobić i na wszelki wypadek ludzi nie spotkać. Bobuś cierpiał bardzo z tego powodu, że nie miał cywilnego ubra</w:t>
        <w:softHyphen/>
        <w:t>nia. Uciekł z niemieckiego transportu, jak stał — w saperkach, łaciatych spodniach i kurtce, też poniemieckiej. Każdy uczciwy chłop mógłby go wziąć za marudera i widłami zadźgać- Na tę myśl Bobusiowi robiło się nieprzyjemnie.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już widno. Bobuś kożuch jakimś cudem zdobyty na plecy naciągnął i w drogę!</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Czy jest większa przyjemność jak świtem iść przez las? Gdy pod butami śnieg suchy, gdy słońce jeszcze czerwonawe, ale już na drzewach się złoci i na śnieżnym puchu srebrzy. Krew się roz</w:t>
        <w:softHyphen/>
        <w:t>grzewa. Zziębnięte palce nabierają życia i tylko nos i uszy, uszy i nos... mróz!</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w lesie cicho... Wiatru nie ma. Tylko kroki Bobusiowe dudnią. To dudnienie sprawia, że czasem ogarnia Bobusia prze</w:t>
        <w:softHyphen/>
        <w:t>rażenie, że nagle czuje się za bardzo sam z sobą. Biegnie wtedy co sił, leci przez las, jak wariat jakiś, aż do utraty tchu. Ot i zgubił natarczywego towarzysza- Myśli teraz o Rzeźniku...</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Gdy pierwszy raz klamkę w jego sklepie nacisnął i drzwi popchnął, usłyszał najpierw ostry dzwonek, a potem zobaczył w wąskiej sieni za ladą ciężko zbudowanego mężczyznę.</w:t>
      </w:r>
      <w:r>
        <w:br w:type="page"/>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Rzeźnik, który niegdyś chełpił się siłą i urodą (pseudonim w A.K. — Piękny Mężczyzna ) już pięknym nie był, bo go tłuszcz zalał. Ale jeszcze z czerwonych, pełnych policzków wystawał nos orli, jeszcze dominowały w jego twarzy bystro patrzące, jasno nie</w:t>
        <w:softHyphen/>
        <w:t>bieskie oczy.</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Uroda, nie uroda — Rzeźnik nie zrobił dobrego wrażenia na Bobusiu wtedy, gdy zobaczył go po raz pierwszy, bo miał czerwo</w:t>
        <w:softHyphen/>
        <w:t>ne od krwi palce i tymi palcami wbił się w przywiezioną przez Bobusia słoninę, żeby zobaczyć czy gruba i zwarta.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Rzeźnik płacił dobrze, częstował herbatą i nie mógł się nadziwić mięsnej abstynencji Bobusia. To ich właściwie zbliżyło. To wzajemne zaciekawienie. Potem doszły wojenne i okupacyjne przygody — słowem przyjaźń. Bobuś nie miał wątpliwości. Szedł więc do Rzeźnika raźno, ciesząc się, że zobaczy kogoś, kogo znał jeszcze przedtem (Przedtem — znaczyło u Bobusia przed Powsta</w:t>
        <w:softHyphen/>
        <w:t>niem ).</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nagle znowu Bobusia strach ogarnął (nie wiadomo skąd się ten strach brał) i Bobuś znowu zaczął lecieć i tak prawie bez tchu doleciał na skraj lasu.</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Już dzień. I jak przyjemnie, gdy się z lasu wyjdzie- Słońce, tak przecie blade, razi.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Bobuś widzi już z daleka piaszczyste wydmy, dziś pokryte śniegiem, na pół zwalony komin cegielni i... domy. Nikogo. Bobuś sam jeden, znowu sam jeden. A jeśli Rzeźnika nie będzie?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Bobusiowi się kiedyś śniło, że sklep Rzeźnika spłonął. Fran</w:t>
        <w:softHyphen/>
        <w:t>ka, jego żona, stała nad zgliszczami i z oczu ciekły jej dwie strużki krwi.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ma szpitali, nie ma lekarzy! — krzyknął dowódca Bobusiowej kompanii. Zabij ją! Nie widzisz, że się męczy?</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Sen mara! Bobuś pamięć o śnie odpędził. Oto już widzi z góry dom Rzeźnika — cały!</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Była już chyba dziesiąta, gdy Bobuś klamkę Rzeźnika nacis</w:t>
        <w:softHyphen/>
        <w:t>nął i drzwi uchylił. Dzwonek zadzwonił jak zawsze i to dzwonie</w:t>
        <w:softHyphen/>
        <w:t>nie znów Bobusiowi całą niedawną przeszłość przed oczyma posta</w:t>
        <w:softHyphen/>
        <w:t>wiło, ale nie ważne.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Rzeźnik stojąc w sieni za ladą (gdzie był schowek na mięso) palce w ścierkę wycierał- Gdy Bobusia zobaczył, na chwilę zba- raniał, a potem wrzasnął: Szczeniak! To ty żyjesz!</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Masz ci los! Rzeźnik widocznie zmysły postradał!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Rzucili się sobie po chwili w objęcia i takie było ich przywi</w:t>
        <w:softHyphen/>
        <w:t>tanie. Rzeźnik, jak gdyby grubszy, ale w butach oficerskich, obci</w:t>
        <w:softHyphen/>
        <w:t>słych bryczesach i w koszuli białej w paski. Jakoś mu mowę odjęło bo tylko jedną ręką Bobusia ściskał, a drugą szturchał. W końcu Bobuś powiedział: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Heniu, dajże mi herbaty i coś może przekąsić.</w:t>
      </w:r>
      <w:r>
        <w:br w:type="page"/>
      </w:r>
    </w:p>
    <w:p>
      <w:pPr>
        <w:pStyle w:val="Style34"/>
        <w:keepNext w:val="0"/>
        <w:keepLines w:val="0"/>
        <w:widowControl w:val="0"/>
        <w:pBdr>
          <w:top w:val="single" w:sz="4" w:space="0" w:color="auto"/>
        </w:pBdr>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No i zaczęło się.</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Rzeźnik rzucił się z powrotem do sieni i tam natknął się na Frankę. Franka (nieduża, szczupła) gdy przez ramię Rzeźnika ujrzała Bobusia krzyknęła: Jezusie! A potem — Co wyjście zro</w:t>
        <w:softHyphen/>
        <w:t>bili z Warszawą! (Bo Rzeźnikowa była z Warszawy).</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już razem z mężem wleciała z sieni do kuchni i Bobuś, który jak zawsze siadł tyłem do lady usłyszał głosy:</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Herbatę wstawiaj! A zaparz! Kraj bułki i sera nakraj! Tylko nie tym nożem, co krajesz kaszankę, bo Szczeniak mięsa nie lubi!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Słowo nóż naprowadziło Bobusia na myśl, z którą się od dawna nosił. Otóż, gdy przed miesiącami Bobuś powołany rozka</w:t>
        <w:softHyphen/>
        <w:t>zem wyruszał na wojnę, wpadł jeszcze do Rzeźnika, by się pożeg</w:t>
        <w:softHyphen/>
        <w:t>nać i wyżalić.</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Słyszałeś — mówił — że nie pozwalają mi zabrać nawet własnego żeberka? (żeberko — znaczyło rozpylacz). Wszystko ma być na miejscu, ale wiesz, wydaje mi się, że nie będzie. Adolf zapo</w:t>
        <w:softHyphen/>
        <w:t>wiedział, że jak kto w systemie alarmowym ściągnięty przyjedzie do mety z metalem ( metal — znaczyło rozpylacz ) to mu łeb włas</w:t>
        <w:softHyphen/>
        <w:t>noręcznie ukręci. W miejscowej piwnicy pod węglami wszystko ma być. Ale mnie się wydaje, że nie ma. A rozumiesz bez włas</w:t>
        <w:softHyphen/>
        <w:t>nej maszyny (maszyna — znaczyło żeberko, albo metal, albo roz</w:t>
        <w:softHyphen/>
        <w:t>pylacz) bez własnej maszyny nie zrobisz nic, jesteś jak wieprz i nie masz tej pewności siebie-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Rzeźnik litością zdjęty, nie bardzo wiedział co powiedzieć, ale powiedział: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Mówisz, jak wieprz? To ja ci powiem. Dam ci mój najlep</w:t>
        <w:softHyphen/>
        <w:t>szy rzeźnicki nóż, przez który wiele krwi się przelało!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Słowo się rzekło i Rzeźnik grubo potem tego żałował, bo Bobuś rzeźnicki sztylet wziął.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Wszystko to przypomniał sobie Bobuś i krzyknął: Heniuś!</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Rzeźnik już do sklepu wleciał, Bobusia za ramię złapał i za ladę, przez sień, do kuchni zaciągnął.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Heniuś — zaczął Szczeniak, ale nie dokończył, bo właś</w:t>
        <w:softHyphen/>
        <w:t>nie Franka herbatę nalała i razem z bułkami i z serem i z masłem przed Bobusiem postawiła. Zrobiło się cicho, jak w kościele i Szczeniak zaczął jeść.</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Czy istnieje napój lepszy od gorącej herbaty, gdy się ją pije w zimowy poranek? Czy jest większa rozkosz od ugryzienia chru</w:t>
        <w:softHyphen/>
        <w:t>piącej bułki, z której aż spływa masło i która tak przypomina własny dom? Czy może być większa przyjemność niż siedzenie w cieple, gdy się przed tym solidnie wymarzło?</w:t>
      </w:r>
    </w:p>
    <w:p>
      <w:pPr>
        <w:pStyle w:val="Style34"/>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Cisza i tylko mlaskanie. Siorbanie tylko i cisza. Ale nie trwa</w:t>
        <w:softHyphen/>
        <w:t>ło to długo, bo czerwony na twarzy Rzeźnik krzyknął:</w:t>
      </w:r>
      <w:r>
        <w:br w:type="page"/>
      </w:r>
    </w:p>
    <w:p>
      <w:pPr>
        <w:pStyle w:val="Style34"/>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Szczeniak, ściągaj kapotę, bo się przeziębisz! Buty zzuj lepiej !</w:t>
      </w:r>
    </w:p>
    <w:p>
      <w:pPr>
        <w:pStyle w:val="Style34"/>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Szczeniak, już najedzony, powoli kożuch zrzucił i wtedy właś</w:t>
        <w:softHyphen/>
        <w:t>nie zza pazuchy wypadł mu na podłogę nóż.</w:t>
      </w:r>
    </w:p>
    <w:p>
      <w:pPr>
        <w:pStyle w:val="Style34"/>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Rzeźnik gały wyłupił (coraz częściej to robił) a Franka po</w:t>
        <w:softHyphen/>
        <w:t>wiedziała: — To chyba nasz, ten nóż?</w:t>
      </w:r>
    </w:p>
    <w:p>
      <w:pPr>
        <w:pStyle w:val="Style34"/>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Zaczęło się. Rzeźnik zapalił się na nowo i chciał o wszystkim wiedzieć, a Frankę obchodziła tylko ulica Żelazna (Bobuś tam nie był).</w:t>
      </w:r>
    </w:p>
    <w:p>
      <w:pPr>
        <w:pStyle w:val="Style34"/>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Historia noża była nie zwykła. Przez pierwsze dni Wielkiej Bitwy służył Bobusiowi jako jedyna broń, zresztą nigdy nie uży</w:t>
        <w:softHyphen/>
        <w:t>wana. Ale Bobuś z nożem czuł się pewniej i choć jarosz, zdecy</w:t>
        <w:softHyphen/>
        <w:t>dowany był zarżnąć każdego Niemca, choć przecie nie zarżnął. Tym niemniej:</w:t>
      </w:r>
    </w:p>
    <w:p>
      <w:pPr>
        <w:pStyle w:val="Style34"/>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Heniek, czy ty uwierzysz bracie, że twego noża skutecz</w:t>
        <w:softHyphen/>
        <w:t>nie używałem przeciwko czołgom?</w:t>
      </w:r>
    </w:p>
    <w:p>
      <w:pPr>
        <w:pStyle w:val="Style34"/>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Rzeźnik nie uwierzył, więc Bobuś ciągnął dalej.</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pierwszych dniach, rozumiesz, Powstania kopaliśmy przez Puławską, która jest ulica szeroka, przeciwczołgowe rowy, czego nikt nie chciał robić, bo tam, rozumiesz, był obstrzał- Otóż Adolf, a później Jerzy posyłali mnie do różnych domów, do piwnic, po ludzi co tam siedzieli. Ja tam błyskałem tym nożem i ludzie pchali się na ochotnika. Barykady rosły. Nóż spełniał rolę skutecznej bro</w:t>
        <w:softHyphen/>
        <w:t>ni przeciw-czołgowej.</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Żebyś wiedział, co ja przy tym z nim miałem, żeby go w końcu tobie oddać, to byś bracie na honorowym miejscu ten nóż u siebie w sklepie, albo w sypialni powiesił.</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Nie potrzebnie pan Bobuś z nożem się narażał — powie</w:t>
        <w:softHyphen/>
        <w:t>działa Franka. Było zostawić w Warszawie. I zaraz zaczęła płakać bo sobie przypomniała, że Warszawy już nie ma.</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Wobec tego Rzeźnik: Franka idź małe nakarmić! I Franka wyszła. (Rzeźnikowie nie mieli dzieci — mieli prosiaki).</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Bobusiowi od herbaty i gorąca oczy mgłą zaszły, co widząc Rzeźnik poradził mu zdjąć buty i powiedziawszy: kielicha własne</w:t>
        <w:softHyphen/>
        <w:t>go napędu nie odmówisz, prawda? — znikł za ścianą i za chwilę z butelką powrócił.</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Zrobiło się zaraz potem, tak jak dawniej. Rzeźnik do Szcze</w:t>
        <w:softHyphen/>
        <w:t>niaka, a Szczeniak do Rzeźnika tyłem usiedli i jeden boczek wę</w:t>
        <w:softHyphen/>
        <w:t>dzony, a drugi kawałek sera gryźć zaczęli.</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Rzeźnik opowiadał: jak wyście wtedy wyszli, to myśmy zostali. (Bobuś wiedział)- Otóż, nie myśl, że było łatwo spod Wi</w:t>
        <w:softHyphen/>
        <w:t>lanowa nazad iść, jak wyście pożarów narobili. Ale nie o tym chciałem z tobą...</w:t>
      </w:r>
    </w:p>
    <w:p>
      <w:pPr>
        <w:pStyle w:val="Style34"/>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I Rzeźnik, najpierw pojękując i drapiąc się, potem coraz szyb</w:t>
        <w:softHyphen/>
        <w:br w:type="page"/>
      </w:r>
      <w:r>
        <w:rPr>
          <w:color w:val="000000"/>
          <w:spacing w:val="0"/>
          <w:w w:val="100"/>
          <w:position w:val="0"/>
          <w:shd w:val="clear" w:color="auto" w:fill="auto"/>
          <w:lang w:val="pl-PL" w:eastAsia="pl-PL" w:bidi="pl-PL"/>
        </w:rPr>
        <w:t>ciej i sprawniej zaczął swoją opowieść opowiadać, która mu od dawna leżała na sercu. Przyjaźń Franki z Kutzową.</w:t>
      </w:r>
    </w:p>
    <w:p>
      <w:pPr>
        <w:pStyle w:val="Style3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 tej opowieści przed oczyma Bobusia obraz stanął taki:</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Najpierw, to było w sierpniu... spod Wilanowa wracał świtem Rzeźnik. W oczach go paliło, nóg nie czuł, pleców wyprostować nie mógł, a nos biały. Gdy przez sień do domu wchodził (ale tak żeby go nikt nie widział) na kogo się natknął? Kogo — ja się pytam — we własnych progach zastał?</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zgadniesz — mówię ci Szczeniak, jak ci powiem, że to była Kutzowa. Jezusie, Mario! Zastrzelić chciałem folksdojczkę z miejsca, żeby mnie rozumiesz nie sypała później, albo co gorszego. Ale Franka mnie za rękę i powiada: Heniek, uspokój się — po</w:t>
        <w:softHyphen/>
        <w:t>wiada — pani Kutzowa nie powie, ona to rozumie, jej mąż też na wojnie-</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Jak mnie o tym wojskowym koleżeństwie z niemieckim żan</w:t>
        <w:softHyphen/>
        <w:t>darmem uważasz, wspomniała — to zgłupiałem, bo co miałem zro</w:t>
        <w:softHyphen/>
        <w:t>bić.</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 potem wziąłem Frankę w kąt i mówię: Co ty? Niesz</w:t>
        <w:softHyphen/>
        <w:t>częście chcesz na sklep i dom sprowadzić? To ja po to w osłonie na Wilanów się poniewieram, żebyś ty żandarmową do własnego domu sprowadzała? I jak ja się z tego mam tłumaczyć? Co to za przyjaźnie — mówię jej. — Czy ty ją za warszawiankę masz, czy w tobie się niemiecka jucha obudziła? Bo trzeba ci wiedzieć, że France z domu Hofmajerówna.</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Rzeźnik ciągnął swoją opowieść, a Bobuś już w pół śnie, w pół jawie zobaczył wieś...</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...kiedy to było? Chyba wczoraj, bo baby pruły już poduchy na chorągwie, oczekując przyjścia Ruskich.</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Grzmiało ze wszystkich stron, dudniło po drugiej stronie Wi</w:t>
        <w:softHyphen/>
        <w:t>sły, ale tylko z daleka. Potem pojawił się samolot, ale nie bombo</w:t>
        <w:softHyphen/>
        <w:t>wy, tylko obserwator i wtedy chłopak od Hofmanów wywiesił przy bramie białoczerwoną chorągiew.</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Jakby na dany znak zaroiło się we wsi i wszyscy z dziećmi i z babami wyszli przed domy. Rzeźnik z Franką stali przy cegielni i stamtąd widzieli po prawej stronie wieś, a po lewej pola idące do Chojnowskich lasów. Już było szaro, ale i drzewa dalekie i wyd</w:t>
        <w:softHyphen/>
        <w:t>my piaszczyste, a na wydmach krzaki pokryte śniegiem widać było wyraźnie- Skąd przyjdą? Czy od lasu przyjdą? Od pola, może? Wszyscy w oczekiwaniu, w ciszy...</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nagle zaskrzypiały drzwi w jednym domu i zobaczyli wszy</w:t>
        <w:softHyphen/>
        <w:t>scy Kutzową w kożuchu, ubraną jak do podróży. Jedną ręką trzy</w:t>
        <w:softHyphen/>
        <w:t>mała Elżunię, drugą małego Franza i poszła w kierunku wydm.</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Cisza, ludzie dech wstrzymali, niby to nie widzą, ale nikt wzroku oderwać nie może.</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Co to? Folksdojczka się wyprowadza?</w:t>
      </w:r>
      <w:r>
        <w:br w:type="page"/>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Franka stojąca koło Rzeźnika, nieco dalej od ludzi krzyknęła najpierw: Helga! ale nie głośno i zaraz urwała. Ale jak Kutzowa na przełaj w śnieg, coraz to dalej i dalej szła z dzieciakami to do lasu, to bliżej Wisły, to znowuż między zaspami, a coraz ciemniej i ciemniej było, Franka rzuciła się nagle biegiem.</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Helga! Heelga! Wracaj! Wraaacaj!</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Do glinianki byłaby wpadła, gdyby jej chłopak Owczarków nie złapał.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Ot — wstyd, martwił się Rzeźnik, ale Szczeniak rozgrzany bimbrem, napchany serem, najwidoczniej już spał, bo nagle posły</w:t>
        <w:softHyphen/>
        <w:t>szał głos swego dowódcy:</w:t>
      </w:r>
    </w:p>
    <w:p>
      <w:pPr>
        <w:pStyle w:val="Style34"/>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 Zabij ją! Niech się nie męczy!</w:t>
      </w:r>
    </w:p>
    <w:p>
      <w:pPr>
        <w:pStyle w:val="Style7"/>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Jak zacząć dzień następny, nie było kwestii. Ledwo Franka ogień pod blachą rozpaliła i ciepło buchające od suchej brzeziny ro</w:t>
        <w:softHyphen/>
        <w:t>zeszło się po całej kuchni, aż szyby mgłą zaszły, Bobuś powiedział: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jedziem Heniuś do Warszawy. I pojechali.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Do życiowych przyjemności nie należy jechać zimą wozem, gdy koń ledwo ciągnie. To Rzeźnik, to Bobuś, co i raz zeskakiwali z wozu i biegli, oddając jeden drugiemu lejce. A gdy wreszcie zmę</w:t>
        <w:softHyphen/>
        <w:t>czeni, ale i rozgrzani zasiedli na wozie razem, skracali czas opo</w:t>
        <w:softHyphen/>
        <w:t>wiadaniem-</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Bobuś: dla mnie to nic. W tym lesie, który widzisz na prawo — tu wskazał batem — przemieszkałem w szopie z górą trzy miesiące.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 Rzeźnik: pieniędzy, mówię ci, żadnych, interesów, żadnych, trochę co koło sklepu i tyle. A nocami, tośmy z Franką przed dom i na te łuny patrzyli.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 gdy już prawie dojeżdżali do miasta, co już miastem nie było, uderzył ich swąd spalenizny. Musiało to w Bobusiowej gło</w:t>
        <w:softHyphen/>
        <w:t>wie obudzić jakieś wspomnienia, bo nagle wrzasnął: A żebyś zdechł!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zaraz potem...</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Heniek, jak Boga kocham, zawracaj! Ale Rzeźnik nie za</w:t>
        <w:softHyphen/>
        <w:t>wrócił.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Oto i koszmar: przez ulicę Puławską wozem nie można było przejechać więc uradzili, że najlepiej by konia i wóz gdzie zosta</w:t>
        <w:softHyphen/>
        <w:t>wić, ale nie było gdzie.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jak? zapytał jeden drugiego.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Oto i miasto bez domów i ulic. Skręcisz w lewo — deski przepalone nad wychodkiem jakimś. Chcesz w prawo — drzewo zwalone, a za drzewem gruzy.</w:t>
      </w:r>
    </w:p>
    <w:p>
      <w:pPr>
        <w:pStyle w:val="Style34"/>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Zawracaj, Heniek!</w:t>
      </w:r>
      <w:r>
        <w:br w:type="page"/>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Rzeźnik się uparł, więc konia wyprzągł, wziął na uzdę i przodem a za nim koń, a za koniem Bobuś z jednej kupy na dru</w:t>
        <w:softHyphen/>
        <w:t>gą, z jednego leju w drugi poszli na miasto.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Dopiero za Dworkową zobaczyli domy całe i Bobuś się oży</w:t>
        <w:softHyphen/>
        <w:t>wił.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Widzisz Heniuś te wille po prawej? Tu gdzie ja stoję teraz, żaden by nie ustał. Śmierć! Z tamtych okien aż smugi szły. Ej, teraz widzę! Tam stał dom. Sześć pięter betonu! Bastion! A dalej, w dół za skarpą — fabryka to była. Siedziało się w niej jak w bunkrze!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tak Bobuś, jak zaczął gadać, tak nie mógł skończyć, aż mu Rzeźnik przerwał i powiedział: stój!</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już było za późno i to „stój” może za głośno powiedziane, obudziło jakieś zmory na wojłokowych podeszwach. Zza ścian, z wąwozów ulic, z powypalanych okien wysunęły się najpierw lufy, potem czerwone gęby i postacie w futrzanych czapkach. Rosjanie... Jeden zeskoczył, drugi podbiegł, trzeci zsunął się po kupie gruzów i tylko tyle, że słychać było, jak cegła jedna upadła.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Zaraz też do Rzeźnika stojącego przy końskim pysku i Bo- busia z gębą otwartą podszedł rumiany kozaczek w czapce z zielo</w:t>
        <w:softHyphen/>
        <w:t>nym denkiem i grzecznie salutując, zapytał: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Warszawiacy? Tak, warszawiacy. Więc poprosił ich po</w:t>
        <w:softHyphen/>
        <w:t>prawną polszczyzną, by przeszli dwie ulice dalej, gdzie właśnie przed Dworcem Głównym odbywa się defilada ludowej Armii Wyzwolicielki.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Gdy tak kozaczek zapraszał, dwóch starszych wąsali szybko i sprawnie Rzeźnika i Bobusia obmacali. Koniowi nawet pod brzuch uważnie zajrzeli-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już po wszystkim. Ciągnąc za sobą konia Bobuś i Rzeźnik znaleźli się po chwili w tłumie niezbyt gęstym, takich samych jak i oni „warszawiaków”. Patrzyli szklanymi oczyma na nieforemne kolumny, na buty z brezentu o wojłokowych podeszwach, na ba</w:t>
        <w:softHyphen/>
        <w:t>ranki, rogatywki, hełmy i znów baranki i znów rogatywki... I byłoby im zimno, gdyby ich z tyłu, od wiatru nie zasłaniali młodzi, rosyjscy chłopcy.</w:t>
      </w:r>
    </w:p>
    <w:p>
      <w:pPr>
        <w:pStyle w:val="Style34"/>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W końcu, w tej masie mundurów, Rzeźnik, jak gdyby ze snu obudzony, ujrzał sierżanta z polskimi dystynkcjami, jak należy, a Bobuś kaprala — i z tym obrazem w oczach, a z goryczą ogrom</w:t>
        <w:softHyphen/>
        <w:t>ną w sercu, ciągnąc ze sobą szkapinę, powrócili do wozu, a wozem do domu.</w:t>
      </w:r>
    </w:p>
    <w:p>
      <w:pPr>
        <w:pStyle w:val="Style7"/>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Masz pan coś stosownego? — zapytał Rzeźnik Prezesa.</w:t>
      </w:r>
    </w:p>
    <w:p>
      <w:pPr>
        <w:pStyle w:val="Style3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Bobuś tymczasem rozochocony w stosie odzieży przebierał.</w:t>
        <w:br w:type="page"/>
      </w:r>
      <w:r>
        <w:rPr>
          <w:color w:val="000000"/>
          <w:spacing w:val="0"/>
          <w:w w:val="100"/>
          <w:position w:val="0"/>
          <w:shd w:val="clear" w:color="auto" w:fill="auto"/>
          <w:lang w:val="pl-PL" w:eastAsia="pl-PL" w:bidi="pl-PL"/>
        </w:rPr>
        <w:t>Historia była taka, że Bobuś już dłużej w poniemieckich spodniach i bluzie chodzić nie mógł. Nie dość, że go dzieciaki zaczepiały, nie dość, że swoim pokazaniem szepty jakieś wywoływał, a baby go do kościoła raz nie chciały wpuścić, to jeszcze wpadł w oko tych ludzi, których wzroku powinien był unikać. Uradzili więc z Rzeź</w:t>
        <w:softHyphen/>
        <w:t>nikiem, że potrzebna jest pomoc. Rzeźnik, który zarówno na wsi, jak i na letnisku znał wszystkich i o wszystkim wiedział, udał się zaraz do Okręgowego Dowódcy (którego pod Wilanowem był roz</w:t>
        <w:softHyphen/>
        <w:t>poznał) i meldował:</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melduję panie szefie, że chłop nie ma czym pleców przy</w:t>
        <w:softHyphen/>
        <w:t>kryć.</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rezultacie tego meldunku Rzeźnik z Bobusiem przyszli z kartkę polecającę do Prezesa miejscowego Komitetu Pomocy War</w:t>
        <w:softHyphen/>
        <w:t>szawiakom. I tam, w eleganckim gabinecie, w willi, która stała w parku-ogrodzie nieopodal rzeki zabrali się gracko do przymie</w:t>
        <w:softHyphen/>
        <w:t>rzania. Ale nie mogli wybrać. Bobusiowe nogi były za każdym ra</w:t>
        <w:softHyphen/>
        <w:t>zem za długie.</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Więc Rzeźnik do Prezesa: nie możem tak chłopca wypuścić. Cóś się musi znaleźć, ale z młodszego przecie nie założy.</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 potem: Pan Prezes wie, chłopak wszystko stracił, zdarzenie w ogóle że wyszedł! I na ucho coś Prezesowi szepnął.</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Więc Prezes litością zdjęty głos zniżając: naszemu i swego nie poskąpię. I nie poskąpił!</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Bobuś zagrzebany w łachach świata bożego nie widział, a tymczasem Rzeźnik z Prezesem z gabinetu do dalszych pokojów przeszli i stąpając po dywanach doszli do sypialni, gdzie znajdo</w:t>
        <w:softHyphen/>
        <w:t>wała się mahoniowa szafa. Z tej szafy Prezes wyjął czarny strój połyskujący jedwabiem i prawie z nabożeństwem powiedział: smo</w:t>
        <w:softHyphen/>
        <w:t>king.</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Nowiutki, spod igły. Podszewka jak atłasowa. Plamki ani jed</w:t>
        <w:softHyphen/>
        <w:t>nej.</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Pan Prezes kochany sam go chyba nigdy nie ubrał? — zapytuje Rzeźnik czerwony z wrażenia. Zapachniało naftaliną.</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 tak się stało, że od tego czasu Bobuś chodził na co dzień ( i na święta ) w smokingu- A gdy ten smoking po raz pierwszy, jeszcze w rękach Prezesa zobaczył, powiedział: cudo!</w:t>
      </w:r>
    </w:p>
    <w:p>
      <w:pPr>
        <w:pStyle w:val="Style3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smokingu, czy nie w smokingu, żyć trzeba, a jak żyć bez pracy? Bobuś trochę Rzeźnikowi pomagał, a głównie przy trans</w:t>
        <w:softHyphen/>
        <w:t>porcie, a trochę jednemu gościowi, co handlował drzewem. I tak rozpoczęły się Bobusia dni powszednie.</w:t>
      </w:r>
    </w:p>
    <w:p>
      <w:pPr>
        <w:pStyle w:val="Style34"/>
        <w:keepNext w:val="0"/>
        <w:keepLines w:val="0"/>
        <w:widowControl w:val="0"/>
        <w:shd w:val="clear" w:color="auto" w:fill="auto"/>
        <w:bidi w:val="0"/>
        <w:spacing w:before="0" w:after="0" w:line="226" w:lineRule="auto"/>
        <w:ind w:left="0" w:right="0" w:firstLine="460"/>
        <w:jc w:val="both"/>
        <w:sectPr>
          <w:headerReference w:type="default" r:id="rId86"/>
          <w:footerReference w:type="default" r:id="rId87"/>
          <w:headerReference w:type="even" r:id="rId88"/>
          <w:footerReference w:type="even" r:id="rId89"/>
          <w:footnotePr>
            <w:pos w:val="pageBottom"/>
            <w:numFmt w:val="decimal"/>
            <w:numRestart w:val="continuous"/>
          </w:footnotePr>
          <w:pgSz w:w="6782" w:h="11385"/>
          <w:pgMar w:top="989" w:left="488" w:right="484" w:bottom="683" w:header="0" w:footer="3" w:gutter="0"/>
          <w:pgNumType w:start="70"/>
          <w:cols w:space="720"/>
          <w:noEndnote/>
          <w:rtlGutter w:val="0"/>
          <w:docGrid w:linePitch="360"/>
        </w:sectPr>
      </w:pPr>
      <w:r>
        <w:rPr>
          <w:color w:val="000000"/>
          <w:spacing w:val="0"/>
          <w:w w:val="100"/>
          <w:position w:val="0"/>
          <w:shd w:val="clear" w:color="auto" w:fill="auto"/>
          <w:lang w:val="pl-PL" w:eastAsia="pl-PL" w:bidi="pl-PL"/>
        </w:rPr>
        <w:t>Ludzie już tygodnie zaczęli liczyć od owej nocy pamiętnej, gdy skończyło się jedno utrapienie, a zaczęło drugie. Ale Bobuś dobrej był myśli i nigdy się tak rześko nie czuł, jak właśnie teraz. Z Rzeźnikiem mieszkało się fajnie. Rzeźnikowa już się rozpogodzi</w:t>
        <w:softHyphen/>
        <w:t>ła, więc jedli dużo i pili, a gadaniu nie było końca.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Któregoś dnia Rzeźnik powiedział: wiesz co synku, musisz nam pomóc. Jeśli ty sobie wyobrażasz, że się już wszystko skoń</w:t>
        <w:softHyphen/>
        <w:t>czyło, to się grubo mylisz, bo to się dopiero zaczęło. Więc uważaj co mówię: w czasie gdy wyście tam domy podpalali, to myśmy tu nie próżnowali.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Rzeźnik zupy sobie kartoflanej z miski dokładając ( bo właś</w:t>
        <w:softHyphen/>
        <w:t>nie jedli kolację) opowiedział co wiedział. Z tego opowiadania wy</w:t>
        <w:softHyphen/>
        <w:t>nikało, że nikt się tu nikomu nie zdekonspirował i wszystko jak było, tak jest. Ale diabeł nie śpi, więc broń na strychu w szkole ukrytą trzeba przenieść, bo Nauczyciela mają na uwadze. A najle</w:t>
        <w:softHyphen/>
        <w:t>piej nocą.</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Jak się raz zacznie, to nie można skończyć. Bobuś z Rzeźni- kiem, a Rzeźnik z Bobusiem nocami broń nosili, żeby ją ukryć raz w szopie przy dzwonnicy, raz u stolarza pod deskami, w willi Pre</w:t>
        <w:softHyphen/>
        <w:t>zesa nawet, aż wreszcie w lesie. Motorem tego nocnego ruchu był Nauczyciel, który mimo wieku zachował smukłą sylwetkę i dziar- kość młodzieńca.</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 Nauczycielu chodziły legendy i był on jednym z tych ludzi, którzy gdyby zawiedli, to i świat by się skończył. Nauczyciel był wzorem.</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Bobuś i Rzeźnik, a także inni, których wokół Nauczy</w:t>
        <w:softHyphen/>
        <w:t>ciela nie brakło, prześcigali się w gorliwości, ażeby się nic nie stało.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Panie Antoni kochany — mawiał Rzeźnik — po nocy niech pan nie chodzi, bo jak pana kałmucy capną, to już nie wiem, co się z nami stanie.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 Bobuś: Panie Kapitanie, jak Boga kocham, niech pan z sie</w:t>
        <w:softHyphen/>
        <w:t>bie po nocach gieroja nie robi, bo to nasza rzecz.</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czy to się na co zdało? Czy nieszczęścia nie chodzą po lu</w:t>
        <w:softHyphen/>
        <w:t>dziach?</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najpierw przepadł gdzieś Prezes i śladu po nim nie było, a jego willę zajęli panowie, którym pod palce lepiej nie wchodzić. Nie byłoby w tym jeszcze katastrofy, gdyby nie to, że i na wsi i na letnisku a szczególnie w domach przy cegielni zaraz zaczęli ludzie szeptać: A Nauczyciel? A jest jeszcze z nami ten Nauczy</w:t>
        <w:softHyphen/>
        <w:t>ciel? A mieszka, gdzie mieszkał? A żyje? A. nie zamknęli go jesz</w:t>
        <w:softHyphen/>
        <w:t>cze?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Od tych szeptów najspokojniejszego mogła cholera wziąć, i?o wszyscy wiedzieli, że wywołają one wilka z lasu. Tak też się stało.</w:t>
      </w:r>
    </w:p>
    <w:p>
      <w:pPr>
        <w:pStyle w:val="Style34"/>
        <w:keepNext w:val="0"/>
        <w:keepLines w:val="0"/>
        <w:widowControl w:val="0"/>
        <w:shd w:val="clear" w:color="auto" w:fill="auto"/>
        <w:bidi w:val="0"/>
        <w:spacing w:before="0" w:after="0" w:line="223" w:lineRule="auto"/>
        <w:ind w:left="0" w:right="0" w:firstLine="460"/>
        <w:jc w:val="both"/>
        <w:sectPr>
          <w:headerReference w:type="default" r:id="rId90"/>
          <w:footerReference w:type="default" r:id="rId91"/>
          <w:headerReference w:type="even" r:id="rId92"/>
          <w:footerReference w:type="even" r:id="rId93"/>
          <w:footnotePr>
            <w:pos w:val="pageBottom"/>
            <w:numFmt w:val="decimal"/>
            <w:numRestart w:val="continuous"/>
          </w:footnotePr>
          <w:pgSz w:w="6782" w:h="11385"/>
          <w:pgMar w:top="989" w:left="488" w:right="484" w:bottom="683" w:header="0" w:footer="255" w:gutter="0"/>
          <w:pgNumType w:start="1238"/>
          <w:cols w:space="720"/>
          <w:noEndnote/>
          <w:rtlGutter w:val="0"/>
          <w:docGrid w:linePitch="360"/>
        </w:sectPr>
      </w:pPr>
      <w:r>
        <w:rPr>
          <w:color w:val="000000"/>
          <w:spacing w:val="0"/>
          <w:w w:val="100"/>
          <w:position w:val="0"/>
          <w:shd w:val="clear" w:color="auto" w:fill="auto"/>
          <w:lang w:val="pl-PL" w:eastAsia="pl-PL" w:bidi="pl-PL"/>
        </w:rPr>
        <w:t>Wilk ukazał się Rzeźnikowi w postaci jednego łysego o oso</w:t>
        <w:softHyphen/>
        <w:t>wiałych oczach, który w willi Prezesa mieszkał i tam urzędował. Ten łysy, gdy Rzeźnika spotkał, powiedział: Nauczyciel? A kogóż on uczy? I czego on uczy? Tak ja, chciałbym z nim osobiście i na osobności, przy jakiej okazji, może i porozmawiać. I łysy, osowia</w:t>
        <w:softHyphen/>
        <w:t>łe oczy w ścianę wlepił i obwisłe wargi lekko ściągając, zagwizdał.</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Gdy to gwizdanie doszło do uszu Rzeźnika ( a łysy jak się za</w:t>
        <w:softHyphen/>
        <w:t>kręcił na pięcie, tak poszedł), zaczęło się prawdziwe przedstawie</w:t>
        <w:softHyphen/>
        <w:t>nie.</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Więc Rzeźnik najpierw sczerwieniał, potem oczy na wierzch wywalił, nogę cielęcą na ladę rzucił i przez sień sprzęty potrącając w walił się do kuchni.</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Franka! Wołaj Bobusia! Ledwo to krzyknął, juź drzwi na dwór otworzył, że aż powiało zimnem po nogach, i jak stał, spo</w:t>
        <w:softHyphen/>
        <w:t>cony w koszuli pod szopę skoczył, gdzie Szczeniak drzewa rąbał.</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Pojęcia nawet nie masz o kogo tu chodzi! — krzyknął. I potem, już w kuchni, z trudem oddech łapiąc o wojennych przy</w:t>
        <w:softHyphen/>
        <w:t>godach Nauczyciela opowiadać zaczął. Jasno z tego wynikało, że takich ludzi stracić nam nie wolno!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Szczeniak, ja to wiem, dziś jutro po niego przyjdą!</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Więc Bobuś: Spokój, Heniuś! Nie takich wojskowych się ro</w:t>
        <w:softHyphen/>
        <w:t>biło. Czerkiesom go nie damy.</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Nie damy, to nie damy. Powstał więc zaraz plan, bo czasu było nie wiele.</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I oto, następnej nocy padał śnieg. Przykrył wszystko jak na</w:t>
        <w:softHyphen/>
        <w:t>leży, więc korony drzew, dachy domów, ogrody przy domach, a w ogrodach co było. Tam deski poskładane na kupę, tam krzaki agrestu, tu znowu drzewko owocowe, karłowate o dużych gałę</w:t>
        <w:softHyphen/>
        <w:t>ziach do ziemi, to krzaki róż przykryte sosniną. Jak tylko słońce wyszło, wszystko zrobiło się białe i nawet czarne wrony, jak tylko siądą, to zaraz się zerwą z furkotem. Ale cicho...</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Za agrestem, w malinach, przy domu Nauczyciela siedział Bo</w:t>
        <w:softHyphen/>
        <w:t>buś z pepeszką w ręku. Patrzył jak pod słońcem śnieżny puch zmienia się w igiełki lodu i kombinował:</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Ja wyskoczę na ścieżkę i w razie co, serią.... Rzeźnik od ulicy podciętych sosen pilnuje, jak samochody przyjadą, żeby Nau</w:t>
        <w:softHyphen/>
        <w:t>czyciela brać, to się je zawczasu popchnie... Cygan z szopki wy</w:t>
        <w:softHyphen/>
        <w:t>skoczy, a chłopak Pawelskich z dachu werandy... (Nie widać go? Nie widać! ).</w:t>
      </w:r>
    </w:p>
    <w:p>
      <w:pPr>
        <w:pStyle w:val="Style3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I znowu Bobuś myślami do planu powraca. Cała rzecz w tym — myśli — żeby przyjechali rano... ale oni zawsze rano. Rzeźnik już dopilnuje, żeby chłopcy drzew za szybko nie zepchnęli, bo się Mongoły spłoszą i bitwa się wywiąże. Nic takiego! Musi być wszy</w:t>
        <w:softHyphen/>
        <w:t>stko od razu. Oni w cichołazach i my w chichołazach. Oni po ci</w:t>
        <w:softHyphen/>
        <w:t>chu za mordę — my po cichu za kurzą ich twarz... I tu Bobuś so</w:t>
        <w:softHyphen/>
        <w:t>bie przypomniał, jak to ich w Warszawie Mongołowie lekko pod paszki wzięli... No ale teraz — myśli Bobuś — samochody posły</w:t>
        <w:softHyphen/>
        <w:t>szymy, zresztą Rzeźnik zobaczy. A jakby pancerniakiem przyjechali, to się drzewka benzyną podpali. Nauczyciel spać może spokojnie... I tak mijały kwadranse i tak mijały godziny. Aż wreszcie po krzy</w:t>
        <w:softHyphen/>
        <w:t>żu Bobusia przeleciał dreszcz. Dyń, dyń, zadzwonił gdzieś dzwo</w:t>
        <w:softHyphen/>
        <w:br w:type="page"/>
      </w:r>
      <w:r>
        <w:rPr>
          <w:color w:val="000000"/>
          <w:spacing w:val="0"/>
          <w:w w:val="100"/>
          <w:position w:val="0"/>
          <w:shd w:val="clear" w:color="auto" w:fill="auto"/>
          <w:lang w:val="pl-PL" w:eastAsia="pl-PL" w:bidi="pl-PL"/>
        </w:rPr>
        <w:t>nek. Bum, bum, zadudniły końskie kopyta i na drodze od rzeki pojawiły się sanie.</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Bobuś gębę rozdziawił: Sanie? Skąd sanie? Jakie sanie? Ale pewnie przejadą! A, diabli! Wcale nie przejadą! Stanęły! Właśnie tu! Przed samą bramką. Bobuś oczy przeciera. Bobuś oczom nie wierzy. Na koźle Czerkies jakiś w barankowej czapce. Zeskoczył z kozła, pepeszkę przy bacie zostawił i komu gramolić się pomaga? Kogo z sań za rękę wyciąga?</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Oto i Łysy w całej okazałości! Łysy to był. Łysy! Wolno z sań się wygrzebał, Czerkiesowi skinieniem głowy podziękował i bez pośpiechu furtkę uchylił.</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Bobusiowej głowie myśli jak błyskawice: brać go! Z tyłu dopaść i kolanem! Kałmuk tatarski nie nadąży! No już! I Bobuś głowę z agrestu wychylił i jednocześnie zobaczył, że drzwi szopki się uchylają, a z daszku werandy bezszelestnie śnieg się obsunął.</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hop ci na mogiłę! — chciał wrzasnąć Bobuś, ale nie wrzas</w:t>
        <w:softHyphen/>
        <w:t>nął, bo właśnie Łysy do drzwi Nauczyciela zadzwonił i najspo</w:t>
        <w:softHyphen/>
        <w:t>kojniej czekał. I zaraz potem w tych drzwiach zniknął.</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Więc ejże — myślał Bobuś. Ze szczurem nie będę wal</w:t>
        <w:softHyphen/>
        <w:t>czył. Na jednego, czy nawet na dwóch nie będę napadał, bo to chyba próba jakaś, albo zasadzka. A może z wizytą, przyszedł? Poczeka się, zobaczy. I Bobuś czujnie w ogrodzie, a Rzeźnik przy drodze czekali, a z nimi inni.</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długo to trwało, bo za chwilę w drzwiach otwartych ukazali się: Łysy i Nauczyciel. Przeszli przez werandę, certowali się chwilę kto pierwszy po schodkach zejdzie, aż wreszcie zjawili się na ścieżce, tuż przed Bobusia nosem.</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 Bobusiowej głowie myśli jak błyskawice: Co to? Co robić? Dobrowolnie Nauczyciel idzie, czy go Łysy prowadzi? Wejdzie do sań, czy nie wejdzie? Odjedzie z Łysym, czy zostanie?</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 w Bobusiu obudził się nagle żołnierz, więc wyprostował się bezszelestnie na całe dwa metry i z krzaku agrestu wypadł. Zadudniły czyjeś kroki, zaskrzypiały drzwi szopki i coś ciężkiego zsunęło się z dachu werandy- Strasznie wyglądał Bobuś z gębą od mrozu czerwoną, z pepeszką w ręku, w kożuchu narzuconym, w saperkach, a cały na czarno.</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Nauczyciela jakby batem trzasnął! Zbladł, poczerwieniał i z trudem z siebie wydusił: Szalony!</w:t>
      </w:r>
    </w:p>
    <w:p>
      <w:pPr>
        <w:pStyle w:val="Style3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Ale Łysy Bobusiowi kuksańca w bok i mówi: Maładziec, a? Z piaseczańskiej milicji znaczy, a? Ale i nie trzeba, ot i nie trze</w:t>
        <w:softHyphen/>
        <w:t>ba...</w:t>
      </w:r>
    </w:p>
    <w:p>
      <w:pPr>
        <w:pStyle w:val="Style34"/>
        <w:keepNext w:val="0"/>
        <w:keepLines w:val="0"/>
        <w:widowControl w:val="0"/>
        <w:shd w:val="clear" w:color="auto" w:fill="auto"/>
        <w:bidi w:val="0"/>
        <w:spacing w:before="0" w:after="0" w:line="223" w:lineRule="auto"/>
        <w:ind w:left="0" w:right="0" w:firstLine="480"/>
        <w:jc w:val="both"/>
        <w:sectPr>
          <w:headerReference w:type="default" r:id="rId94"/>
          <w:footerReference w:type="default" r:id="rId95"/>
          <w:headerReference w:type="even" r:id="rId96"/>
          <w:footerReference w:type="even" r:id="rId97"/>
          <w:headerReference w:type="first" r:id="rId98"/>
          <w:footerReference w:type="first" r:id="rId99"/>
          <w:footnotePr>
            <w:pos w:val="pageBottom"/>
            <w:numFmt w:val="decimal"/>
            <w:numRestart w:val="continuous"/>
          </w:footnotePr>
          <w:pgSz w:w="6782" w:h="11385"/>
          <w:pgMar w:top="989" w:left="488" w:right="484" w:bottom="683" w:header="0" w:footer="3" w:gutter="0"/>
          <w:pgNumType w:start="79"/>
          <w:cols w:space="720"/>
          <w:noEndnote/>
          <w:titlePg/>
          <w:rtlGutter w:val="0"/>
          <w:docGrid w:linePitch="360"/>
        </w:sectPr>
      </w:pPr>
      <w:r>
        <w:rPr>
          <w:color w:val="000000"/>
          <w:spacing w:val="0"/>
          <w:w w:val="100"/>
          <w:position w:val="0"/>
          <w:shd w:val="clear" w:color="auto" w:fill="auto"/>
          <w:lang w:val="pl-PL" w:eastAsia="pl-PL" w:bidi="pl-PL"/>
        </w:rPr>
        <w:t>I Bobuś gębę rozdziawił i szklanymi oczami patrzył na Nau</w:t>
        <w:softHyphen/>
        <w:t xml:space="preserve">czyciela. A Nauczyciel z Łysym powolutku do sań, Czerkies już im pomaga, kocami nogi okrywa i już sam lekko na kozioł i konie </w:t>
      </w:r>
    </w:p>
    <w:p>
      <w:pPr>
        <w:pStyle w:val="Style3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batem... pojechali. Dzwonki dyń, dyń, kopyta po śniegu bum, bum,... a Bobuś?</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Heniek, Rany Boga! Wzięli go! Wzięli! Drzewa spuść! He</w:t>
        <w:softHyphen/>
        <w:t>ni eek! Ale już było za późno. Rzeźnik na środek drogi wyskoczył i stanął. A jak stanął to tak stał- I cicho... znowu cicho...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tak słuch o Nauczycielu zaginął.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nieszczęście i katastrofa! A nieszczęścia chodzą para</w:t>
        <w:softHyphen/>
        <w:t>mi.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 minął tydzień od owego dnia klęski i wstydu (koło mnie przeszedł i za milicjanta mnie wziął — słyszałeś, żalił się Bobuś), nie minął tydzień, gdy Bobuś któregoś wieczoru z Kar- czewia, jak za dawnych czasów do domu wracał, ale Rzeźnika nie zastał, tylko Rzeźnikową. Kto przez jedno przeszedł nieszczę</w:t>
        <w:softHyphen/>
        <w:t>ście, ten drugie wyczuje na odległość. Już cały wieczór nie po</w:t>
        <w:softHyphen/>
        <w:t>dobał się Bobusiowi. Już go przeczucia gnębiły. Stało się! Ledwo drzwi do sieni otworzył usłyszał płacz Franki.</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Co się stało? Franka? Gdzie Henio?</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Sklep pewnie zabiorą, z domu przepędzą — szlochała Rzeźnikową.</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Co się stało? Ale gdzie tam! Baba dławiona łzami niczego nie powie, Bobuś wiedział. Więc żeby czasu nie tracić (Henia nie dam, żebym zdechł) Bobuś kopnął się jak szalony do Cyga</w:t>
        <w:softHyphen/>
        <w:t>na, który mieszkał najbliżej. I Cygan mu powiedział:</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Uspokój się młody, bo sam widziałem.</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Co widział Cygan? Zwariował Cygan czy co? Bobuś uszy przecierał, ale słyszał przecie wyraźnie:</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więc przyszło ich dwóch do sklepu, a jeden w oficerskiej czapce. I ten w czapce powiada: Obywatelu, podobacie się nam bardzo. Macie tu nominację na Komedanta Milicji-</w:t>
      </w:r>
    </w:p>
    <w:p>
      <w:pPr>
        <w:pStyle w:val="Style34"/>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No i tak... i Bobuś znowu sam. Ale Bobuś żywy!</w:t>
      </w:r>
    </w:p>
    <w:p>
      <w:pPr>
        <w:pStyle w:val="Style34"/>
        <w:keepNext w:val="0"/>
        <w:keepLines w:val="0"/>
        <w:widowControl w:val="0"/>
        <w:shd w:val="clear" w:color="auto" w:fill="auto"/>
        <w:bidi w:val="0"/>
        <w:spacing w:before="0" w:after="0" w:line="223" w:lineRule="auto"/>
        <w:ind w:left="0" w:right="480" w:firstLine="0"/>
        <w:jc w:val="right"/>
        <w:sectPr>
          <w:headerReference w:type="default" r:id="rId100"/>
          <w:footerReference w:type="default" r:id="rId101"/>
          <w:headerReference w:type="even" r:id="rId102"/>
          <w:footerReference w:type="even" r:id="rId103"/>
          <w:footnotePr>
            <w:pos w:val="pageBottom"/>
            <w:numFmt w:val="decimal"/>
            <w:numRestart w:val="continuous"/>
          </w:footnotePr>
          <w:pgSz w:w="6782" w:h="11385"/>
          <w:pgMar w:top="989" w:left="488" w:right="484" w:bottom="683" w:header="0" w:footer="3" w:gutter="0"/>
          <w:cols w:space="720"/>
          <w:noEndnote/>
          <w:rtlGutter w:val="0"/>
          <w:docGrid w:linePitch="360"/>
        </w:sectPr>
      </w:pPr>
      <w:r>
        <w:rPr>
          <w:i/>
          <w:iCs/>
          <w:color w:val="000000"/>
          <w:spacing w:val="0"/>
          <w:w w:val="100"/>
          <w:position w:val="0"/>
          <w:shd w:val="clear" w:color="auto" w:fill="auto"/>
          <w:lang w:val="pl-PL" w:eastAsia="pl-PL" w:bidi="pl-PL"/>
        </w:rPr>
        <w:t>J. KROK-PASZKOWSKI</w:t>
      </w:r>
    </w:p>
    <w:p>
      <w:pPr>
        <w:pStyle w:val="Style59"/>
        <w:keepNext/>
        <w:keepLines/>
        <w:widowControl w:val="0"/>
        <w:shd w:val="clear" w:color="auto" w:fill="auto"/>
        <w:bidi w:val="0"/>
        <w:spacing w:before="1260" w:after="1080" w:line="240" w:lineRule="auto"/>
        <w:ind w:left="3000" w:right="0" w:firstLine="0"/>
        <w:jc w:val="left"/>
      </w:pPr>
      <w:bookmarkStart w:id="17" w:name="bookmark17"/>
      <w:bookmarkStart w:id="18" w:name="bookmark18"/>
      <w:r>
        <w:rPr>
          <w:color w:val="000000"/>
          <w:spacing w:val="0"/>
          <w:w w:val="100"/>
          <w:position w:val="0"/>
          <w:shd w:val="clear" w:color="auto" w:fill="auto"/>
          <w:lang w:val="pl-PL" w:eastAsia="pl-PL" w:bidi="pl-PL"/>
        </w:rPr>
        <w:t xml:space="preserve">Sprawy l troi </w:t>
      </w:r>
      <w:r>
        <w:rPr>
          <w:color w:val="000000"/>
          <w:spacing w:val="0"/>
          <w:w w:val="100"/>
          <w:position w:val="0"/>
          <w:shd w:val="clear" w:color="auto" w:fill="auto"/>
          <w:lang w:val="fr-FR" w:eastAsia="fr-FR" w:bidi="fr-FR"/>
        </w:rPr>
        <w:t>ni</w:t>
      </w:r>
      <w:bookmarkEnd w:id="17"/>
      <w:bookmarkEnd w:id="18"/>
    </w:p>
    <w:p>
      <w:pPr>
        <w:pStyle w:val="Style45"/>
        <w:keepNext/>
        <w:keepLines/>
        <w:widowControl w:val="0"/>
        <w:shd w:val="clear" w:color="auto" w:fill="auto"/>
        <w:bidi w:val="0"/>
        <w:spacing w:before="0" w:after="740" w:line="240" w:lineRule="auto"/>
        <w:ind w:left="0" w:right="0" w:firstLine="0"/>
        <w:jc w:val="left"/>
      </w:pPr>
      <w:bookmarkStart w:id="19" w:name="bookmark19"/>
      <w:bookmarkStart w:id="20" w:name="bookmark20"/>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polskich funduszach (dok.)</w:t>
      </w:r>
      <w:bookmarkEnd w:id="19"/>
      <w:bookmarkEnd w:id="20"/>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Przed zakończeniem opisu polskich funduszów na emigracji i wyciągnięciem ostatecznych wniosków, wróćmy jeszcze do po</w:t>
        <w:softHyphen/>
        <w:t>czątku, do okresu, w którym te fundusze powstały.</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Był rok 1945, zbliżał się moment formalnego cofnięcia uznania rządowi polskiemu w Londynie i przejęcia jego majątku przez władze angielskie, a następnie przez rząd warszawski, któremu Anglicy pieniądze i nieruchomości przekazali.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Ile w tym czasie było w kasie polskiego Ministerstwa Skar</w:t>
        <w:softHyphen/>
        <w:t>bu na emigracji?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Członkowie ówczesnego rządu, ludzie wybiegający myślą w przyszłość nieraz nalegali na ministra skarbu o użycie tych pie</w:t>
        <w:softHyphen/>
        <w:t>niędzy na organizacje i instytucje, które w przyszłości będą służyć walczącym o prawdziwą niepodległość emigrantom. Na wszystkie prośby minister miał odpowiadać: Kasa pusta.</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Znany był śmiały projekt Zygmunta Nagórskiego, sen. — będący jakby prarodzicem dzisiejszych </w:t>
      </w:r>
      <w:r>
        <w:rPr>
          <w:color w:val="000000"/>
          <w:spacing w:val="0"/>
          <w:w w:val="100"/>
          <w:position w:val="0"/>
          <w:shd w:val="clear" w:color="auto" w:fill="auto"/>
          <w:lang w:val="fr-FR" w:eastAsia="fr-FR" w:bidi="fr-FR"/>
        </w:rPr>
        <w:t xml:space="preserve">PUCAL'owych </w:t>
      </w:r>
      <w:r>
        <w:rPr>
          <w:color w:val="000000"/>
          <w:spacing w:val="0"/>
          <w:w w:val="100"/>
          <w:position w:val="0"/>
          <w:shd w:val="clear" w:color="auto" w:fill="auto"/>
          <w:lang w:val="pl-PL" w:eastAsia="pl-PL" w:bidi="pl-PL"/>
        </w:rPr>
        <w:t>projektów założenia jednego wielkiego Ośrodka Polskiego na Obczyźnie, skupiającego polskie wartości kulturalne, narodowe, naukowe, wydawnicze, jednym słowem wszystko, co mogło mieć dla nas w przyszłości znaczenie.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Opracowany projekt był przychylnie przyjęty przez rząd i fundusz zakładowy przyszłej instytucji miał wynosić 250.000 funtów. Minister skarbu bronił się przed tą ogromną sumą: zgodził się wreszcie na 150.000, a w końcu nic nie dał i przekazał Angli</w:t>
        <w:softHyphen/>
        <w:t>kom kasę, w której znajdowało się 790.000 funtów.</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Ośrodek Polski musiał czekać dwadzieścia lat.</w:t>
      </w:r>
    </w:p>
    <w:p>
      <w:pPr>
        <w:pStyle w:val="Style40"/>
        <w:keepNext w:val="0"/>
        <w:keepLines w:val="0"/>
        <w:widowControl w:val="0"/>
        <w:shd w:val="clear" w:color="auto" w:fill="auto"/>
        <w:bidi w:val="0"/>
        <w:spacing w:before="0" w:after="360" w:line="226" w:lineRule="auto"/>
        <w:ind w:left="0" w:right="0" w:firstLine="400"/>
        <w:jc w:val="both"/>
        <w:sectPr>
          <w:headerReference w:type="default" r:id="rId104"/>
          <w:footerReference w:type="default" r:id="rId105"/>
          <w:headerReference w:type="even" r:id="rId106"/>
          <w:footerReference w:type="even" r:id="rId107"/>
          <w:footnotePr>
            <w:pos w:val="pageBottom"/>
            <w:numFmt w:val="decimal"/>
            <w:numRestart w:val="continuous"/>
          </w:footnotePr>
          <w:pgSz w:w="6782" w:h="11385"/>
          <w:pgMar w:top="959" w:left="468" w:right="464" w:bottom="691" w:header="531" w:footer="263" w:gutter="0"/>
          <w:pgNumType w:start="1242"/>
          <w:cols w:space="720"/>
          <w:noEndnote/>
          <w:rtlGutter w:val="0"/>
          <w:docGrid w:linePitch="360"/>
        </w:sectPr>
      </w:pPr>
      <w:r>
        <w:rPr>
          <w:color w:val="000000"/>
          <w:spacing w:val="0"/>
          <w:w w:val="100"/>
          <w:position w:val="0"/>
          <w:shd w:val="clear" w:color="auto" w:fill="auto"/>
          <w:lang w:val="pl-PL" w:eastAsia="pl-PL" w:bidi="pl-PL"/>
        </w:rPr>
        <w:t>Nie znaczy to, aby zagrożony cofnięciem uznania rząd był bez</w:t>
        <w:softHyphen/>
        <w:t>czynny i nie myślał wcale o lokowaniu swych kapitałów, owszem dawano wiele i tu i ówdzie, do dziś pozostały ślady tego rozda</w:t>
        <w:softHyphen/>
        <w:t>wania pieniędzy.</w:t>
      </w:r>
    </w:p>
    <w:p>
      <w:pPr>
        <w:pStyle w:val="Style40"/>
        <w:keepNext w:val="0"/>
        <w:keepLines w:val="0"/>
        <w:widowControl w:val="0"/>
        <w:shd w:val="clear" w:color="auto" w:fill="auto"/>
        <w:bidi w:val="0"/>
        <w:spacing w:before="0" w:after="0" w:line="226" w:lineRule="auto"/>
        <w:ind w:left="0" w:right="0" w:firstLine="0"/>
        <w:jc w:val="both"/>
      </w:pPr>
      <w:r>
        <w:rPr>
          <w:i/>
          <w:iCs/>
          <w:color w:val="000000"/>
          <w:spacing w:val="0"/>
          <w:w w:val="100"/>
          <w:position w:val="0"/>
          <w:shd w:val="clear" w:color="auto" w:fill="auto"/>
          <w:lang w:val="pl-PL" w:eastAsia="pl-PL" w:bidi="pl-PL"/>
        </w:rPr>
        <w:t>Denacjonalizacja</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Pieniądze rządowe w owym czasie stwarzały podstawy do za</w:t>
        <w:softHyphen/>
        <w:t xml:space="preserve">kładania nowych instytucji jak Stowarzyszenie Pisarzy (3.000 funtów), Komitet Obywatelski, Polish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itd. albo wspoma</w:t>
        <w:softHyphen/>
        <w:t>gały już istniejące fundusze.</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xml:space="preserve">Wśród tych istniejących placówek polskich warto wymienić </w:t>
      </w:r>
      <w:r>
        <w:rPr>
          <w:color w:val="000000"/>
          <w:spacing w:val="0"/>
          <w:w w:val="100"/>
          <w:position w:val="0"/>
          <w:shd w:val="clear" w:color="auto" w:fill="auto"/>
          <w:lang w:val="fr-FR" w:eastAsia="fr-FR" w:bidi="fr-FR"/>
        </w:rPr>
        <w:t xml:space="preserve">Démocratie </w:t>
      </w:r>
      <w:r>
        <w:rPr>
          <w:color w:val="000000"/>
          <w:spacing w:val="0"/>
          <w:w w:val="100"/>
          <w:position w:val="0"/>
          <w:shd w:val="clear" w:color="auto" w:fill="auto"/>
          <w:lang w:val="pl-PL" w:eastAsia="pl-PL" w:bidi="pl-PL"/>
        </w:rPr>
        <w:t xml:space="preserve">Press and Liberty </w:t>
      </w:r>
      <w:r>
        <w:rPr>
          <w:color w:val="000000"/>
          <w:spacing w:val="0"/>
          <w:w w:val="100"/>
          <w:position w:val="0"/>
          <w:shd w:val="clear" w:color="auto" w:fill="auto"/>
          <w:lang w:val="fr-FR" w:eastAsia="fr-FR" w:bidi="fr-FR"/>
        </w:rPr>
        <w:t xml:space="preserve">Publication, </w:t>
      </w:r>
      <w:r>
        <w:rPr>
          <w:color w:val="000000"/>
          <w:spacing w:val="0"/>
          <w:w w:val="100"/>
          <w:position w:val="0"/>
          <w:shd w:val="clear" w:color="auto" w:fill="auto"/>
          <w:lang w:val="pl-PL" w:eastAsia="pl-PL" w:bidi="pl-PL"/>
        </w:rPr>
        <w:t>założoną przez socja</w:t>
        <w:softHyphen/>
        <w:t xml:space="preserve">listów polskich z pomocą Międzynarodówki Socjalistycznej. Rząd wspomógł tę placówkę sumą 5.000 funtów i </w:t>
      </w:r>
      <w:r>
        <w:rPr>
          <w:color w:val="000000"/>
          <w:spacing w:val="0"/>
          <w:w w:val="100"/>
          <w:position w:val="0"/>
          <w:shd w:val="clear" w:color="auto" w:fill="auto"/>
          <w:lang w:val="fr-FR" w:eastAsia="fr-FR" w:bidi="fr-FR"/>
        </w:rPr>
        <w:t xml:space="preserve">Démocratie </w:t>
      </w:r>
      <w:r>
        <w:rPr>
          <w:color w:val="000000"/>
          <w:spacing w:val="0"/>
          <w:w w:val="100"/>
          <w:position w:val="0"/>
          <w:shd w:val="clear" w:color="auto" w:fill="auto"/>
          <w:lang w:val="pl-PL" w:eastAsia="pl-PL" w:bidi="pl-PL"/>
        </w:rPr>
        <w:t>Press, w skład zarządu której wchodzą Adam i Lidia Ciołkoszowie, istnie</w:t>
        <w:softHyphen/>
        <w:t>je do dziś we własnym domu na 9 Balmuir Gdns w Londynie. Pierwotnymi akcjonariuszami tej spółki wydawniczej byli Adam Ciołkosz, Otto Pehr i Mr. Middleton (obaj ostatni nie żyją).</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Rząd wspomógł także dwie inne firmy wydawnicze Orbis i Księgarnię Polską w Paryżu dając im po 2500 funtów. Orbis ponoć spłacił te pieniądze traktując je jako pożyczkę. Księgarnia Polska, powierzona została powiernikom, w skład których wcho</w:t>
        <w:softHyphen/>
        <w:t>dzi Juliusz Sakowski, jeden z powierników i dyrektorów „Dzien</w:t>
        <w:softHyphen/>
        <w:t>nika Polskiego”.</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Kierownikiem Księgarni Polskiej jest dr Stanisław Lam. Spośród wydawnictw Księgarni w pierwszym rzędzie należy wy</w:t>
        <w:softHyphen/>
        <w:t>mienić „Podręczną Encyklopedię Powszechną”, „Wielką Emigra</w:t>
        <w:softHyphen/>
        <w:t>cję” Gadona, dwie książki Amb. Kajetana Morawskiego, wspom</w:t>
        <w:softHyphen/>
        <w:t>nienia Władysława Guenthera oraz „Asy i damy” Juliusza Sakow</w:t>
        <w:softHyphen/>
        <w:t>skiego. Księgarnia Polska rozpisała subskrypcję na Słownik Bio</w:t>
        <w:softHyphen/>
        <w:t>graficzny Emigracji, ale wydawnictwo dotychczas się nie ukazało.</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Księgarnię Polską wspomagał znacznie Jan Kwapiński ze swych specjalnych funduszów.</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Wielkie plany związane z ośrodkami kulturalnymi i nauko</w:t>
        <w:softHyphen/>
        <w:t>wymi miało Ministerstwo Informacji, gdy jego kierownikiem był prof. Adam Pragier.</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Dwa z tych planów nie udały się zupełnie i przyniosły nie tylko rozczarowanie ale i oskarżenie o nieostrożność w dyspono</w:t>
        <w:softHyphen/>
        <w:t>waniu finansami. Jedną z instytucji wspomaganych przez mini</w:t>
        <w:softHyphen/>
        <w:t xml:space="preserve">stra informacji był angielski komitet „Polish </w:t>
      </w:r>
      <w:r>
        <w:rPr>
          <w:color w:val="000000"/>
          <w:spacing w:val="0"/>
          <w:w w:val="100"/>
          <w:position w:val="0"/>
          <w:shd w:val="clear" w:color="auto" w:fill="auto"/>
          <w:lang w:val="fr-FR" w:eastAsia="fr-FR" w:bidi="fr-FR"/>
        </w:rPr>
        <w:t xml:space="preserve">Publication </w:t>
      </w:r>
      <w:r>
        <w:rPr>
          <w:color w:val="000000"/>
          <w:spacing w:val="0"/>
          <w:w w:val="100"/>
          <w:position w:val="0"/>
          <w:shd w:val="clear" w:color="auto" w:fill="auto"/>
          <w:lang w:val="pl-PL" w:eastAsia="pl-PL" w:bidi="pl-PL"/>
        </w:rPr>
        <w:t xml:space="preserve">Com- mittee” założony i kierowany przez anglikańskiego księdza Brin- kera. Ten Komitet miał na celu propagandę polską wśród sfer anglikańskich. Niewiele zostało po tej propagandzie i mało kto pamięta księdza Brinkera, jednak do dziś dnia żywe są zarzuty stawiane prof. Pragierowi za wspomożenie Polish </w:t>
      </w:r>
      <w:r>
        <w:rPr>
          <w:color w:val="000000"/>
          <w:spacing w:val="0"/>
          <w:w w:val="100"/>
          <w:position w:val="0"/>
          <w:shd w:val="clear" w:color="auto" w:fill="auto"/>
          <w:lang w:val="fr-FR" w:eastAsia="fr-FR" w:bidi="fr-FR"/>
        </w:rPr>
        <w:t xml:space="preserve">Publication </w:t>
      </w:r>
      <w:r>
        <w:rPr>
          <w:color w:val="000000"/>
          <w:spacing w:val="0"/>
          <w:w w:val="100"/>
          <w:position w:val="0"/>
          <w:shd w:val="clear" w:color="auto" w:fill="auto"/>
          <w:lang w:val="pl-PL" w:eastAsia="pl-PL" w:bidi="pl-PL"/>
        </w:rPr>
        <w:t>16.000 funtów. W roku 1946 Najwyższa Izba Kontroli pod prze</w:t>
        <w:softHyphen/>
        <w:t>wodnictwem prez. Tomaszewskiego zajmowała się tymi zarzu</w:t>
        <w:softHyphen/>
        <w:t>tami i stwierdziwszy, że wydatek był uczyniony zgodnie z posta</w:t>
        <w:softHyphen/>
        <w:t>nowieniami rządu oczyściła prof. Pragiera z wszelkich zarzutów.</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Nieudaną imprezą był tak zwany „Mundus”, firma drukarsko- wydawnicza, która powstała na miejsce Polskiego Instytutu Kar</w:t>
        <w:softHyphen/>
        <w:t>tograficznego. Był to dobry pomysł i użycie maszyn i personelu Instytutu miało sens, ale „Mundus" nie wsparty przez ministra skarbu zwinął się z braku kapitałów zakładowych.</w:t>
      </w:r>
      <w:r>
        <w:br w:type="page"/>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 konto ministerstwa informacji wpisuje się czasem istnie</w:t>
        <w:softHyphen/>
        <w:t xml:space="preserve">jącą dziś firmę księgarską </w:t>
      </w:r>
      <w:r>
        <w:rPr>
          <w:color w:val="000000"/>
          <w:spacing w:val="0"/>
          <w:w w:val="100"/>
          <w:position w:val="0"/>
          <w:shd w:val="clear" w:color="auto" w:fill="auto"/>
          <w:lang w:val="fr-FR" w:eastAsia="fr-FR" w:bidi="fr-FR"/>
        </w:rPr>
        <w:t xml:space="preserve">„Vistula” </w:t>
      </w:r>
      <w:r>
        <w:rPr>
          <w:color w:val="000000"/>
          <w:spacing w:val="0"/>
          <w:w w:val="100"/>
          <w:position w:val="0"/>
          <w:shd w:val="clear" w:color="auto" w:fill="auto"/>
          <w:lang w:val="pl-PL" w:eastAsia="pl-PL" w:bidi="pl-PL"/>
        </w:rPr>
        <w:t>Aleksandra Piskora. Jest to jednak przedsiębiorstwo prywatne, jego związek z Min. Inf. był od początku bardzo luźny, po prostu personalny.</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Największą i trwałą imprezą ministra informacji z roku 1945 było założenie Fundacji „Dziennika Polskiego”.</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„Dziennik Polski i Dziennik Żołnierza” wychodził za pienią</w:t>
        <w:softHyphen/>
        <w:t>dze Ministerstwa; miesięczna subwencja pisma wynosiła 2.500 funtów, co umożliwiało życie „Dziennikowi", który w znacznej mierze był rozdawany bezpłatnie.</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Wobec zagrożenia „Dziennika” możliwością przejęcia go przez rząd warszawski, Ministerstwo Informacji postanowiło stworzyć z pisma niezależną instytucję.</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Założono Fundację Dziennika Polskiego powołując powier</w:t>
        <w:softHyphen/>
        <w:t>ników spośród ludzi związanych z literaturą, ze sprawami spo</w:t>
        <w:softHyphen/>
        <w:t>łecznymi i tak zwanych delegatów rządu. Takim delegatem rządu, łącznikiem pomiędzy Ministerstwem Informacji i Fundacją miał być dr Czerwiński.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„Dziennik Polski" otrzymał statut przewidujący, że po 21 la</w:t>
        <w:softHyphen/>
        <w:t>tach wydawania pisma — któż wtedy liczył na to! — Fundacja przejdzie na własność Fundacji Kościuszkowskiej w Stanach Zjednoczonych. Kapitałem zakładowym były długi, zobowiązania, personel pełen jak najlepszych chęci i 15.000 wypłacone czekiem przez ministra.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„Dziennik”, jak wiadomo, skorzystał ze swobody, jaką mu dawał statut i „zdenacjonalizował” się całkowicie, uniezależnia</w:t>
        <w:softHyphen/>
        <w:t>jąc się od rządu i jego spadkobierców. (A zwłaszcza tych, którzy uważają się za spadkobierców legalnych).</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Obecnie „Dziennik Polski” jest Fundacją, w skład której wchodzi tylko dwóch dawnych powierników, a mianowicie Stani</w:t>
        <w:softHyphen/>
        <w:t>sław Baliński i dr Witold Czerwiński oraz uzupełnieni z wybo</w:t>
        <w:softHyphen/>
        <w:t>rów gen. Władysław Anders i Juliusz Sakowski.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„Dziennik Polski” stanowi pogmatwany splot firm i towa</w:t>
        <w:softHyphen/>
        <w:t>rzystw zorganizowanych przez byłego dyrektora i powiernika dr. Kirkiena. Istnieje Polish Daily Trust i jego ciało handlowe Polish Daily and Polish Soldiers Daily Limited i Polish Daily (Publishers) Limited — jest to system tak zwany „buforowy”, to znaczy że Polish Daily (Publishers) Limited jako firma wyda</w:t>
        <w:softHyphen/>
        <w:t>jąca „Dziennik” odpowiada prawnie za wszystkie przekroczenia i występuje w sprawach sądowych — jej odpowiedzialność jest bardzo ograniczona.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Stworzony przez dr. Kirkiena Polish </w:t>
      </w:r>
      <w:r>
        <w:rPr>
          <w:color w:val="000000"/>
          <w:spacing w:val="0"/>
          <w:w w:val="100"/>
          <w:position w:val="0"/>
          <w:shd w:val="clear" w:color="auto" w:fill="auto"/>
          <w:lang w:val="fr-FR" w:eastAsia="fr-FR" w:bidi="fr-FR"/>
        </w:rPr>
        <w:t xml:space="preserve">Cultural </w:t>
      </w:r>
      <w:r>
        <w:rPr>
          <w:color w:val="000000"/>
          <w:spacing w:val="0"/>
          <w:w w:val="100"/>
          <w:position w:val="0"/>
          <w:shd w:val="clear" w:color="auto" w:fill="auto"/>
          <w:lang w:val="pl-PL" w:eastAsia="pl-PL" w:bidi="pl-PL"/>
        </w:rPr>
        <w:t>Fundation ma na celu zużywanie wypracowanych przez Fundację pieniędzy na cele kulturalne.</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Dopiero niedawno ten poboczny produkt „Dziennika Pol</w:t>
        <w:softHyphen/>
        <w:t>skiego” rozrósł się do prawie samodzielnej instytucji; przyjął nowych członków do swego grona (gen. Kopański i amb. Ra</w:t>
        <w:softHyphen/>
        <w:t>czyński) i zaczął działać wydając popularne książki.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Ile jest wart Polish Daily Trust?</w:t>
      </w:r>
      <w:r>
        <w:br w:type="page"/>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 to pytanie stara się znaleźć odpowiedź obecnie Fundacja Kościuszkowska i jej prawnicy. Fundacja bowiem zamierza skar</w:t>
        <w:softHyphen/>
        <w:t>żyć powierników „Dziennika” o wprowadzenie jej w błąd w mo</w:t>
        <w:softHyphen/>
        <w:t>mencie, gdy dyrektor Fundacji prof. Mierzwa zrzekł się „Dzien</w:t>
        <w:softHyphen/>
        <w:t>nika Polskiego” za jednego funta.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Jeżeli weźmiemy pod uwagę tylko Polish Daily Trust i jego „buforowe” przybudówki, to rzeczywiście nie ma to większej wartości poza wielkim znaczeniem propagandowym i poza warto</w:t>
        <w:softHyphen/>
        <w:t>ściami tradycji wydawniczych. Jednak do tej pierwotnej instytu</w:t>
        <w:softHyphen/>
        <w:t>cji z czasem doszła nowa spółka handlowa o ograniczonej odpo</w:t>
        <w:softHyphen/>
        <w:t xml:space="preserve">wiedzialności „Caldra House”. Caldra House Ltd założona była w Szkocji przez dr. Kirkiena i </w:t>
      </w:r>
      <w:r>
        <w:rPr>
          <w:color w:val="000000"/>
          <w:spacing w:val="0"/>
          <w:w w:val="100"/>
          <w:position w:val="0"/>
          <w:shd w:val="clear" w:color="auto" w:fill="auto"/>
          <w:lang w:val="fr-FR" w:eastAsia="fr-FR" w:bidi="fr-FR"/>
        </w:rPr>
        <w:t xml:space="preserve">Mrs </w:t>
      </w:r>
      <w:r>
        <w:rPr>
          <w:color w:val="000000"/>
          <w:spacing w:val="0"/>
          <w:w w:val="100"/>
          <w:position w:val="0"/>
          <w:shd w:val="clear" w:color="auto" w:fill="auto"/>
          <w:lang w:val="pl-PL" w:eastAsia="pl-PL" w:bidi="pl-PL"/>
        </w:rPr>
        <w:t>Dobbie, bardzo bogatą przy</w:t>
        <w:softHyphen/>
        <w:t>jaciółkę Polaków z czasów Wojny. Działalność Caldra House była bardzo mała; wydano zdaje się tylko jedną książkę dr. Kirkiena, ale gdy powstał projekt wyposażenia „Dziennika” we własne ma</w:t>
        <w:softHyphen/>
        <w:t>szyny drukarskie dr Kirkien, już wtedy dyrektor pisma, wyko</w:t>
        <w:softHyphen/>
        <w:t xml:space="preserve">rzystał Caldra House jako ciało prawne. Obecnie Caldra House, w którym jako udziałowcy nadal pozostają dr Kirkien i </w:t>
      </w:r>
      <w:r>
        <w:rPr>
          <w:color w:val="000000"/>
          <w:spacing w:val="0"/>
          <w:w w:val="100"/>
          <w:position w:val="0"/>
          <w:shd w:val="clear" w:color="auto" w:fill="auto"/>
          <w:lang w:val="fr-FR" w:eastAsia="fr-FR" w:bidi="fr-FR"/>
        </w:rPr>
        <w:t xml:space="preserve">Mrs </w:t>
      </w:r>
      <w:r>
        <w:rPr>
          <w:color w:val="000000"/>
          <w:spacing w:val="0"/>
          <w:w w:val="100"/>
          <w:position w:val="0"/>
          <w:shd w:val="clear" w:color="auto" w:fill="auto"/>
          <w:lang w:val="pl-PL" w:eastAsia="pl-PL" w:bidi="pl-PL"/>
        </w:rPr>
        <w:t>Dobbie (po 700 funtów) jest przedsiębiorstwem drukującym „Dziennik Polski” i zasadniczo zupełnie prywatnym. Z tym jed</w:t>
        <w:softHyphen/>
        <w:t>nak, że wzrost i kapitały swoje Caldra House zawdzięcza Funda</w:t>
        <w:softHyphen/>
        <w:t>cji Dziennika i dlatego na czele jego akcjonariuszy stoją po</w:t>
        <w:softHyphen/>
        <w:t>wiernicy „Dziennika Polskiego” z jedną zbiorową akcją wartości 15.000 funtów. Caldra House posiada dwa domy w Hove nad morzem i maszyny drukarskie; wszystkie nieruchomości i ru</w:t>
        <w:softHyphen/>
        <w:t>chomości oceniane są z grubsza na 100.000 funtów (1).</w:t>
      </w:r>
    </w:p>
    <w:p>
      <w:pPr>
        <w:pStyle w:val="Style40"/>
        <w:keepNext w:val="0"/>
        <w:keepLines w:val="0"/>
        <w:widowControl w:val="0"/>
        <w:shd w:val="clear" w:color="auto" w:fill="auto"/>
        <w:bidi w:val="0"/>
        <w:spacing w:before="0" w:after="240" w:line="226" w:lineRule="auto"/>
        <w:ind w:left="0" w:right="0" w:firstLine="420"/>
        <w:jc w:val="both"/>
      </w:pPr>
      <w:r>
        <w:rPr>
          <w:color w:val="000000"/>
          <w:spacing w:val="0"/>
          <w:w w:val="100"/>
          <w:position w:val="0"/>
          <w:shd w:val="clear" w:color="auto" w:fill="auto"/>
          <w:lang w:val="pl-PL" w:eastAsia="pl-PL" w:bidi="pl-PL"/>
        </w:rPr>
        <w:t>Naturalnie i tu powołano firmy „buforowe" Polish Daily Prin- ters i Polish Daily Publishers, które odpowiadają za drukowanie „Dziennika”. Z czasem, gdy w grę weszło wydawanie „Tygodnia Polskiego”, powołano Polish Echo Limited, w której to spółce nie</w:t>
      </w:r>
    </w:p>
    <w:p>
      <w:pPr>
        <w:pStyle w:val="Style21"/>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( 1 ) Majątek „Dziennika Polskiego” ostatnio powiększył się o dom w dzielnicy West Kensington w Londynie. Tu z początku mieściły się biura Polskiego Funduszu kulturalnego, a obecnie przeniosła się redakcja i admi</w:t>
        <w:softHyphen/>
        <w:t>nistracja „Dziennika”. Nie jest to dobra dzielnica i adres nie da się po</w:t>
        <w:softHyphen/>
        <w:t>równać z dawnym, w samym centrum Londynu, ale dom obszerny i przede wszystkim własny. Razem z pomieszczeniem „Dziennik Polski powiększa skład redakcji i administrację (jak mówią wtajemniczeni w ten sposób odciążając biura polityczne i stwarzając posady dla zaprzyjaźnionych dzia</w:t>
        <w:softHyphen/>
        <w:t>łaczy).</w:t>
      </w:r>
    </w:p>
    <w:p>
      <w:pPr>
        <w:pStyle w:val="Style21"/>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Sprawy wynagrodzeń w „Dzienniku” i całej jego gospodarki zawsze były przedmiotem plotek i fantastycznych przypuszczeń, jednak nie wszystko tam musiało być w porządku, skoro kiedyś „Dziennik Polski” cofnął się przed ujawnieniem płac personelu wobec sądu. Było to w trakcie procesu wytoczo</w:t>
        <w:softHyphen/>
        <w:t>nego p. Stanisławowi Jóźwiakowi, który oskarżał „Dziennik”, że za dużo płaci swym dyrektorom i powiernikom, a za mało daje na cele społeczne i kulturalne. Broniąc się p. Jóźwiak zażądał przedstawienia listy płac do sądu. Dyrekcja „Dziennika” cofnęła się przed tym i odstąpiła od całego procesu.</w:t>
      </w:r>
    </w:p>
    <w:p>
      <w:pPr>
        <w:pStyle w:val="Style21"/>
        <w:keepNext w:val="0"/>
        <w:keepLines w:val="0"/>
        <w:widowControl w:val="0"/>
        <w:shd w:val="clear" w:color="auto" w:fill="auto"/>
        <w:bidi w:val="0"/>
        <w:spacing w:before="0" w:after="120" w:line="211" w:lineRule="auto"/>
        <w:ind w:left="0" w:right="0" w:firstLine="360"/>
        <w:jc w:val="both"/>
      </w:pPr>
      <w:r>
        <w:rPr>
          <w:color w:val="000000"/>
          <w:spacing w:val="0"/>
          <w:w w:val="100"/>
          <w:position w:val="0"/>
          <w:shd w:val="clear" w:color="auto" w:fill="auto"/>
          <w:lang w:val="pl-PL" w:eastAsia="pl-PL" w:bidi="pl-PL"/>
        </w:rPr>
        <w:t>Jak jest obecnie pod nowym zarządem? Wydaje się, że „Dziennik Polski” mając wszelkie techniczne możliwości powinien co pewien czas ogłaszać swoje bilanse i całkowity skład redakcji i administracji. Dotychczas nigdy tego nie było.</w:t>
      </w:r>
      <w:r>
        <w:br w:type="page"/>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mieli mieć udziałów powiernicy Fundacji Dziennika Polskiego — i o to właśnie wszczęta została wojna w „Dzienniku”, wojna, któ</w:t>
        <w:softHyphen/>
        <w:t>ra, jak wiadomo, zakończyła się zmianą kierownictwa i klęską dr. Kirkiena.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„Dziennik Polski” i jego majątek — tak czy inaczej określany — pozostaje poza wszelką kontrolą społeczną i wpływ na niego mają tylko czytelnicy, to znaczy że tylko zmniejszenie się liczby prenumeratorów może przynieść jakieś zmiany w sytuacji praw</w:t>
        <w:softHyphen/>
        <w:t>nej czy majątkowej „Dziennika”.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„Dziennik Polski” jest pismem codziennym o małym nakła</w:t>
        <w:softHyphen/>
        <w:t>dzie — obecnie nie wynosi on więcej niż 22 tysiące. Utrzymy</w:t>
        <w:softHyphen/>
        <w:t>wanie tego pisma na powierzchni i nawet bogacenie się jest swego rodzaju paradoksem dziennikarskim. Tylko sprytne wyko</w:t>
        <w:softHyphen/>
        <w:t>rzystanie powiązań Caldra House — Fundacja, oszczędna gospo</w:t>
        <w:softHyphen/>
        <w:t>darka i bardzo małe honoraria pozwalają na sukcesy.</w:t>
      </w:r>
    </w:p>
    <w:p>
      <w:pPr>
        <w:pStyle w:val="Style40"/>
        <w:keepNext w:val="0"/>
        <w:keepLines w:val="0"/>
        <w:widowControl w:val="0"/>
        <w:shd w:val="clear" w:color="auto" w:fill="auto"/>
        <w:bidi w:val="0"/>
        <w:spacing w:before="0" w:after="360" w:line="226" w:lineRule="auto"/>
        <w:ind w:left="0" w:right="0" w:firstLine="420"/>
        <w:jc w:val="both"/>
      </w:pPr>
      <w:r>
        <w:rPr>
          <w:color w:val="000000"/>
          <w:spacing w:val="0"/>
          <w:w w:val="100"/>
          <w:position w:val="0"/>
          <w:shd w:val="clear" w:color="auto" w:fill="auto"/>
          <w:lang w:val="pl-PL" w:eastAsia="pl-PL" w:bidi="pl-PL"/>
        </w:rPr>
        <w:t>Walka, jaka obecnie grozi „Dziennikowi” ze strony Fundacji Kościuszkowskiej, ma nie tyle podstawy ekonomiczne, ile poli</w:t>
        <w:softHyphen/>
        <w:t>tyczne. Sądzi się, że przy pomocy Fundacji Kościuszkowskiej „Dziennik” może być wyrwany jednej partii politycznej i prze</w:t>
        <w:softHyphen/>
        <w:t>kazany innej. Tą inną są „legalni spadkobiercy rządu”; czyli w ciągu 20 lat nie zrezygnowali oni z „nacjonalizacji" swego „zde- nacjonalizowanego” majątku.</w:t>
      </w:r>
    </w:p>
    <w:p>
      <w:pPr>
        <w:pStyle w:val="Style40"/>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Depozyt generała i skarby ministra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Kasa rządu polskiego została oddana Anglikom w chwili, gdy znajdowało się w niej 790.000 funtów. Stało się to ze szkodą dla emigracji i wiele założonych fundacji zmarło z wycieńczenia, a jeszcze więcej w ogóle nie urodziło się wskutek oszczędności Ministerstwa Skarbu.</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Ocalał specjalny fundusz, który zdeponowany był w Banku Angielskim na koncie Banku Polskiego i nosił nazwę „Depozyt gen. broni W. Sikorskiego”. Była to skrzynia zawierająca 1.250.000 dolarów w gotówce. Przedstawiciele rządu, specjalna komisja wie</w:t>
        <w:softHyphen/>
        <w:t>trzyli te dolary, liczyli je od czasu do czasu i obmyślali zapewne sposób ich użycia.</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Dolary te otrzymał gen. Sikorski w czasie swej wizyty w Stanach Zjednoczonych. Dał mu je, jak to się mówi, ciepłą rączką, prezydent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na cele pomocy krajowi.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 śmierci generała depozyt w dalszym ciągu leżał w Banku Angielskim. Ministrowie i specjalna komisja wynajdywali powody wycofania go z banku, ale minister skarbu bronił się twierdząc, że nie ma miejsca na przechowywanie takiej masy banknotów.</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Wreszcie, tuż przed cofnięciem uznania, wydostano ze skrzyni 500.000 dol. i starano się je użyć na pomoc krajowi. Jednym z przejawów tej pomocy było wyposażenie statku radiowego „Wol</w:t>
        <w:softHyphen/>
        <w:t>ność”. Był to pomysł posła Kuncewicza a jego syn, młody Kunce</w:t>
        <w:softHyphen/>
        <w:t>wicz, kierował tym legendarnym statkiem. „Wolność" pływała po Morzu Śródziemnym i nadawano z niej programy radiowe do</w:t>
        <w:br w:type="page"/>
      </w:r>
      <w:r>
        <w:rPr>
          <w:color w:val="000000"/>
          <w:spacing w:val="0"/>
          <w:w w:val="100"/>
          <w:position w:val="0"/>
          <w:shd w:val="clear" w:color="auto" w:fill="auto"/>
          <w:lang w:val="pl-PL" w:eastAsia="pl-PL" w:bidi="pl-PL"/>
        </w:rPr>
        <w:t>Polski. Podobno jednak statek został zaaresztowany za przemyt i skonfiskowany. Suma 500 tysięcy doi. została dosłownie uto</w:t>
        <w:softHyphen/>
        <w:t>piona.</w:t>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cofnięciu uznania, gdy pieniądze polskiego Rządu przeszły do rąk P.R.L., reszta depozytu w dalszym ciągu znajdowała się w owej skrzyni i w rezultacie zabiegów polskich rząd brytyjski zgodził się je wydać z przeznaczeniem na cele społeczne emi</w:t>
        <w:softHyphen/>
        <w:t>gracji. Podobno część tych pieniędzy przejął Komitet Obywatelski.</w:t>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Minister skarbu Jan Kwapiński przeżył jeszcze jeden kryzys. W roku 1947, po śmierci prezydenta Raczkiewicza i „zamachu” Zaleskiego, Kwapiński, zwolennik Arciszewskiego, nie zgodził się na wydanie kasy rządowej nowej administracji. Było wtedy w owej kasie 6.000 funtów rządowych i 45 tysięcy dolarów, które min. Kwapiński otrzymał od gen. Andersa na działalność kra</w:t>
        <w:softHyphen/>
        <w:t>jową PPS (2).</w:t>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Te pieniądze, razem z tak zwanym Reliefem (3), funduszem Związków Zawodowych, Jan Kwapiński zatrzymał u siebie. Do dziś dnia z tych funduszów nie rozliczył się zapowiadając tylko, że w swych pamiętnikach opowie jak nimi dysponował.</w:t>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 tym dysponowaniu wiadomo jest coś niecoś. Stwierdzając, że nie ma na emigracji „legalnego” i rzeczywistego spadkobiercy kasy rządowej Jan Kwapiński wypłacał drobne sumy wedle włas</w:t>
        <w:softHyphen/>
        <w:t>nego uznania. Pozostawał więc w dalszym ciągu ministrem skar</w:t>
        <w:softHyphen/>
        <w:t>bu i nawet ponoć wypłacał sobie minimalną pensję z tego tytułu.</w:t>
      </w:r>
    </w:p>
    <w:p>
      <w:pPr>
        <w:pStyle w:val="Style40"/>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Przez pewien czas „minister” wspomagał rząd Komorow</w:t>
        <w:softHyphen/>
        <w:t>skiego, do którego miał zaufanie, pomógł w Zjednoczeniu, poży</w:t>
        <w:softHyphen/>
        <w:t>czając amb. Raczyńskiemu 3000 (?), udzielał zasiłków wydawni</w:t>
        <w:softHyphen/>
        <w:t>ctwom, jak np. Księgarni Polskiej w Paryżu, świderskiemu i „Wiadomościom”, dawał od czasu do czasu na cele kulturalne, udzielał stypendiów. Nie dawał natomiast na cele polityczne i tym bardzo denerwował swych kolegów z PPS, którzy w dalszym cią</w:t>
        <w:softHyphen/>
        <w:t>gu zabiegają o pozostałości funduszu, na pewno ogromnie skur</w:t>
        <w:softHyphen/>
        <w:t>czonego.</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Jan Kwapiński jest typowym szlachetnym, ale samodzielnym, powiernikiem wyłamującym się spod wszelkiej kontroli.</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 zakończenie tych kilku kart z historii ostatnich dni pol</w:t>
        <w:softHyphen/>
        <w:t>skiego rządu na wygnaniu warto wspomnieć o KOMITECIE CZYSTOŚCI IDEOWEJ NIEPODLEGŁOŚCIOWCÓW POLSKICH.</w:t>
      </w:r>
    </w:p>
    <w:p>
      <w:pPr>
        <w:pStyle w:val="Style40"/>
        <w:keepNext w:val="0"/>
        <w:keepLines w:val="0"/>
        <w:widowControl w:val="0"/>
        <w:shd w:val="clear" w:color="auto" w:fill="auto"/>
        <w:bidi w:val="0"/>
        <w:spacing w:before="0" w:after="340" w:line="226" w:lineRule="auto"/>
        <w:ind w:left="0" w:right="0"/>
        <w:jc w:val="both"/>
      </w:pPr>
      <w:r>
        <w:rPr>
          <w:color w:val="000000"/>
          <w:spacing w:val="0"/>
          <w:w w:val="100"/>
          <w:position w:val="0"/>
          <w:shd w:val="clear" w:color="auto" w:fill="auto"/>
          <w:lang w:val="pl-PL" w:eastAsia="pl-PL" w:bidi="pl-PL"/>
        </w:rPr>
        <w:t>W latach 1945/46 ten tajemniczy Komitet rozsyłał ulotki de</w:t>
        <w:softHyphen/>
        <w:t>maskujące ministrów i mężów zaufania, którzy jakoby dyspono-</w:t>
      </w:r>
    </w:p>
    <w:p>
      <w:pPr>
        <w:pStyle w:val="Style21"/>
        <w:keepNext w:val="0"/>
        <w:keepLines w:val="0"/>
        <w:widowControl w:val="0"/>
        <w:numPr>
          <w:ilvl w:val="0"/>
          <w:numId w:val="7"/>
        </w:numPr>
        <w:shd w:val="clear" w:color="auto" w:fill="auto"/>
        <w:tabs>
          <w:tab w:pos="738" w:val="left"/>
        </w:tabs>
        <w:bidi w:val="0"/>
        <w:spacing w:before="0" w:after="0" w:line="211" w:lineRule="auto"/>
        <w:ind w:left="0" w:right="0" w:firstLine="380"/>
        <w:jc w:val="both"/>
      </w:pPr>
      <w:r>
        <w:rPr>
          <w:color w:val="000000"/>
          <w:spacing w:val="0"/>
          <w:w w:val="100"/>
          <w:position w:val="0"/>
          <w:shd w:val="clear" w:color="auto" w:fill="auto"/>
          <w:lang w:val="pl-PL" w:eastAsia="pl-PL" w:bidi="pl-PL"/>
        </w:rPr>
        <w:t>45 tysięcy dolarów, które otrzymał min. Kwapiński z funduszów wojskowych od gen. Andersa, miały być zużyte na zorganizowanie przez PPS bojówek robotniczych w Polsce, na wypadek jakiegoś powstania prze</w:t>
        <w:softHyphen/>
        <w:t>ciw komunistom. Po kilku latach gen. Anders usiłował odebrać swój de</w:t>
        <w:softHyphen/>
        <w:t>pozyt, ale p. Kwapiński oparł się stanowczo i nie wydał go.</w:t>
      </w:r>
    </w:p>
    <w:p>
      <w:pPr>
        <w:pStyle w:val="Style21"/>
        <w:keepNext w:val="0"/>
        <w:keepLines w:val="0"/>
        <w:widowControl w:val="0"/>
        <w:numPr>
          <w:ilvl w:val="0"/>
          <w:numId w:val="7"/>
        </w:numPr>
        <w:shd w:val="clear" w:color="auto" w:fill="auto"/>
        <w:tabs>
          <w:tab w:pos="730" w:val="left"/>
        </w:tabs>
        <w:bidi w:val="0"/>
        <w:spacing w:before="0" w:after="0" w:line="211" w:lineRule="auto"/>
        <w:ind w:left="0" w:right="0" w:firstLine="380"/>
        <w:jc w:val="both"/>
        <w:rPr>
          <w:sz w:val="18"/>
          <w:szCs w:val="18"/>
        </w:rPr>
      </w:pPr>
      <w:r>
        <w:rPr>
          <w:color w:val="000000"/>
          <w:spacing w:val="0"/>
          <w:w w:val="100"/>
          <w:position w:val="0"/>
          <w:sz w:val="17"/>
          <w:szCs w:val="17"/>
          <w:shd w:val="clear" w:color="auto" w:fill="auto"/>
          <w:lang w:val="pl-PL" w:eastAsia="pl-PL" w:bidi="pl-PL"/>
        </w:rPr>
        <w:t>Relief — fundusz Polskich Związków Zawodowych, powstał z pie</w:t>
        <w:softHyphen/>
        <w:t>niędzy nadesłanych z Ameryki. Tam z inicjatywy związku zawodowego kraw</w:t>
        <w:softHyphen/>
        <w:t>ców zebrano pieniądze i dano je Polakom na pomoc dla członków związków zawodowych. Wielu działaczy PPS na emigracji korzystało z tego funduszu.</w:t>
        <w:br w:type="page"/>
      </w:r>
      <w:r>
        <w:rPr>
          <w:rStyle w:val="CharStyle41"/>
        </w:rPr>
        <w:t>wali funduszami w sposób nieuczciwy. Prawie wszystkie oskar</w:t>
        <w:softHyphen/>
        <w:t>żenia Komitetu były bezpodstawne i wyssane z palca, tę dzia</w:t>
        <w:softHyphen/>
        <w:t>łalność prowadzili prawdopodobnie ludzie spod znaku komunis</w:t>
        <w:softHyphen/>
        <w:t>tycznego (albo może zwolennicy Mikołajczyka?). Adres, zresztą fałszywy, podawano w ulotkach jako 74, Cornwall Gardens (4).</w:t>
      </w:r>
    </w:p>
    <w:p>
      <w:pPr>
        <w:pStyle w:val="Style40"/>
        <w:keepNext w:val="0"/>
        <w:keepLines w:val="0"/>
        <w:widowControl w:val="0"/>
        <w:shd w:val="clear" w:color="auto" w:fill="auto"/>
        <w:bidi w:val="0"/>
        <w:spacing w:before="0" w:after="280" w:line="226" w:lineRule="auto"/>
        <w:ind w:left="0" w:right="0" w:firstLine="360"/>
        <w:jc w:val="both"/>
      </w:pPr>
      <w:r>
        <w:rPr>
          <w:color w:val="000000"/>
          <w:spacing w:val="0"/>
          <w:w w:val="100"/>
          <w:position w:val="0"/>
          <w:shd w:val="clear" w:color="auto" w:fill="auto"/>
          <w:lang w:val="pl-PL" w:eastAsia="pl-PL" w:bidi="pl-PL"/>
        </w:rPr>
        <w:t>Odcinając się od podobnych akcji warto jest stwierdzić, że byłoby ciekawe dokładne zbadanie tamtych czasów; dałoby to nie tylko przegląd zdarzeń historycznych, ale byłoby też przestrogą dla obecnych włodarzy funduszami, jak łatwo można stracić potężny majątek i rozproszyć znaczne fundusze.</w:t>
      </w:r>
    </w:p>
    <w:p>
      <w:pPr>
        <w:pStyle w:val="Style40"/>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Pochwała wojska</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Tak jak i dzisiejsza gospodarka funduszów wojskowych wy</w:t>
        <w:softHyphen/>
        <w:t>daj e się przewyższać gospodarkę „cywilnych”, tak i na początku „wojsko” potrafiło lepiej zadysponować funduszami.</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Ile ich było? Trudno na to odpowiedzieć. Pewne źródła infor</w:t>
        <w:softHyphen/>
        <w:t>macji twierdzą, że w momencie śmierci gen. Sikorskiego tak zwa</w:t>
        <w:softHyphen/>
        <w:t>ny „fundusz Wodza Naczelnego” wynosił przeszło 200.000 funtów. Jak wyglądał w chwili cofnięcia uznania? Krążą wiadomości, że jakoby przedstawiciel wojska — w przeciwieństwie do ministra skarbu — zdołał w przeddzień zamrożenia polskich kas rządo</w:t>
        <w:softHyphen/>
        <w:t>wych wycofać z banku całą gotówkę.</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Wojsko potrafiło się zawsze lepiej konspirować, więc stwier</w:t>
        <w:softHyphen/>
        <w:t>dzenie dzisiaj tych spraw jest prawie niemożliwe. Natomiast można z łatwością dostrzec w dzisiejszych funduszach ślady go</w:t>
        <w:softHyphen/>
        <w:t>spodarki „wojskowej”.</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Wiemy, że Fundusz Społeczny Żołnierza powstał dzięki fun</w:t>
        <w:softHyphen/>
        <w:t>duszom wojska, znamy los „sum włoskich”, funduszów oddzia</w:t>
        <w:softHyphen/>
        <w:t>łowych, wiemy, że dzięki ofiarności wojska kupiono Dom Pisa</w:t>
        <w:softHyphen/>
        <w:t>rza, stworzono Fundusz Wdów i Sierot oraz wiele innych.</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Polska księgarnia w Paryżu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założona została przez wojsko; wojsko dało na Instytut Sikorskiego i Instytut Historycz</w:t>
        <w:softHyphen/>
        <w:t xml:space="preserve">ny, wyposażyło „Redutę” i dało kapitał zakładowy </w:t>
      </w:r>
      <w:r>
        <w:rPr>
          <w:color w:val="000000"/>
          <w:spacing w:val="0"/>
          <w:w w:val="100"/>
          <w:position w:val="0"/>
          <w:shd w:val="clear" w:color="auto" w:fill="auto"/>
          <w:lang w:val="fr-FR" w:eastAsia="fr-FR" w:bidi="fr-FR"/>
        </w:rPr>
        <w:t>PUCAL’owi.</w:t>
      </w:r>
    </w:p>
    <w:p>
      <w:pPr>
        <w:pStyle w:val="Style40"/>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 xml:space="preserve">Z tych instytucji najmniej znany jest Instytut Historyczny </w:t>
      </w:r>
      <w:r>
        <w:rPr>
          <w:color w:val="000000"/>
          <w:spacing w:val="0"/>
          <w:w w:val="100"/>
          <w:position w:val="0"/>
          <w:shd w:val="clear" w:color="auto" w:fill="auto"/>
          <w:lang w:val="fr-FR" w:eastAsia="fr-FR" w:bidi="fr-FR"/>
        </w:rPr>
        <w:t xml:space="preserve">(Polish </w:t>
      </w:r>
      <w:r>
        <w:rPr>
          <w:color w:val="000000"/>
          <w:spacing w:val="0"/>
          <w:w w:val="100"/>
          <w:position w:val="0"/>
          <w:shd w:val="clear" w:color="auto" w:fill="auto"/>
          <w:lang w:val="pl-PL" w:eastAsia="pl-PL" w:bidi="pl-PL"/>
        </w:rPr>
        <w:t xml:space="preserve">Historical </w:t>
      </w:r>
      <w:r>
        <w:rPr>
          <w:color w:val="000000"/>
          <w:spacing w:val="0"/>
          <w:w w:val="100"/>
          <w:position w:val="0"/>
          <w:shd w:val="clear" w:color="auto" w:fill="auto"/>
          <w:lang w:val="fr-FR" w:eastAsia="fr-FR" w:bidi="fr-FR"/>
        </w:rPr>
        <w:t xml:space="preserve">Institution), </w:t>
      </w:r>
      <w:r>
        <w:rPr>
          <w:color w:val="000000"/>
          <w:spacing w:val="0"/>
          <w:w w:val="100"/>
          <w:position w:val="0"/>
          <w:shd w:val="clear" w:color="auto" w:fill="auto"/>
          <w:lang w:val="pl-PL" w:eastAsia="pl-PL" w:bidi="pl-PL"/>
        </w:rPr>
        <w:t>założony z kapitałem ponad 35.000 funtów. Ten fundusz, którego powiernikami są płk Piątkowski, płk Kosiba i kmdr. Wroński, posiada cztery nieruchomości i wy</w:t>
        <w:softHyphen/>
        <w:t>pracowuje rocznie ponad 2.000 funtów. Zajmuje się pracami hi</w:t>
        <w:softHyphen/>
        <w:t>storycznymi, między innymi wydaje Historię Polskich Sił Zbroj</w:t>
        <w:softHyphen/>
        <w:t>nych na Obczyźnie. W swej funduszowej historii ten szerokim rzeszom nieznany instytut przeżył katastrofę finansową, która nazywała się „Unity Fishing Company Limited”. Była to spółka handlowa zajmująca się przetworami rybnymi w Kornwalii. Uni-</w:t>
      </w:r>
    </w:p>
    <w:p>
      <w:pPr>
        <w:pStyle w:val="Style21"/>
        <w:keepNext w:val="0"/>
        <w:keepLines w:val="0"/>
        <w:widowControl w:val="0"/>
        <w:numPr>
          <w:ilvl w:val="0"/>
          <w:numId w:val="7"/>
        </w:numPr>
        <w:shd w:val="clear" w:color="auto" w:fill="auto"/>
        <w:tabs>
          <w:tab w:pos="720" w:val="left"/>
        </w:tabs>
        <w:bidi w:val="0"/>
        <w:spacing w:before="0" w:after="180" w:line="209" w:lineRule="auto"/>
        <w:ind w:left="0" w:right="0" w:firstLine="360"/>
        <w:jc w:val="both"/>
      </w:pPr>
      <w:r>
        <w:rPr>
          <w:color w:val="000000"/>
          <w:spacing w:val="0"/>
          <w:w w:val="100"/>
          <w:position w:val="0"/>
          <w:shd w:val="clear" w:color="auto" w:fill="auto"/>
          <w:lang w:val="pl-PL" w:eastAsia="pl-PL" w:bidi="pl-PL"/>
        </w:rPr>
        <w:t xml:space="preserve">Adres 74, Cornwall Gardens znany nam jest z historii Polish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organizacji tworzonej przez rząd Arciszewskiego. Dom ten nabył dla organizacji jeden z założycieli i następnie sprzedał z zarobkiem dla rzędu. Mimo starań dwójki nie udało się wykryć, kto stał poza organizację Ko</w:t>
        <w:softHyphen/>
        <w:t>mitetu Czystości.</w:t>
      </w:r>
      <w:r>
        <w:br w:type="page"/>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ted Fishing zostało zlikwidowane ze stratą 11.833 funtów. Dziś fundusz posiada na swym koncie 19.615 funtów zaangażowanych w nieruchomościach.</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Mało znaną instytucją jest „Reduta”, Instytut Wschodni, który powstał w roku 1946 na Środkowym Wschodzie przy do</w:t>
        <w:softHyphen/>
        <w:t>wództwie przebywających tam polskich wojsk, pod protektora</w:t>
        <w:softHyphen/>
        <w:t>tem gen. Wiatra. Celem Instytutu miało być propagowanie pol</w:t>
        <w:softHyphen/>
        <w:t>skiej kultury w krajach arabskich. Wydano np. Anhellego po arabsku i kilka broszur oraz powielane biuletyny. Po przybyciu wojska do Wielkiej Brytanii „Reduta” zmieniła zakres swego dzia</w:t>
        <w:softHyphen/>
        <w:t>łania obejmując nim wszystko, co znajduje się od Polski na Wschód.</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„Reduta” do roku 1954 wydawała </w:t>
      </w:r>
      <w:r>
        <w:rPr>
          <w:i/>
          <w:iCs/>
          <w:color w:val="000000"/>
          <w:spacing w:val="0"/>
          <w:w w:val="100"/>
          <w:position w:val="0"/>
          <w:shd w:val="clear" w:color="auto" w:fill="auto"/>
          <w:lang w:val="fr-FR" w:eastAsia="fr-FR" w:bidi="fr-FR"/>
        </w:rPr>
        <w:t>Easter Quarterly,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bardzo dobrze redagowany i ciekawy periodyk o wysokiej wartości nau</w:t>
        <w:softHyphen/>
        <w:t>kowej. „Reduta” przywiozła też ze środkowego Wschodu sporą bibliotekę związaną z zainteresowaniami Instytutu.</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Podobno kapitałem zakładowym Instytutu była poważna su</w:t>
        <w:softHyphen/>
        <w:t>ma około 30.000 funtów; obecnie cały jego majątek to zapuszczo</w:t>
        <w:softHyphen/>
        <w:t>ny, zaniedbany dom na Bolton Gdns w Londynie. Mieściła się tu kiedyś Szkoła Nauk Politycznych i do dziś dnia odbywają się czasem odczyty.</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Bez dopływu nowych kapitałów, czy bez pomocy innych funduszów „Reducie” grozi upadek, bo w obecnej sytuacji nie po</w:t>
        <w:softHyphen/>
        <w:t xml:space="preserve">siada ona pieniędzy na wyreperowanie budynku, nie mówiąc już o dalszym prowadzeniu działalności. Wydawanie </w:t>
      </w:r>
      <w:r>
        <w:rPr>
          <w:i/>
          <w:iCs/>
          <w:color w:val="000000"/>
          <w:spacing w:val="0"/>
          <w:w w:val="100"/>
          <w:position w:val="0"/>
          <w:shd w:val="clear" w:color="auto" w:fill="auto"/>
          <w:lang w:val="pl-PL" w:eastAsia="pl-PL" w:bidi="pl-PL"/>
        </w:rPr>
        <w:t xml:space="preserve">Easter </w:t>
      </w:r>
      <w:r>
        <w:rPr>
          <w:i/>
          <w:iCs/>
          <w:color w:val="000000"/>
          <w:spacing w:val="0"/>
          <w:w w:val="100"/>
          <w:position w:val="0"/>
          <w:shd w:val="clear" w:color="auto" w:fill="auto"/>
          <w:lang w:val="fr-FR" w:eastAsia="fr-FR" w:bidi="fr-FR"/>
        </w:rPr>
        <w:t xml:space="preserve">Quaterly </w:t>
      </w:r>
      <w:r>
        <w:rPr>
          <w:color w:val="000000"/>
          <w:spacing w:val="0"/>
          <w:w w:val="100"/>
          <w:position w:val="0"/>
          <w:shd w:val="clear" w:color="auto" w:fill="auto"/>
          <w:lang w:val="pl-PL" w:eastAsia="pl-PL" w:bidi="pl-PL"/>
        </w:rPr>
        <w:t>pochłonęło większość funduszów.</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Ile „wojsko” czy też spadkobiercy wojskowych funduszów mają dziś w swoim posiadaniu? Najprawdopodobniej nic. Roz</w:t>
        <w:softHyphen/>
        <w:t>dawszy wiele i przez 20 lat prowadząc działalność polityczną, „wojsko” wyczerpało swe możliwości. Dowodem tego niech bę</w:t>
        <w:softHyphen/>
        <w:t xml:space="preserve">dzie fakt, źe główny administrator tych funduszów żyje obecnie z zasiłku brytyjskiej pomocy społecznej, a naczelny organ wojska, </w:t>
      </w:r>
      <w:r>
        <w:rPr>
          <w:i/>
          <w:iCs/>
          <w:color w:val="000000"/>
          <w:spacing w:val="0"/>
          <w:w w:val="100"/>
          <w:position w:val="0"/>
          <w:shd w:val="clear" w:color="auto" w:fill="auto"/>
          <w:lang w:val="pl-PL" w:eastAsia="pl-PL" w:bidi="pl-PL"/>
        </w:rPr>
        <w:t>Orzeł Biały,</w:t>
      </w:r>
      <w:r>
        <w:rPr>
          <w:color w:val="000000"/>
          <w:spacing w:val="0"/>
          <w:w w:val="100"/>
          <w:position w:val="0"/>
          <w:shd w:val="clear" w:color="auto" w:fill="auto"/>
          <w:lang w:val="pl-PL" w:eastAsia="pl-PL" w:bidi="pl-PL"/>
        </w:rPr>
        <w:t xml:space="preserve"> przejmują Kombatanci (5).</w:t>
      </w:r>
    </w:p>
    <w:p>
      <w:pPr>
        <w:pStyle w:val="Style40"/>
        <w:keepNext w:val="0"/>
        <w:keepLines w:val="0"/>
        <w:widowControl w:val="0"/>
        <w:shd w:val="clear" w:color="auto" w:fill="auto"/>
        <w:bidi w:val="0"/>
        <w:spacing w:before="0" w:after="460" w:line="226" w:lineRule="auto"/>
        <w:ind w:left="0" w:right="0" w:firstLine="400"/>
        <w:jc w:val="both"/>
      </w:pPr>
      <w:r>
        <w:rPr>
          <w:color w:val="000000"/>
          <w:spacing w:val="0"/>
          <w:w w:val="100"/>
          <w:position w:val="0"/>
          <w:shd w:val="clear" w:color="auto" w:fill="auto"/>
          <w:lang w:val="pl-PL" w:eastAsia="pl-PL" w:bidi="pl-PL"/>
        </w:rPr>
        <w:t>Największym osiągnięciem władz wojskowych było założenie Instytutu generała Sikorskiego.</w:t>
      </w:r>
    </w:p>
    <w:p>
      <w:pPr>
        <w:pStyle w:val="Style40"/>
        <w:keepNext w:val="0"/>
        <w:keepLines w:val="0"/>
        <w:widowControl w:val="0"/>
        <w:shd w:val="clear" w:color="auto" w:fill="auto"/>
        <w:bidi w:val="0"/>
        <w:spacing w:before="0" w:after="180" w:line="221" w:lineRule="auto"/>
        <w:ind w:left="0" w:right="0" w:firstLine="0"/>
        <w:jc w:val="both"/>
      </w:pPr>
      <w:r>
        <w:rPr>
          <w:i/>
          <w:iCs/>
          <w:color w:val="000000"/>
          <w:spacing w:val="0"/>
          <w:w w:val="100"/>
          <w:position w:val="0"/>
          <w:shd w:val="clear" w:color="auto" w:fill="auto"/>
          <w:lang w:val="pl-PL" w:eastAsia="pl-PL" w:bidi="pl-PL"/>
        </w:rPr>
        <w:t>„Twierdza Polskości”</w:t>
      </w:r>
    </w:p>
    <w:p>
      <w:pPr>
        <w:pStyle w:val="Style40"/>
        <w:keepNext w:val="0"/>
        <w:keepLines w:val="0"/>
        <w:widowControl w:val="0"/>
        <w:shd w:val="clear" w:color="auto" w:fill="auto"/>
        <w:bidi w:val="0"/>
        <w:spacing w:before="0" w:after="300" w:line="221" w:lineRule="auto"/>
        <w:ind w:left="0" w:right="0" w:firstLine="400"/>
        <w:jc w:val="both"/>
      </w:pPr>
      <w:r>
        <w:rPr>
          <w:color w:val="000000"/>
          <w:spacing w:val="0"/>
          <w:w w:val="100"/>
          <w:position w:val="0"/>
          <w:shd w:val="clear" w:color="auto" w:fill="auto"/>
          <w:lang w:val="pl-PL" w:eastAsia="pl-PL" w:bidi="pl-PL"/>
        </w:rPr>
        <w:t>Instytut Historyczny im. gen. Władysława Sikorskiego mieści się w Londynie na Princess Gate numer 20. Jest tu muzeum,</w:t>
      </w:r>
    </w:p>
    <w:p>
      <w:pPr>
        <w:pStyle w:val="Style21"/>
        <w:keepNext w:val="0"/>
        <w:keepLines w:val="0"/>
        <w:widowControl w:val="0"/>
        <w:numPr>
          <w:ilvl w:val="0"/>
          <w:numId w:val="7"/>
        </w:numPr>
        <w:shd w:val="clear" w:color="auto" w:fill="auto"/>
        <w:tabs>
          <w:tab w:pos="734" w:val="left"/>
        </w:tabs>
        <w:bidi w:val="0"/>
        <w:spacing w:before="0" w:after="80" w:line="209" w:lineRule="auto"/>
        <w:ind w:left="0" w:right="0" w:firstLine="400"/>
        <w:jc w:val="both"/>
      </w:pPr>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dotychczasowy wydawca „Orła Białego”, pow</w:t>
        <w:softHyphen/>
        <w:t xml:space="preserve">stał z inicjatywy 2 Korpusu, założycielami i akcjonariuszami początkowymi byli pp. M. Protasiewicz, W. Sikorski,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Bornholtz, L. Rubel i P. Zaremba razem 2198 akcji, po funcie, z czasem doszli do tego jako główni akcjo</w:t>
        <w:softHyphen/>
        <w:t>nariusze E. Lubomirski (3000 akcji) i L. Łubieński (1500 akcji). Praca „Gryfu” opiera się na drukarni, która wyrosła ze szczątków drukarni polo, wej 2 Korpusu i rozbudowała się w największą i najbardziej ruchliwą polską drukarnię.</w:t>
      </w:r>
      <w:r>
        <w:br w:type="page"/>
      </w:r>
    </w:p>
    <w:p>
      <w:pPr>
        <w:pStyle w:val="Style4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archiwum, siedziba Instytutu Historycznego, redakcja „Bellony” i biuro gen. Andersa. Tu są złożone sztandary polskich oddzia</w:t>
        <w:softHyphen/>
        <w:t>łów z ostatniej wojny, tu zgromadzone zostały pamiątki po gene</w:t>
        <w:softHyphen/>
        <w:t>rale Sikorskim.</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Instytucie odbywają się zebrania wielu organizacji i zna ten dom prawie każdy Polak z Londynu, a ci przybyli z prowincji spieszą tu jak do serca emigracji.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Niestety, to serce nie mieści się w zdrowym (finansowo) ciele. Za gmach Instytutu, mieszczący się w centralnym Londynie, w dzielnicy ambasad i instytutów zagranicznych, zapłacono 15.000 funtów, dziś gdyby go sprzedać, można byłoby osiągnąć, 60 a nawet 80 tysięcy. Niestety, budynek jest w dużym stopniu znisz</w:t>
        <w:softHyphen/>
        <w:t>czony, niedawno odnowiono go z zewnątrz przy pomocy społe</w:t>
        <w:softHyphen/>
        <w:t>czeństwa za składki dobrowolne, ale wnętrze jest bardzo zanied</w:t>
        <w:softHyphen/>
        <w:t>bane. Utrzymanie Instytutu kosztuje rocznie 6.000 funtów; wcho</w:t>
        <w:softHyphen/>
        <w:t>dzi w to koszt administracji budynku oraz prace historyczno- archiwalne. Na utrzymanie Instytutu zasadniczo łoży społeczeń</w:t>
        <w:softHyphen/>
        <w:t>stwo; Instytut posiada 500 stałych członków, płacących składki i 75 organizacji członkowskich. Poza budynkiem w Londynie Instytut miał zbiory umieszczone w Banknock w Szkocji; wielki dom z parkiem wpierw dzierżawiony a potem zakupiony przez SPK i podarowany Instytutowi zawierał spore muzeum wojskowe i zbiory pism. Obecnie Banknock sprzedano, a zbiory roz</w:t>
        <w:softHyphen/>
        <w:t>siane są po prywatnych opiekunach, częściowo znajdują się w Glasgowie pod opieką SPK i Towarzystwa Społecznego im. gen. Sikorskiego.</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Wartość zbiorów Instytutu oceniana jest rozmaicie. Najwięk</w:t>
        <w:softHyphen/>
        <w:t>sze znaczenie ma archiwum z ostatniej wojny i kolekcja pism, poza tym w gmachu Instytutu złożone zostały na przechowanie i wystawione na widok publiczny zbiory rodziny Krasińskich.</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Sztandary i pamiątki po generale Sikorskim, pamiątki oddzia</w:t>
        <w:softHyphen/>
        <w:t>łów polskich za granicą mają wartość niewymierną.</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Uczuciowo i w pewnym sensie personalnie związany z Insty</w:t>
        <w:softHyphen/>
        <w:t>tutem Sikorskiego jest Polski Ośrodek Naukowy, bardziej zna</w:t>
        <w:softHyphen/>
        <w:t xml:space="preserve">ny pod angielską nazwą: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Ta instytucja powstała najwcześniej ze wszystkich, bo jeszcze w roku 1939. Powołał ją do życia w formie małej placówki naukowo-biblio- tecznej ambasador Edward Raczyński i postawił na jej czele prof. Żółtowskiego. Z czasem Polish Research rozrosło się i zdobyło sporą bibliotekę książek polskich, zwłaszcza wydanych przed wojną, wśród tych książek sporo jest „białych kruków", jakie zachowały się tylko tutaj.</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Działalność Polish Research jest mało znana; biblioteka do</w:t>
        <w:softHyphen/>
        <w:t>stępna jest tylko na miejscu, a wydawnictwa są specjalne, zwią</w:t>
        <w:softHyphen/>
        <w:t>zane przeważnie z ministerstwem spraw zagranicznych. Wydano tu Diariusz Szembeka, Historię Architektury Polskiej Dmochow</w:t>
        <w:softHyphen/>
        <w:t>skiego, Pamiętniki amb. Raczyńskiego i Monografię o Zakonie Maltańskim Czerwińskiego. Przygotowuje się wydanie „Rogali- na” — książki o rodzinnej siedzibie Raczyńskich.</w:t>
      </w:r>
      <w:r>
        <w:br w:type="page"/>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Należy zaznaczyć, że większość tych książek została wydana w dużym stopniu dzięki funduszom prywatnym, albo drogą sub</w:t>
        <w:softHyphen/>
        <w:t>skrypcji, względnie — jak w wypadku książki Dmochowskiego — w oparciu o inną instytucję (tu np. o Szkołę Architektury).</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Znaczenie Polish Research urosło bardzo, gdy ulokowała się tam Komisja Biblioteczna i Centrala Bibliotek Ruchomych.</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Bibliotekę Polską utrzymują władze angielskie, co rok przeznaczając na ten cel odpowiednią sumę. Dla odbierania tych pieniędzy powstał trochę sztuczny twór: Komitet Biblioteczny. Jego zadaniem było podejmowanie i rozdzielanie pieniędzy. Urzę</w:t>
        <w:softHyphen/>
        <w:t xml:space="preserve">dowanie tego Komitetu w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stworzyło pozory, że ten Ośrodek jest ciałem nadrzędnym wobec Biblioteki i w ten sposób powstał paradoks, który dziś nazwano „Twierdzą Pol</w:t>
        <w:softHyphen/>
        <w:t>skości”.</w:t>
      </w:r>
    </w:p>
    <w:p>
      <w:pPr>
        <w:pStyle w:val="Style40"/>
        <w:keepNext w:val="0"/>
        <w:keepLines w:val="0"/>
        <w:widowControl w:val="0"/>
        <w:shd w:val="clear" w:color="auto" w:fill="auto"/>
        <w:bidi w:val="0"/>
        <w:spacing w:before="0" w:after="380" w:line="226" w:lineRule="auto"/>
        <w:ind w:left="0" w:right="0" w:firstLine="440"/>
        <w:jc w:val="both"/>
      </w:pPr>
      <w:r>
        <w:rPr>
          <w:color w:val="000000"/>
          <w:spacing w:val="0"/>
          <w:w w:val="100"/>
          <w:position w:val="0"/>
          <w:shd w:val="clear" w:color="auto" w:fill="auto"/>
          <w:lang w:val="pl-PL" w:eastAsia="pl-PL" w:bidi="pl-PL"/>
        </w:rPr>
        <w:t>Tą twierdzą ma być połączenie Instytutu Sikorskiego z Po</w:t>
        <w:softHyphen/>
        <w:t>lish Research i podporządkowanie Biblioteki Polskiej temu no</w:t>
        <w:softHyphen/>
        <w:t>wemu ciału.</w:t>
      </w:r>
    </w:p>
    <w:p>
      <w:pPr>
        <w:pStyle w:val="Style40"/>
        <w:keepNext w:val="0"/>
        <w:keepLines w:val="0"/>
        <w:widowControl w:val="0"/>
        <w:shd w:val="clear" w:color="auto" w:fill="auto"/>
        <w:bidi w:val="0"/>
        <w:spacing w:before="0" w:after="160" w:line="226" w:lineRule="auto"/>
        <w:ind w:left="0" w:right="0" w:firstLine="0"/>
        <w:jc w:val="both"/>
      </w:pPr>
      <w:r>
        <w:rPr>
          <w:i/>
          <w:iCs/>
          <w:color w:val="000000"/>
          <w:spacing w:val="0"/>
          <w:w w:val="100"/>
          <w:position w:val="0"/>
          <w:shd w:val="clear" w:color="auto" w:fill="auto"/>
          <w:lang w:val="pl-PL" w:eastAsia="pl-PL" w:bidi="pl-PL"/>
        </w:rPr>
        <w:t>Przymusowe scalanie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Idea połączenia Instytutu Sikorskiego i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niewiele ma wspólnego z ideą scalania polskich fundu</w:t>
        <w:softHyphen/>
        <w:t>szów. Początek tego dało cofnięcie subsydiów, jakimi żyły obie te instytucje.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Instytut im gen. Sikorskiego od czasu do czasu otrzymywał dotacje z kasy amerykańskiej i to pozwalało mu przeżyć blisko 20 lat. To, i naturalnie publiczna ofiarność oraz prywatni dobro</w:t>
        <w:softHyphen/>
        <w:t>czyńcy, wśród nich na pierwszym miejscu książę Stanisław Ra</w:t>
        <w:softHyphen/>
        <w:t>dziwiłł.</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Polish Research również korzystał z amerykańskich subsy</w:t>
        <w:softHyphen/>
        <w:t xml:space="preserve">diów, zwłaszcza na swe wydawnictwa. Dawała instytucja zwana „Free </w:t>
      </w:r>
      <w:r>
        <w:rPr>
          <w:color w:val="000000"/>
          <w:spacing w:val="0"/>
          <w:w w:val="100"/>
          <w:position w:val="0"/>
          <w:shd w:val="clear" w:color="auto" w:fill="auto"/>
          <w:lang w:val="fr-FR" w:eastAsia="fr-FR" w:bidi="fr-FR"/>
        </w:rPr>
        <w:t xml:space="preserve">Europe Organisation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Na wydanie „Dia</w:t>
        <w:softHyphen/>
        <w:t>riusza” Szembeka otrzymano np. 1.383 funty, na wydanie „Za</w:t>
        <w:softHyphen/>
        <w:t>konu Maltańskiego” Czerwińskiego 269 funtów, itd.</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głównym źródłem dochodów Polish Research były za</w:t>
        <w:softHyphen/>
        <w:t xml:space="preserve">siłki angielskie związane z Biblioteką Polską. Do roku 1960 Mi- nistry of </w:t>
      </w:r>
      <w:r>
        <w:rPr>
          <w:color w:val="000000"/>
          <w:spacing w:val="0"/>
          <w:w w:val="100"/>
          <w:position w:val="0"/>
          <w:shd w:val="clear" w:color="auto" w:fill="auto"/>
          <w:lang w:val="fr-FR" w:eastAsia="fr-FR" w:bidi="fr-FR"/>
        </w:rPr>
        <w:t xml:space="preserve">Education </w:t>
      </w:r>
      <w:r>
        <w:rPr>
          <w:color w:val="000000"/>
          <w:spacing w:val="0"/>
          <w:w w:val="100"/>
          <w:position w:val="0"/>
          <w:shd w:val="clear" w:color="auto" w:fill="auto"/>
          <w:lang w:val="pl-PL" w:eastAsia="pl-PL" w:bidi="pl-PL"/>
        </w:rPr>
        <w:t>dawało rocznie 17.000 funtów; sumę tę dzie</w:t>
        <w:softHyphen/>
        <w:t>lono na cztery części: około 12 tysięcy funtów szło na konto Biblioteki Polskiej, i na Centralę Bibliotek Ruchomych, reszta na centralną komórkę (Komitet Biblioteczny) i 2000 funtów na Po</w:t>
        <w:softHyphen/>
        <w:t>lish Research.</w:t>
      </w:r>
    </w:p>
    <w:p>
      <w:pPr>
        <w:pStyle w:val="Style40"/>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Tę subwencję cofnięto. Anglicy zgodzili się przyznać fun</w:t>
        <w:softHyphen/>
        <w:t>dusze na Bibliotekę; Centralę Bibliotek Ruchomych przejęli pod swój zarząd, a owe 2000 funtów zlikwidowali.</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Władzom Polish Research udało się zdobyć jednorazowy za</w:t>
        <w:softHyphen/>
        <w:t>siłek z Foreign Office w wysokości 2000 funtów, ale dalsze zasiłki uzależnione zostały od połączenia się w jedną organizację i zdo</w:t>
        <w:softHyphen/>
        <w:t>bycia połowy potrzebnych funduszów we własnym zakresie. Jeden funt Polacy, jeden funt Anglicy — taką zasadę postawiono na</w:t>
        <w:br w:type="page"/>
      </w:r>
      <w:r>
        <w:rPr>
          <w:color w:val="000000"/>
          <w:spacing w:val="0"/>
          <w:w w:val="100"/>
          <w:position w:val="0"/>
          <w:shd w:val="clear" w:color="auto" w:fill="auto"/>
          <w:lang w:val="pl-PL" w:eastAsia="pl-PL" w:bidi="pl-PL"/>
        </w:rPr>
        <w:t>przyszłość. Anglicy dają 7000 funtów. Przymując nawet, że po udanym połączeniu będzie się otrzymywać owe 7000 funtów od Anglików i zebrać drugie 7000 funtów ze źródeł polskich — nie wystarczy to na wszystkie potrzeby. Z jednej trzeciej tych pieniędzy nie utrzyma się Biblioteka Polska, która na tej zamia</w:t>
        <w:softHyphen/>
        <w:t>nie ogromnie straci i byt jej znowu będzie zagrożony. Naturalnie jeżeli wyobrazimy sobie jakąś wielką połączoną bibliotekę, to razem z kosztami prac połączeniowych trudno przypuszczać, aby te pieniądze wystarczyły.</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 to stało się podstawą ruchu „scaleniowego”, który w pew</w:t>
        <w:softHyphen/>
        <w:t xml:space="preserve">nym stopniu przeciwstawia się akcji </w:t>
      </w:r>
      <w:r>
        <w:rPr>
          <w:color w:val="000000"/>
          <w:spacing w:val="0"/>
          <w:w w:val="100"/>
          <w:position w:val="0"/>
          <w:shd w:val="clear" w:color="auto" w:fill="auto"/>
          <w:lang w:val="fr-FR" w:eastAsia="fr-FR" w:bidi="fr-FR"/>
        </w:rPr>
        <w:t>PUCAL’u.</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Choć komunikaty w „Kulturze” i w „Dzienniku Polskim” mó</w:t>
        <w:softHyphen/>
        <w:t>wią o „fakcie dużej doniosłości” i nazywają przyszłą instytucję „Twierdzą polskości”, jednak nasuwają się poważne wątpliwości, gdy sprawę rozpatruje się bliżej.</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Przyszła impreza ma nazywać się: Instytut Polski i Muzeum im gen. Sikorskiego. Komunikat mówi o zrezygnowaniu z nazwy „Polski Ośrodek Naukowy”, ale nie wyjaśnia, dlaczego stracono nazwę Biblioteki Polskiej. Bo, że o Bibliotece Polskiej mówi się poważnie w ramach scalenia to fakt, chociaż rozmowy te prze</w:t>
        <w:softHyphen/>
        <w:t>prowadzane są bez przedstawiciela Biblioteki.</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Owa twierdza polskości ma być zbudowana na Bibliotece Pol</w:t>
        <w:softHyphen/>
        <w:t>skiej i na Instytucie Sikorskiego. Instytut posiada za sobą trady</w:t>
        <w:softHyphen/>
        <w:t>cję i skupia wiele naszych dobrych uczuć, Biblioteka poza rów</w:t>
        <w:softHyphen/>
        <w:t>nież wielką tradycją, dorobkiem naukowym i serdeczną troską, jaką ją otacza całe społeczeństwo emigracyjne, posiada pieniądze.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Komitet Apelowy, który powstał kilka lat temu i zbierał pie</w:t>
        <w:softHyphen/>
        <w:t>niądze na budowę pomieszczenia dla Biblioteki Polskiej posiada na swym koncie 6.000 funtów. Centrala Bibliotek Ruchomych wy</w:t>
        <w:softHyphen/>
        <w:t>syłając brytyjskim wypożyczalniom polskie książki za niewielką opłatą wypracowała w ciągu lat przeszło 11.000 funtów. 1000 fun</w:t>
        <w:softHyphen/>
        <w:t xml:space="preserve">tów zużyto na półki i meble do Biblioteki. Reszta umieszczona jest na koncie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pod nadzorem Min. Oświaty.</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Poza tymi funduszami Biblioteka Polska posiada przyznane jej od wielu lat darmowe pomieszczenie. Lokal na Bibliotekę jest duży, zajmuje ona w gmachu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całe trzy piętra, koszta utrzymania tego lokalu oblicza się rocznie na 2000 funtów.</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 wreszcie Biblioteka Polska ma za sobą najbardziej auten</w:t>
        <w:softHyphen/>
        <w:t>tyczny tytuł do korzystania z angielskich zasiłków. Tu, w kraju, gdzie wszystkie biblioteki publiczne są utrzymywane przez pań</w:t>
        <w:softHyphen/>
        <w:t>stwo albo samorząd, zbiór książek dla mniejszości polskiej liczą</w:t>
        <w:softHyphen/>
        <w:t>cej 140 tysięcy powinien korzystać z opieki państwa. Jest to tytuł i logiczny, i prawny.</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Jeżeli Biblioteki Polskiej zabraknie w „scaleniu"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z Instytutem Sikorskiego, wtedy cały sens scalenia prze</w:t>
        <w:softHyphen/>
        <w:t>stanie istnieć, władze angielskie nie dadzą zasiłku.</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Scalenie więc, które nie postępuje gładko, ma wiele minusów i trudno uwierzyć, że kierownikom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uda się przez te kłopoty przebrnąć. Jedyny logiczny wniosek, jaki się nasuwa, to</w:t>
        <w:br w:type="page"/>
      </w:r>
      <w:r>
        <w:rPr>
          <w:color w:val="000000"/>
          <w:spacing w:val="0"/>
          <w:w w:val="100"/>
          <w:position w:val="0"/>
          <w:shd w:val="clear" w:color="auto" w:fill="auto"/>
          <w:lang w:val="pl-PL" w:eastAsia="pl-PL" w:bidi="pl-PL"/>
        </w:rPr>
        <w:t>scalenie tymczasowe Ośrodka i Instytutu z pozostawieniem Biblio</w:t>
        <w:softHyphen/>
        <w:t xml:space="preserve">teki na boku a następnie włączenie się razem do inicjatywy </w:t>
      </w:r>
      <w:r>
        <w:rPr>
          <w:color w:val="000000"/>
          <w:spacing w:val="0"/>
          <w:w w:val="100"/>
          <w:position w:val="0"/>
          <w:shd w:val="clear" w:color="auto" w:fill="auto"/>
          <w:lang w:val="fr-FR" w:eastAsia="fr-FR" w:bidi="fr-FR"/>
        </w:rPr>
        <w:t>PUCAL’u.</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Naturalnie połączenie bibliotek, stworzenie jednego księgo</w:t>
        <w:softHyphen/>
        <w:t>zbioru jednakowo katalogowanego i pod jednym zarządem jest sprawą pożądaną, ale można to czynić tylko w oparciu o Biblio</w:t>
        <w:softHyphen/>
        <w:t>tekę Polską, która ma wszelkie dane, łącznie z poparciem finan</w:t>
        <w:softHyphen/>
        <w:t xml:space="preserve">sowym ministerstwa z jednej strony, </w:t>
      </w:r>
      <w:r>
        <w:rPr>
          <w:color w:val="000000"/>
          <w:spacing w:val="0"/>
          <w:w w:val="100"/>
          <w:position w:val="0"/>
          <w:shd w:val="clear" w:color="auto" w:fill="auto"/>
          <w:lang w:val="fr-FR" w:eastAsia="fr-FR" w:bidi="fr-FR"/>
        </w:rPr>
        <w:t xml:space="preserve">a PUCAL’u </w:t>
      </w:r>
      <w:r>
        <w:rPr>
          <w:color w:val="000000"/>
          <w:spacing w:val="0"/>
          <w:w w:val="100"/>
          <w:position w:val="0"/>
          <w:shd w:val="clear" w:color="auto" w:fill="auto"/>
          <w:lang w:val="pl-PL" w:eastAsia="pl-PL" w:bidi="pl-PL"/>
        </w:rPr>
        <w:t>z drugiej, na to, by zostać fundamentem, wielkiego polskiego ośrodka kulturalne</w:t>
        <w:softHyphen/>
        <w:t xml:space="preserve">go i naukowego, o jakim wraz z </w:t>
      </w:r>
      <w:r>
        <w:rPr>
          <w:color w:val="000000"/>
          <w:spacing w:val="0"/>
          <w:w w:val="100"/>
          <w:position w:val="0"/>
          <w:shd w:val="clear" w:color="auto" w:fill="auto"/>
          <w:lang w:val="fr-FR" w:eastAsia="fr-FR" w:bidi="fr-FR"/>
        </w:rPr>
        <w:t xml:space="preserve">PUCAL'em </w:t>
      </w:r>
      <w:r>
        <w:rPr>
          <w:color w:val="000000"/>
          <w:spacing w:val="0"/>
          <w:w w:val="100"/>
          <w:position w:val="0"/>
          <w:shd w:val="clear" w:color="auto" w:fill="auto"/>
          <w:lang w:val="pl-PL" w:eastAsia="pl-PL" w:bidi="pl-PL"/>
        </w:rPr>
        <w:t>marzy cała emigracja.</w:t>
      </w:r>
    </w:p>
    <w:p>
      <w:pPr>
        <w:pStyle w:val="Style40"/>
        <w:keepNext w:val="0"/>
        <w:keepLines w:val="0"/>
        <w:widowControl w:val="0"/>
        <w:shd w:val="clear" w:color="auto" w:fill="auto"/>
        <w:bidi w:val="0"/>
        <w:spacing w:before="0" w:after="220"/>
        <w:ind w:left="0" w:right="0" w:firstLine="400"/>
        <w:jc w:val="both"/>
      </w:pPr>
      <w:r>
        <w:rPr>
          <w:color w:val="000000"/>
          <w:spacing w:val="0"/>
          <w:w w:val="100"/>
          <w:position w:val="0"/>
          <w:shd w:val="clear" w:color="auto" w:fill="auto"/>
          <w:lang w:val="pl-PL" w:eastAsia="pl-PL" w:bidi="pl-PL"/>
        </w:rPr>
        <w:t>Przyszły „Instytut Polski" ma mieć charakter instytucji nau</w:t>
        <w:softHyphen/>
        <w:t>kowej, a przecież istnieje i działa Polskie Towarzystwo Nauko</w:t>
        <w:softHyphen/>
        <w:t>we, które skupia wszystkich ludzi nauki polskiej na emigracji. Dlaczego nie w oparciu o tę organizację, najbardziej kompetentną do budowania placówki naukowej, „scala się” instytuty? Wśród działaczy zajmujących się „scalaniem” mało jest ludzi nauki.</w:t>
      </w:r>
    </w:p>
    <w:p>
      <w:pPr>
        <w:pStyle w:val="Style40"/>
        <w:keepNext w:val="0"/>
        <w:keepLines w:val="0"/>
        <w:widowControl w:val="0"/>
        <w:shd w:val="clear" w:color="auto" w:fill="auto"/>
        <w:bidi w:val="0"/>
        <w:spacing w:before="0" w:after="120" w:line="226" w:lineRule="auto"/>
        <w:ind w:left="0" w:right="0" w:firstLine="0"/>
        <w:jc w:val="both"/>
      </w:pPr>
      <w:r>
        <w:rPr>
          <w:i/>
          <w:iCs/>
          <w:color w:val="000000"/>
          <w:spacing w:val="0"/>
          <w:w w:val="100"/>
          <w:position w:val="0"/>
          <w:shd w:val="clear" w:color="auto" w:fill="auto"/>
          <w:lang w:val="pl-PL" w:eastAsia="pl-PL" w:bidi="pl-PL"/>
        </w:rPr>
        <w:t>Czas zacząć odnowę</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zakończenie trzeba podsumować to, co zdołaliśmy zebrać w sprawie funduszów polskiej emigracji. Nie różni się to wiele od tego, co zostało stwierdzone we wstępie.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Wiele funduszów polskich i możliwości naszych zmarnowano, jest wielu małych powierników (a może i wielkich), którzy ni</w:t>
        <w:softHyphen/>
        <w:t>gdy nie zostaną ujawnieni i ich majątki przejdą na ich spadko</w:t>
        <w:softHyphen/>
        <w:t>bierców tracąc wszelką łączność ze sprawą polską.</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Większość wielkich funduszów została ulokowana w nieru</w:t>
        <w:softHyphen/>
        <w:t>chomościach i podniosła znacznie swoją wartość.</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Włodarzami naszych funduszów mającymi o nich najwięcej do powiedzenia są ludzie bardzo starzy. Siedemdziesięciolatki i sześćdziesięciolatki stoją na czele organizacji, dysponujących ma</w:t>
        <w:softHyphen/>
        <w:t>jątkiem emigracji. Są oni z natury rzeczy wielkimi konserwatysta</w:t>
        <w:softHyphen/>
        <w:t>mi i uparcie chronią zarówno fundusze jak i ich statuty od wszel</w:t>
        <w:softHyphen/>
        <w:t>kich zmian; są to przy tym ludzie tak już starzy, że nie mogą fizycznie i psychicznie podołać obowiązkom, jakie od 20 lat dźwigają dobrowolnie.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Kontrola polskich funduszy jest b. luźna, uzależniona od władz angielskich podatkowych, ministerialnych i biura opieki nad fun</w:t>
        <w:softHyphen/>
        <w:t>duszami dobroczynnymi. Wiele funduszy nie jest zarejestrowa</w:t>
        <w:softHyphen/>
        <w:t>nych, spora część majątku zapisana jest na osoby prywatne, albo spółki o charakterze prywatnym, bez statutów i bez stwierdze</w:t>
        <w:softHyphen/>
        <w:t>nia, że majątek ten wyrósł z pieniędzy publicznych.</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Wobec wymierania powierników coraz częściej zdarza się, że majątek ginie dla sprawy polskiej.</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Powiernicy z zasady mają niechęć do ujawniania swych po- wiemictw, strzegą ich pilnie i uważają się za kogoś, kto jest wyższy ponad opinię publiczną.</w:t>
      </w:r>
    </w:p>
    <w:p>
      <w:pPr>
        <w:pStyle w:val="Style40"/>
        <w:keepNext w:val="0"/>
        <w:keepLines w:val="0"/>
        <w:widowControl w:val="0"/>
        <w:shd w:val="clear" w:color="auto" w:fill="auto"/>
        <w:bidi w:val="0"/>
        <w:spacing w:before="0" w:after="120" w:line="226" w:lineRule="auto"/>
        <w:ind w:left="0" w:right="0" w:firstLine="400"/>
        <w:jc w:val="both"/>
      </w:pPr>
      <w:r>
        <w:rPr>
          <w:color w:val="000000"/>
          <w:spacing w:val="0"/>
          <w:w w:val="100"/>
          <w:position w:val="0"/>
          <w:shd w:val="clear" w:color="auto" w:fill="auto"/>
          <w:lang w:val="pl-PL" w:eastAsia="pl-PL" w:bidi="pl-PL"/>
        </w:rPr>
        <w:t>(Częściowe ujawnienie stanu majątków polskich w „Kulturze" wywołało oburzenie i argumenty, że jest to działanie na szkodę emigracji).</w:t>
      </w:r>
      <w:r>
        <w:br w:type="page"/>
      </w:r>
    </w:p>
    <w:p>
      <w:pPr>
        <w:pStyle w:val="Style4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A najważniejsze — większość funduszów przeżyła swoje sta</w:t>
        <w:softHyphen/>
        <w:t>tuty i przestała działać we właściwym kierunku.</w:t>
      </w:r>
    </w:p>
    <w:p>
      <w:pPr>
        <w:pStyle w:val="Style4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tej sytuacji trzeba bezzwłocznie zrobić coś, aby nastąpiły zasadnicze zmiany.</w:t>
      </w:r>
    </w:p>
    <w:p>
      <w:pPr>
        <w:pStyle w:val="Style40"/>
        <w:keepNext w:val="0"/>
        <w:keepLines w:val="0"/>
        <w:widowControl w:val="0"/>
        <w:shd w:val="clear" w:color="auto" w:fill="auto"/>
        <w:bidi w:val="0"/>
        <w:spacing w:before="0" w:after="0" w:line="233" w:lineRule="auto"/>
        <w:ind w:left="0" w:right="0"/>
        <w:jc w:val="both"/>
      </w:pPr>
      <w:r>
        <w:rPr>
          <w:color w:val="000000"/>
          <w:spacing w:val="0"/>
          <w:w w:val="100"/>
          <w:position w:val="0"/>
          <w:shd w:val="clear" w:color="auto" w:fill="auto"/>
          <w:lang w:val="pl-PL" w:eastAsia="pl-PL" w:bidi="pl-PL"/>
        </w:rPr>
        <w:t>To, co zostało stracone albo po prostu zużyte w ciągu dwu</w:t>
        <w:softHyphen/>
        <w:t>dziestu lat, należy odpisać na straty, ale z tym co zostało trzeba postąpić rozsądnie.</w:t>
      </w:r>
    </w:p>
    <w:p>
      <w:pPr>
        <w:pStyle w:val="Style40"/>
        <w:keepNext w:val="0"/>
        <w:keepLines w:val="0"/>
        <w:widowControl w:val="0"/>
        <w:shd w:val="clear" w:color="auto" w:fill="auto"/>
        <w:bidi w:val="0"/>
        <w:spacing w:before="0" w:after="0" w:line="233" w:lineRule="auto"/>
        <w:ind w:left="0" w:right="0" w:firstLine="560"/>
        <w:jc w:val="both"/>
      </w:pPr>
      <w:r>
        <w:rPr>
          <w:color w:val="000000"/>
          <w:spacing w:val="0"/>
          <w:w w:val="100"/>
          <w:position w:val="0"/>
          <w:shd w:val="clear" w:color="auto" w:fill="auto"/>
          <w:lang w:val="pl-PL" w:eastAsia="pl-PL" w:bidi="pl-PL"/>
        </w:rPr>
        <w:t xml:space="preserve">I tu dochodzimy znów do inicjatywy ludzi skupiających się przy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i Stowarzyszeniu Polskich Techników.</w:t>
      </w:r>
    </w:p>
    <w:p>
      <w:pPr>
        <w:pStyle w:val="Style40"/>
        <w:keepNext w:val="0"/>
        <w:keepLines w:val="0"/>
        <w:widowControl w:val="0"/>
        <w:shd w:val="clear" w:color="auto" w:fill="auto"/>
        <w:bidi w:val="0"/>
        <w:spacing w:before="0" w:after="180" w:line="233" w:lineRule="auto"/>
        <w:ind w:left="0" w:right="0"/>
        <w:jc w:val="both"/>
      </w:pPr>
      <w:r>
        <w:rPr>
          <w:color w:val="000000"/>
          <w:spacing w:val="0"/>
          <w:w w:val="100"/>
          <w:position w:val="0"/>
          <w:shd w:val="clear" w:color="auto" w:fill="auto"/>
          <w:lang w:val="pl-PL" w:eastAsia="pl-PL" w:bidi="pl-PL"/>
        </w:rPr>
        <w:t>Określając najbardziej liberalnie posiadamy obecnie:</w:t>
      </w:r>
    </w:p>
    <w:p>
      <w:pPr>
        <w:pStyle w:val="Style40"/>
        <w:keepNext w:val="0"/>
        <w:keepLines w:val="0"/>
        <w:widowControl w:val="0"/>
        <w:shd w:val="clear" w:color="auto" w:fill="auto"/>
        <w:tabs>
          <w:tab w:leader="dot" w:pos="4383" w:val="left"/>
        </w:tabs>
        <w:bidi w:val="0"/>
        <w:spacing w:before="0" w:after="0" w:line="240" w:lineRule="auto"/>
        <w:ind w:left="0" w:right="0"/>
        <w:jc w:val="both"/>
      </w:pPr>
      <w:r>
        <w:rPr>
          <w:color w:val="000000"/>
          <w:spacing w:val="0"/>
          <w:w w:val="100"/>
          <w:position w:val="0"/>
          <w:shd w:val="clear" w:color="auto" w:fill="auto"/>
          <w:lang w:val="pl-PL" w:eastAsia="pl-PL" w:bidi="pl-PL"/>
        </w:rPr>
        <w:t xml:space="preserve">Fundusz Społeczny Żołnierza </w:t>
        <w:tab/>
        <w:t xml:space="preserve"> £300.000</w:t>
      </w:r>
    </w:p>
    <w:p>
      <w:pPr>
        <w:pStyle w:val="Style40"/>
        <w:keepNext w:val="0"/>
        <w:keepLines w:val="0"/>
        <w:widowControl w:val="0"/>
        <w:shd w:val="clear" w:color="auto" w:fill="auto"/>
        <w:tabs>
          <w:tab w:leader="dot" w:pos="4383" w:val="left"/>
        </w:tabs>
        <w:bidi w:val="0"/>
        <w:spacing w:before="0" w:after="0" w:line="223" w:lineRule="auto"/>
        <w:ind w:left="0" w:right="0"/>
        <w:jc w:val="both"/>
      </w:pPr>
      <w:r>
        <w:rPr>
          <w:color w:val="000000"/>
          <w:spacing w:val="0"/>
          <w:w w:val="100"/>
          <w:position w:val="0"/>
          <w:shd w:val="clear" w:color="auto" w:fill="auto"/>
          <w:lang w:val="pl-PL" w:eastAsia="pl-PL" w:bidi="pl-PL"/>
        </w:rPr>
        <w:t xml:space="preserve">Stowarzyszenie Kombatantów </w:t>
        <w:tab/>
        <w:t xml:space="preserve"> £300.000</w:t>
      </w:r>
    </w:p>
    <w:p>
      <w:pPr>
        <w:pStyle w:val="Style40"/>
        <w:keepNext w:val="0"/>
        <w:keepLines w:val="0"/>
        <w:widowControl w:val="0"/>
        <w:shd w:val="clear" w:color="auto" w:fill="auto"/>
        <w:tabs>
          <w:tab w:leader="dot" w:pos="4383" w:val="left"/>
        </w:tabs>
        <w:bidi w:val="0"/>
        <w:spacing w:before="0" w:after="0"/>
        <w:ind w:left="0" w:right="0"/>
        <w:jc w:val="both"/>
      </w:pPr>
      <w:r>
        <w:rPr>
          <w:color w:val="000000"/>
          <w:spacing w:val="0"/>
          <w:w w:val="100"/>
          <w:position w:val="0"/>
          <w:shd w:val="clear" w:color="auto" w:fill="auto"/>
          <w:lang w:val="pl-PL" w:eastAsia="pl-PL" w:bidi="pl-PL"/>
        </w:rPr>
        <w:t xml:space="preserve">Komitet Obywatelski </w:t>
        <w:tab/>
        <w:t xml:space="preserve"> £200.000</w:t>
      </w:r>
    </w:p>
    <w:p>
      <w:pPr>
        <w:pStyle w:val="Style40"/>
        <w:keepNext w:val="0"/>
        <w:keepLines w:val="0"/>
        <w:widowControl w:val="0"/>
        <w:shd w:val="clear" w:color="auto" w:fill="auto"/>
        <w:tabs>
          <w:tab w:leader="dot" w:pos="4383" w:val="left"/>
        </w:tabs>
        <w:bidi w:val="0"/>
        <w:spacing w:before="0" w:after="0"/>
        <w:ind w:left="0" w:right="0"/>
        <w:jc w:val="both"/>
      </w:pPr>
      <w:r>
        <w:rPr>
          <w:color w:val="000000"/>
          <w:spacing w:val="0"/>
          <w:w w:val="100"/>
          <w:position w:val="0"/>
          <w:shd w:val="clear" w:color="auto" w:fill="auto"/>
          <w:lang w:val="pl-PL" w:eastAsia="pl-PL" w:bidi="pl-PL"/>
        </w:rPr>
        <w:t xml:space="preserve">Stowarzyszenie Lotników </w:t>
        <w:tab/>
        <w:t xml:space="preserve"> £ 90.000</w:t>
      </w:r>
    </w:p>
    <w:p>
      <w:pPr>
        <w:pStyle w:val="Style40"/>
        <w:keepNext w:val="0"/>
        <w:keepLines w:val="0"/>
        <w:widowControl w:val="0"/>
        <w:shd w:val="clear" w:color="auto" w:fill="auto"/>
        <w:tabs>
          <w:tab w:leader="dot" w:pos="4383" w:val="left"/>
        </w:tabs>
        <w:bidi w:val="0"/>
        <w:spacing w:before="0" w:after="0" w:line="223" w:lineRule="auto"/>
        <w:ind w:left="0" w:right="0"/>
        <w:jc w:val="both"/>
      </w:pPr>
      <w:r>
        <w:rPr>
          <w:color w:val="000000"/>
          <w:spacing w:val="0"/>
          <w:w w:val="100"/>
          <w:position w:val="0"/>
          <w:shd w:val="clear" w:color="auto" w:fill="auto"/>
          <w:lang w:val="pl-PL" w:eastAsia="pl-PL" w:bidi="pl-PL"/>
        </w:rPr>
        <w:t xml:space="preserve">Samopomoc Marynarki </w:t>
        <w:tab/>
        <w:t xml:space="preserve"> £ 60.000 (6)</w:t>
      </w:r>
    </w:p>
    <w:p>
      <w:pPr>
        <w:pStyle w:val="Style40"/>
        <w:keepNext w:val="0"/>
        <w:keepLines w:val="0"/>
        <w:widowControl w:val="0"/>
        <w:shd w:val="clear" w:color="auto" w:fill="auto"/>
        <w:tabs>
          <w:tab w:leader="dot" w:pos="4383" w:val="left"/>
        </w:tabs>
        <w:bidi w:val="0"/>
        <w:spacing w:before="0" w:after="0"/>
        <w:ind w:left="0" w:right="0"/>
        <w:jc w:val="both"/>
      </w:pPr>
      <w:r>
        <w:rPr>
          <w:color w:val="000000"/>
          <w:spacing w:val="0"/>
          <w:w w:val="100"/>
          <w:position w:val="0"/>
          <w:shd w:val="clear" w:color="auto" w:fill="auto"/>
          <w:lang w:val="pl-PL" w:eastAsia="pl-PL" w:bidi="pl-PL"/>
        </w:rPr>
        <w:t xml:space="preserve">Tow. Pomocy Polakom </w:t>
        <w:tab/>
        <w:t xml:space="preserve"> £ 50.000</w:t>
      </w:r>
    </w:p>
    <w:p>
      <w:pPr>
        <w:pStyle w:val="Style40"/>
        <w:keepNext w:val="0"/>
        <w:keepLines w:val="0"/>
        <w:widowControl w:val="0"/>
        <w:shd w:val="clear" w:color="auto" w:fill="auto"/>
        <w:tabs>
          <w:tab w:leader="dot" w:pos="4383" w:val="left"/>
        </w:tabs>
        <w:bidi w:val="0"/>
        <w:spacing w:before="0" w:after="0"/>
        <w:ind w:left="0" w:right="0"/>
        <w:jc w:val="both"/>
      </w:pPr>
      <w:r>
        <w:rPr>
          <w:color w:val="000000"/>
          <w:spacing w:val="0"/>
          <w:w w:val="100"/>
          <w:position w:val="0"/>
          <w:shd w:val="clear" w:color="auto" w:fill="auto"/>
          <w:lang w:val="pl-PL" w:eastAsia="pl-PL" w:bidi="pl-PL"/>
        </w:rPr>
        <w:t xml:space="preserve">Fund. 3 Dyw. Karpackiej </w:t>
        <w:tab/>
        <w:t xml:space="preserve"> £ 40.000</w:t>
      </w:r>
    </w:p>
    <w:p>
      <w:pPr>
        <w:pStyle w:val="Style40"/>
        <w:keepNext w:val="0"/>
        <w:keepLines w:val="0"/>
        <w:widowControl w:val="0"/>
        <w:shd w:val="clear" w:color="auto" w:fill="auto"/>
        <w:tabs>
          <w:tab w:leader="dot" w:pos="4383" w:val="left"/>
        </w:tabs>
        <w:bidi w:val="0"/>
        <w:spacing w:before="0" w:after="0" w:line="223" w:lineRule="auto"/>
        <w:ind w:left="0" w:right="0"/>
        <w:jc w:val="both"/>
      </w:pPr>
      <w:r>
        <w:rPr>
          <w:color w:val="000000"/>
          <w:spacing w:val="0"/>
          <w:w w:val="100"/>
          <w:position w:val="0"/>
          <w:shd w:val="clear" w:color="auto" w:fill="auto"/>
          <w:lang w:val="pl-PL" w:eastAsia="pl-PL" w:bidi="pl-PL"/>
        </w:rPr>
        <w:t xml:space="preserve">Inwalidzi </w:t>
        <w:tab/>
        <w:t xml:space="preserve"> £ 40.000</w:t>
      </w:r>
    </w:p>
    <w:p>
      <w:pPr>
        <w:pStyle w:val="Style40"/>
        <w:keepNext w:val="0"/>
        <w:keepLines w:val="0"/>
        <w:widowControl w:val="0"/>
        <w:shd w:val="clear" w:color="auto" w:fill="auto"/>
        <w:tabs>
          <w:tab w:leader="dot" w:pos="4383" w:val="left"/>
        </w:tabs>
        <w:bidi w:val="0"/>
        <w:spacing w:before="0" w:after="0" w:line="230" w:lineRule="auto"/>
        <w:ind w:left="0" w:right="0"/>
        <w:jc w:val="both"/>
      </w:pPr>
      <w:r>
        <w:rPr>
          <w:color w:val="000000"/>
          <w:spacing w:val="0"/>
          <w:w w:val="100"/>
          <w:position w:val="0"/>
          <w:shd w:val="clear" w:color="auto" w:fill="auto"/>
          <w:lang w:val="pl-PL" w:eastAsia="pl-PL" w:bidi="pl-PL"/>
        </w:rPr>
        <w:t xml:space="preserve">Fund. 5 Dyw. Kresowej </w:t>
        <w:tab/>
        <w:t xml:space="preserve"> £ 20.000</w:t>
      </w:r>
    </w:p>
    <w:p>
      <w:pPr>
        <w:pStyle w:val="Style40"/>
        <w:keepNext w:val="0"/>
        <w:keepLines w:val="0"/>
        <w:widowControl w:val="0"/>
        <w:shd w:val="clear" w:color="auto" w:fill="auto"/>
        <w:tabs>
          <w:tab w:leader="dot" w:pos="4383" w:val="left"/>
        </w:tabs>
        <w:bidi w:val="0"/>
        <w:spacing w:before="0" w:after="180"/>
        <w:ind w:left="0" w:right="0"/>
        <w:jc w:val="both"/>
      </w:pPr>
      <w:r>
        <w:rPr>
          <w:color w:val="000000"/>
          <w:spacing w:val="0"/>
          <w:w w:val="100"/>
          <w:position w:val="0"/>
          <w:shd w:val="clear" w:color="auto" w:fill="auto"/>
          <w:lang w:val="pl-PL" w:eastAsia="pl-PL" w:bidi="pl-PL"/>
        </w:rPr>
        <w:t xml:space="preserve">PUCAL i Technicy </w:t>
        <w:tab/>
        <w:t xml:space="preserve"> £ 90.000</w:t>
      </w:r>
    </w:p>
    <w:p>
      <w:pPr>
        <w:pStyle w:val="Style40"/>
        <w:keepNext w:val="0"/>
        <w:keepLines w:val="0"/>
        <w:widowControl w:val="0"/>
        <w:shd w:val="clear" w:color="auto" w:fill="auto"/>
        <w:tabs>
          <w:tab w:leader="dot" w:pos="5334" w:val="right"/>
          <w:tab w:pos="5477" w:val="left"/>
        </w:tabs>
        <w:bidi w:val="0"/>
        <w:spacing w:before="0" w:after="180" w:line="240" w:lineRule="auto"/>
        <w:ind w:left="0" w:right="0"/>
        <w:jc w:val="both"/>
      </w:pPr>
      <w:r>
        <w:rPr>
          <w:color w:val="000000"/>
          <w:spacing w:val="0"/>
          <w:w w:val="100"/>
          <w:position w:val="0"/>
          <w:shd w:val="clear" w:color="auto" w:fill="auto"/>
          <w:lang w:val="pl-PL" w:eastAsia="pl-PL" w:bidi="pl-PL"/>
        </w:rPr>
        <w:t xml:space="preserve">Razem </w:t>
        <w:tab/>
        <w:t xml:space="preserve"> £1.190.000</w:t>
        <w:tab/>
        <w:t>(7)</w:t>
      </w:r>
    </w:p>
    <w:p>
      <w:pPr>
        <w:pStyle w:val="Style4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Najprostszą rzeczą byłoby, gdyby wszystkie wymienione sto</w:t>
        <w:softHyphen/>
        <w:t>warzyszenia i organizacje zlikwidowały się jako samodzielne pla</w:t>
        <w:softHyphen/>
        <w:t>cówki i połączyły się tworząc jeden wielki Polski Ośrodek w Wiel</w:t>
        <w:softHyphen/>
        <w:t>kiej Brytanii. Zabezpieczyłoby to i Bibliotekę i Instytut Sikor</w:t>
        <w:softHyphen/>
        <w:t>skiego i Towarzystwo Naukowe i wiele innych naszych emigracyj</w:t>
        <w:softHyphen/>
        <w:t>nych spraw. Kto wie czy nie dałoby to oparcia dla naszej polityki niepodległościowej.</w:t>
      </w:r>
    </w:p>
    <w:p>
      <w:pPr>
        <w:pStyle w:val="Style40"/>
        <w:keepNext w:val="0"/>
        <w:keepLines w:val="0"/>
        <w:widowControl w:val="0"/>
        <w:shd w:val="clear" w:color="auto" w:fill="auto"/>
        <w:bidi w:val="0"/>
        <w:spacing w:before="0" w:after="260"/>
        <w:ind w:left="0" w:right="0"/>
        <w:jc w:val="both"/>
      </w:pPr>
      <w:r>
        <w:rPr>
          <w:color w:val="000000"/>
          <w:spacing w:val="0"/>
          <w:w w:val="100"/>
          <w:position w:val="0"/>
          <w:shd w:val="clear" w:color="auto" w:fill="auto"/>
          <w:lang w:val="pl-PL" w:eastAsia="pl-PL" w:bidi="pl-PL"/>
        </w:rPr>
        <w:t>Pozwoliłoby to centralnie administrować domami polskimi na prowincji i w Londynie, tworząc z nich ośrodki polskości nie kłócące się wzajem.</w:t>
      </w:r>
    </w:p>
    <w:p>
      <w:pPr>
        <w:pStyle w:val="Style21"/>
        <w:keepNext w:val="0"/>
        <w:keepLines w:val="0"/>
        <w:widowControl w:val="0"/>
        <w:numPr>
          <w:ilvl w:val="0"/>
          <w:numId w:val="9"/>
        </w:numPr>
        <w:shd w:val="clear" w:color="auto" w:fill="auto"/>
        <w:tabs>
          <w:tab w:pos="720" w:val="left"/>
        </w:tabs>
        <w:bidi w:val="0"/>
        <w:spacing w:before="0" w:after="0" w:line="211" w:lineRule="auto"/>
        <w:ind w:left="0" w:right="0" w:firstLine="380"/>
        <w:jc w:val="both"/>
      </w:pPr>
      <w:r>
        <w:rPr>
          <w:color w:val="000000"/>
          <w:spacing w:val="0"/>
          <w:w w:val="100"/>
          <w:position w:val="0"/>
          <w:shd w:val="clear" w:color="auto" w:fill="auto"/>
          <w:lang w:val="pl-PL" w:eastAsia="pl-PL" w:bidi="pl-PL"/>
        </w:rPr>
        <w:t>W poprzednim artykule zostało powiedziane, że Samopomoc Mary</w:t>
        <w:softHyphen/>
        <w:t>narki posiada znaczne fundusze umieszczone w banku. Należy sprostować, że fundusze te zostały zużyte na kupno dwóch domów, prowadzonych przez Samopomoc. Marynarze noszą się podobno także z zamiarem stworzenia sobie placówki dochodowej w Bahamach — hotelu. Czy to prawda? Byłoby to wbrew interesom samych marynarzy, których większość związana jest z Wielką Brytanią i stwarzałoby to szereg komplikacji prawnych, bo Bahamy mają własną jurysdykcję i własne prawo podatkowe.</w:t>
      </w:r>
    </w:p>
    <w:p>
      <w:pPr>
        <w:pStyle w:val="Style21"/>
        <w:keepNext w:val="0"/>
        <w:keepLines w:val="0"/>
        <w:widowControl w:val="0"/>
        <w:numPr>
          <w:ilvl w:val="0"/>
          <w:numId w:val="9"/>
        </w:numPr>
        <w:shd w:val="clear" w:color="auto" w:fill="auto"/>
        <w:tabs>
          <w:tab w:pos="720" w:val="left"/>
        </w:tabs>
        <w:bidi w:val="0"/>
        <w:spacing w:before="0" w:after="0" w:line="211" w:lineRule="auto"/>
        <w:ind w:left="0" w:right="0" w:firstLine="380"/>
        <w:jc w:val="both"/>
      </w:pPr>
      <w:r>
        <w:rPr>
          <w:color w:val="000000"/>
          <w:spacing w:val="0"/>
          <w:w w:val="100"/>
          <w:position w:val="0"/>
          <w:shd w:val="clear" w:color="auto" w:fill="auto"/>
          <w:lang w:val="pl-PL" w:eastAsia="pl-PL" w:bidi="pl-PL"/>
        </w:rPr>
        <w:t>Nie ma w tym zestawieniu ani Instytutu Sikorskiego, ani Polish Research, ani „Reduty”, ani bardzo ubogiego, ale równie ważnego Instytutu Piłsudskiego, te placówki powinny wziąć udział w scaleniu nie jako fundusze dające podstawy finansowe ale jako potrzebujące pomocy i opieki. Z tym naturalnie że przydałoby się im połączenie jeszcze dalej idące niż plany Muzeum Sikorskiego, połączenie wedle wzorów jakie wypracował PUCAL.</w:t>
      </w:r>
    </w:p>
    <w:p>
      <w:pPr>
        <w:pStyle w:val="Style21"/>
        <w:keepNext w:val="0"/>
        <w:keepLines w:val="0"/>
        <w:widowControl w:val="0"/>
        <w:shd w:val="clear" w:color="auto" w:fill="auto"/>
        <w:bidi w:val="0"/>
        <w:spacing w:before="0" w:after="180" w:line="211" w:lineRule="auto"/>
        <w:ind w:left="0" w:right="0" w:firstLine="380"/>
        <w:jc w:val="both"/>
      </w:pPr>
      <w:r>
        <w:rPr>
          <w:color w:val="000000"/>
          <w:spacing w:val="0"/>
          <w:w w:val="100"/>
          <w:position w:val="0"/>
          <w:shd w:val="clear" w:color="auto" w:fill="auto"/>
          <w:lang w:val="pl-PL" w:eastAsia="pl-PL" w:bidi="pl-PL"/>
        </w:rPr>
        <w:t>Zestawienie nie obejmuje równie całego szeregu małych funduszów, z których wiele już zgłosiło chęć przystąpienia do Ośrodka.</w:t>
      </w:r>
      <w:r>
        <w:br w:type="page"/>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Dałoby to możność wybudowania większej ilości domów dla starców, ośrodków młodzieżowych, obozów letnich.</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Powstałby jeden ośrodek nauczania, jeden ośrodek nauki i jeden ośrodek wydawniczy. Teatr, sale wykładowe... wszystko o czym marzymy stale i bez nadziei na spełnienie.</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Takie proste rozwiązanie nie jest naturalnie możliwe, przy</w:t>
        <w:softHyphen/>
        <w:t>najmniej w chwili obecnej. Ale należy ku temu zmierzać, bo to jest jedyne i jedynie logiczne wyjście z sytuacji.</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Trudności są olbrzymie. Po pierwsze pozbawiłoby to wielu ludzi środków utrzymania oraz oparcia dla ich wybujałych ambi</w:t>
        <w:softHyphen/>
        <w:t>cji.</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Po drugie wymagałoby to przekonania ogromnej ilości człon</w:t>
        <w:softHyphen/>
        <w:t>ków zarządów i prezesów (8).</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Po trzecie musieliby się znaleźć ludzie zdolni taką sprawę zacząć i doprowadzić do końca.</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xml:space="preserve">Wszystkie te cele postawił przed sobą nowy Polski Ośrodek Społeczno-Kulturalny, który się tworzy z inicjatywy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i Stowarzyszenia Techników.</w:t>
      </w:r>
    </w:p>
    <w:p>
      <w:pPr>
        <w:pStyle w:val="Style4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Pierwsze lody zostały już przełamane. Po wielu zebraniach, po wielu debatach, z których pewne miały wyraźny cel storpedo</w:t>
        <w:softHyphen/>
        <w:t xml:space="preserve">wania inicjatywy, został ustalony statut Ośrodka i oddany do zatwierdzenia angielskiemu Charity </w:t>
      </w:r>
      <w:r>
        <w:rPr>
          <w:color w:val="000000"/>
          <w:spacing w:val="0"/>
          <w:w w:val="100"/>
          <w:position w:val="0"/>
          <w:shd w:val="clear" w:color="auto" w:fill="auto"/>
          <w:lang w:val="fr-FR" w:eastAsia="fr-FR" w:bidi="fr-FR"/>
        </w:rPr>
        <w:t>Commissioner’owi.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Szereg organizacji brało udział w dyskusjach przyczyniając się do stworzenia odpowiadającego naszym celom statutu.</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Niektóre organizacje mniejsze i widzące wyraźne korzyści dla siebie zgłosiły przystąpienie do Ośrodka bez zastrzeżeń, inne, większe, i kierowane bardziej skomplikowanymi statutami, udzie</w:t>
        <w:softHyphen/>
        <w:t>liły poparcia nie podając sumy, jaką mogą w Ośrodku zaangażo</w:t>
        <w:softHyphen/>
        <w:t>wać. Tak uczyniło np. SPK, którego przedstawiciel bardzo czyn</w:t>
        <w:softHyphen/>
        <w:t>nie bierze udział w pracach nad Ośrodkiem, ale wciąż nie wypo</w:t>
        <w:softHyphen/>
        <w:t>wiada się w cyfrach.</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Poparcie dla inicjatywy rośnie, coraz więcej ludzi uważa, że jest to jedyne rozsądne wyjście z naszej sytuacji finansowej. Droga naturalnie jest daleka i niełatwa. Choćby sprawa scala</w:t>
        <w:softHyphen/>
        <w:t>nia wedle planów Research i próba wciągnięcia w to Biblio</w:t>
        <w:softHyphen/>
        <w:t>teki Polskiej. Albo staranie się stworzenia przekonania, że nowopowstający Ośrodek nie jest dostatecznie pewny politycznie — jest to stary chwyt.</w:t>
      </w:r>
    </w:p>
    <w:p>
      <w:pPr>
        <w:pStyle w:val="Style40"/>
        <w:keepNext w:val="0"/>
        <w:keepLines w:val="0"/>
        <w:widowControl w:val="0"/>
        <w:shd w:val="clear" w:color="auto" w:fill="auto"/>
        <w:bidi w:val="0"/>
        <w:spacing w:before="0" w:after="240" w:line="226" w:lineRule="auto"/>
        <w:ind w:left="0" w:right="0" w:firstLine="420"/>
        <w:jc w:val="both"/>
      </w:pPr>
      <w:r>
        <w:rPr>
          <w:color w:val="000000"/>
          <w:spacing w:val="0"/>
          <w:w w:val="100"/>
          <w:position w:val="0"/>
          <w:shd w:val="clear" w:color="auto" w:fill="auto"/>
          <w:lang w:val="pl-PL" w:eastAsia="pl-PL" w:bidi="pl-PL"/>
        </w:rPr>
        <w:t>Najważniejsze się stało — znaleźli się ludzie, którzy chcą i którzy potrafią tę akcję przeprowadzić do końca. I znalazły się organizacje, które bez zastrzeżeń cały swój majątek oddały na usługi nowej idei.</w:t>
      </w:r>
    </w:p>
    <w:p>
      <w:pPr>
        <w:pStyle w:val="Style21"/>
        <w:keepNext w:val="0"/>
        <w:keepLines w:val="0"/>
        <w:widowControl w:val="0"/>
        <w:numPr>
          <w:ilvl w:val="0"/>
          <w:numId w:val="9"/>
        </w:numPr>
        <w:shd w:val="clear" w:color="auto" w:fill="auto"/>
        <w:tabs>
          <w:tab w:pos="734" w:val="left"/>
        </w:tabs>
        <w:bidi w:val="0"/>
        <w:spacing w:before="0" w:after="0" w:line="211" w:lineRule="auto"/>
        <w:ind w:left="0" w:right="0" w:firstLine="420"/>
        <w:jc w:val="both"/>
      </w:pPr>
      <w:r>
        <w:rPr>
          <w:color w:val="000000"/>
          <w:spacing w:val="0"/>
          <w:w w:val="100"/>
          <w:position w:val="0"/>
          <w:shd w:val="clear" w:color="auto" w:fill="auto"/>
          <w:lang w:val="pl-PL" w:eastAsia="pl-PL" w:bidi="pl-PL"/>
        </w:rPr>
        <w:t xml:space="preserve">Opory przeciw akcji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są przede wszystkim natury perso</w:t>
        <w:softHyphen/>
        <w:t>nalnej. Bardzo wielu członków zarządu i urzędników administracji fundu</w:t>
        <w:softHyphen/>
        <w:t>szów straciłoby posady. Bardzo wielu prezesów musiałoby się rozstać ze swy</w:t>
        <w:softHyphen/>
        <w:t>mi ambicjami. Wydaje się, że motywy wynikające z wielkich ambicji i chęci utrzymania niegdyś posiadanego znaczenia odgrywają większą rolę niż względy materialne — prezesi, członkowie zarządów, dyrektorzy fundu</w:t>
        <w:softHyphen/>
        <w:t>szów' i przedsiębiorstw przeważnie „chodzą bez butów”.</w:t>
      </w:r>
      <w:r>
        <w:br w:type="page"/>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PUCAL zadeklarował swoje 70.000 funtów i Stowarzyszenie Techników 20.000 funtów, razem jest to £90.000 — podstawa niemała na stworzenie Ośrodka.</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 czasem inni zrozumieją korzyści z połączenia się. Korzyści nie osobiste nie organizacyjne, nie własnopodwórkowe, ale pol</w:t>
        <w:softHyphen/>
        <w:t>skie.</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 zakończenie chciałbym stwierdzić, że dość ciemny obraz polskich funduszów nie powinien przesłaniać nam spraw jaśniej</w:t>
        <w:softHyphen/>
        <w:t>szych i dobrych, jakie wciąż istnieją na emigracji.</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Dla oddania sprawiedliwości ludziom i organizacjom dzia</w:t>
        <w:softHyphen/>
        <w:t>łającym sprawnie i zasługującym na pochwałę, należałoby na</w:t>
        <w:softHyphen/>
        <w:t>pisać jeszcze jedną serię artykułów. W niej znalazłyby oświetlenie organizacje nowozakładane jak Gmina Londyn-Południe, Gmina Londyn-Zachód, Komitety kościelne, Komitety szkolne i Koła Rodzicielskie, tak wydatnie pracujące nad oświatą.</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Trzeba by wymienić szereg osób chodzących nieraz samopas, poza organizacjami, a na pierwsze wezwanie spieszących z po</w:t>
        <w:softHyphen/>
        <w:t>mocą każdej dobrej sprawie.</w:t>
      </w:r>
    </w:p>
    <w:p>
      <w:pPr>
        <w:pStyle w:val="Style40"/>
        <w:keepNext w:val="0"/>
        <w:keepLines w:val="0"/>
        <w:widowControl w:val="0"/>
        <w:shd w:val="clear" w:color="auto" w:fill="auto"/>
        <w:bidi w:val="0"/>
        <w:spacing w:before="0" w:after="180"/>
        <w:ind w:left="0" w:right="0" w:firstLine="400"/>
        <w:jc w:val="both"/>
      </w:pPr>
      <w:r>
        <w:rPr>
          <w:color w:val="000000"/>
          <w:spacing w:val="0"/>
          <w:w w:val="100"/>
          <w:position w:val="0"/>
          <w:shd w:val="clear" w:color="auto" w:fill="auto"/>
          <w:lang w:val="pl-PL" w:eastAsia="pl-PL" w:bidi="pl-PL"/>
        </w:rPr>
        <w:t>Jak widzieliśmy, dzięki ludziom ofiarnym i rozsądnym więk</w:t>
        <w:softHyphen/>
        <w:t>szość naszych funduszy społecznych została nie tylko uchroniona, ale powiększona. Liczny zastęp tych ludzi i doświadczenie jakie posiadają powinny być w pełni wykorzystane na rzecz przyszłego emigracyjnego majątku scalonego i rozumnie zorganizowanego.</w:t>
      </w:r>
    </w:p>
    <w:p>
      <w:pPr>
        <w:pStyle w:val="Style40"/>
        <w:keepNext w:val="0"/>
        <w:keepLines w:val="0"/>
        <w:widowControl w:val="0"/>
        <w:shd w:val="clear" w:color="auto" w:fill="auto"/>
        <w:bidi w:val="0"/>
        <w:spacing w:before="0" w:after="320"/>
        <w:ind w:left="0" w:right="400" w:firstLine="0"/>
        <w:jc w:val="right"/>
      </w:pPr>
      <w:r>
        <w:rPr>
          <w:i/>
          <w:iCs/>
          <w:color w:val="000000"/>
          <w:spacing w:val="0"/>
          <w:w w:val="100"/>
          <w:position w:val="0"/>
          <w:shd w:val="clear" w:color="auto" w:fill="auto"/>
          <w:lang w:val="pl-PL" w:eastAsia="pl-PL" w:bidi="pl-PL"/>
        </w:rPr>
        <w:t>Czesław DOBEK</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P.S.: — Ze swej strony muszę przeprosić wszystkich powier</w:t>
        <w:softHyphen/>
        <w:t>ników i mężów zaufania, że niepokoiłem ich i zadawałem krępu</w:t>
        <w:softHyphen/>
        <w:t>jące pytania. Było mi bardzo przykro poruszać te sprawy i nie czułem się dobrze w roli podobnej do sędziego śledczego. Obok wielu poważnych i odpowiedzialnych informatorów miałem do czynienia z ludźmi, którzy usiłowali moją pracę wykorzystać do własnych celów, a często korzystali ze sposobności, aby przedsta</w:t>
        <w:softHyphen/>
        <w:t>wić w złym świetle swych przeciwników.</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Byli naturalnie i tacy, którzy woleli milczeć obawiając się o zasiłki, posadki, możliwości osobistego wykorzystania funduszów. Przepraszam tych, których napawałem lękiem pytając o sprawy, strzeżone przez nich w imię najrozmaitszych ideałów.</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sumie, z ulgą kończę pracę, która nie dawała mi przyje</w:t>
        <w:softHyphen/>
        <w:t>mności.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Spełniłem ją na prośbę Redaktora „Kultury", który słusznie uznał za potrzebne wyświetlenie stanu naszych funduszów emi</w:t>
        <w:softHyphen/>
        <w:t>gracyjnych w momencie, gdy nareszcie coś się w nich zaczęło dziać naprawdę.</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Ktoś mi zarzucił, że przedstawiając sprawy stworzyłem w swym artykule dwa obozy: z jednej strony nowy Ośrodek Spo</w:t>
        <w:softHyphen/>
        <w:t>łeczno-Kulturalny (Czyli PUCAL — w skrócie od imienia inicja</w:t>
        <w:softHyphen/>
        <w:t>torów) i z drugiej strony wszystkie inne fundusze.</w:t>
      </w:r>
    </w:p>
    <w:p>
      <w:pPr>
        <w:pStyle w:val="Style40"/>
        <w:keepNext w:val="0"/>
        <w:keepLines w:val="0"/>
        <w:widowControl w:val="0"/>
        <w:shd w:val="clear" w:color="auto" w:fill="auto"/>
        <w:bidi w:val="0"/>
        <w:spacing w:before="0" w:after="0" w:line="226" w:lineRule="auto"/>
        <w:ind w:left="0" w:right="0" w:firstLine="400"/>
        <w:jc w:val="both"/>
        <w:sectPr>
          <w:headerReference w:type="default" r:id="rId108"/>
          <w:footerReference w:type="default" r:id="rId109"/>
          <w:headerReference w:type="even" r:id="rId110"/>
          <w:footerReference w:type="even" r:id="rId111"/>
          <w:footnotePr>
            <w:pos w:val="pageBottom"/>
            <w:numFmt w:val="decimal"/>
            <w:numRestart w:val="continuous"/>
          </w:footnotePr>
          <w:pgSz w:w="6782" w:h="11385"/>
          <w:pgMar w:top="959" w:left="468" w:right="464" w:bottom="691" w:header="0" w:footer="3" w:gutter="0"/>
          <w:pgNumType w:start="83"/>
          <w:cols w:space="720"/>
          <w:noEndnote/>
          <w:rtlGutter w:val="0"/>
          <w:docGrid w:linePitch="360"/>
        </w:sectPr>
      </w:pPr>
      <w:r>
        <w:rPr>
          <w:color w:val="000000"/>
          <w:spacing w:val="0"/>
          <w:w w:val="100"/>
          <w:position w:val="0"/>
          <w:shd w:val="clear" w:color="auto" w:fill="auto"/>
          <w:lang w:val="pl-PL" w:eastAsia="pl-PL" w:bidi="pl-PL"/>
        </w:rPr>
        <w:t>Tak jest. Tak to widzę. I byłbym szczęśliwy, gdyby moja pra</w:t>
        <w:softHyphen/>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ca w jakimkolwiek stopniu pomogła sprawie, którą uważam za słuszną i konieczną — inicjatywie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i Stowarzyszenia Techników.</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Pisząc o rzeczach dotychczas dość głęboko ukrytych i o spra</w:t>
        <w:softHyphen/>
        <w:t>wach drażliwych mogłem w najlepszej wierze sprawić przykrość ludziom, którzy najzupełniej na nią nie zasłużyli. Wszystkich, którzy mogliby się czuć dotknięci osobiście, bardzo przepraszam.</w:t>
      </w:r>
    </w:p>
    <w:p>
      <w:pPr>
        <w:pStyle w:val="Style40"/>
        <w:keepNext w:val="0"/>
        <w:keepLines w:val="0"/>
        <w:widowControl w:val="0"/>
        <w:shd w:val="clear" w:color="auto" w:fill="auto"/>
        <w:bidi w:val="0"/>
        <w:spacing w:before="0" w:after="860"/>
        <w:ind w:left="0" w:right="0" w:firstLine="400"/>
        <w:jc w:val="both"/>
      </w:pPr>
      <w:r>
        <w:rPr>
          <w:color w:val="000000"/>
          <w:spacing w:val="0"/>
          <w:w w:val="100"/>
          <w:position w:val="0"/>
          <w:shd w:val="clear" w:color="auto" w:fill="auto"/>
          <w:lang w:val="pl-PL" w:eastAsia="pl-PL" w:bidi="pl-PL"/>
        </w:rPr>
        <w:t xml:space="preserve">Przepraszam zwłaszcza pana Mieczysława Sokołowskiego za niuemyślne zmienienie jego imienia na Stanisław oraz napisanie, że jest wspólnikiem dr. Karola Poznańskiego w biurze </w:t>
      </w:r>
      <w:r>
        <w:rPr>
          <w:color w:val="000000"/>
          <w:spacing w:val="0"/>
          <w:w w:val="100"/>
          <w:position w:val="0"/>
          <w:shd w:val="clear" w:color="auto" w:fill="auto"/>
          <w:lang w:val="fr-FR" w:eastAsia="fr-FR" w:bidi="fr-FR"/>
        </w:rPr>
        <w:t>Inter</w:t>
        <w:softHyphen/>
        <w:t xml:space="preserve">national </w:t>
      </w:r>
      <w:r>
        <w:rPr>
          <w:color w:val="000000"/>
          <w:spacing w:val="0"/>
          <w:w w:val="100"/>
          <w:position w:val="0"/>
          <w:shd w:val="clear" w:color="auto" w:fill="auto"/>
          <w:lang w:val="pl-PL" w:eastAsia="pl-PL" w:bidi="pl-PL"/>
        </w:rPr>
        <w:t xml:space="preserve">Law </w:t>
      </w:r>
      <w:r>
        <w:rPr>
          <w:color w:val="000000"/>
          <w:spacing w:val="0"/>
          <w:w w:val="100"/>
          <w:position w:val="0"/>
          <w:shd w:val="clear" w:color="auto" w:fill="auto"/>
          <w:lang w:val="fr-FR" w:eastAsia="fr-FR" w:bidi="fr-FR"/>
        </w:rPr>
        <w:t xml:space="preserve">Consultants, </w:t>
      </w:r>
      <w:r>
        <w:rPr>
          <w:color w:val="000000"/>
          <w:spacing w:val="0"/>
          <w:w w:val="100"/>
          <w:position w:val="0"/>
          <w:shd w:val="clear" w:color="auto" w:fill="auto"/>
          <w:lang w:val="pl-PL" w:eastAsia="pl-PL" w:bidi="pl-PL"/>
        </w:rPr>
        <w:t>co, jak dowiedziałem się, nie jest zgodne ze stanem faktycznym.</w:t>
      </w:r>
    </w:p>
    <w:p>
      <w:pPr>
        <w:pStyle w:val="Style45"/>
        <w:keepNext/>
        <w:keepLines/>
        <w:widowControl w:val="0"/>
        <w:shd w:val="clear" w:color="auto" w:fill="auto"/>
        <w:bidi w:val="0"/>
        <w:spacing w:before="0" w:after="38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Oświadczenie</w:t>
      </w:r>
      <w:bookmarkEnd w:id="21"/>
      <w:bookmarkEnd w:id="22"/>
    </w:p>
    <w:p>
      <w:pPr>
        <w:pStyle w:val="Style21"/>
        <w:keepNext w:val="0"/>
        <w:keepLines w:val="0"/>
        <w:widowControl w:val="0"/>
        <w:shd w:val="clear" w:color="auto" w:fill="auto"/>
        <w:bidi w:val="0"/>
        <w:spacing w:before="0" w:after="220" w:line="288" w:lineRule="auto"/>
        <w:ind w:left="0" w:right="0" w:firstLine="0"/>
        <w:jc w:val="center"/>
      </w:pPr>
      <w:r>
        <w:rPr>
          <w:color w:val="000000"/>
          <w:spacing w:val="0"/>
          <w:w w:val="100"/>
          <w:position w:val="0"/>
          <w:shd w:val="clear" w:color="auto" w:fill="auto"/>
          <w:lang w:val="pl-PL" w:eastAsia="pl-PL" w:bidi="pl-PL"/>
        </w:rPr>
        <w:t>KOMITETU KOORDYNACYJNEGO POLAKÓW OBYWATELI</w:t>
        <w:br/>
        <w:t>BRYTYJSKICH DLA AKCJI WYBORCZEJ W W. B.</w:t>
      </w:r>
    </w:p>
    <w:p>
      <w:pPr>
        <w:pStyle w:val="Style21"/>
        <w:keepNext w:val="0"/>
        <w:keepLines w:val="0"/>
        <w:widowControl w:val="0"/>
        <w:shd w:val="clear" w:color="auto" w:fill="auto"/>
        <w:bidi w:val="0"/>
        <w:spacing w:before="0" w:after="0" w:line="209" w:lineRule="auto"/>
        <w:ind w:left="0" w:right="0" w:firstLine="400"/>
        <w:jc w:val="both"/>
      </w:pPr>
      <w:r>
        <w:rPr>
          <w:color w:val="000000"/>
          <w:spacing w:val="0"/>
          <w:w w:val="100"/>
          <w:position w:val="0"/>
          <w:shd w:val="clear" w:color="auto" w:fill="auto"/>
          <w:lang w:val="pl-PL" w:eastAsia="pl-PL" w:bidi="pl-PL"/>
        </w:rPr>
        <w:t>Przed wyborami do parlamentu brytyjskiego w roku 1959 grono Pola</w:t>
        <w:softHyphen/>
        <w:t>ków obywateli brytyjskich podjęło inicjatywę Zainteresowania sprawą wybo</w:t>
        <w:softHyphen/>
        <w:t>rów ogółu obywateli brytyjskich pochodzenia polskiego. W wyniku tej ini</w:t>
        <w:softHyphen/>
        <w:t>cjatywy powstały w szeregu okręgów wyborczych lokalne komitety wybor</w:t>
        <w:softHyphen/>
        <w:t>ców pochodzenia polskiego. (Committees of Electors of Polish Descent), które przeprowadziły rozmowy z kandydatami na posłów i zachęciły miejscowych Polaków obywateli brytyjskich do udziału w głosowaniu. Dało to tym ostat</w:t>
        <w:softHyphen/>
        <w:t>nim możność wyrażenia swych zainteresowań sprawami nowoprzybranej ojczyz</w:t>
        <w:softHyphen/>
        <w:t>ny, a jednocześnie udzielenia poparcia kandydatom wykazującym życzliwość i zrozumienie dla dążeń „starego kraju”, w których realizacji Wielka Bry</w:t>
        <w:softHyphen/>
        <w:t>tania mogłaby dopomóc.</w:t>
      </w:r>
    </w:p>
    <w:p>
      <w:pPr>
        <w:pStyle w:val="Style21"/>
        <w:keepNext w:val="0"/>
        <w:keepLines w:val="0"/>
        <w:widowControl w:val="0"/>
        <w:shd w:val="clear" w:color="auto" w:fill="auto"/>
        <w:bidi w:val="0"/>
        <w:spacing w:before="0" w:after="0" w:line="209" w:lineRule="auto"/>
        <w:ind w:left="0" w:right="0" w:firstLine="400"/>
        <w:jc w:val="both"/>
      </w:pPr>
      <w:r>
        <w:rPr>
          <w:color w:val="000000"/>
          <w:spacing w:val="0"/>
          <w:w w:val="100"/>
          <w:position w:val="0"/>
          <w:shd w:val="clear" w:color="auto" w:fill="auto"/>
          <w:lang w:val="pl-PL" w:eastAsia="pl-PL" w:bidi="pl-PL"/>
        </w:rPr>
        <w:t>Powodzenie powyższej akcji skłoniło inicjatorów do powtórzenia jej przed tegorocznymi wyborami, w szerszym zakresie. Ponieważ pierwotnie liczono się, że wybory mogą nastąpić w czerwcu, powstał w Londynie w lutym br. „Komitet Koordynacyjny Polaków obywateli brytyjskich dla akcji wyborczej w Wielkiej Brytanii” by służyć pomocą komitetom lokalnym w 22 „marginesowych” okręgach wyborczych.</w:t>
      </w:r>
    </w:p>
    <w:p>
      <w:pPr>
        <w:pStyle w:val="Style21"/>
        <w:keepNext w:val="0"/>
        <w:keepLines w:val="0"/>
        <w:widowControl w:val="0"/>
        <w:shd w:val="clear" w:color="auto" w:fill="auto"/>
        <w:bidi w:val="0"/>
        <w:spacing w:before="0" w:after="0" w:line="209" w:lineRule="auto"/>
        <w:ind w:left="0" w:right="0" w:firstLine="400"/>
        <w:jc w:val="both"/>
      </w:pPr>
      <w:r>
        <w:rPr>
          <w:color w:val="000000"/>
          <w:spacing w:val="0"/>
          <w:w w:val="100"/>
          <w:position w:val="0"/>
          <w:shd w:val="clear" w:color="auto" w:fill="auto"/>
          <w:lang w:val="pl-PL" w:eastAsia="pl-PL" w:bidi="pl-PL"/>
        </w:rPr>
        <w:t>Gdy akcja ta była już w toku, zwrócili się do przewodniczącego Ko</w:t>
        <w:softHyphen/>
        <w:t>mitetu Koordynacyjnego prezesi SPK w Wielkiej Brytanii i Zjednoczenia Polskiego informując, że interesują się sprawą wyborów, że Zjednoczenie za</w:t>
        <w:softHyphen/>
        <w:t>mierza powołać w tym celu specjalny komitet i że proponują dołączenie do tego komitetu.</w:t>
      </w:r>
    </w:p>
    <w:p>
      <w:pPr>
        <w:pStyle w:val="Style21"/>
        <w:keepNext w:val="0"/>
        <w:keepLines w:val="0"/>
        <w:widowControl w:val="0"/>
        <w:shd w:val="clear" w:color="auto" w:fill="auto"/>
        <w:bidi w:val="0"/>
        <w:spacing w:before="0" w:after="0" w:line="209" w:lineRule="auto"/>
        <w:ind w:left="0" w:right="0" w:firstLine="400"/>
        <w:jc w:val="both"/>
      </w:pPr>
      <w:r>
        <w:rPr>
          <w:color w:val="000000"/>
          <w:spacing w:val="0"/>
          <w:w w:val="100"/>
          <w:position w:val="0"/>
          <w:shd w:val="clear" w:color="auto" w:fill="auto"/>
          <w:lang w:val="pl-PL" w:eastAsia="pl-PL" w:bidi="pl-PL"/>
        </w:rPr>
        <w:t>W rozmowach jakie nastąpiły na ten temat zwróciliśmy uwagę, że pro</w:t>
        <w:softHyphen/>
        <w:t>jekt ten jest nieuzasadniony organizacyjnie, ponieważ prace związane z wybo</w:t>
        <w:softHyphen/>
        <w:t>rami są już prowadzone, a szkodliwy politycznie, ponieważ otwiera pole do za</w:t>
        <w:softHyphen/>
        <w:t>rzutów, że czynniki obce, jakimi z punktu widzenia brytyjskiego są polskie organizacje emigracyjne, starają się ingerować w brytyjskie sprawy wewnętrz</w:t>
        <w:softHyphen/>
        <w:t>ne. Dlatego podstawową zasadą akcji wyborczej Polaków obywateli brytyjskich w roku 1959, jak i w roku obecnym, było, jest i powinno być zachowanie cał</w:t>
        <w:softHyphen/>
        <w:br w:type="page"/>
      </w:r>
      <w:r>
        <w:rPr>
          <w:color w:val="000000"/>
          <w:spacing w:val="0"/>
          <w:w w:val="100"/>
          <w:position w:val="0"/>
          <w:shd w:val="clear" w:color="auto" w:fill="auto"/>
          <w:lang w:val="pl-PL" w:eastAsia="pl-PL" w:bidi="pl-PL"/>
        </w:rPr>
        <w:t>kowitej niezależności — formalnej i faktycznej — od jakichkolwiek orga</w:t>
        <w:softHyphen/>
        <w:t>nizacji emigracyjnych, politycznych czy społecznych. W przeciwnym bowiem razie akcja ta mogłaby wywołać niekorzystne reakcje brytyjskiej opinii pu</w:t>
        <w:softHyphen/>
        <w:t>blicznej, tak w stosunku do sprawy polskiej, jak i do polskiej emigracji poli</w:t>
        <w:softHyphen/>
        <w:t>tycznej korzystającej w W. Brytanii z azylu, oraz narazić na zarzut braku lojalności obywatelskiej tych Polaków obywateli brytyjskich, którzy w takiej akcji braliby udział.</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Apelując więc o poniechanie projektu tworzenia komitetu wyborczego pod auspicjami Zjednoczenia wyraziliśmy jednocześnie gotowość zaproszenia do Komitetu Koordynacyjnego osób, które miały uczestniczyć w projektowa</w:t>
        <w:softHyphen/>
        <w:t>nym przez Zjednoczenie komitecie o ile tylko posiadają one obywatelstwo brytyjskie i zobowiążą się przestrzegać zasadę niezależności akcji wyborczej od wszelkich organizacji emigracyjnych. Sądziliśmy że przy takim postawie</w:t>
        <w:softHyphen/>
        <w:t>niu sprawy, czynniki kierujące Zjednoczeniem i SPK zrezygnują, w imię słuszności oraz interesu ogólno-polskiego, ze swych ambicji firmowania akcji wyborczej.</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Niestety stało się inaczej. W „Dzienniku Polskim” z 18 lipca br. uka</w:t>
        <w:softHyphen/>
        <w:t>zał się artykuł pt. „Ważna inicjatywa społeczna”, donoszący o utworzeniu Polskiego Komitetu Wyborczego w porozumieniu ze Zjednoczeniem Polskim w W. Brytanii, który ma zająć się sprawą udziału Polaków obywateli bry</w:t>
        <w:softHyphen/>
        <w:t>tyjskich w nadchodzących wyborach do parlamentu. Tak więc, mimo ostrzeżeń, Zjednoczenie nie zawahało się nadać tej sprawie piętna inicjatywy podjętej i kierowanej przez polskie czynniki emigracyjne ze wszystkimi wynikającymi stąd ujemnymi konsekwencjami, wyjaśnionymi powyżej. W wyniku rozgłosu jaki został nadany faktowi utworzenia wspomnianego komitetu, wszelka,nawet całkowicie niezależna, akcja Polaków obywateli brytyjskich w tegorocznych wyborach będzie narażona na niebezpieczeństwo potraktowania przez opinię brytyjską, jako akcji inspirowanej przez czynniki obce.</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tej sytuacji Komitet Koordynacyjny postanowił zawiesić swą dzia</w:t>
        <w:softHyphen/>
        <w:t>łalność wyborczą, podając niniejsze oświadczenie do wiadomości publicznej. Nie oznacza to oczywiście, aby indywidualni Polacy obywatele brytyjscy nie mieli nadal czynnie się interesować tegorocznymi wyborami do parlamentu. Dotyczy to zwłaszcza tych, których osobista pozycja w społeczeństwie bry</w:t>
        <w:softHyphen/>
        <w:t>tyjskim zabezpiecza przed możliwością zarzutów, iż działają pod wpływem obcej inspiracji politycznej.</w:t>
      </w:r>
    </w:p>
    <w:p>
      <w:pPr>
        <w:pStyle w:val="Style21"/>
        <w:keepNext w:val="0"/>
        <w:keepLines w:val="0"/>
        <w:widowControl w:val="0"/>
        <w:shd w:val="clear" w:color="auto" w:fill="auto"/>
        <w:bidi w:val="0"/>
        <w:spacing w:before="0" w:after="100" w:line="211" w:lineRule="auto"/>
        <w:ind w:left="0" w:right="0" w:firstLine="380"/>
        <w:jc w:val="both"/>
      </w:pPr>
      <w:r>
        <w:rPr>
          <w:color w:val="000000"/>
          <w:spacing w:val="0"/>
          <w:w w:val="100"/>
          <w:position w:val="0"/>
          <w:shd w:val="clear" w:color="auto" w:fill="auto"/>
          <w:lang w:val="pl-PL" w:eastAsia="pl-PL" w:bidi="pl-PL"/>
        </w:rPr>
        <w:t>Ocena omówionych wydarzeń potwierdza dawno nurtujące wśród oby</w:t>
        <w:softHyphen/>
        <w:t>wateli brytyjskich pochodzenia polskiego przekonanie o konieczności takiego trwałego zorganizowania się, które przy rzetelnym wykonywaniu obowiąz</w:t>
        <w:softHyphen/>
        <w:t>ków obywatelskich wobec Wielkiej Brytanii umożliwiłoby im niesienie po</w:t>
        <w:softHyphen/>
        <w:t>mocy sprawie Polski.</w:t>
      </w:r>
    </w:p>
    <w:p>
      <w:pPr>
        <w:pStyle w:val="Style21"/>
        <w:keepNext w:val="0"/>
        <w:keepLines w:val="0"/>
        <w:widowControl w:val="0"/>
        <w:shd w:val="clear" w:color="auto" w:fill="auto"/>
        <w:bidi w:val="0"/>
        <w:spacing w:before="0" w:after="0" w:line="211" w:lineRule="auto"/>
        <w:ind w:left="3420" w:right="0" w:firstLine="0"/>
        <w:jc w:val="both"/>
      </w:pPr>
      <w:r>
        <w:rPr>
          <w:color w:val="000000"/>
          <w:spacing w:val="0"/>
          <w:w w:val="100"/>
          <w:position w:val="0"/>
          <w:shd w:val="clear" w:color="auto" w:fill="auto"/>
          <w:lang w:val="pl-PL" w:eastAsia="pl-PL" w:bidi="pl-PL"/>
        </w:rPr>
        <w:t xml:space="preserve">Za Komitet Koordynacyjny </w:t>
      </w:r>
      <w:r>
        <w:rPr>
          <w:b/>
          <w:bCs/>
          <w:i/>
          <w:iCs/>
          <w:color w:val="000000"/>
          <w:spacing w:val="0"/>
          <w:w w:val="100"/>
          <w:position w:val="0"/>
          <w:shd w:val="clear" w:color="auto" w:fill="auto"/>
          <w:lang w:val="pl-PL" w:eastAsia="pl-PL" w:bidi="pl-PL"/>
        </w:rPr>
        <w:t xml:space="preserve">(—) Jan </w:t>
      </w:r>
      <w:r>
        <w:rPr>
          <w:b/>
          <w:bCs/>
          <w:i/>
          <w:iCs/>
          <w:color w:val="000000"/>
          <w:spacing w:val="0"/>
          <w:w w:val="100"/>
          <w:position w:val="0"/>
          <w:shd w:val="clear" w:color="auto" w:fill="auto"/>
          <w:lang w:val="fr-FR" w:eastAsia="fr-FR" w:bidi="fr-FR"/>
        </w:rPr>
        <w:t>A. JAXA</w:t>
      </w:r>
    </w:p>
    <w:p>
      <w:pPr>
        <w:pStyle w:val="Style21"/>
        <w:keepNext w:val="0"/>
        <w:keepLines w:val="0"/>
        <w:widowControl w:val="0"/>
        <w:shd w:val="clear" w:color="auto" w:fill="auto"/>
        <w:bidi w:val="0"/>
        <w:spacing w:before="0" w:after="0" w:line="293" w:lineRule="auto"/>
        <w:ind w:left="0" w:right="0" w:firstLine="0"/>
        <w:jc w:val="right"/>
      </w:pPr>
      <w:r>
        <w:rPr>
          <w:b/>
          <w:bCs/>
          <w:i/>
          <w:iCs/>
          <w:color w:val="000000"/>
          <w:spacing w:val="0"/>
          <w:w w:val="100"/>
          <w:position w:val="0"/>
          <w:shd w:val="clear" w:color="auto" w:fill="auto"/>
          <w:lang w:val="pl-PL" w:eastAsia="pl-PL" w:bidi="pl-PL"/>
        </w:rPr>
        <w:t>( —) Kamil B. CZARNECKI</w:t>
      </w:r>
    </w:p>
    <w:p>
      <w:pPr>
        <w:pStyle w:val="Style21"/>
        <w:keepNext w:val="0"/>
        <w:keepLines w:val="0"/>
        <w:widowControl w:val="0"/>
        <w:shd w:val="clear" w:color="auto" w:fill="auto"/>
        <w:bidi w:val="0"/>
        <w:spacing w:before="0" w:after="0" w:line="293" w:lineRule="auto"/>
        <w:ind w:left="3420" w:right="0" w:firstLine="0"/>
        <w:jc w:val="both"/>
      </w:pPr>
      <w:r>
        <w:rPr>
          <w:b/>
          <w:bCs/>
          <w:i/>
          <w:iCs/>
          <w:color w:val="000000"/>
          <w:spacing w:val="0"/>
          <w:w w:val="100"/>
          <w:position w:val="0"/>
          <w:shd w:val="clear" w:color="auto" w:fill="auto"/>
          <w:lang w:val="pl-PL" w:eastAsia="pl-PL" w:bidi="pl-PL"/>
        </w:rPr>
        <w:t>( —) Tadeusz BOGUCKI</w:t>
      </w:r>
    </w:p>
    <w:p>
      <w:pPr>
        <w:pStyle w:val="Style21"/>
        <w:keepNext w:val="0"/>
        <w:keepLines w:val="0"/>
        <w:widowControl w:val="0"/>
        <w:shd w:val="clear" w:color="auto" w:fill="auto"/>
        <w:bidi w:val="0"/>
        <w:spacing w:before="0" w:after="0" w:line="293" w:lineRule="auto"/>
        <w:ind w:left="3420" w:right="0" w:firstLine="0"/>
        <w:jc w:val="both"/>
      </w:pPr>
      <w:r>
        <w:rPr>
          <w:b/>
          <w:bCs/>
          <w:i/>
          <w:iCs/>
          <w:color w:val="000000"/>
          <w:spacing w:val="0"/>
          <w:w w:val="100"/>
          <w:position w:val="0"/>
          <w:shd w:val="clear" w:color="auto" w:fill="auto"/>
          <w:lang w:val="pl-PL" w:eastAsia="pl-PL" w:bidi="pl-PL"/>
        </w:rPr>
        <w:t>( —) Janusz CYWIŃSKI</w:t>
      </w:r>
    </w:p>
    <w:p>
      <w:pPr>
        <w:pStyle w:val="Style21"/>
        <w:keepNext w:val="0"/>
        <w:keepLines w:val="0"/>
        <w:widowControl w:val="0"/>
        <w:shd w:val="clear" w:color="auto" w:fill="auto"/>
        <w:bidi w:val="0"/>
        <w:spacing w:before="0" w:after="100" w:line="293" w:lineRule="auto"/>
        <w:ind w:left="3420" w:right="0" w:firstLine="0"/>
        <w:jc w:val="both"/>
        <w:sectPr>
          <w:headerReference w:type="default" r:id="rId112"/>
          <w:footerReference w:type="default" r:id="rId113"/>
          <w:headerReference w:type="even" r:id="rId114"/>
          <w:footerReference w:type="even" r:id="rId115"/>
          <w:headerReference w:type="first" r:id="rId116"/>
          <w:footerReference w:type="first" r:id="rId117"/>
          <w:footnotePr>
            <w:pos w:val="pageBottom"/>
            <w:numFmt w:val="decimal"/>
            <w:numRestart w:val="continuous"/>
          </w:footnotePr>
          <w:pgSz w:w="6782" w:h="11385"/>
          <w:pgMar w:top="959" w:left="468" w:right="464" w:bottom="691" w:header="0" w:footer="3" w:gutter="0"/>
          <w:cols w:space="720"/>
          <w:noEndnote/>
          <w:titlePg/>
          <w:rtlGutter w:val="0"/>
          <w:docGrid w:linePitch="360"/>
        </w:sectPr>
      </w:pPr>
      <w:r>
        <w:rPr>
          <w:b/>
          <w:bCs/>
          <w:i/>
          <w:iCs/>
          <w:color w:val="000000"/>
          <w:spacing w:val="0"/>
          <w:w w:val="100"/>
          <w:position w:val="0"/>
          <w:shd w:val="clear" w:color="auto" w:fill="auto"/>
          <w:lang w:val="pl-PL" w:eastAsia="pl-PL" w:bidi="pl-PL"/>
        </w:rPr>
        <w:t>( — ) Stanisław Z. KMIECIK (-—) Feliks F. PAWLAK</w:t>
      </w:r>
    </w:p>
    <w:p>
      <w:pPr>
        <w:pStyle w:val="Style59"/>
        <w:keepNext/>
        <w:keepLines/>
        <w:widowControl w:val="0"/>
        <w:shd w:val="clear" w:color="auto" w:fill="auto"/>
        <w:bidi w:val="0"/>
        <w:spacing w:before="0" w:after="1040" w:line="240" w:lineRule="auto"/>
        <w:ind w:left="2080" w:right="0" w:firstLine="0"/>
        <w:jc w:val="left"/>
      </w:pPr>
      <w:bookmarkStart w:id="23" w:name="bookmark23"/>
      <w:bookmarkEnd w:id="23"/>
      <w:bookmarkStart w:id="24" w:name="bookmark24"/>
      <w:bookmarkEnd w:id="24"/>
      <w:r>
        <w:rPr>
          <w:color w:val="000000"/>
          <w:spacing w:val="0"/>
          <w:w w:val="100"/>
          <w:position w:val="0"/>
          <w:shd w:val="clear" w:color="auto" w:fill="auto"/>
          <w:lang w:val="pl-PL" w:eastAsia="pl-PL" w:bidi="pl-PL"/>
        </w:rPr>
        <w:t>Archiwum polityczne</w:t>
      </w:r>
    </w:p>
    <w:p>
      <w:pPr>
        <w:pStyle w:val="Style45"/>
        <w:keepNext/>
        <w:keepLines/>
        <w:widowControl w:val="0"/>
        <w:shd w:val="clear" w:color="auto" w:fill="auto"/>
        <w:bidi w:val="0"/>
        <w:spacing w:before="0" w:after="74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Kronika angielska</w:t>
      </w:r>
      <w:bookmarkEnd w:id="25"/>
      <w:bookmarkEnd w:id="26"/>
    </w:p>
    <w:p>
      <w:pPr>
        <w:pStyle w:val="Style21"/>
        <w:keepNext w:val="0"/>
        <w:keepLines w:val="0"/>
        <w:widowControl w:val="0"/>
        <w:shd w:val="clear" w:color="auto" w:fill="auto"/>
        <w:bidi w:val="0"/>
        <w:spacing w:before="0" w:after="180" w:line="240" w:lineRule="auto"/>
        <w:ind w:left="0" w:right="0" w:firstLine="760"/>
        <w:jc w:val="both"/>
      </w:pPr>
      <w:r>
        <w:rPr>
          <w:color w:val="000000"/>
          <w:spacing w:val="0"/>
          <w:w w:val="100"/>
          <w:position w:val="0"/>
          <w:shd w:val="clear" w:color="auto" w:fill="auto"/>
          <w:lang w:val="pl-PL" w:eastAsia="pl-PL" w:bidi="pl-PL"/>
        </w:rPr>
        <w:t>SEN. GOLDWATER W POLSKIEJ PERSPEKTYWIE</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bieżącym nrze „Kultury” w artykule pt. „Refleksje ćwierćwiecza” — dzielimy antykomunistów na dwie kategorie. Pierwszą kategorię — do której zaliczamy zespół naszego miesięcznika — określamy mianem ewolu- cjonistów. Drugą grupę tworzą likwidatorzy.</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Sen. Goldwater jest niewątpliwie likwidatorem. Jako polityk skrajnie pra</w:t>
        <w:softHyphen/>
        <w:t>wicowy nie wierzy w ewolucję komunizmu i nie pragnie tej ewolucji ponie</w:t>
        <w:softHyphen/>
        <w:t>waż socjalizm, nawet w formie demokratycznej, nie budzi jego sympatii.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Likwidatorzy w przeciwieństwie do ewolucjonistów nie mają żadnej kon</w:t>
        <w:softHyphen/>
        <w:t>cepcji i to stanowi główną słabość ich programu. Nie mają żadnej koncepcji emigracyjni likwidatorzy — nie ma jej również sen. Goldwater.</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Co to znaczy zlikwidować komunizm? W książce Goldwatera pt. „Why not </w:t>
      </w:r>
      <w:r>
        <w:rPr>
          <w:color w:val="000000"/>
          <w:spacing w:val="0"/>
          <w:w w:val="100"/>
          <w:position w:val="0"/>
          <w:shd w:val="clear" w:color="auto" w:fill="auto"/>
          <w:lang w:val="fr-FR" w:eastAsia="fr-FR" w:bidi="fr-FR"/>
        </w:rPr>
        <w:t xml:space="preserve">victory?” </w:t>
      </w:r>
      <w:r>
        <w:rPr>
          <w:color w:val="000000"/>
          <w:spacing w:val="0"/>
          <w:w w:val="100"/>
          <w:position w:val="0"/>
          <w:shd w:val="clear" w:color="auto" w:fill="auto"/>
          <w:lang w:val="pl-PL" w:eastAsia="pl-PL" w:bidi="pl-PL"/>
        </w:rPr>
        <w:t>nie ma na to odpowiedzi. Lecz nie zrażajmy się i szukajmy dalej.</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Robert </w:t>
      </w:r>
      <w:r>
        <w:rPr>
          <w:color w:val="000000"/>
          <w:spacing w:val="0"/>
          <w:w w:val="100"/>
          <w:position w:val="0"/>
          <w:shd w:val="clear" w:color="auto" w:fill="auto"/>
          <w:lang w:val="fr-FR" w:eastAsia="fr-FR" w:bidi="fr-FR"/>
        </w:rPr>
        <w:t xml:space="preserve">Stephens </w:t>
      </w:r>
      <w:r>
        <w:rPr>
          <w:color w:val="000000"/>
          <w:spacing w:val="0"/>
          <w:w w:val="100"/>
          <w:position w:val="0"/>
          <w:shd w:val="clear" w:color="auto" w:fill="auto"/>
          <w:lang w:val="pl-PL" w:eastAsia="pl-PL" w:bidi="pl-PL"/>
        </w:rPr>
        <w:t xml:space="preserve">(z redakcji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xml:space="preserve">w pierwszych dniach lipca br. przeprowadził rozmowę z W. </w:t>
      </w:r>
      <w:r>
        <w:rPr>
          <w:color w:val="000000"/>
          <w:spacing w:val="0"/>
          <w:w w:val="100"/>
          <w:position w:val="0"/>
          <w:shd w:val="clear" w:color="auto" w:fill="auto"/>
          <w:lang w:val="fr-FR" w:eastAsia="fr-FR" w:bidi="fr-FR"/>
        </w:rPr>
        <w:t xml:space="preserve">Buckley’em, </w:t>
      </w:r>
      <w:r>
        <w:rPr>
          <w:color w:val="000000"/>
          <w:spacing w:val="0"/>
          <w:w w:val="100"/>
          <w:position w:val="0"/>
          <w:shd w:val="clear" w:color="auto" w:fill="auto"/>
          <w:lang w:val="pl-PL" w:eastAsia="pl-PL" w:bidi="pl-PL"/>
        </w:rPr>
        <w:t xml:space="preserve">Jnr., redaktorem prawicowo- konserwatywnej </w:t>
      </w:r>
      <w:r>
        <w:rPr>
          <w:color w:val="000000"/>
          <w:spacing w:val="0"/>
          <w:w w:val="100"/>
          <w:position w:val="0"/>
          <w:shd w:val="clear" w:color="auto" w:fill="auto"/>
          <w:lang w:val="fr-FR" w:eastAsia="fr-FR" w:bidi="fr-FR"/>
        </w:rPr>
        <w:t xml:space="preserve">„National Review”. </w:t>
      </w:r>
      <w:r>
        <w:rPr>
          <w:color w:val="000000"/>
          <w:spacing w:val="0"/>
          <w:w w:val="100"/>
          <w:position w:val="0"/>
          <w:shd w:val="clear" w:color="auto" w:fill="auto"/>
          <w:lang w:val="pl-PL" w:eastAsia="pl-PL" w:bidi="pl-PL"/>
        </w:rPr>
        <w:t>William Buckley uważany jest pow</w:t>
        <w:softHyphen/>
        <w:t>szechnie za... Arthura J. Schlesingera senatora Goldwatera.</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James Burnham wypracował następującą definicję zwycięstwa: </w:t>
      </w:r>
      <w:r>
        <w:rPr>
          <w:i/>
          <w:iCs/>
          <w:color w:val="000000"/>
          <w:spacing w:val="0"/>
          <w:w w:val="100"/>
          <w:position w:val="0"/>
          <w:shd w:val="clear" w:color="auto" w:fill="auto"/>
          <w:lang w:val="pl-PL" w:eastAsia="pl-PL" w:bidi="pl-PL"/>
        </w:rPr>
        <w:t xml:space="preserve">Neutra- lising the potuer of your </w:t>
      </w:r>
      <w:r>
        <w:rPr>
          <w:i/>
          <w:iCs/>
          <w:color w:val="000000"/>
          <w:spacing w:val="0"/>
          <w:w w:val="100"/>
          <w:position w:val="0"/>
          <w:shd w:val="clear" w:color="auto" w:fill="auto"/>
          <w:lang w:val="fr-FR" w:eastAsia="fr-FR" w:bidi="fr-FR"/>
        </w:rPr>
        <w:t xml:space="preserve">adversary </w:t>
      </w:r>
      <w:r>
        <w:rPr>
          <w:i/>
          <w:iCs/>
          <w:color w:val="000000"/>
          <w:spacing w:val="0"/>
          <w:w w:val="100"/>
          <w:position w:val="0"/>
          <w:shd w:val="clear" w:color="auto" w:fill="auto"/>
          <w:lang w:val="pl-PL" w:eastAsia="pl-PL" w:bidi="pl-PL"/>
        </w:rPr>
        <w:t>to do you harm.</w:t>
      </w:r>
      <w:r>
        <w:rPr>
          <w:color w:val="000000"/>
          <w:spacing w:val="0"/>
          <w:w w:val="100"/>
          <w:position w:val="0"/>
          <w:shd w:val="clear" w:color="auto" w:fill="auto"/>
          <w:lang w:val="pl-PL" w:eastAsia="pl-PL" w:bidi="pl-PL"/>
        </w:rPr>
        <w:t xml:space="preserve"> Buckley uważa, że w kon</w:t>
        <w:softHyphen/>
        <w:t>kretnej sytuacji definicja ta musiałaby oznaczać wymuszenie na Rosji rezy</w:t>
        <w:softHyphen/>
        <w:t>gnację z broni atomowej. Innymi słowy przez zwycięstwo należy rozumieć jednostronne atomowe rozbrojenie Sowietów. Buckley zapewnił swojego bry</w:t>
        <w:softHyphen/>
        <w:t xml:space="preserve">tyjskiego rozmówcę, że sen. Goldwater pragnie osiągnąć powyższy cel środkami pokojowymi. Redaktor </w:t>
      </w:r>
      <w:r>
        <w:rPr>
          <w:color w:val="000000"/>
          <w:spacing w:val="0"/>
          <w:w w:val="100"/>
          <w:position w:val="0"/>
          <w:shd w:val="clear" w:color="auto" w:fill="auto"/>
          <w:lang w:val="fr-FR" w:eastAsia="fr-FR" w:bidi="fr-FR"/>
        </w:rPr>
        <w:t xml:space="preserve">„National Review” </w:t>
      </w:r>
      <w:r>
        <w:rPr>
          <w:color w:val="000000"/>
          <w:spacing w:val="0"/>
          <w:w w:val="100"/>
          <w:position w:val="0"/>
          <w:shd w:val="clear" w:color="auto" w:fill="auto"/>
          <w:lang w:val="pl-PL" w:eastAsia="pl-PL" w:bidi="pl-PL"/>
        </w:rPr>
        <w:t>przyrównał senatora z Arizony do Konrada Adenauera. Wydaje się, że porównanie jest istotnie trafne po</w:t>
        <w:softHyphen/>
        <w:t>nieważ były kanclerz pragnął również osiągnąć środkami pokojowymi cele, których pokojową polityką osiągnąć się nie da.</w:t>
      </w:r>
    </w:p>
    <w:p>
      <w:pPr>
        <w:pStyle w:val="Style21"/>
        <w:keepNext w:val="0"/>
        <w:keepLines w:val="0"/>
        <w:widowControl w:val="0"/>
        <w:shd w:val="clear" w:color="auto" w:fill="auto"/>
        <w:bidi w:val="0"/>
        <w:spacing w:before="0" w:after="0" w:line="240" w:lineRule="auto"/>
        <w:ind w:left="0" w:right="0" w:firstLine="380"/>
        <w:jc w:val="both"/>
        <w:sectPr>
          <w:headerReference w:type="default" r:id="rId118"/>
          <w:footerReference w:type="default" r:id="rId119"/>
          <w:headerReference w:type="even" r:id="rId120"/>
          <w:footerReference w:type="even" r:id="rId121"/>
          <w:footnotePr>
            <w:pos w:val="pageBottom"/>
            <w:numFmt w:val="decimal"/>
            <w:numRestart w:val="continuous"/>
          </w:footnotePr>
          <w:pgSz w:w="6782" w:h="11385"/>
          <w:pgMar w:top="959" w:left="468" w:right="464" w:bottom="691" w:header="531" w:footer="263" w:gutter="0"/>
          <w:pgNumType w:start="1259"/>
          <w:cols w:space="720"/>
          <w:noEndnote/>
          <w:rtlGutter w:val="0"/>
          <w:docGrid w:linePitch="360"/>
        </w:sectPr>
      </w:pPr>
      <w:r>
        <w:rPr>
          <w:color w:val="000000"/>
          <w:spacing w:val="0"/>
          <w:w w:val="100"/>
          <w:position w:val="0"/>
          <w:shd w:val="clear" w:color="auto" w:fill="auto"/>
          <w:lang w:val="pl-PL" w:eastAsia="pl-PL" w:bidi="pl-PL"/>
        </w:rPr>
        <w:t>Ameryka jest jak Rosja. Tak jak nie ma znawstwa Rosji — a tylko różne stopnie ignorancji w tym przedmiocie — podobnie nie można być znawcą Stanów Zjednoczonych tylko większym lub mniejszym ignorantem w tej materii.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fr-FR" w:eastAsia="fr-FR" w:bidi="fr-FR"/>
        </w:rPr>
        <w:t xml:space="preserve">George F. Kennan </w:t>
      </w:r>
      <w:r>
        <w:rPr>
          <w:color w:val="000000"/>
          <w:spacing w:val="0"/>
          <w:w w:val="100"/>
          <w:position w:val="0"/>
          <w:shd w:val="clear" w:color="auto" w:fill="auto"/>
          <w:lang w:val="pl-PL" w:eastAsia="pl-PL" w:bidi="pl-PL"/>
        </w:rPr>
        <w:t>dwa lata temu wypowiedział charakterystyczny po</w:t>
        <w:softHyphen/>
        <w:t>gląd, który znakomicie oświetla sukces wyborczy sen. Goldwatera. Kennan pisał wówczas, że poza kołem światłych i wykształconych przywódców opinii amerykańskiej — rośnie cyfra obywateli, którzy tęsknią do decydującego i zwycięskiego zakończenia długiego okresu napięć, kryzysów i upakarzających niepowodzeń. Przeciętny Amerykanin posiada świadomość rosnącej potęgi swojego kraju. Ów potencjał przetłumaczony na język polityczny — nie przynosi jednak sukcesów.</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Cudzoziemcowi trudno jest oceniać wewnętrzny program Goldwatera. Jednak polityka zagraniczna Stanów Zjednoczonych dotyczy nas wszystkich.</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Sen. Goldwater powołuje się ustawicznie na tradycję. Amerykanie wy</w:t>
        <w:softHyphen/>
        <w:t>produkowali do tej pory dwa typy tradycyjnej polityki: izolacjonizm i inter</w:t>
        <w:softHyphen/>
        <w:t>nacjonalizm. Polityka zagraniczna projektowana przez Goldwatera odbiega cał</w:t>
        <w:softHyphen/>
        <w:t>kowicie od tradycji amerykańskiej nie jest bowiem ni izolacjonizmem ani internacjonalną polityką światową. Obiektywnie nie można jej również uwa</w:t>
        <w:softHyphen/>
        <w:t>żać za nową a-tradycyjną politykę rewolucyjną. Jednostronne atomowe roz</w:t>
        <w:softHyphen/>
        <w:t>brojenie Sowietów („bezwarunkowa kapitulacja” środkami pokojowymi?), program wyzwolenia narodów ujarzmionych z Jugosławią włącznie — to nie są nawet pobożne życzenia tylko zwykłe nonsensy.</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Czy to oznacza, że Amerykanie nie powinni dążyć do de-kolonizacji Związku Sowieckiego?</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Stany Zjednoczone powinnyby i mogłyby przeprowadzić de-kolonizację Związku Sowieckiego, lecz z całą pewnością nie dokaże tego Goldwater. Jeżeli jednak sen. Goldwater — przegrawszy wybory prezydenckie — doprowadzi mimo to do </w:t>
      </w:r>
      <w:r>
        <w:rPr>
          <w:i/>
          <w:iCs/>
          <w:color w:val="000000"/>
          <w:spacing w:val="0"/>
          <w:w w:val="100"/>
          <w:position w:val="0"/>
          <w:shd w:val="clear" w:color="auto" w:fill="auto"/>
          <w:lang w:val="pl-PL" w:eastAsia="pl-PL" w:bidi="pl-PL"/>
        </w:rPr>
        <w:t>rewizji założeń polityki koegzystencji —</w:t>
      </w:r>
      <w:r>
        <w:rPr>
          <w:color w:val="000000"/>
          <w:spacing w:val="0"/>
          <w:w w:val="100"/>
          <w:position w:val="0"/>
          <w:shd w:val="clear" w:color="auto" w:fill="auto"/>
          <w:lang w:val="pl-PL" w:eastAsia="pl-PL" w:bidi="pl-PL"/>
        </w:rPr>
        <w:t xml:space="preserve"> odda Ameryce i wol</w:t>
        <w:softHyphen/>
        <w:t xml:space="preserve">nemu światu </w:t>
      </w:r>
      <w:r>
        <w:rPr>
          <w:i/>
          <w:iCs/>
          <w:color w:val="000000"/>
          <w:spacing w:val="0"/>
          <w:w w:val="100"/>
          <w:position w:val="0"/>
          <w:shd w:val="clear" w:color="auto" w:fill="auto"/>
          <w:lang w:val="pl-PL" w:eastAsia="pl-PL" w:bidi="pl-PL"/>
        </w:rPr>
        <w:t>wielką usługę.</w:t>
      </w:r>
      <w:r>
        <w:rPr>
          <w:color w:val="000000"/>
          <w:spacing w:val="0"/>
          <w:w w:val="100"/>
          <w:position w:val="0"/>
          <w:shd w:val="clear" w:color="auto" w:fill="auto"/>
          <w:lang w:val="pl-PL" w:eastAsia="pl-PL" w:bidi="pl-PL"/>
        </w:rPr>
        <w:t xml:space="preserve"> Bo fakt, że senator z Arizony nie ma racji, nie oznacza, że jego przeciwnicy mają rację. Gdyby Goldwater swoim przeciw</w:t>
        <w:softHyphen/>
        <w:t>nikom politycznym — (ufajmy, stanowiącym większość) — ułatwił doko</w:t>
        <w:softHyphen/>
        <w:t>nanie rewizji ich własnych koncepcji politycznych — zamówienie społeczne „goldwateryzmu” zostałoby spełnione.</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artykule pt. „Polska-Rosja-Ameryka” („Kultura”, nr 200) wysunąłem tezę, że Ameryka i Rosja są równocześnie wrogami i partnerami. W mie</w:t>
        <w:softHyphen/>
        <w:t>siąc później znany sowietolog brytyjski Edward Crankshaw zaprezentował opi</w:t>
        <w:softHyphen/>
        <w:t xml:space="preserve">nię, że Rosja i Ameryka zmierzają ku „niezdeklarowanemu sojuszowi” </w:t>
      </w:r>
      <w:r>
        <w:rPr>
          <w:i/>
          <w:iCs/>
          <w:color w:val="000000"/>
          <w:spacing w:val="0"/>
          <w:w w:val="100"/>
          <w:position w:val="0"/>
          <w:shd w:val="clear" w:color="auto" w:fill="auto"/>
          <w:lang w:val="pl-PL" w:eastAsia="pl-PL" w:bidi="pl-PL"/>
        </w:rPr>
        <w:t xml:space="preserve">(undec- lared </w:t>
      </w:r>
      <w:r>
        <w:rPr>
          <w:i/>
          <w:iCs/>
          <w:color w:val="000000"/>
          <w:spacing w:val="0"/>
          <w:w w:val="100"/>
          <w:position w:val="0"/>
          <w:shd w:val="clear" w:color="auto" w:fill="auto"/>
          <w:lang w:val="fr-FR" w:eastAsia="fr-FR" w:bidi="fr-FR"/>
        </w:rPr>
        <w:t>alliance).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Celem owego nieformalnego sojuszu byłoby stworzenie amery- kańsko-sowieckiego atomowego „żandarma” na skalę potrzeb światowych.</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Zdaniem Crankshawa plany Rosji zmierzające po tych liniach stanowią od dłuższego czasu przedmiot dyskusji w kołach rządowych w stolicach wschod</w:t>
        <w:softHyphen/>
        <w:t>nio-europejskich. Nawet Robert Kennedy w czasie swego pobytu w Warsza</w:t>
        <w:softHyphen/>
        <w:t>wie miał powiedzieć, że sojusz rosyjsko-amerykański „nie jest niemożliwo</w:t>
        <w:softHyphen/>
        <w:t>ścią”.</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Wynikiem </w:t>
      </w:r>
      <w:r>
        <w:rPr>
          <w:i/>
          <w:iCs/>
          <w:color w:val="000000"/>
          <w:spacing w:val="0"/>
          <w:w w:val="100"/>
          <w:position w:val="0"/>
          <w:shd w:val="clear" w:color="auto" w:fill="auto"/>
          <w:lang w:val="fr-FR" w:eastAsia="fr-FR" w:bidi="fr-FR"/>
        </w:rPr>
        <w:t>rapprochement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pomiędzy Waszyngtonem a Moskwą — byłoby dalsze zbliżenie krajów wschodnio-europejskich do Zachodu i ewolucja ich ustrojów w pożądanym kierunku. Crankshaw szczerze w to wierzy i nie sta</w:t>
        <w:softHyphen/>
        <w:t>nowi w tym względzie wyjątku.</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mojej ocenie są to poglądy równie niebezpieczne jak tezy Goldwa</w:t>
        <w:softHyphen/>
        <w:t>tera, a tym groźniejsze że głoszą je ludzie niepomiernie bardziej światli i lepiej zorientowani niż senator z Arizony.</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Jest tragedią naszych czasów, że polityka Zachodu, a w szczególności</w:t>
        <w:br w:type="page"/>
      </w:r>
      <w:r>
        <w:rPr>
          <w:color w:val="000000"/>
          <w:spacing w:val="0"/>
          <w:w w:val="100"/>
          <w:position w:val="0"/>
          <w:shd w:val="clear" w:color="auto" w:fill="auto"/>
          <w:lang w:val="pl-PL" w:eastAsia="pl-PL" w:bidi="pl-PL"/>
        </w:rPr>
        <w:t xml:space="preserve">zagraniczna polityka amerykańska, oscyluje pomiędzy dwoma biegunami: skrajnej koegzystencji i skrajnego antykomunizmu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Goldwater. Zarówno skrajna ugodowość jak i skrajna wojowniczość nie prowadzą do niczego. Sukces mogłaby tylko zapewnić polityka nie „złotej wody” ale „złotego środka”. Niestety takiej polityki nie ma. Polityka „złotego środka” musia- łaby się opierać na pewnej koncepcji. W politykach skrajnych — skrajność zastępuje koncepcję.</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Skrajni koegzystencjonaliści głoszą, że trzbea nauczyć się współżyć z ko</w:t>
        <w:softHyphen/>
        <w:t>munizmem i z serią nierozwiązalnych problemów doby współczesnej. Skrajni likwidatorzy typu Goldwatera deklamują o atomowym rozbrojeniu Związku Sowieckiego.</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skrajnie pojmowanej polityce koegzystencji problem walki z komu</w:t>
        <w:softHyphen/>
        <w:t xml:space="preserve">nizmem ulega deformacji. Zanika poczucie </w:t>
      </w:r>
      <w:r>
        <w:rPr>
          <w:i/>
          <w:iCs/>
          <w:color w:val="000000"/>
          <w:spacing w:val="0"/>
          <w:w w:val="100"/>
          <w:position w:val="0"/>
          <w:shd w:val="clear" w:color="auto" w:fill="auto"/>
          <w:lang w:val="pl-PL" w:eastAsia="pl-PL" w:bidi="pl-PL"/>
        </w:rPr>
        <w:t>challenge,</w:t>
      </w:r>
      <w:r>
        <w:rPr>
          <w:color w:val="000000"/>
          <w:spacing w:val="0"/>
          <w:w w:val="100"/>
          <w:position w:val="0"/>
          <w:shd w:val="clear" w:color="auto" w:fill="auto"/>
          <w:lang w:val="pl-PL" w:eastAsia="pl-PL" w:bidi="pl-PL"/>
        </w:rPr>
        <w:t xml:space="preserve"> wyzwania. Poczucie wyzwania i zagrożenia zastępuje wiara w ewolucjonizm z... łaski Bożej.</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„East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(nr 5/13) śmietanka amerykańskich specjalistów przeprowadziła dyskusję na temat: „Przyszłość Europy Wschodniej”. Redak</w:t>
        <w:softHyphen/>
        <w:t>cja zaopatrzyła tekst dyskusji w zwięzłe podsumowanie. W pierwszym zda</w:t>
        <w:softHyphen/>
        <w:t>niu owego podsumowania czytamy co następuje: „Wszyscy specjaliści wy</w:t>
        <w:softHyphen/>
        <w:t>razili opinię, że prąd ku liberalizacji w Europie wschodniej kontynuuje się i jest zjawiskiem o charakterze prawdopodobnie nieodwracalnym...”.</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Louis Fischer, znany dziennikarz i wykładowca na Princeton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w omawianej dyskusji wyraził pogląd, że kiedyś Moskwa dojdzie do wniosku, że nie musi się rządzić kolonialnie by odnosić korzyści ekonomiczne. Większe korzyści można odnieść bez kolonizacji.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Choć nie wszyscy jesteśmy równie znakomitej intelektualnej rangi jak specjaliści, którzy wzięli udział w omawianej dyskusji, to przecież każdy z nas w swoich wschodnio-europejskich kościach czuje, że to są pobożne życzenia wypływające niewątpliwie z szczerej sympatii.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Skrajni koegzystencjonaliści chcieliby „zarobić na posag i zachować cno</w:t>
        <w:softHyphen/>
        <w:t xml:space="preserve">tę”. Chcieliby mieć uzbrojone Niemcy z tezą o granicach z 1937 r. i stale postępującą liberalizację w Eńropie wschodniej. Chcieliby mieć dobre stosunki z Chruszczowem i przywódców partyjnych w Warszawie, Budapeszcie i w Pradze zorientowanych na Zachód. Chcieliby mieć świetnie funkcjonującą </w:t>
      </w:r>
      <w:r>
        <w:rPr>
          <w:i/>
          <w:iCs/>
          <w:color w:val="000000"/>
          <w:spacing w:val="0"/>
          <w:w w:val="100"/>
          <w:position w:val="0"/>
          <w:shd w:val="clear" w:color="auto" w:fill="auto"/>
          <w:lang w:val="pl-PL" w:eastAsia="pl-PL" w:bidi="pl-PL"/>
        </w:rPr>
        <w:t>hot linę</w:t>
      </w:r>
      <w:r>
        <w:rPr>
          <w:color w:val="000000"/>
          <w:spacing w:val="0"/>
          <w:w w:val="100"/>
          <w:position w:val="0"/>
          <w:shd w:val="clear" w:color="auto" w:fill="auto"/>
          <w:lang w:val="pl-PL" w:eastAsia="pl-PL" w:bidi="pl-PL"/>
        </w:rPr>
        <w:t xml:space="preserve"> pomiędzy Waszyngtonem, a Moskwą i równocześnie świetnie funkcjo</w:t>
        <w:softHyphen/>
        <w:t>nujący aparat oddziaływania propagandowego na Europę Wschodnią.</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Pewne cele osiągnąć można tylko w ramach określonej polityki. Jeżeli tej polityki nie ma, nawet solidne amerykańskie dolary nie osiągają zamie</w:t>
        <w:softHyphen/>
        <w:t>rzonych celów.</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fr-FR" w:eastAsia="fr-FR" w:bidi="fr-FR"/>
        </w:rPr>
        <w:t xml:space="preserve">Andrew </w:t>
      </w:r>
      <w:r>
        <w:rPr>
          <w:color w:val="000000"/>
          <w:spacing w:val="0"/>
          <w:w w:val="100"/>
          <w:position w:val="0"/>
          <w:shd w:val="clear" w:color="auto" w:fill="auto"/>
          <w:lang w:val="pl-PL" w:eastAsia="pl-PL" w:bidi="pl-PL"/>
        </w:rPr>
        <w:t>Field podał na łamach „The New Leader” — że Polska otrzy</w:t>
        <w:softHyphen/>
        <w:t>mała w ostatnich latach od Stanów Zjednoczonych 538,2 milionów dolarów z czego 477,2 milionów dolarów jest pożyczką bezprocentową... zwrotną po 40 latach.</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Skąd pochodzą te pieniądze? Te pieniądze pochodzą z kieszeni podatnika amerykańskiego. Jak podatnik amerykański doszedł do tych pieniędzy? Podat</w:t>
        <w:softHyphen/>
        <w:t>nik amerykański doszedł do tych pieniędzy pracą w ramach systemu gospo</w:t>
        <w:softHyphen/>
        <w:t>darczego, opartego o zasadę wolnej inicjatywy prywatnej. Na jaki cel zo</w:t>
        <w:softHyphen/>
        <w:t>stały obrócone te pieniądze, zdobyte wolną inicjatywą prywatną? Pieniądze powyższe zużyto na łatanie beznadziejnej gospodarki komunistycznej w Pol</w:t>
        <w:softHyphen/>
        <w:t>sce Ludowej. W tym samym okresie w Polsce wolności ubyło a nie przy.</w:t>
        <w:br w:type="page"/>
      </w:r>
      <w:r>
        <w:rPr>
          <w:color w:val="000000"/>
          <w:spacing w:val="0"/>
          <w:w w:val="100"/>
          <w:position w:val="0"/>
          <w:shd w:val="clear" w:color="auto" w:fill="auto"/>
          <w:lang w:val="pl-PL" w:eastAsia="pl-PL" w:bidi="pl-PL"/>
        </w:rPr>
        <w:t>było. Gomułka, który chętnie korzysta z pomocy amerykańskiej — okazał się przeciwnikiem wszelkiej liberalizacji... nawet w wydaniu sowieckim. W Pol</w:t>
        <w:softHyphen/>
        <w:t>sce nie przybyło ani wolności ani dobrobytu. Przybyło natomiast sporo no</w:t>
        <w:softHyphen/>
        <w:t>wych zakazów i ograniczeń.</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 punktu widzenia Waszyngtonu cała operacja jest polityczną klęską. Lecz polityka skrajnej koegzystencji ma swoją logikę przed którą nie ma ucieczki. Zwolennicy tej polityki — choć niechętnie przyznają się do tego — w praktyce reprezentują pogląd, że lepiej jest koegzystować z Wschodem </w:t>
      </w:r>
      <w:r>
        <w:rPr>
          <w:i/>
          <w:iCs/>
          <w:color w:val="000000"/>
          <w:spacing w:val="0"/>
          <w:w w:val="100"/>
          <w:position w:val="0"/>
          <w:shd w:val="clear" w:color="auto" w:fill="auto"/>
          <w:lang w:val="pl-PL" w:eastAsia="pl-PL" w:bidi="pl-PL"/>
        </w:rPr>
        <w:t xml:space="preserve">na warunkach </w:t>
      </w:r>
      <w:r>
        <w:rPr>
          <w:i/>
          <w:iCs/>
          <w:color w:val="000000"/>
          <w:spacing w:val="0"/>
          <w:w w:val="100"/>
          <w:position w:val="0"/>
          <w:shd w:val="clear" w:color="auto" w:fill="auto"/>
          <w:lang w:val="fr-FR" w:eastAsia="fr-FR" w:bidi="fr-FR"/>
        </w:rPr>
        <w:t>ivschodnich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niż nie koegzystować w ogóle. Sądzi się bowiem że nawet ten typ koegzystencji z czasem wyda owoce w postaci liberalizacji, która z kolei uruchomi ewolucję w bloku wschodnim w pożądanym kierunku.</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Pragmatycznie myślący obserwator musi stwierdzić, że doświadczenia przeczą tej teorii. Lecz nawet jeżeli się przyjmie, że w Związku Sowieckim nastąpiła pewna liberalizacja — to trzeba dodać, że warunki wschodniej koe</w:t>
        <w:softHyphen/>
        <w:t>gzystencji rosną szybciej niż liberalizacja. Innymi słowy liberalizacja — jeżeli nawet postępuje — jej tempo wzrostu nie stoi w żadnej proporcji do łańcucha ustępstw i przegranych świata zachodniego, a w szczególności Ameryki.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Przedsiębiorstwo może być oparte na zdrowych podstawach i realnej kal</w:t>
        <w:softHyphen/>
        <w:t>kulacji a mimo to przez pewien okres nie przynosić zysku. Jeżeli jednak kosz</w:t>
        <w:softHyphen/>
        <w:t>ty prowadzenia przedsiębiorstwa stale rosną a perspektywy zysku oddalają się w nieskończoność, imprezę należy zwinąć i odpisać na straty. Polityka skrajnej koegzystencji jest tego typu „przedsiębiorstwem”. Koszty jej prowadzenia stale rosną, a perspektywy zysku z każdym dniem maleją.</w:t>
      </w:r>
    </w:p>
    <w:p>
      <w:pPr>
        <w:pStyle w:val="Style21"/>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Jeżeli „goldwateryzm” niejako rikoszetem dopomoże demokratom zwinąć przedsiębiorstwo skrajnej koegzystencji — będzie to przykład, nie pierwszy w historii, zbawiennego wpływu szaleńców na rozważnych.</w:t>
      </w:r>
    </w:p>
    <w:p>
      <w:pPr>
        <w:pStyle w:val="Style63"/>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Należy jeszcze powiedzieć kilka słów o pomocy amerykańskiej dla Pol</w:t>
        <w:softHyphen/>
        <w:t>ski. Bez względu na „gomułkizm” pomocy tej nie można likwidować zarówno ze względów politycznych jak i humanitarnych. Należałoby się natomiast zastanowić nad formami pewnego uwarunkowania w udzielaniu tej pomocy.</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Czysto handlowe operacje nie mogą być normalnie uzależniane od wa</w:t>
        <w:softHyphen/>
        <w:t>runków nie związanych z daną transakcją. Lecz jak się komuś oferuje bez</w:t>
        <w:softHyphen/>
        <w:t xml:space="preserve">procentowo, niemal na pół wieku, niemal 500 milionów dolarów —- to można wysunąć rozmaite warunki. W analogicznych wypadkach Amerykanie winni w pierwszej linii zażądać </w:t>
      </w:r>
      <w:r>
        <w:rPr>
          <w:i/>
          <w:iCs/>
          <w:color w:val="000000"/>
          <w:spacing w:val="0"/>
          <w:w w:val="100"/>
          <w:position w:val="0"/>
          <w:shd w:val="clear" w:color="auto" w:fill="auto"/>
          <w:lang w:val="pl-PL" w:eastAsia="pl-PL" w:bidi="pl-PL"/>
        </w:rPr>
        <w:t>publicity.</w:t>
      </w:r>
      <w:r>
        <w:rPr>
          <w:color w:val="000000"/>
          <w:spacing w:val="0"/>
          <w:w w:val="100"/>
          <w:position w:val="0"/>
          <w:shd w:val="clear" w:color="auto" w:fill="auto"/>
          <w:lang w:val="pl-PL" w:eastAsia="pl-PL" w:bidi="pl-PL"/>
        </w:rPr>
        <w:t xml:space="preserve"> Jak podkreślił K.A. Jeleński oma</w:t>
        <w:softHyphen/>
        <w:t>wiając tę sprawę w poprzednim numerze „Kultury” — publiczność w Polsce na ten temat praktycznie nic nie wie.</w:t>
      </w:r>
    </w:p>
    <w:p>
      <w:pPr>
        <w:pStyle w:val="Style21"/>
        <w:keepNext w:val="0"/>
        <w:keepLines w:val="0"/>
        <w:widowControl w:val="0"/>
        <w:shd w:val="clear" w:color="auto" w:fill="auto"/>
        <w:tabs>
          <w:tab w:leader="hyphen" w:pos="5627" w:val="left"/>
        </w:tabs>
        <w:bidi w:val="0"/>
        <w:spacing w:before="0" w:after="0" w:line="240" w:lineRule="auto"/>
        <w:ind w:left="0" w:right="0" w:firstLine="380"/>
        <w:jc w:val="both"/>
      </w:pPr>
      <w:r>
        <w:rPr>
          <w:color w:val="000000"/>
          <w:spacing w:val="0"/>
          <w:w w:val="100"/>
          <w:position w:val="0"/>
          <w:shd w:val="clear" w:color="auto" w:fill="auto"/>
          <w:lang w:val="pl-PL" w:eastAsia="pl-PL" w:bidi="pl-PL"/>
        </w:rPr>
        <w:t>Amerykanie w podobnej sytuacji winni zażądać również przyznania de</w:t>
        <w:softHyphen/>
        <w:t>bitu dla kilku pism i periodyków zachodnich. Listę propozycji tego typu</w:t>
        <w:tab/>
      </w:r>
    </w:p>
    <w:p>
      <w:pPr>
        <w:pStyle w:val="Style21"/>
        <w:keepNext w:val="0"/>
        <w:keepLines w:val="0"/>
        <w:widowControl w:val="0"/>
        <w:shd w:val="clear" w:color="auto" w:fill="auto"/>
        <w:bidi w:val="0"/>
        <w:spacing w:before="0" w:after="200" w:line="240" w:lineRule="auto"/>
        <w:ind w:left="0" w:right="0" w:firstLine="0"/>
        <w:jc w:val="both"/>
      </w:pPr>
      <w:r>
        <w:rPr>
          <w:color w:val="000000"/>
          <w:spacing w:val="0"/>
          <w:w w:val="100"/>
          <w:position w:val="0"/>
          <w:shd w:val="clear" w:color="auto" w:fill="auto"/>
          <w:lang w:val="pl-PL" w:eastAsia="pl-PL" w:bidi="pl-PL"/>
        </w:rPr>
        <w:t>realnych i do przyjęcia można by opracować w każdym konkretnym wy</w:t>
        <w:softHyphen/>
        <w:t>padku.</w:t>
      </w:r>
    </w:p>
    <w:p>
      <w:pPr>
        <w:pStyle w:val="Style21"/>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O NIEWOLI WOLNYCH</w:t>
      </w:r>
    </w:p>
    <w:p>
      <w:pPr>
        <w:pStyle w:val="Style21"/>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Z powodzi złotych myśli senatora z Arizony jedno z pism niemieckich zanotowało następujący aforyzm: „Niemcy byliby wygrali obie wojny świa</w:t>
        <w:softHyphen/>
        <w:t>towe, gdyby mieli ludzi znających się na wojnie”.</w:t>
      </w:r>
      <w:r>
        <w:br w:type="page"/>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Uznanie granicy na Odrze i Nysie przez Amerykę byłoby jednym z naj</w:t>
        <w:softHyphen/>
        <w:t>bardziej antykomunistycznych posunięć jakie można sobie wyobrazić. Nie</w:t>
        <w:softHyphen/>
        <w:t>mniej — jak było łatwo przewidzieć — rewizjoniści niemieccy liczę na komunistożerczego Goldwatera jak na Zawiszę.</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Istnieje niewątpliwie pewne podobieństwo duchowe pomiędzy rewizjoni</w:t>
        <w:softHyphen/>
        <w:t>stami a „goldwaterystami”. Rewizjoniści niemieccy pragnę odbudować Rzeszę niemiecką w granicach 1937 r. — środkami pokojowymi. Sen. Goldwater pragnie zlikwidować sowiecki potencjał atomowy — również środkami poko</w:t>
        <w:softHyphen/>
        <w:t>jowymi.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Profesor Golo Mann w jednym ze swych artykułów w tygodniku „Der Stern” — stwierdził spokojnie, że „nie wolno nam głosić iż bez przemocy pragniemy osiągnąć cele, których bez przemocy osiągnąć nie możemy”.</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„Ci ludzie (uchodźcy) — pisze Golo Mann — „albo oszukuję siebie, albo nas, a w takim razie jest bardziej prawdopodobne, że oszukuję nas tak jak oszukał nas Hitler”.</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mojej opinii znacznie mniejszy procent ludzi oszukuje samych siebie niż się to na ogół przypuszcza. Ludzie poddają się kłamstwu nie z naiwności tylko z braku cywilnej odwagi. Akceptują kłamliwą konwencję by się nie narazić i „nie wychylić”.</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wiadomo „Kultura” od wielu lat reprezentuje pogląd, że tylko sto</w:t>
        <w:softHyphen/>
        <w:t>jąc na stanowisku nienaruszalności obecnych granic Polski można bronić skutecznie granicy na Odrze i Nysie. Wydaje się nam oczywiste, że nie można Niemcom odmawiać praw do Wrocławia wysuwając równocześnie żą</w:t>
        <w:softHyphen/>
        <w:t>danie zwrotu Lwowa.</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Zbudziłbym wręcz niebywałą sensację w polskim Londynie gdybym ogło</w:t>
        <w:softHyphen/>
        <w:t>sił listę osób, które w rozmowach prywatnych, listownie, a często telefo</w:t>
        <w:softHyphen/>
        <w:t>nicznie — zapewniły mnie (prosząc o dyskrecję), że w całości podzielają nasz pogląd w powyższej sprawie. Na tej liście nie brakłoby znanych oso</w:t>
        <w:softHyphen/>
        <w:t>bistości zarówno z Anglii jak i zza Oceanu.</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Dlaczego ci ludzie nie popierają nas otwarcie?</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Jeden z moich korespondentów ujął problem następująco: „ „Kultura” niczego nie zyska na moim jawnym poparciu, a ja mógłbym znaleźć się w trudnej sytuacji. Pan wie jak to wygląda na emigracji”.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tylko na emigracji tak to wygląda. Z konwencji wyświęconej do rangi nacjonalistycznego kanonu jest bardzo trudno wyłamać się — choćby sam „kanon” był jawnym nonsensem. Dlatego o upadku danej kłamliwej kon</w:t>
        <w:softHyphen/>
        <w:t>wencji nie decyduje procent trzeźwo myślących — lecz procent ludzi odważ</w:t>
        <w:softHyphen/>
        <w:t>nych.</w:t>
      </w:r>
    </w:p>
    <w:p>
      <w:pPr>
        <w:pStyle w:val="Style21"/>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 xml:space="preserve">William E. Hocking słusznie zauważył, że </w:t>
      </w:r>
      <w:r>
        <w:rPr>
          <w:i/>
          <w:iCs/>
          <w:color w:val="000000"/>
          <w:spacing w:val="0"/>
          <w:w w:val="100"/>
          <w:position w:val="0"/>
          <w:shd w:val="clear" w:color="auto" w:fill="auto"/>
          <w:lang w:val="pl-PL" w:eastAsia="pl-PL" w:bidi="pl-PL"/>
        </w:rPr>
        <w:t xml:space="preserve">there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no costless rights.</w:t>
      </w:r>
      <w:r>
        <w:rPr>
          <w:color w:val="000000"/>
          <w:spacing w:val="0"/>
          <w:w w:val="100"/>
          <w:position w:val="0"/>
          <w:shd w:val="clear" w:color="auto" w:fill="auto"/>
          <w:lang w:val="pl-PL" w:eastAsia="pl-PL" w:bidi="pl-PL"/>
        </w:rPr>
        <w:t xml:space="preserve"> Za prawo bycia wolnym trzeba płacić cywilną odwagę nawet i w demokra</w:t>
        <w:softHyphen/>
        <w:t>tycznym państwie.</w:t>
      </w:r>
    </w:p>
    <w:p>
      <w:pPr>
        <w:pStyle w:val="Style21"/>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ANGIELSZCZYZNA LONDYNCZYKA</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poprzednim numerze „Kultury” — w liście do Redakcji p. Kamil Zadembski (Australia) — pisze, że „przeraziły go błędy angielskie p. Mie</w:t>
        <w:softHyphen/>
        <w:t>roszewskiego”.</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Napisałem: </w:t>
      </w:r>
      <w:r>
        <w:rPr>
          <w:i/>
          <w:iCs/>
          <w:color w:val="000000"/>
          <w:spacing w:val="0"/>
          <w:w w:val="100"/>
          <w:position w:val="0"/>
          <w:shd w:val="clear" w:color="auto" w:fill="auto"/>
          <w:lang w:val="pl-PL" w:eastAsia="pl-PL" w:bidi="pl-PL"/>
        </w:rPr>
        <w:t xml:space="preserve">You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 xml:space="preserve">a foreigner —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you not?</w:t>
      </w:r>
    </w:p>
    <w:p>
      <w:pPr>
        <w:pStyle w:val="Style21"/>
        <w:keepNext w:val="0"/>
        <w:keepLines w:val="0"/>
        <w:widowControl w:val="0"/>
        <w:shd w:val="clear" w:color="auto" w:fill="auto"/>
        <w:bidi w:val="0"/>
        <w:spacing w:before="0" w:after="60" w:line="240" w:lineRule="auto"/>
        <w:ind w:left="0" w:right="0" w:firstLine="380"/>
        <w:jc w:val="both"/>
      </w:pPr>
      <w:r>
        <w:rPr>
          <w:color w:val="000000"/>
          <w:spacing w:val="0"/>
          <w:w w:val="100"/>
          <w:position w:val="0"/>
          <w:shd w:val="clear" w:color="auto" w:fill="auto"/>
          <w:lang w:val="pl-PL" w:eastAsia="pl-PL" w:bidi="pl-PL"/>
        </w:rPr>
        <w:t xml:space="preserve">P. Zadembski wyrokuje : „Źle ! — winno być : „you </w:t>
      </w:r>
      <w:r>
        <w:rPr>
          <w:color w:val="000000"/>
          <w:spacing w:val="0"/>
          <w:w w:val="100"/>
          <w:position w:val="0"/>
          <w:shd w:val="clear" w:color="auto" w:fill="auto"/>
          <w:lang w:val="fr-FR" w:eastAsia="fr-FR" w:bidi="fr-FR"/>
        </w:rPr>
        <w:t xml:space="preserve">are </w:t>
      </w:r>
      <w:r>
        <w:rPr>
          <w:color w:val="000000"/>
          <w:spacing w:val="0"/>
          <w:w w:val="100"/>
          <w:position w:val="0"/>
          <w:shd w:val="clear" w:color="auto" w:fill="auto"/>
          <w:lang w:val="pl-PL" w:eastAsia="pl-PL" w:bidi="pl-PL"/>
        </w:rPr>
        <w:t xml:space="preserve">a foreigner, </w:t>
      </w:r>
      <w:r>
        <w:rPr>
          <w:color w:val="000000"/>
          <w:spacing w:val="0"/>
          <w:w w:val="100"/>
          <w:position w:val="0"/>
          <w:shd w:val="clear" w:color="auto" w:fill="auto"/>
          <w:lang w:val="fr-FR" w:eastAsia="fr-FR" w:bidi="fr-FR"/>
        </w:rPr>
        <w:t xml:space="preserve">are </w:t>
      </w:r>
      <w:r>
        <w:rPr>
          <w:color w:val="000000"/>
          <w:spacing w:val="0"/>
          <w:w w:val="100"/>
          <w:position w:val="0"/>
          <w:shd w:val="clear" w:color="auto" w:fill="auto"/>
          <w:lang w:val="pl-PL" w:eastAsia="pl-PL" w:bidi="pl-PL"/>
        </w:rPr>
        <w:t>not you?”.</w:t>
      </w:r>
      <w:r>
        <w:br w:type="page"/>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byłbym reagował na zarzuty p. Kamila Zadembskiego, ponieważ nie mam ambicji (i złudzeń) na temat mojej angielszczyzny, która jest bardzo przeciętna. Dostałem jednak list od prof. Kazimierza Bulasa, współ-autora monumentalnego słownika polsko-angielskiego i angielsko-polskiego. Prof. Bu- las pisze między innymi co następuje:</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„Widzę na stronie 240 „Kultury”, że jakiś mędrzec z Australii popra</w:t>
        <w:softHyphen/>
        <w:t>wia pański język angielski. Byłem najgłębiej przekonany, że nie ma słuszno</w:t>
        <w:softHyphen/>
        <w:t>ści, lecz ponieważ mam zwyczaj sprawdzania każdego słowa, zapytałem wy</w:t>
        <w:softHyphen/>
        <w:t>kształconego Amerykanina urodzonego w Stanach Zjednoczonych. Oświadczył mi bez wahania, że pańska forma jest jedyna poprawna, natomiast forma „are not you?” — jest oczywistym błędem gramatycznym i to elementarnym”.</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Tyle prof. Bulas.</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Pan Zadembski uważa również za błędne określenie: „I am Polish”. Mieszkając w Anglii od 20 lat nie słyszałem nigdy by Brytyjczyk powiedział o sobie: „I am a Briton”. W powszechnym użyciu jest forma: „I am British”. Jeżeli powyższa forma poprawna jest w stosunku do „British” to oczywiście poprawną jest i w stosunku do „Polish”.</w:t>
      </w:r>
    </w:p>
    <w:p>
      <w:pPr>
        <w:pStyle w:val="Style21"/>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P. Zadembski ma jeszcze przed sobą daleką drogę nim będzie mógł uczyć angielskiego nawet takich tępaków jak niżej podpisany.</w:t>
      </w:r>
    </w:p>
    <w:p>
      <w:pPr>
        <w:pStyle w:val="Style21"/>
        <w:keepNext w:val="0"/>
        <w:keepLines w:val="0"/>
        <w:widowControl w:val="0"/>
        <w:shd w:val="clear" w:color="auto" w:fill="auto"/>
        <w:bidi w:val="0"/>
        <w:spacing w:before="0" w:after="1040" w:line="240" w:lineRule="auto"/>
        <w:ind w:left="0" w:right="380" w:firstLine="0"/>
        <w:jc w:val="right"/>
      </w:pPr>
      <w:r>
        <w:rPr>
          <w:b/>
          <w:bCs/>
          <w:i/>
          <w:iCs/>
          <w:color w:val="000000"/>
          <w:spacing w:val="0"/>
          <w:w w:val="100"/>
          <w:position w:val="0"/>
          <w:shd w:val="clear" w:color="auto" w:fill="auto"/>
          <w:lang w:val="pl-PL" w:eastAsia="pl-PL" w:bidi="pl-PL"/>
        </w:rPr>
        <w:t>LONDYNCZYK</w:t>
      </w:r>
    </w:p>
    <w:p>
      <w:pPr>
        <w:pStyle w:val="Style45"/>
        <w:keepNext/>
        <w:keepLines/>
        <w:widowControl w:val="0"/>
        <w:shd w:val="clear" w:color="auto" w:fill="auto"/>
        <w:bidi w:val="0"/>
        <w:spacing w:before="0" w:after="62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Dalsze echa memoriału "34"</w:t>
      </w:r>
      <w:bookmarkEnd w:id="27"/>
      <w:bookmarkEnd w:id="28"/>
    </w:p>
    <w:p>
      <w:pPr>
        <w:pStyle w:val="Style21"/>
        <w:keepNext w:val="0"/>
        <w:keepLines w:val="0"/>
        <w:widowControl w:val="0"/>
        <w:shd w:val="clear" w:color="auto" w:fill="auto"/>
        <w:bidi w:val="0"/>
        <w:spacing w:before="0" w:after="0" w:line="240" w:lineRule="auto"/>
        <w:ind w:left="0" w:right="0" w:firstLine="400"/>
        <w:jc w:val="both"/>
        <w:sectPr>
          <w:headerReference w:type="default" r:id="rId122"/>
          <w:footerReference w:type="default" r:id="rId123"/>
          <w:headerReference w:type="even" r:id="rId124"/>
          <w:footerReference w:type="even" r:id="rId125"/>
          <w:footnotePr>
            <w:pos w:val="pageBottom"/>
            <w:numFmt w:val="decimal"/>
            <w:numRestart w:val="continuous"/>
          </w:footnotePr>
          <w:pgSz w:w="6782" w:h="11385"/>
          <w:pgMar w:top="959" w:left="468" w:right="464" w:bottom="691" w:header="0" w:footer="3" w:gutter="0"/>
          <w:pgNumType w:start="100"/>
          <w:cols w:space="720"/>
          <w:noEndnote/>
          <w:rtlGutter w:val="0"/>
          <w:docGrid w:linePitch="360"/>
        </w:sectPr>
      </w:pPr>
      <w:r>
        <w:rPr>
          <w:color w:val="000000"/>
          <w:spacing w:val="0"/>
          <w:w w:val="100"/>
          <w:position w:val="0"/>
          <w:shd w:val="clear" w:color="auto" w:fill="auto"/>
          <w:lang w:val="pl-PL" w:eastAsia="pl-PL" w:bidi="pl-PL"/>
        </w:rPr>
        <w:t>Kongres Stanów Zjednoczonych — Senat i Izba Reprezentantów — po</w:t>
        <w:softHyphen/>
        <w:t xml:space="preserve">święcił znaczną część swoich debat z dnia </w:t>
      </w:r>
      <w:r>
        <w:rPr>
          <w:color w:val="000000"/>
          <w:spacing w:val="0"/>
          <w:w w:val="100"/>
          <w:position w:val="0"/>
          <w:shd w:val="clear" w:color="auto" w:fill="auto"/>
          <w:lang w:val="fr-FR" w:eastAsia="fr-FR" w:bidi="fr-FR"/>
        </w:rPr>
        <w:t>30.IV.</w:t>
      </w:r>
      <w:r>
        <w:rPr>
          <w:color w:val="000000"/>
          <w:spacing w:val="0"/>
          <w:w w:val="100"/>
          <w:position w:val="0"/>
          <w:shd w:val="clear" w:color="auto" w:fill="auto"/>
          <w:lang w:val="pl-PL" w:eastAsia="pl-PL" w:bidi="pl-PL"/>
        </w:rPr>
        <w:t>1964 Stu Siedemdziesiątej Trzeciej rocznicy Konstytucji Trzeciego Maja. Niemal wszyscy posłowie i se</w:t>
        <w:softHyphen/>
        <w:t xml:space="preserve">natorowie biorący udział w tych debatach położyli główny nacisk na Protest Trzydziestu Czterech, jego okoliczności i konsekwencje. Jak wiadomo, wolno członkom Izby Reprezentantów i Senatu cytować w swoich przemówieniach in </w:t>
      </w:r>
      <w:r>
        <w:rPr>
          <w:color w:val="000000"/>
          <w:spacing w:val="0"/>
          <w:w w:val="100"/>
          <w:position w:val="0"/>
          <w:shd w:val="clear" w:color="auto" w:fill="auto"/>
          <w:lang w:val="fr-FR" w:eastAsia="fr-FR" w:bidi="fr-FR"/>
        </w:rPr>
        <w:t xml:space="preserve">extenso </w:t>
      </w:r>
      <w:r>
        <w:rPr>
          <w:color w:val="000000"/>
          <w:spacing w:val="0"/>
          <w:w w:val="100"/>
          <w:position w:val="0"/>
          <w:shd w:val="clear" w:color="auto" w:fill="auto"/>
          <w:lang w:val="pl-PL" w:eastAsia="pl-PL" w:bidi="pl-PL"/>
        </w:rPr>
        <w:t xml:space="preserve">artykuły prasowe i odnośne dokumenty, które w ten sposób zo- stają automatycznie przedrukowane w „Congressional </w:t>
      </w:r>
      <w:r>
        <w:rPr>
          <w:color w:val="000000"/>
          <w:spacing w:val="0"/>
          <w:w w:val="100"/>
          <w:position w:val="0"/>
          <w:shd w:val="clear" w:color="auto" w:fill="auto"/>
          <w:lang w:val="fr-FR" w:eastAsia="fr-FR" w:bidi="fr-FR"/>
        </w:rPr>
        <w:t xml:space="preserve">Record” </w:t>
      </w:r>
      <w:r>
        <w:rPr>
          <w:color w:val="000000"/>
          <w:spacing w:val="0"/>
          <w:w w:val="100"/>
          <w:position w:val="0"/>
          <w:shd w:val="clear" w:color="auto" w:fill="auto"/>
          <w:lang w:val="pl-PL" w:eastAsia="pl-PL" w:bidi="pl-PL"/>
        </w:rPr>
        <w:t xml:space="preserve">(podzielonym na „House” — Izbę Reprezentantów — oraz „Senate”). Drukowana na trzech bitych szpaltach o drobnym druku, każda strona „Congressional </w:t>
      </w:r>
      <w:r>
        <w:rPr>
          <w:color w:val="000000"/>
          <w:spacing w:val="0"/>
          <w:w w:val="100"/>
          <w:position w:val="0"/>
          <w:shd w:val="clear" w:color="auto" w:fill="auto"/>
          <w:lang w:val="fr-FR" w:eastAsia="fr-FR" w:bidi="fr-FR"/>
        </w:rPr>
        <w:t>Re</w:t>
        <w:softHyphen/>
        <w:t xml:space="preserve">cord” </w:t>
      </w:r>
      <w:r>
        <w:rPr>
          <w:color w:val="000000"/>
          <w:spacing w:val="0"/>
          <w:w w:val="100"/>
          <w:position w:val="0"/>
          <w:shd w:val="clear" w:color="auto" w:fill="auto"/>
          <w:lang w:val="pl-PL" w:eastAsia="pl-PL" w:bidi="pl-PL"/>
        </w:rPr>
        <w:t>równa się trzem stronom „Kultury”. Debata z 30.IV. poświęcona pol</w:t>
        <w:softHyphen/>
        <w:t>skim sprawom w Izbie Reprezentantów zajmuje trzydzieści pięć stron „Re- cordu”, zaś odnośna debata w Senacie — czternaście stron. Równa się to stu pięćdziesięciu stronom „Kultury”. Rzecz jasna, że wielu posłów i sena</w:t>
        <w:softHyphen/>
        <w:t>torów przygotowuje podobne przemówienia, cytuje podobne dokumenty. Od</w:t>
        <w:softHyphen/>
        <w:t xml:space="preserve">najdujemy zatem w „Congressional </w:t>
      </w:r>
      <w:r>
        <w:rPr>
          <w:color w:val="000000"/>
          <w:spacing w:val="0"/>
          <w:w w:val="100"/>
          <w:position w:val="0"/>
          <w:shd w:val="clear" w:color="auto" w:fill="auto"/>
          <w:lang w:val="fr-FR" w:eastAsia="fr-FR" w:bidi="fr-FR"/>
        </w:rPr>
        <w:t xml:space="preserve">Record” </w:t>
      </w:r>
      <w:r>
        <w:rPr>
          <w:color w:val="000000"/>
          <w:spacing w:val="0"/>
          <w:w w:val="100"/>
          <w:position w:val="0"/>
          <w:shd w:val="clear" w:color="auto" w:fill="auto"/>
          <w:lang w:val="pl-PL" w:eastAsia="pl-PL" w:bidi="pl-PL"/>
        </w:rPr>
        <w:t xml:space="preserve">wszystkie niemal artykuły „New York Timesa” i „New York Herald </w:t>
      </w:r>
      <w:r>
        <w:rPr>
          <w:color w:val="000000"/>
          <w:spacing w:val="0"/>
          <w:w w:val="100"/>
          <w:position w:val="0"/>
          <w:shd w:val="clear" w:color="auto" w:fill="auto"/>
          <w:lang w:val="fr-FR" w:eastAsia="fr-FR" w:bidi="fr-FR"/>
        </w:rPr>
        <w:t xml:space="preserve">Tribune” </w:t>
      </w:r>
      <w:r>
        <w:rPr>
          <w:color w:val="000000"/>
          <w:spacing w:val="0"/>
          <w:w w:val="100"/>
          <w:position w:val="0"/>
          <w:shd w:val="clear" w:color="auto" w:fill="auto"/>
          <w:lang w:val="pl-PL" w:eastAsia="pl-PL" w:bidi="pl-PL"/>
        </w:rPr>
        <w:t xml:space="preserve">na temat Protestu i jego konsekwencji. Szereg posłów przytacza noty biograficzne pisarzy i uczonych, </w:t>
      </w:r>
    </w:p>
    <w:p>
      <w:pPr>
        <w:pStyle w:val="Style21"/>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którzy Protest podpisali. Niektóre z nich są bardzo obszerne. I tak poseł Puciński (Illinois), którego kilkakrotne interwencje są zresztą najobszer</w:t>
        <w:softHyphen/>
        <w:t>niejsze i najlepsze udokumentowane, podaje życiorys Marii Dąbrowskiej w przeszło stu liniach druku, a niemal równie obszernie charakteryzuje Ważyka, Andrzejewskiego, Infelda, Słonimskiego i Kotarbińskiego.</w:t>
      </w:r>
    </w:p>
    <w:p>
      <w:pPr>
        <w:pStyle w:val="Style21"/>
        <w:keepNext w:val="0"/>
        <w:keepLines w:val="0"/>
        <w:widowControl w:val="0"/>
        <w:shd w:val="clear" w:color="auto" w:fill="auto"/>
        <w:bidi w:val="0"/>
        <w:spacing w:before="0" w:after="160" w:line="240" w:lineRule="auto"/>
        <w:ind w:left="0" w:right="0" w:firstLine="400"/>
        <w:jc w:val="both"/>
      </w:pPr>
      <w:r>
        <w:rPr>
          <w:color w:val="000000"/>
          <w:spacing w:val="0"/>
          <w:w w:val="100"/>
          <w:position w:val="0"/>
          <w:shd w:val="clear" w:color="auto" w:fill="auto"/>
          <w:lang w:val="pl-PL" w:eastAsia="pl-PL" w:bidi="pl-PL"/>
        </w:rPr>
        <w:t>Warto zacytować ustęp z mowy posła Pucińskiego, który pierwszy wią- że rocznicę Konstytucji 3 Maja „drogą nie tylko 15 milionom Amerykanów polskiego pochodzenia, ale wszystkim Amerykanom”, z Protestem Trzy</w:t>
        <w:softHyphen/>
        <w:t>dziestu Czterech:</w:t>
      </w:r>
    </w:p>
    <w:p>
      <w:pPr>
        <w:pStyle w:val="Style21"/>
        <w:keepNext w:val="0"/>
        <w:keepLines w:val="0"/>
        <w:widowControl w:val="0"/>
        <w:shd w:val="clear" w:color="auto" w:fill="auto"/>
        <w:bidi w:val="0"/>
        <w:spacing w:before="0" w:after="160" w:line="214" w:lineRule="auto"/>
        <w:ind w:left="360" w:right="0" w:firstLine="380"/>
        <w:jc w:val="both"/>
      </w:pPr>
      <w:r>
        <w:rPr>
          <w:color w:val="000000"/>
          <w:spacing w:val="0"/>
          <w:w w:val="100"/>
          <w:position w:val="0"/>
          <w:shd w:val="clear" w:color="auto" w:fill="auto"/>
          <w:lang w:val="pl-PL" w:eastAsia="pl-PL" w:bidi="pl-PL"/>
        </w:rPr>
        <w:t>„Powiadam, że tych 34 polskich intelektualistów, którzy mieli od</w:t>
        <w:softHyphen/>
        <w:t>wagę oświadczyć komunistycznemu rządowi Polski, że domagają się za</w:t>
        <w:softHyphen/>
        <w:t>sadniczych praw wolności kultury, powiadam że ci ludzie przejdą do kart historii, historii polskiej odwagi w ślad za innymi polskimi przy, wódcami, którzy w przeszłości wywalczyli zasady przyzwotości, godności i wolności”.</w:t>
      </w:r>
    </w:p>
    <w:p>
      <w:pPr>
        <w:pStyle w:val="Style21"/>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 debacie w Izbie Reprezentantów na temat Polski zabrali głos nastę</w:t>
        <w:softHyphen/>
        <w:t xml:space="preserve">pujący posłowie: </w:t>
      </w:r>
      <w:r>
        <w:rPr>
          <w:color w:val="000000"/>
          <w:spacing w:val="0"/>
          <w:w w:val="100"/>
          <w:position w:val="0"/>
          <w:shd w:val="clear" w:color="auto" w:fill="auto"/>
          <w:lang w:val="fr-FR" w:eastAsia="fr-FR" w:bidi="fr-FR"/>
        </w:rPr>
        <w:t xml:space="preserve">Dague, </w:t>
      </w:r>
      <w:r>
        <w:rPr>
          <w:color w:val="000000"/>
          <w:spacing w:val="0"/>
          <w:w w:val="100"/>
          <w:position w:val="0"/>
          <w:shd w:val="clear" w:color="auto" w:fill="auto"/>
          <w:lang w:val="pl-PL" w:eastAsia="pl-PL" w:bidi="pl-PL"/>
        </w:rPr>
        <w:t xml:space="preserve">McLoskey, Patten (New Jersey), Mc Cormack, Dulski, Nedzi, Bray, Kluczyński, Madden,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 xml:space="preserve">Martin </w:t>
      </w:r>
      <w:r>
        <w:rPr>
          <w:color w:val="000000"/>
          <w:spacing w:val="0"/>
          <w:w w:val="100"/>
          <w:position w:val="0"/>
          <w:shd w:val="clear" w:color="auto" w:fill="auto"/>
          <w:lang w:val="fr-FR" w:eastAsia="fr-FR" w:bidi="fr-FR"/>
        </w:rPr>
        <w:t xml:space="preserve">(Massachussets), McDowell, </w:t>
      </w:r>
      <w:r>
        <w:rPr>
          <w:color w:val="000000"/>
          <w:spacing w:val="0"/>
          <w:w w:val="100"/>
          <w:position w:val="0"/>
          <w:shd w:val="clear" w:color="auto" w:fill="auto"/>
          <w:lang w:val="pl-PL" w:eastAsia="pl-PL" w:bidi="pl-PL"/>
        </w:rPr>
        <w:t xml:space="preserve">Chelf, </w:t>
      </w:r>
      <w:r>
        <w:rPr>
          <w:color w:val="000000"/>
          <w:spacing w:val="0"/>
          <w:w w:val="100"/>
          <w:position w:val="0"/>
          <w:shd w:val="clear" w:color="auto" w:fill="auto"/>
          <w:lang w:val="fr-FR" w:eastAsia="fr-FR" w:bidi="fr-FR"/>
        </w:rPr>
        <w:t xml:space="preserve">Griffiths, </w:t>
      </w:r>
      <w:r>
        <w:rPr>
          <w:color w:val="000000"/>
          <w:spacing w:val="0"/>
          <w:w w:val="100"/>
          <w:position w:val="0"/>
          <w:shd w:val="clear" w:color="auto" w:fill="auto"/>
          <w:lang w:val="pl-PL" w:eastAsia="pl-PL" w:bidi="pl-PL"/>
        </w:rPr>
        <w:t xml:space="preserve">St. Onge, Flood, Zabłocki, Morse, Ryan (New York), Derounian, Staebler, Wyman, Derwiński, 0’Hara (Illinois), 0’Hara (Michigan), Wydler </w:t>
      </w:r>
      <w:r>
        <w:rPr>
          <w:color w:val="000000"/>
          <w:spacing w:val="0"/>
          <w:w w:val="100"/>
          <w:position w:val="0"/>
          <w:shd w:val="clear" w:color="auto" w:fill="auto"/>
          <w:lang w:val="fr-FR" w:eastAsia="fr-FR" w:bidi="fr-FR"/>
        </w:rPr>
        <w:t xml:space="preserve">(New York), </w:t>
      </w:r>
      <w:r>
        <w:rPr>
          <w:color w:val="000000"/>
          <w:spacing w:val="0"/>
          <w:w w:val="100"/>
          <w:position w:val="0"/>
          <w:shd w:val="clear" w:color="auto" w:fill="auto"/>
          <w:lang w:val="pl-PL" w:eastAsia="pl-PL" w:bidi="pl-PL"/>
        </w:rPr>
        <w:t xml:space="preserve">Halpern, Fascell </w:t>
      </w:r>
      <w:r>
        <w:rPr>
          <w:color w:val="000000"/>
          <w:spacing w:val="0"/>
          <w:w w:val="100"/>
          <w:position w:val="0"/>
          <w:shd w:val="clear" w:color="auto" w:fill="auto"/>
          <w:lang w:val="fr-FR" w:eastAsia="fr-FR" w:bidi="fr-FR"/>
        </w:rPr>
        <w:t xml:space="preserve">(Florida), </w:t>
      </w:r>
      <w:r>
        <w:rPr>
          <w:color w:val="000000"/>
          <w:spacing w:val="0"/>
          <w:w w:val="100"/>
          <w:position w:val="0"/>
          <w:shd w:val="clear" w:color="auto" w:fill="auto"/>
          <w:lang w:val="pl-PL" w:eastAsia="pl-PL" w:bidi="pl-PL"/>
        </w:rPr>
        <w:t>Gilbert, Hol</w:t>
        <w:softHyphen/>
        <w:t xml:space="preserve">land, Reuss, Lindsay, Daddario, </w:t>
      </w:r>
      <w:r>
        <w:rPr>
          <w:color w:val="000000"/>
          <w:spacing w:val="0"/>
          <w:w w:val="100"/>
          <w:position w:val="0"/>
          <w:shd w:val="clear" w:color="auto" w:fill="auto"/>
          <w:lang w:val="fr-FR" w:eastAsia="fr-FR" w:bidi="fr-FR"/>
        </w:rPr>
        <w:t xml:space="preserve">Murphy (New York), Keogh, Cunningham, Weaver, Mrs. </w:t>
      </w:r>
      <w:r>
        <w:rPr>
          <w:color w:val="000000"/>
          <w:spacing w:val="0"/>
          <w:w w:val="100"/>
          <w:position w:val="0"/>
          <w:shd w:val="clear" w:color="auto" w:fill="auto"/>
          <w:lang w:val="pl-PL" w:eastAsia="pl-PL" w:bidi="pl-PL"/>
        </w:rPr>
        <w:t xml:space="preserve">Francis P. Bolton, Baland, Ford (1). Razem 40 członków Izby Reprezentantów. W odnośnej debacie w Senacie zabrało głos pięciu senato. rów: </w:t>
      </w:r>
      <w:r>
        <w:rPr>
          <w:color w:val="000000"/>
          <w:spacing w:val="0"/>
          <w:w w:val="100"/>
          <w:position w:val="0"/>
          <w:shd w:val="clear" w:color="auto" w:fill="auto"/>
          <w:lang w:val="fr-FR" w:eastAsia="fr-FR" w:bidi="fr-FR"/>
        </w:rPr>
        <w:t xml:space="preserve">Humphrey, Proxmire, </w:t>
      </w:r>
      <w:r>
        <w:rPr>
          <w:color w:val="000000"/>
          <w:spacing w:val="0"/>
          <w:w w:val="100"/>
          <w:position w:val="0"/>
          <w:shd w:val="clear" w:color="auto" w:fill="auto"/>
          <w:lang w:val="pl-PL" w:eastAsia="pl-PL" w:bidi="pl-PL"/>
        </w:rPr>
        <w:t>Dodd, Saltonstall, Pastore.</w:t>
      </w:r>
    </w:p>
    <w:p>
      <w:pPr>
        <w:pStyle w:val="Style21"/>
        <w:keepNext w:val="0"/>
        <w:keepLines w:val="0"/>
        <w:widowControl w:val="0"/>
        <w:shd w:val="clear" w:color="auto" w:fill="auto"/>
        <w:bidi w:val="0"/>
        <w:spacing w:before="0" w:after="160" w:line="233" w:lineRule="auto"/>
        <w:ind w:left="0" w:right="0" w:firstLine="400"/>
        <w:jc w:val="both"/>
      </w:pPr>
      <w:r>
        <w:rPr>
          <w:color w:val="000000"/>
          <w:spacing w:val="0"/>
          <w:w w:val="100"/>
          <w:position w:val="0"/>
          <w:shd w:val="clear" w:color="auto" w:fill="auto"/>
          <w:lang w:val="pl-PL" w:eastAsia="pl-PL" w:bidi="pl-PL"/>
        </w:rPr>
        <w:t>Najbardziej konkretnym wynikiem debaty było przyjęcie przez Senat wniosku senatora Humphrey aby uczcić tysiąclecie powstania Państwa Pol</w:t>
        <w:softHyphen/>
        <w:t>skiego wydaniem (w charakterze dokumentu Senatu) wszystkich przemówień w obronie wolności Polski wygłoszonych w Kongresie (w Izbie Reprezen</w:t>
        <w:softHyphen/>
        <w:t>tantów i w Senacie) od początku jego istnienia.</w:t>
      </w:r>
    </w:p>
    <w:p>
      <w:pPr>
        <w:pStyle w:val="Style7"/>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160" w:line="228" w:lineRule="auto"/>
        <w:ind w:left="0" w:right="0" w:firstLine="400"/>
        <w:jc w:val="both"/>
      </w:pPr>
      <w:r>
        <w:rPr>
          <w:color w:val="000000"/>
          <w:spacing w:val="0"/>
          <w:w w:val="100"/>
          <w:position w:val="0"/>
          <w:shd w:val="clear" w:color="auto" w:fill="auto"/>
          <w:lang w:val="pl-PL" w:eastAsia="pl-PL" w:bidi="pl-PL"/>
        </w:rPr>
        <w:t>Otrzymaliśmy od Czesława Miłosza — z dość dużym opóźnie</w:t>
        <w:softHyphen/>
        <w:t>niem — list profesorów Uniwersytetu w Berkeley wysłany 18 maja 1964 do Ambasadora P.R.L. w Waszyngtonie, Edwarda Drozniaka. Podajemy po</w:t>
        <w:softHyphen/>
        <w:t>niżej w tłumaczeniu polskim tekst tego listu, który nigdzie nie był dotąd ogłoszony.</w:t>
      </w:r>
    </w:p>
    <w:p>
      <w:pPr>
        <w:pStyle w:val="Style21"/>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My, niżej podpisani, profesorowie Uniwersytetu Kalifornijskiego (Berke. ley) ale występujący w swoim tylko imieniu, obserwowaliśmy z zadowole</w:t>
        <w:softHyphen/>
        <w:t>niem wkład jaki polscy uczeni, artyści i pisarze wnosili ostatnio do światowej nauki i kultury. Zauważyliśmy, że w ślad za tym nastąpił wzrost międzyna</w:t>
        <w:softHyphen/>
        <w:t>rodowego prestiżu Polski. Przywitaliśmy z radością posunięcia polskiego rzą</w:t>
        <w:softHyphen/>
        <w:t>du po r. 1956 zmierzające do rozszerzenia intelektualnej i kulturalnej wol</w:t>
        <w:softHyphen/>
        <w:t>ności w kraju i do ożywienia międzynarodowych kontaktów podtrzymywa</w:t>
        <w:softHyphen/>
        <w:t>nych przez polskich uczonych i artystów. Podobnie jak inne akademickie</w:t>
      </w:r>
    </w:p>
    <w:p>
      <w:pPr>
        <w:pStyle w:val="Style21"/>
        <w:keepNext w:val="0"/>
        <w:keepLines w:val="0"/>
        <w:widowControl w:val="0"/>
        <w:shd w:val="clear" w:color="auto" w:fill="auto"/>
        <w:bidi w:val="0"/>
        <w:spacing w:before="0" w:after="160" w:line="216" w:lineRule="auto"/>
        <w:ind w:left="0" w:right="0" w:firstLine="400"/>
        <w:jc w:val="both"/>
      </w:pPr>
      <w:r>
        <w:rPr>
          <w:color w:val="000000"/>
          <w:spacing w:val="0"/>
          <w:w w:val="100"/>
          <w:position w:val="0"/>
          <w:shd w:val="clear" w:color="auto" w:fill="auto"/>
          <w:lang w:val="pl-PL" w:eastAsia="pl-PL" w:bidi="pl-PL"/>
        </w:rPr>
        <w:t xml:space="preserve">( 1 ) Przy niektórych tylko posłach „Congressional </w:t>
      </w:r>
      <w:r>
        <w:rPr>
          <w:color w:val="000000"/>
          <w:spacing w:val="0"/>
          <w:w w:val="100"/>
          <w:position w:val="0"/>
          <w:shd w:val="clear" w:color="auto" w:fill="auto"/>
          <w:lang w:val="fr-FR" w:eastAsia="fr-FR" w:bidi="fr-FR"/>
        </w:rPr>
        <w:t xml:space="preserve">Record” </w:t>
      </w:r>
      <w:r>
        <w:rPr>
          <w:color w:val="000000"/>
          <w:spacing w:val="0"/>
          <w:w w:val="100"/>
          <w:position w:val="0"/>
          <w:shd w:val="clear" w:color="auto" w:fill="auto"/>
          <w:lang w:val="pl-PL" w:eastAsia="pl-PL" w:bidi="pl-PL"/>
        </w:rPr>
        <w:t>zaznacza okręg wyborczy.</w:t>
      </w:r>
      <w:r>
        <w:br w:type="page"/>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środowiska w Stanach Zjednoczonych, Berkeley skorzystało na tym bezpo</w:t>
        <w:softHyphen/>
        <w:t>średnio i pośrednio.</w:t>
      </w:r>
    </w:p>
    <w:p>
      <w:pPr>
        <w:pStyle w:val="Style21"/>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Dlatego też głęboko dotknęły nas wprowadzone ostatnio w Polsce ogra</w:t>
        <w:softHyphen/>
        <w:t>niczenia uszczuplające swobodę intelektualnej i kulturalnej wypowiedzi i brak, jak się zdaje, pozytywnego oddźwięku na stanowczy protest ze strony 34 wybitnych polskich intelektualistów. Mamy szczerą nadzieję, że ograni</w:t>
        <w:softHyphen/>
        <w:t>czenia zostaną wkrótce zniesione a tym samym raz jeszcze powstaną warunki niezbędne dla rozległych i owocnych kontaktów pomiędzy amerykańskimi i polskimi uczonymi.</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Podpisali :</w:t>
      </w:r>
    </w:p>
    <w:p>
      <w:pPr>
        <w:pStyle w:val="Style21"/>
        <w:keepNext w:val="0"/>
        <w:keepLines w:val="0"/>
        <w:widowControl w:val="0"/>
        <w:shd w:val="clear" w:color="auto" w:fill="auto"/>
        <w:bidi w:val="0"/>
        <w:spacing w:before="0" w:after="200" w:line="211" w:lineRule="auto"/>
        <w:ind w:left="0" w:right="0" w:firstLine="420"/>
        <w:jc w:val="both"/>
      </w:pPr>
      <w:r>
        <w:rPr>
          <w:color w:val="000000"/>
          <w:spacing w:val="0"/>
          <w:w w:val="100"/>
          <w:position w:val="0"/>
          <w:shd w:val="clear" w:color="auto" w:fill="auto"/>
          <w:lang w:val="pl-PL" w:eastAsia="pl-PL" w:bidi="pl-PL"/>
        </w:rPr>
        <w:t xml:space="preserve">Tibor </w:t>
      </w:r>
      <w:r>
        <w:rPr>
          <w:color w:val="000000"/>
          <w:spacing w:val="0"/>
          <w:w w:val="100"/>
          <w:position w:val="0"/>
          <w:shd w:val="clear" w:color="auto" w:fill="auto"/>
          <w:lang w:val="fr-FR" w:eastAsia="fr-FR" w:bidi="fr-FR"/>
        </w:rPr>
        <w:t xml:space="preserve">Scitovsky, Economies; </w:t>
      </w:r>
      <w:r>
        <w:rPr>
          <w:color w:val="000000"/>
          <w:spacing w:val="0"/>
          <w:w w:val="100"/>
          <w:position w:val="0"/>
          <w:shd w:val="clear" w:color="auto" w:fill="auto"/>
          <w:lang w:val="pl-PL" w:eastAsia="pl-PL" w:bidi="pl-PL"/>
        </w:rPr>
        <w:t xml:space="preserve">Lewis S. Feuer, Philosophy; Robert A. Scalapino, Political Science; Seymour M. Lipset, Sociology, Director, Institute for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 xml:space="preserve">Studies;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Lenczowski, Political Science; Herbert Blumer, Sociology, Director of Institute of </w:t>
      </w:r>
      <w:r>
        <w:rPr>
          <w:color w:val="000000"/>
          <w:spacing w:val="0"/>
          <w:w w:val="100"/>
          <w:position w:val="0"/>
          <w:shd w:val="clear" w:color="auto" w:fill="auto"/>
          <w:lang w:val="fr-FR" w:eastAsia="fr-FR" w:bidi="fr-FR"/>
        </w:rPr>
        <w:t xml:space="preserve">Social </w:t>
      </w:r>
      <w:r>
        <w:rPr>
          <w:color w:val="000000"/>
          <w:spacing w:val="0"/>
          <w:w w:val="100"/>
          <w:position w:val="0"/>
          <w:shd w:val="clear" w:color="auto" w:fill="auto"/>
          <w:lang w:val="pl-PL" w:eastAsia="pl-PL" w:bidi="pl-PL"/>
        </w:rPr>
        <w:t xml:space="preserve">Science; Paul Seabury, Political Science; Howard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 xml:space="preserve">Ellis, </w:t>
      </w:r>
      <w:r>
        <w:rPr>
          <w:color w:val="000000"/>
          <w:spacing w:val="0"/>
          <w:w w:val="100"/>
          <w:position w:val="0"/>
          <w:shd w:val="clear" w:color="auto" w:fill="auto"/>
          <w:lang w:val="fr-FR" w:eastAsia="fr-FR" w:bidi="fr-FR"/>
        </w:rPr>
        <w:t xml:space="preserve">Economies; </w:t>
      </w:r>
      <w:r>
        <w:rPr>
          <w:color w:val="000000"/>
          <w:spacing w:val="0"/>
          <w:w w:val="100"/>
          <w:position w:val="0"/>
          <w:shd w:val="clear" w:color="auto" w:fill="auto"/>
          <w:lang w:val="pl-PL" w:eastAsia="pl-PL" w:bidi="pl-PL"/>
        </w:rPr>
        <w:t xml:space="preserve">Bernard F. Haley, Eco- </w:t>
      </w:r>
      <w:r>
        <w:rPr>
          <w:color w:val="000000"/>
          <w:spacing w:val="0"/>
          <w:w w:val="100"/>
          <w:position w:val="0"/>
          <w:shd w:val="clear" w:color="auto" w:fill="auto"/>
          <w:lang w:val="fr-FR" w:eastAsia="fr-FR" w:bidi="fr-FR"/>
        </w:rPr>
        <w:t xml:space="preserve">mics (Visiting); </w:t>
      </w:r>
      <w:r>
        <w:rPr>
          <w:color w:val="000000"/>
          <w:spacing w:val="0"/>
          <w:w w:val="100"/>
          <w:position w:val="0"/>
          <w:shd w:val="clear" w:color="auto" w:fill="auto"/>
          <w:lang w:val="pl-PL" w:eastAsia="pl-PL" w:bidi="pl-PL"/>
        </w:rPr>
        <w:t xml:space="preserve">Henry Nash Smith, </w:t>
      </w:r>
      <w:r>
        <w:rPr>
          <w:color w:val="000000"/>
          <w:spacing w:val="0"/>
          <w:w w:val="100"/>
          <w:position w:val="0"/>
          <w:shd w:val="clear" w:color="auto" w:fill="auto"/>
          <w:lang w:val="fr-FR" w:eastAsia="fr-FR" w:bidi="fr-FR"/>
        </w:rPr>
        <w:t xml:space="preserve">English; Charles </w:t>
      </w:r>
      <w:r>
        <w:rPr>
          <w:color w:val="000000"/>
          <w:spacing w:val="0"/>
          <w:w w:val="100"/>
          <w:position w:val="0"/>
          <w:shd w:val="clear" w:color="auto" w:fill="auto"/>
          <w:lang w:val="pl-PL" w:eastAsia="pl-PL" w:bidi="pl-PL"/>
        </w:rPr>
        <w:t xml:space="preserve">Muscatine, En- glish; William </w:t>
      </w:r>
      <w:r>
        <w:rPr>
          <w:color w:val="000000"/>
          <w:spacing w:val="0"/>
          <w:w w:val="100"/>
          <w:position w:val="0"/>
          <w:shd w:val="clear" w:color="auto" w:fill="auto"/>
          <w:lang w:val="fr-FR" w:eastAsia="fr-FR" w:bidi="fr-FR"/>
        </w:rPr>
        <w:t xml:space="preserve">Craig, </w:t>
      </w:r>
      <w:r>
        <w:rPr>
          <w:color w:val="000000"/>
          <w:spacing w:val="0"/>
          <w:w w:val="100"/>
          <w:position w:val="0"/>
          <w:shd w:val="clear" w:color="auto" w:fill="auto"/>
          <w:lang w:val="pl-PL" w:eastAsia="pl-PL" w:bidi="pl-PL"/>
        </w:rPr>
        <w:t xml:space="preserve">Philosophy; Czesław Miłosz, </w:t>
      </w:r>
      <w:r>
        <w:rPr>
          <w:color w:val="000000"/>
          <w:spacing w:val="0"/>
          <w:w w:val="100"/>
          <w:position w:val="0"/>
          <w:shd w:val="clear" w:color="auto" w:fill="auto"/>
          <w:lang w:val="fr-FR" w:eastAsia="fr-FR" w:bidi="fr-FR"/>
        </w:rPr>
        <w:t xml:space="preserve">Slavic </w:t>
      </w:r>
      <w:r>
        <w:rPr>
          <w:color w:val="000000"/>
          <w:spacing w:val="0"/>
          <w:w w:val="100"/>
          <w:position w:val="0"/>
          <w:shd w:val="clear" w:color="auto" w:fill="auto"/>
          <w:lang w:val="pl-PL" w:eastAsia="pl-PL" w:bidi="pl-PL"/>
        </w:rPr>
        <w:t xml:space="preserve">Languages and Literatures; Martin E. Malia, History; Wayne Shumaker, English; Louis </w:t>
      </w:r>
      <w:r>
        <w:rPr>
          <w:color w:val="000000"/>
          <w:spacing w:val="0"/>
          <w:w w:val="100"/>
          <w:position w:val="0"/>
          <w:shd w:val="clear" w:color="auto" w:fill="auto"/>
          <w:lang w:val="fr-FR" w:eastAsia="fr-FR" w:bidi="fr-FR"/>
        </w:rPr>
        <w:t xml:space="preserve">Simpson, </w:t>
      </w:r>
      <w:r>
        <w:rPr>
          <w:color w:val="000000"/>
          <w:spacing w:val="0"/>
          <w:w w:val="100"/>
          <w:position w:val="0"/>
          <w:shd w:val="clear" w:color="auto" w:fill="auto"/>
          <w:lang w:val="pl-PL" w:eastAsia="pl-PL" w:bidi="pl-PL"/>
        </w:rPr>
        <w:t xml:space="preserve">Eńglish; Kenneth M. Stampp, History; A. Torres- Rioseco, Spanish; M.B. Emeneau, Linguistics; Francis J. Whitfield, </w:t>
      </w:r>
      <w:r>
        <w:rPr>
          <w:color w:val="000000"/>
          <w:spacing w:val="0"/>
          <w:w w:val="100"/>
          <w:position w:val="0"/>
          <w:shd w:val="clear" w:color="auto" w:fill="auto"/>
          <w:lang w:val="fr-FR" w:eastAsia="fr-FR" w:bidi="fr-FR"/>
        </w:rPr>
        <w:t xml:space="preserve">Slavic </w:t>
      </w:r>
      <w:r>
        <w:rPr>
          <w:color w:val="000000"/>
          <w:spacing w:val="0"/>
          <w:w w:val="100"/>
          <w:position w:val="0"/>
          <w:shd w:val="clear" w:color="auto" w:fill="auto"/>
          <w:lang w:val="pl-PL" w:eastAsia="pl-PL" w:bidi="pl-PL"/>
        </w:rPr>
        <w:t xml:space="preserve">Languages and Literatures; Mary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 xml:space="preserve">Haas, Linguistics; William R. Dennes, Philosophy; Gregory Grossman, </w:t>
      </w:r>
      <w:r>
        <w:rPr>
          <w:color w:val="000000"/>
          <w:spacing w:val="0"/>
          <w:w w:val="100"/>
          <w:position w:val="0"/>
          <w:shd w:val="clear" w:color="auto" w:fill="auto"/>
          <w:lang w:val="fr-FR" w:eastAsia="fr-FR" w:bidi="fr-FR"/>
        </w:rPr>
        <w:t xml:space="preserve">Economies; </w:t>
      </w:r>
      <w:r>
        <w:rPr>
          <w:color w:val="000000"/>
          <w:spacing w:val="0"/>
          <w:w w:val="100"/>
          <w:position w:val="0"/>
          <w:shd w:val="clear" w:color="auto" w:fill="auto"/>
          <w:lang w:val="pl-PL" w:eastAsia="pl-PL" w:bidi="pl-PL"/>
        </w:rPr>
        <w:t xml:space="preserve">Benjamin Ward, </w:t>
      </w:r>
      <w:r>
        <w:rPr>
          <w:color w:val="000000"/>
          <w:spacing w:val="0"/>
          <w:w w:val="100"/>
          <w:position w:val="0"/>
          <w:shd w:val="clear" w:color="auto" w:fill="auto"/>
          <w:lang w:val="fr-FR" w:eastAsia="fr-FR" w:bidi="fr-FR"/>
        </w:rPr>
        <w:t xml:space="preserve">Economies; </w:t>
      </w:r>
      <w:r>
        <w:rPr>
          <w:color w:val="000000"/>
          <w:spacing w:val="0"/>
          <w:w w:val="100"/>
          <w:position w:val="0"/>
          <w:shd w:val="clear" w:color="auto" w:fill="auto"/>
          <w:lang w:val="pl-PL" w:eastAsia="pl-PL" w:bidi="pl-PL"/>
        </w:rPr>
        <w:t>Leon Henkin, Mathematics; Curt Stern, Zoology and Genetics; A.H. Taub, Mathematics; Henry Helson, Mathematics; Alfred Tarski Mathe</w:t>
        <w:softHyphen/>
        <w:t xml:space="preserve">matics; John L. Kelley, Mathematics; </w:t>
      </w:r>
      <w:r>
        <w:rPr>
          <w:color w:val="000000"/>
          <w:spacing w:val="0"/>
          <w:w w:val="100"/>
          <w:position w:val="0"/>
          <w:shd w:val="clear" w:color="auto" w:fill="auto"/>
          <w:lang w:val="fr-FR" w:eastAsia="fr-FR" w:bidi="fr-FR"/>
        </w:rPr>
        <w:t xml:space="preserve">David </w:t>
      </w:r>
      <w:r>
        <w:rPr>
          <w:color w:val="000000"/>
          <w:spacing w:val="0"/>
          <w:w w:val="100"/>
          <w:position w:val="0"/>
          <w:shd w:val="clear" w:color="auto" w:fill="auto"/>
          <w:lang w:val="pl-PL" w:eastAsia="pl-PL" w:bidi="pl-PL"/>
        </w:rPr>
        <w:t xml:space="preserve">Krech, Psychology; J.W. Addi- son, Mathematics; </w:t>
      </w:r>
      <w:r>
        <w:rPr>
          <w:color w:val="000000"/>
          <w:spacing w:val="0"/>
          <w:w w:val="100"/>
          <w:position w:val="0"/>
          <w:shd w:val="clear" w:color="auto" w:fill="auto"/>
          <w:lang w:val="fr-FR" w:eastAsia="fr-FR" w:bidi="fr-FR"/>
        </w:rPr>
        <w:t xml:space="preserve">Vincent </w:t>
      </w:r>
      <w:r>
        <w:rPr>
          <w:color w:val="000000"/>
          <w:spacing w:val="0"/>
          <w:w w:val="100"/>
          <w:position w:val="0"/>
          <w:shd w:val="clear" w:color="auto" w:fill="auto"/>
          <w:lang w:val="pl-PL" w:eastAsia="pl-PL" w:bidi="pl-PL"/>
        </w:rPr>
        <w:t xml:space="preserve">H. Duckles, Musie; Joseph Kerman, Musie; </w:t>
      </w:r>
      <w:r>
        <w:rPr>
          <w:color w:val="000000"/>
          <w:spacing w:val="0"/>
          <w:w w:val="100"/>
          <w:position w:val="0"/>
          <w:shd w:val="clear" w:color="auto" w:fill="auto"/>
          <w:lang w:val="fr-FR" w:eastAsia="fr-FR" w:bidi="fr-FR"/>
        </w:rPr>
        <w:t xml:space="preserve">Andrew </w:t>
      </w:r>
      <w:r>
        <w:rPr>
          <w:color w:val="000000"/>
          <w:spacing w:val="0"/>
          <w:w w:val="100"/>
          <w:position w:val="0"/>
          <w:shd w:val="clear" w:color="auto" w:fill="auto"/>
          <w:lang w:val="pl-PL" w:eastAsia="pl-PL" w:bidi="pl-PL"/>
        </w:rPr>
        <w:t>W. Imbrie, Musie; Hans Lewy, Mathematics; Owen Chamberlain, Physics; Norman Collins, Agri. Econ.</w:t>
      </w:r>
    </w:p>
    <w:p>
      <w:pPr>
        <w:pStyle w:val="Style7"/>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260" w:line="240" w:lineRule="auto"/>
        <w:ind w:left="0" w:right="0" w:firstLine="420"/>
        <w:jc w:val="both"/>
      </w:pPr>
      <w:r>
        <w:rPr>
          <w:color w:val="000000"/>
          <w:spacing w:val="0"/>
          <w:w w:val="100"/>
          <w:position w:val="0"/>
          <w:shd w:val="clear" w:color="auto" w:fill="auto"/>
          <w:lang w:val="pl-PL" w:eastAsia="pl-PL" w:bidi="pl-PL"/>
        </w:rPr>
        <w:t xml:space="preserve">Podajemy poniżej w przekładzie na język polski artykuł zamieszczony w „Le Figaro </w:t>
      </w:r>
      <w:r>
        <w:rPr>
          <w:color w:val="000000"/>
          <w:spacing w:val="0"/>
          <w:w w:val="100"/>
          <w:position w:val="0"/>
          <w:shd w:val="clear" w:color="auto" w:fill="auto"/>
          <w:lang w:val="fr-FR" w:eastAsia="fr-FR" w:bidi="fr-FR"/>
        </w:rPr>
        <w:t xml:space="preserve">Littéraire” </w:t>
      </w:r>
      <w:r>
        <w:rPr>
          <w:color w:val="000000"/>
          <w:spacing w:val="0"/>
          <w:w w:val="100"/>
          <w:position w:val="0"/>
          <w:shd w:val="clear" w:color="auto" w:fill="auto"/>
          <w:lang w:val="pl-PL" w:eastAsia="pl-PL" w:bidi="pl-PL"/>
        </w:rPr>
        <w:t>z 13-19 sierpnia 1964.</w:t>
      </w:r>
    </w:p>
    <w:p>
      <w:pPr>
        <w:pStyle w:val="Style21"/>
        <w:keepNext w:val="0"/>
        <w:keepLines w:val="0"/>
        <w:widowControl w:val="0"/>
        <w:shd w:val="clear" w:color="auto" w:fill="auto"/>
        <w:bidi w:val="0"/>
        <w:spacing w:before="0" w:after="200" w:line="211" w:lineRule="auto"/>
        <w:ind w:left="0" w:right="0" w:firstLine="0"/>
        <w:jc w:val="center"/>
      </w:pPr>
      <w:r>
        <w:rPr>
          <w:color w:val="000000"/>
          <w:spacing w:val="0"/>
          <w:w w:val="100"/>
          <w:position w:val="0"/>
          <w:shd w:val="clear" w:color="auto" w:fill="auto"/>
          <w:lang w:val="pl-PL" w:eastAsia="pl-PL" w:bidi="pl-PL"/>
        </w:rPr>
        <w:t>PISARZE POLSCY I WOLNOŚĆ</w:t>
      </w:r>
    </w:p>
    <w:p>
      <w:pPr>
        <w:pStyle w:val="Style21"/>
        <w:keepNext w:val="0"/>
        <w:keepLines w:val="0"/>
        <w:widowControl w:val="0"/>
        <w:shd w:val="clear" w:color="auto" w:fill="auto"/>
        <w:bidi w:val="0"/>
        <w:spacing w:before="0" w:after="200" w:line="240" w:lineRule="auto"/>
        <w:ind w:left="0" w:right="0" w:firstLine="420"/>
        <w:jc w:val="both"/>
      </w:pPr>
      <w:r>
        <w:rPr>
          <w:color w:val="000000"/>
          <w:spacing w:val="0"/>
          <w:w w:val="100"/>
          <w:position w:val="0"/>
          <w:shd w:val="clear" w:color="auto" w:fill="auto"/>
          <w:lang w:val="pl-PL" w:eastAsia="pl-PL" w:bidi="pl-PL"/>
        </w:rPr>
        <w:t>W związku z protestem 34-ch wybitnych osobistości należących do pol</w:t>
        <w:softHyphen/>
        <w:t>skiego świata naukowego i literackiego, skierowanym do p. Cyrankiewicza, premiera rządu warszawskiego, w którym osobistości te żądały zmiany poli</w:t>
        <w:softHyphen/>
        <w:t xml:space="preserve">tyki kulturalnej w kierunku poszerzenia wolności słowa, informacji i dyskusji, </w:t>
      </w:r>
      <w:r>
        <w:rPr>
          <w:color w:val="000000"/>
          <w:spacing w:val="0"/>
          <w:w w:val="100"/>
          <w:position w:val="0"/>
          <w:shd w:val="clear" w:color="auto" w:fill="auto"/>
          <w:lang w:val="fr-FR" w:eastAsia="fr-FR" w:bidi="fr-FR"/>
        </w:rPr>
        <w:t xml:space="preserve">„L’Union des Ecrivains pour la Vérité” </w:t>
      </w:r>
      <w:r>
        <w:rPr>
          <w:color w:val="000000"/>
          <w:spacing w:val="0"/>
          <w:w w:val="100"/>
          <w:position w:val="0"/>
          <w:shd w:val="clear" w:color="auto" w:fill="auto"/>
          <w:lang w:val="pl-PL" w:eastAsia="pl-PL" w:bidi="pl-PL"/>
        </w:rPr>
        <w:t>upoważnił swojego przewodniczącego, aby wysłał na ręce polskiego premiera, za pośrednictwem ambasadora polskiego w Paryżu, list następującej treści:</w:t>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„Do Premiera Józefa Cyrankiewicza, Warszawa.</w:t>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Panie Premierze!</w:t>
      </w:r>
    </w:p>
    <w:p>
      <w:pPr>
        <w:pStyle w:val="Style21"/>
        <w:keepNext w:val="0"/>
        <w:keepLines w:val="0"/>
        <w:widowControl w:val="0"/>
        <w:shd w:val="clear" w:color="auto" w:fill="auto"/>
        <w:bidi w:val="0"/>
        <w:spacing w:before="0" w:after="200" w:line="211" w:lineRule="auto"/>
        <w:ind w:left="0" w:right="0" w:firstLine="360"/>
        <w:jc w:val="both"/>
      </w:pPr>
      <w:r>
        <w:rPr>
          <w:color w:val="000000"/>
          <w:spacing w:val="0"/>
          <w:w w:val="100"/>
          <w:position w:val="0"/>
          <w:shd w:val="clear" w:color="auto" w:fill="auto"/>
          <w:lang w:val="pl-PL" w:eastAsia="pl-PL" w:bidi="pl-PL"/>
        </w:rPr>
        <w:t>Naprawdę wyjątkowe więzy, które łączą Naród Polski z Narodem Fran</w:t>
        <w:softHyphen/>
        <w:t>cuskim, ich wspólne wspomnienia, ich pokrewieństwa w dziedzinie kultural</w:t>
        <w:softHyphen/>
        <w:t>nej, ich dążenie do sprawiedliwości i postępu, wreszcie przyjazne zaintereso</w:t>
        <w:softHyphen/>
        <w:t>wanie jakie my, demokraci i dawni członkowie Ruchu Oporu, mamy dla nowej Polski, wszystkie te powody skłaniają nas do wyrażenia naszego nie</w:t>
        <w:softHyphen/>
        <w:t>pokoju w związku z poważnymi konsekwencjami, jakie wyciągnięte zostały ostatnio w stosunku do pisarzy i uczonych waszego kraju.</w:t>
      </w:r>
      <w:r>
        <w:br w:type="page"/>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 dążąc do żadnego celu politycznego, nasz Związek nie uważałby za stosowne mieszać się do spraw, które dotyczą wyłącznie narodu i państwa polskiego. Posunięcia naszego Związku, bez względu na to czy dotyczą Francji czy zagranicy, są zawsze niezależne od rozbieżności ideo</w:t>
        <w:softHyphen/>
        <w:t>logicznych czy innych jego członków i kierują się wyłącznie jedną troską — stałym i uniwersalnym wymaganiem naszego zawodu. W naszych oczach odpowiedzialność pisarza nie kończy się na granicy jego kraju, w chwili kiedy wchodzi w grę prawo do wolnego myślenia i pisania. Jeżeli to prawo jest zaprzeczane, ograniczone albo zniesione w jakimkolwiek bądź kraju -— odczuwają to dotkliwie ludzie kultury i nauki całego świata.</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Wydaje nam się, że osobistości, które w powyższym wypadku są zagro</w:t>
        <w:softHyphen/>
        <w:t>żone czy uszczuplone w ich prawie do wolności, reprezentują to co jest naj</w:t>
        <w:softHyphen/>
        <w:t>wspanialszego w postępowej tradycji polskiej. Nazwiska wielu z nich są nam bliskie. Przekłady z dzieł polskich pisarzy mnożą się w Paryżu, polskie filmy są tutaj bardzo chwalone. Polska literatura bardziej oryginalna, bardziej bo</w:t>
        <w:softHyphen/>
        <w:t>gata i żywiołowa niż kiedykolwiek, od bardzo dawna nie wywoływała u nas tak pochwalnych komentarzy. To, że w Warszawie powieściopisarze, poeci, eseiści, uczeni, filmowcy znaleźli się obecnie wobec zakazu publikowania, prze</w:t>
        <w:softHyphen/>
        <w:t>mawiania przez radio, wygłaszania odczytów i wykonywania ich pracy twór</w:t>
        <w:softHyphen/>
        <w:t>czej, względnie wobec niemożności wyjazdu zagranicę, stwarza sytuację, która nie może pozostawić nas obojętnymi i która niewątpliwie może wpłynąć uje</w:t>
        <w:softHyphen/>
        <w:t>mnie na stosunki kulturalne francusko-polskie.</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Pozwalamy więc sobie, Panie Premierze, wyrazić życzenie, że ci intelek</w:t>
        <w:softHyphen/>
        <w:t>tualiści będą wkrótce przywróceni w swoich prawach.</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Będziemy Panu bardzo wdzięczni jeżeli zechce nas Pan powiadomić, że nasze życzenie, które tu wyrażamy, zostało przyjęte przychylnie i prosimy Pana o przyjęcie wyrazów naszego wysokiego poważania.</w:t>
      </w:r>
    </w:p>
    <w:p>
      <w:pPr>
        <w:pStyle w:val="Style21"/>
        <w:keepNext w:val="0"/>
        <w:keepLines w:val="0"/>
        <w:widowControl w:val="0"/>
        <w:shd w:val="clear" w:color="auto" w:fill="auto"/>
        <w:bidi w:val="0"/>
        <w:spacing w:before="0" w:after="160" w:line="211" w:lineRule="auto"/>
        <w:ind w:left="0" w:right="400" w:firstLine="0"/>
        <w:jc w:val="right"/>
      </w:pPr>
      <w:r>
        <w:rPr>
          <w:color w:val="000000"/>
          <w:spacing w:val="0"/>
          <w:w w:val="100"/>
          <w:position w:val="0"/>
          <w:shd w:val="clear" w:color="auto" w:fill="auto"/>
          <w:lang w:val="pl-PL" w:eastAsia="pl-PL" w:bidi="pl-PL"/>
        </w:rPr>
        <w:t>Przewodniczący”.</w:t>
      </w:r>
    </w:p>
    <w:p>
      <w:pPr>
        <w:pStyle w:val="Style21"/>
        <w:keepNext w:val="0"/>
        <w:keepLines w:val="0"/>
        <w:widowControl w:val="0"/>
        <w:shd w:val="clear" w:color="auto" w:fill="auto"/>
        <w:bidi w:val="0"/>
        <w:spacing w:before="0" w:after="160" w:line="230" w:lineRule="auto"/>
        <w:ind w:left="0" w:right="0" w:firstLine="380"/>
        <w:jc w:val="both"/>
      </w:pPr>
      <w:r>
        <w:rPr>
          <w:color w:val="000000"/>
          <w:spacing w:val="0"/>
          <w:w w:val="100"/>
          <w:position w:val="0"/>
          <w:shd w:val="clear" w:color="auto" w:fill="auto"/>
          <w:lang w:val="pl-PL" w:eastAsia="pl-PL" w:bidi="pl-PL"/>
        </w:rPr>
        <w:t xml:space="preserve">Ponieważ premier Polski nie odpowiedział na powyższy list </w:t>
      </w:r>
      <w:r>
        <w:rPr>
          <w:color w:val="000000"/>
          <w:spacing w:val="0"/>
          <w:w w:val="100"/>
          <w:position w:val="0"/>
          <w:shd w:val="clear" w:color="auto" w:fill="auto"/>
          <w:lang w:val="fr-FR" w:eastAsia="fr-FR" w:bidi="fr-FR"/>
        </w:rPr>
        <w:t xml:space="preserve">„L’Union </w:t>
      </w:r>
      <w:r>
        <w:rPr>
          <w:color w:val="000000"/>
          <w:spacing w:val="0"/>
          <w:w w:val="100"/>
          <w:position w:val="0"/>
          <w:shd w:val="clear" w:color="auto" w:fill="auto"/>
          <w:lang w:val="pl-PL" w:eastAsia="pl-PL" w:bidi="pl-PL"/>
        </w:rPr>
        <w:t xml:space="preserve">des </w:t>
      </w:r>
      <w:r>
        <w:rPr>
          <w:color w:val="000000"/>
          <w:spacing w:val="0"/>
          <w:w w:val="100"/>
          <w:position w:val="0"/>
          <w:shd w:val="clear" w:color="auto" w:fill="auto"/>
          <w:lang w:val="fr-FR" w:eastAsia="fr-FR" w:bidi="fr-FR"/>
        </w:rPr>
        <w:t xml:space="preserve">Ecrivains pour la Vérité” </w:t>
      </w:r>
      <w:r>
        <w:rPr>
          <w:color w:val="000000"/>
          <w:spacing w:val="0"/>
          <w:w w:val="100"/>
          <w:position w:val="0"/>
          <w:shd w:val="clear" w:color="auto" w:fill="auto"/>
          <w:lang w:val="pl-PL" w:eastAsia="pl-PL" w:bidi="pl-PL"/>
        </w:rPr>
        <w:t>uważa za konieczne podanie do publicznej wiado</w:t>
        <w:softHyphen/>
        <w:t>mości tej interwencji, ożywionej najbardziej przyjacielskimi uczuciami. Zwią</w:t>
        <w:softHyphen/>
        <w:t>zek żałuje, że po spotkaniu, które jego przewodniczący zgodził się mieć z przedstawicielem Ambasady Polskiej w Paryżu, ten ostatni nie uważał za sto</w:t>
        <w:softHyphen/>
        <w:t>sowne przedstawić na piśmie swoich argumentów, które uznał za słuszne czy zastrzeżeń, które wysuwał. Ta rezerwa pozwala przypuszczać, że ani argu</w:t>
        <w:softHyphen/>
        <w:t>menty ani zastrzeżenia nie miały tej wagi jakiej mogliśmy się spodziewać czy oczekiwać.</w:t>
      </w:r>
    </w:p>
    <w:p>
      <w:pPr>
        <w:pStyle w:val="Style21"/>
        <w:keepNext w:val="0"/>
        <w:keepLines w:val="0"/>
        <w:widowControl w:val="0"/>
        <w:shd w:val="clear" w:color="auto" w:fill="auto"/>
        <w:bidi w:val="0"/>
        <w:spacing w:before="0" w:after="160" w:line="211" w:lineRule="auto"/>
        <w:ind w:left="0" w:right="400" w:firstLine="0"/>
        <w:jc w:val="right"/>
        <w:sectPr>
          <w:headerReference w:type="default" r:id="rId126"/>
          <w:footerReference w:type="default" r:id="rId127"/>
          <w:headerReference w:type="even" r:id="rId128"/>
          <w:footerReference w:type="even" r:id="rId129"/>
          <w:footnotePr>
            <w:pos w:val="pageBottom"/>
            <w:numFmt w:val="decimal"/>
            <w:numRestart w:val="continuous"/>
          </w:footnotePr>
          <w:pgSz w:w="6782" w:h="11385"/>
          <w:pgMar w:top="959" w:left="468" w:right="464" w:bottom="691" w:header="0" w:footer="3" w:gutter="0"/>
          <w:cols w:space="720"/>
          <w:noEndnote/>
          <w:rtlGutter w:val="0"/>
          <w:docGrid w:linePitch="360"/>
        </w:sectPr>
      </w:pPr>
      <w:r>
        <w:rPr>
          <w:b/>
          <w:bCs/>
          <w:i/>
          <w:iCs/>
          <w:color w:val="000000"/>
          <w:spacing w:val="0"/>
          <w:w w:val="100"/>
          <w:position w:val="0"/>
          <w:shd w:val="clear" w:color="auto" w:fill="auto"/>
          <w:lang w:val="fr-FR" w:eastAsia="fr-FR" w:bidi="fr-FR"/>
        </w:rPr>
        <w:t xml:space="preserve">L. </w:t>
      </w:r>
      <w:r>
        <w:rPr>
          <w:b/>
          <w:bCs/>
          <w:i/>
          <w:iCs/>
          <w:color w:val="000000"/>
          <w:spacing w:val="0"/>
          <w:w w:val="100"/>
          <w:position w:val="0"/>
          <w:shd w:val="clear" w:color="auto" w:fill="auto"/>
          <w:lang w:val="pl-PL" w:eastAsia="pl-PL" w:bidi="pl-PL"/>
        </w:rPr>
        <w:t>M. C.</w:t>
      </w:r>
    </w:p>
    <w:p>
      <w:pPr>
        <w:pStyle w:val="Style59"/>
        <w:keepNext/>
        <w:keepLines/>
        <w:widowControl w:val="0"/>
        <w:shd w:val="clear" w:color="auto" w:fill="auto"/>
        <w:bidi w:val="0"/>
        <w:spacing w:before="620" w:after="1040" w:line="240" w:lineRule="auto"/>
        <w:ind w:left="1100" w:right="0" w:firstLine="0"/>
        <w:jc w:val="left"/>
      </w:pPr>
      <w:bookmarkStart w:id="29" w:name="bookmark29"/>
      <w:bookmarkEnd w:id="29"/>
      <w:bookmarkStart w:id="30" w:name="bookmark30"/>
      <w:bookmarkEnd w:id="30"/>
      <w:r>
        <w:rPr>
          <w:color w:val="000000"/>
          <w:spacing w:val="0"/>
          <w:w w:val="100"/>
          <w:position w:val="0"/>
          <w:shd w:val="clear" w:color="auto" w:fill="auto"/>
          <w:lang w:val="pl-PL" w:eastAsia="pl-PL" w:bidi="pl-PL"/>
        </w:rPr>
        <w:t>Najnowsza historia Polski</w:t>
      </w:r>
    </w:p>
    <w:p>
      <w:pPr>
        <w:pStyle w:val="Style32"/>
        <w:keepNext/>
        <w:keepLines/>
        <w:widowControl w:val="0"/>
        <w:shd w:val="clear" w:color="auto" w:fill="auto"/>
        <w:bidi w:val="0"/>
        <w:spacing w:before="0" w:after="18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Ciężki rok</w:t>
      </w:r>
      <w:bookmarkEnd w:id="31"/>
      <w:bookmarkEnd w:id="32"/>
    </w:p>
    <w:p>
      <w:pPr>
        <w:pStyle w:val="Style3"/>
        <w:keepNext w:val="0"/>
        <w:keepLines w:val="0"/>
        <w:widowControl w:val="0"/>
        <w:shd w:val="clear" w:color="auto" w:fill="auto"/>
        <w:bidi w:val="0"/>
        <w:spacing w:before="0" w:after="400" w:line="240" w:lineRule="auto"/>
        <w:ind w:left="168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w:t>
      </w:r>
    </w:p>
    <w:p>
      <w:pPr>
        <w:pStyle w:val="Style40"/>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Może to mi być poczytane za przekorę lub brak taktu, że — pisząc o 50-ej rocznicy zjawienia się na polach bitewnych woj</w:t>
        <w:softHyphen/>
        <w:t>ny światowej żołnierza polskiego, nie jako rekruta z przymusu, lecz z woli własnej i pod własnymi znakami — nie uderzam w tony uroczyste. Bo sądzę, że pierwszą datą, która unaoczniła zba</w:t>
        <w:softHyphen/>
        <w:t>wienne i doniosłe tego skutki, były dopiero pamiętne dni listopa</w:t>
        <w:softHyphen/>
        <w:t>dowe 1918 roku: rozbrojenie okupantów i uzyskania w ten jedy</w:t>
        <w:softHyphen/>
        <w:t>nie możliwy sposób broni dla wystawienia na czas zapory od wschodu. Zaś o roku 1914-ym wspomnienia moje są raczej po</w:t>
        <w:softHyphen/>
        <w:t>sępne... i nie tylko moje. Osłonić się mogę tarczą wielkiego imienia, które w obecnej rocznicy naczelne zajmuje miejsce.</w:t>
      </w:r>
    </w:p>
    <w:p>
      <w:pPr>
        <w:pStyle w:val="Style40"/>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Było to 6-go sierpnia 1919 r. w Belwederze. Znalazł tego dnia Naczelnik Państwa i Naczelny Wódz chwilę czasu, aby przyjąć gromadkę oficerów I Brygady, obecnych wówczas w Warszawie. Przyjął nasze życzenia, powiedział parę dobrych, i serdecznych słów i odprawił; gdy odchodziliśmy, Komendant zatrzymał mnie dla pewnych zleceń służbowych; po wydaniu ich zamyślił się przez chwilę — najwidoczniej o przeszłości — i powiedział:</w:t>
      </w:r>
    </w:p>
    <w:p>
      <w:pPr>
        <w:pStyle w:val="Style40"/>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„Tak, wspominamy teraz rok 1914 pogodnie, przychodzicie do mnie z rozradowanymi minami. Ale jakże ciężki był ten rok dla mnie, jeden z najcięższych w moim życiu...".</w:t>
      </w:r>
    </w:p>
    <w:p>
      <w:pPr>
        <w:pStyle w:val="Style40"/>
        <w:keepNext w:val="0"/>
        <w:keepLines w:val="0"/>
        <w:widowControl w:val="0"/>
        <w:shd w:val="clear" w:color="auto" w:fill="auto"/>
        <w:bidi w:val="0"/>
        <w:spacing w:before="0" w:after="120" w:line="233" w:lineRule="auto"/>
        <w:ind w:left="0" w:right="0"/>
        <w:jc w:val="both"/>
      </w:pPr>
      <w:r>
        <w:rPr>
          <w:color w:val="000000"/>
          <w:spacing w:val="0"/>
          <w:w w:val="100"/>
          <w:position w:val="0"/>
          <w:shd w:val="clear" w:color="auto" w:fill="auto"/>
          <w:lang w:val="pl-PL" w:eastAsia="pl-PL" w:bidi="pl-PL"/>
        </w:rPr>
        <w:t>„Czyżby cięższy niż w Magdeburgu, Komendancie? — zapy</w:t>
        <w:softHyphen/>
        <w:t>tałem.</w:t>
      </w:r>
    </w:p>
    <w:p>
      <w:pPr>
        <w:pStyle w:val="Style40"/>
        <w:keepNext w:val="0"/>
        <w:keepLines w:val="0"/>
        <w:widowControl w:val="0"/>
        <w:shd w:val="clear" w:color="auto" w:fill="auto"/>
        <w:bidi w:val="0"/>
        <w:spacing w:before="0" w:after="260"/>
        <w:ind w:left="0" w:right="0"/>
        <w:jc w:val="both"/>
      </w:pPr>
      <w:r>
        <w:rPr>
          <w:color w:val="000000"/>
          <w:spacing w:val="0"/>
          <w:w w:val="100"/>
          <w:position w:val="0"/>
          <w:shd w:val="clear" w:color="auto" w:fill="auto"/>
          <w:lang w:val="pl-PL" w:eastAsia="pl-PL" w:bidi="pl-PL"/>
        </w:rPr>
        <w:t>„Powiem wam że tak. W Magdeburgu miałem już za sobą to, że niemal wszystkie moje przedwojenne przewidywania się sprawdziły i utwierdzało mnie to w przekonaniu, że sprawdzi się i ostatnie: klęska Niemiec na froncie zachodnim. Rok 1914 był</w:t>
      </w:r>
    </w:p>
    <w:p>
      <w:pPr>
        <w:pStyle w:val="Style21"/>
        <w:keepNext w:val="0"/>
        <w:keepLines w:val="0"/>
        <w:widowControl w:val="0"/>
        <w:shd w:val="clear" w:color="auto" w:fill="auto"/>
        <w:bidi w:val="0"/>
        <w:spacing w:before="0" w:after="140" w:line="214" w:lineRule="auto"/>
        <w:ind w:left="0" w:right="0" w:firstLine="380"/>
        <w:jc w:val="both"/>
        <w:sectPr>
          <w:headerReference w:type="default" r:id="rId130"/>
          <w:footerReference w:type="default" r:id="rId131"/>
          <w:headerReference w:type="even" r:id="rId132"/>
          <w:footerReference w:type="even" r:id="rId133"/>
          <w:footnotePr>
            <w:pos w:val="pageBottom"/>
            <w:numFmt w:val="decimal"/>
            <w:numRestart w:val="continuous"/>
          </w:footnotePr>
          <w:pgSz w:w="6782" w:h="11385"/>
          <w:pgMar w:top="952" w:left="455" w:right="451" w:bottom="687" w:header="524" w:footer="259" w:gutter="0"/>
          <w:pgNumType w:start="1268"/>
          <w:cols w:space="720"/>
          <w:noEndnote/>
          <w:rtlGutter w:val="0"/>
          <w:docGrid w:linePitch="360"/>
        </w:sectPr>
      </w:pPr>
      <w:r>
        <w:rPr>
          <w:i/>
          <w:iCs/>
          <w:color w:val="000000"/>
          <w:spacing w:val="0"/>
          <w:w w:val="100"/>
          <w:position w:val="0"/>
          <w:shd w:val="clear" w:color="auto" w:fill="auto"/>
          <w:lang w:val="pl-PL" w:eastAsia="pl-PL" w:bidi="pl-PL"/>
        </w:rPr>
        <w:t>Materiały zamieszczane w tym dziale drukowane są na odpowiedzialność autorów i nie są wyrazem poglądów Redakcji.</w:t>
      </w:r>
    </w:p>
    <w:p>
      <w:pPr>
        <w:pStyle w:val="Style40"/>
        <w:keepNext w:val="0"/>
        <w:keepLines w:val="0"/>
        <w:widowControl w:val="0"/>
        <w:shd w:val="clear" w:color="auto" w:fill="auto"/>
        <w:bidi w:val="0"/>
        <w:spacing w:before="0" w:after="180" w:line="233" w:lineRule="auto"/>
        <w:ind w:left="0" w:right="0" w:firstLine="0"/>
        <w:jc w:val="both"/>
      </w:pPr>
      <w:r>
        <w:rPr>
          <w:color w:val="000000"/>
          <w:spacing w:val="0"/>
          <w:w w:val="100"/>
          <w:position w:val="0"/>
          <w:shd w:val="clear" w:color="auto" w:fill="auto"/>
          <w:lang w:val="pl-PL" w:eastAsia="pl-PL" w:bidi="pl-PL"/>
        </w:rPr>
        <w:t>przeciwieństwem tego. Wszystko zdawało się zawodzić i iść na opak”.</w:t>
      </w:r>
    </w:p>
    <w:p>
      <w:pPr>
        <w:pStyle w:val="Style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Aby dać podłoże dla słów o „ciężkim roku” muszę się cofnąć do spraw z lat paru bezpośrednio poprzedzających wojnę. W roku 1912 wojna między Rosją i Austrią wisiała na włosku i, jak wia</w:t>
        <w:softHyphen/>
        <w:t>domo, została zażegnana w ostatniej chwili przez porozumienie dynastii raczej niż rządów. Ówczesny przebieg wypadków dał po</w:t>
        <w:softHyphen/>
        <w:t>twierdzenie tezy Piłsudskiego, że wojna jest rzeczą najbliższej przyszłości; potwierdził też, że rząd austriacki zdecydowany jest na danie możności stworzenia polskich oddziałów wojskowych w momencie wybuchu wojny. Te dwie przesłanki spowodowały ogromny rozwój polskich organizacji paramilitarnych. Na pewno główną rolę w tym odgrywał zdrowy instynkt młodzieży, a drugo</w:t>
        <w:softHyphen/>
        <w:t>rzędną tylko próby rozumowania. Instynkt dyktował, że idą cza</w:t>
        <w:softHyphen/>
        <w:t>sy, kiedy o losach narodu będą decydowały armaty i bagnety, kiedy umiejętność władzania bronią i wiedza wojenna będzie ważniejsze niż wszystko inne.</w:t>
      </w:r>
    </w:p>
    <w:p>
      <w:pPr>
        <w:pStyle w:val="Style4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Jakże wyglądały próby rozumowania? Zarejestruję je tutaj w formie moich pojęć i przypuszczeń ówczesnych, gdyż wiem że były one typowe dla ogromnej większości młodzieży w sze</w:t>
        <w:softHyphen/>
        <w:t>regach strzeleckich, świadom jestem jak dalece myśli nasze były mgliste, ogólnikowe, fragmentaryczne. Nie sięgały też nawet w przybliżeniu do tych, pracowicie już wówczas przemyślanych przewidywań, na których oparł swe plany Piłsudski.</w:t>
      </w:r>
    </w:p>
    <w:p>
      <w:pPr>
        <w:pStyle w:val="Style4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Wyobrażaliśmy sobie, że wojna o sprawy bałkańskie rozpocz- nie się między Rosją i Austrią; że jeśli Francja stanie po stronie Rosji, a Niemcy po stronie Austrii, to Niemcy wezmą na siebie ciężar wojny na zachodzie — Austria zaś na wschodzie; że Austria pobije Rosję; że w wyniku wojny sprawa polska wyłoni się jako zagadnienie międzynarodowe i albo Polska otrzyma niepodległość, albo — co najmniej — zabór rosyjski zostanie włączony do mo</w:t>
        <w:softHyphen/>
        <w:t>narchii habsburgskiej i wraz z Galicją stanie się, na równi z Wę</w:t>
        <w:softHyphen/>
        <w:t>grami, trzecim członem tej monarchii, przekształconej na triali- styczną. Według utartego wówczas terminu, polski człon monar</w:t>
        <w:softHyphen/>
        <w:t>chii stanie się „Piemontem”, prowadzącym, jak w historii Włoch, do późniejszego pełnego zjednoczenia.</w:t>
      </w:r>
    </w:p>
    <w:p>
      <w:pPr>
        <w:pStyle w:val="Style4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Co zaś do przebiegu wojny, w jej pierwszej fazie, wierzyliś</w:t>
        <w:softHyphen/>
        <w:t>my że Rosja — według rzeczywiście istniejących poprzednio jej planów strategicznych — ewakuuje wysunięty głęboko na zachód półwysep Kongresówki, zagrożony odcięciem przez ewentualne jednoczesne uderzenie austriackie, od granicy rumuńskiej, na pół</w:t>
        <w:softHyphen/>
        <w:t>noc i niemieckie, z Prus Wschodnich, na południe. Rosja nie będzie więc miała czasu dokonać mobilizacji na ziemiach polskich, pozo</w:t>
        <w:softHyphen/>
        <w:t>stawiając rezerwuar materiału ludzkiego, na którym się będzie mogła oprzeć poważna siła zbrojna polska. Wyobrażaliśmy sobie, że natychmiastowe objęcie w początku wojny tak wielkiego tery</w:t>
        <w:softHyphen/>
        <w:br w:type="page"/>
      </w:r>
      <w:r>
        <w:rPr>
          <w:color w:val="000000"/>
          <w:spacing w:val="0"/>
          <w:w w:val="100"/>
          <w:position w:val="0"/>
          <w:shd w:val="clear" w:color="auto" w:fill="auto"/>
          <w:lang w:val="pl-PL" w:eastAsia="pl-PL" w:bidi="pl-PL"/>
        </w:rPr>
        <w:t>torium polskiego przez Austrię będzie musiało spowodować po</w:t>
        <w:softHyphen/>
        <w:t>wołanie do życia jakiejś politycznej reprezentacji, jakiegoś prowi</w:t>
        <w:softHyphen/>
        <w:t>zorycznego rządu polskiego, tak źe wojsko polskie, którego zaczą</w:t>
        <w:softHyphen/>
        <w:t>tek będziemy stanowić, będzie miało nad sobą własną władzę narodową.</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Jak wiemy z kart historii, początek wojny przyniósł skrajnie odmienny przebieg wypadków. Sztab generalny rosyjski dosto</w:t>
        <w:softHyphen/>
        <w:t>sował się do wymagań francuskich; gdy pierwsze uderzenie nie</w:t>
        <w:softHyphen/>
        <w:t>mieckie runęło na Paryż — zaniechał ewakuacji Kongresówki, przeszedł na alternatywę jej twardej obrony z jednoczesną ofen</w:t>
        <w:softHyphen/>
        <w:t>sywą w Prusach Wschodnich. Mimo poniesionej tam przez Ro</w:t>
        <w:softHyphen/>
        <w:t>sjan klęski odparta została i powstrzymana ofensywa niemiec</w:t>
        <w:softHyphen/>
        <w:t>ka w Polsce, zaś armia austriacka, po krótkotrwałym początko</w:t>
        <w:softHyphen/>
        <w:t>wym sukcesie, została odrzucona; kontrofensywa rosyjska zalała wkrótce nie tylko Lwów i Małopolskę Wschodnią, ale dotarła pod Kraków już w listopadzie.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Jeśli zaś chodzi o momenty politycznej i psychologicznej na</w:t>
        <w:softHyphen/>
        <w:t>tury, nastąpiła zmiana kolejności wydarzeń, która mogła nie mieć większego znaczenia z punktu widzenia ogólno-europejskiego, ale miała je, w ogromnym stopniu, dla postawy społeczeństwa Pol</w:t>
        <w:softHyphen/>
        <w:t>skiego.</w:t>
      </w:r>
    </w:p>
    <w:p>
      <w:pPr>
        <w:pStyle w:val="Style4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Mianowicie, Niemcy pierwsze wypowiedziały wojnę Rosji, zaś Austria poszła w ślad za tym dopiero po dniach sześciu. Tak więc, zamiast wojny między głównym i najgroźniejszym zaborcą, Rosją, a Austrią, w której mieliśmy największą swobodę rozwoju naro</w:t>
        <w:softHyphen/>
        <w:t>dowego od lat dziesiątków, a nawet udział w rządach całej mo</w:t>
        <w:softHyphen/>
        <w:t>narchii — co musiałoby przeważyć sympatie polskie na rzecz Austrii, a przeciw Rosji — zarysował się wybór bez porównania trudniejszy między zaborcą pruskim, a rosyjskim.</w:t>
      </w:r>
    </w:p>
    <w:p>
      <w:pPr>
        <w:pStyle w:val="Style4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Znaczny wpływ na orientację społeczeństwa polskiego w za</w:t>
        <w:softHyphen/>
        <w:t>borze rosyjskim miał też fakt, że gdy po stronie Rosji stanęła Francja i Anglia — opowiedzenie się przy Rosji było jak gdyby solidarnością z mocarstwami zachodnimi, szczególniej z Francją ku czemu tradycyjne sentymenty nasze zawsze ciążyły. Nie było wiadome, że Francja i Anglia zobowiązały się pozostawić sprawę polską wyłącznie Rosji.</w:t>
      </w:r>
    </w:p>
    <w:p>
      <w:pPr>
        <w:pStyle w:val="Style4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Trzecim elementem, który odegrał wówczas ogromną rolę — chociaż na terenie zaboru austriackiego mógł być nawet niezna</w:t>
        <w:softHyphen/>
        <w:t>ny — było brutalne zbombardowanie w pierwszych dniach woj</w:t>
        <w:softHyphen/>
        <w:t>ny miasta Kalisza przez wojska niemieckie. Gruchnęła wiadomość o tym po całym zaborze rosyjskim, przechylając w wielu wy</w:t>
        <w:softHyphen/>
        <w:t>padkach szalę na rzecz orientacji pro-rosyjskiej. Toteż zadomino- wała ona niewątpliwie po tej stronie frontu.</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Doszły również odpowiednie hasła i instrukcje z Warszawy, w ciągu 6-u dni dzielących wypowiedzenie wojny przez Niemcy od wystąpienia Austrii, do tej części Kongresówki do której wkroczy</w:t>
        <w:softHyphen/>
        <w:t>ły pierwsze oddziały strzeleckie i w której rozpoczęła się organi</w:t>
        <w:softHyphen/>
        <w:t>zacja cywilnych władz polskich. We wspomnieniach piłsudczyków, którzy wówczas tę akcję rozpoczęli, próbując pociągnąć za sobą</w:t>
        <w:br w:type="page"/>
      </w:r>
      <w:r>
        <w:rPr>
          <w:color w:val="000000"/>
          <w:spacing w:val="0"/>
          <w:w w:val="100"/>
          <w:position w:val="0"/>
          <w:shd w:val="clear" w:color="auto" w:fill="auto"/>
          <w:lang w:val="pl-PL" w:eastAsia="pl-PL" w:bidi="pl-PL"/>
        </w:rPr>
        <w:t>społeczeństwo miejscowe, przebija do dziś gorycz i rozżalenie; nie- zawsze jest to sprawiedliwe. Szczególnie gdy się przypisuje ozię</w:t>
        <w:softHyphen/>
        <w:t>błość, a często i otwartą niechęć, wobec prób „robienia Polski" sobkostwu i brakowi patriotyzmu. Z perspektywy historycznej trzeba brać pod uwagę nie tylko przytoczone przed chwilą przeze mnie elementy sytuacyjne, wypływało to przeważnie z istotnego przekonania i z posłuszeństwa wobec instrukcji obozu politycz</w:t>
        <w:softHyphen/>
        <w:t>nego, który — jak się rzekło — wówczas zadominował. Autorytet i popularność imienia Józefa Piłsudskiego działały już od szere</w:t>
        <w:softHyphen/>
        <w:t>gu lat w zaborze austriackim, nie miały jednak tej samej wagi w społeczeństwie polskim Królestwa Kongresowego. Legenda ota</w:t>
        <w:softHyphen/>
        <w:t>czająca przed laty imię „towarzysza Wiktora” — którego nie wszyscy identyfikowali z Piłsudskim, była jeszcze żywa w środo</w:t>
        <w:softHyphen/>
        <w:t>wiskach robotniczych i inteligencji socjalistycznej w zagłębiach przemysłowo górniczych i w Warszawie. Ale historia jego działań w Galicji, w ostatnich 6-u latach — ze zrozumiałych względów — słabym tylko echem dochodziła do Kongresówki.</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Przede wszystkim jednak pamiętać trzeba, że przecież „jasno</w:t>
        <w:softHyphen/>
        <w:t>widzące” przewidywania Piłsudskiego były wówczas tylko jego i kilku najbliższych współpracowników tajemnicą. Nieznane były ani szeregom strzeleckim, ani też tym politykom, którzy w jego imieniu występowali. I tajemnicą pozostać musiały zarówno przed wojną, jak i w pierwszej fazie wojny. Boć przecie, gdyby Wiedeń się dowiedział, że Piłsudski przewiduje zakończenie wojny klęską państw centralnych na frontach zachodnich — pomimo pobicia przez nie przedtem Rosji — nie dano by mu możności działania w Galicji; zaś z chwilą wybuchu wojny, znalazłby się w jakimś austriackim Magdeburgu o trzy lata za wcześnie. Straciłby moż</w:t>
        <w:softHyphen/>
        <w:t>ność dania swym kadrom zaprawy wojennej w bojach z Rosją; nie mógłby był zorganizować, po odwrocie Moskali z ziem polskich tej sieci podziemnej — P.O.W. — gotowej do działania w momen</w:t>
        <w:softHyphen/>
        <w:t>cie na który oczy jego były zwrócone od początku: w momencie końca wojny, gdy zwycięskie mocarstwa zachodnie nie będą mia</w:t>
        <w:softHyphen/>
        <w:t>ły bezpośredniej egzekutywy w naszej części Europy, zaś na wschód od nas będzie jakaś niewiadoma.</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 skoro, w dodatku, w pierwszych miesiącach wojny „wszy</w:t>
        <w:softHyphen/>
        <w:t>stko zdawało się zawodzić i iść na opak” — to cóż dziwnego że nie spotykały nasze ówczesne działania zapału ani entuzjazmu.</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Oczywiście grały rolę i pobudki oportunistyczne. Hasło bra</w:t>
        <w:softHyphen/>
        <w:t>tania się i współdziałania z Rosją szło po drodze najmniejszego oporu; jakże wygodne było do przyjęcia po stu dziesięciu latach przeszłości, w której było uważane za przestępstwo narodowe.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Jeśli przebieg operacji wojennych w ciągu pierwszego roku wojny oddalił nasze marzenia o rozbudowie wojska polskiego na terytorium zaboru rosyjskiego, aspekty polityczne, o których mówiłem przed chwilą, pogłębiły to jeszcze bardziej. I rok 1914 stał się szczególnie trudny dla tych spośród nas, których tam woj</w:t>
        <w:softHyphen/>
        <w:t>na zastała. Dlatego też muszę zrobić rozróżnienie w stopniu i odcieniach zawodów i rozczarowań, które inaczej dotknęły Pił</w:t>
        <w:softHyphen/>
        <w:br w:type="page"/>
      </w:r>
      <w:r>
        <w:rPr>
          <w:color w:val="000000"/>
          <w:spacing w:val="0"/>
          <w:w w:val="100"/>
          <w:position w:val="0"/>
          <w:shd w:val="clear" w:color="auto" w:fill="auto"/>
          <w:lang w:val="pl-PL" w:eastAsia="pl-PL" w:bidi="pl-PL"/>
        </w:rPr>
        <w:t>sudskiego, inaczej szeregi strzeleckie, będące pod jego dowódz</w:t>
        <w:softHyphen/>
        <w:t>twem w polu, a jeszcze inaczej tych jego ludzi, którzy tworzyli odciętą odeń przez linię frontu „Polską Organizację Wojskową”.</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Jak wiemy, Piłsudski został zmuszony do zaniechania — do czasu — swych szerokich planów zarówno przez bieg wydarzeń wojennych, jak przez nacisk ultymatywny władz austriackich, Mu- siał, według jego własnych słów, „cofnąć się na bazę galicyjską” i przyjąć patronat NKN-u pod grozą rozbrojenia. On i jego Strzel</w:t>
        <w:softHyphen/>
        <w:t>cy musieli znieść szereg upokorzeń i szykan austriackich, choćby takich jak początkowe uzbrojenie w przestarzałe karabiny Wern- dla i artylerię równie antyczną. Przeżyć musiał momenty kiedy zdawało się że jego plany i działania nie przyniosą nic więcej jak jedną jeszcze w historii polskiej krwawą hekatombę, za którą on będzie odpowiedzialny.</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Spisując w Magdeburgu niezmiernie szczerą opowieść „Moje pierwsze boje” dał Piłsudski obraz swych przeżyć z listopada 1914 roku. Była to pewnie najbardziej krytyczna dlań chwila w tym okresie, gdy „wszystko zdawało się zawodzić”.</w:t>
      </w:r>
    </w:p>
    <w:p>
      <w:pPr>
        <w:pStyle w:val="Style40"/>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Austriacka armia Dankla, po załamaniu się ofensywy na Dę</w:t>
        <w:softHyphen/>
        <w:t>blin i Warszawę, cofała się w nieładzie i pośpiechu graniczącym z paniką. Brygada Piłsudskiego, w skład tej armii wchodząca, otrzymywała rozkazy które mogły ją zepchnąć aż na Dolny Śląsk, lub Morawy. Od dowódcy ani szefa sztabu korpusu nie zdołał Pił</w:t>
        <w:softHyphen/>
        <w:t>sudski otrzymać autentycznych informacji o stanie rzeczy; nie wi</w:t>
        <w:softHyphen/>
        <w:t>dząc gwałtowniejszego naporu Moskali, usprawiedliwiającego po</w:t>
        <w:softHyphen/>
        <w:t>płoch Austriaków, miał podstawy sądzić że mogła nastąpić kata</w:t>
        <w:softHyphen/>
        <w:t>strofa na innym odcinku frontu. Postanowił więc, wbrew rozka</w:t>
        <w:softHyphen/>
        <w:t>zom, zmienić kierunek marszu i przedostać się do Krakowa. Wyłą</w:t>
        <w:softHyphen/>
        <w:t>czył się z odwrotu austriackiego i — niebywale śmiałym, a fan</w:t>
        <w:softHyphen/>
        <w:t>tastycznie szczęśliwym manewrem — przemknął się, bez strat, zagarniając jeńców po drodze, między liniami rosyjskimi których pierwszy rzut odcinał go już od Krakowa. Oto co czytamy w jego opowieści:</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„Mogłaby mi próba stworzenia zawiązku wojska polskiego nie udać się, mogłem się mylić w rachubach, lecz nie mogłem zdobyć się na udawanie Józefa Poniatowskiego i tonąć w jakiejś Elsterze... Gdy nie ma już nadziei na rozwój wojska, gdy po prostu Austria walczy chyba o jako tako przy</w:t>
        <w:softHyphen/>
        <w:t>zwoite zakończenie wojny, trzeba kończyć i nam... Spróbujemy umrzeć z honorem, lecz umrzemy na swojej własnej ziemi ! Były to moje rozpaczliwe myśli u wejścia do Wolbromia... Umierać tutaj, jak opóźniony w cofaniu się maruder ! Robiło mi się smutno na duszy i za siebie i za tych których pro</w:t>
        <w:softHyphen/>
        <w:t>wadziłem za sobą. Umierać można, lecz nie tak śmiesznie. Jakaś zanadto dzi</w:t>
        <w:softHyphen/>
        <w:t>waczna Elstera.</w:t>
      </w:r>
    </w:p>
    <w:p>
      <w:pPr>
        <w:pStyle w:val="Style21"/>
        <w:keepNext w:val="0"/>
        <w:keepLines w:val="0"/>
        <w:widowControl w:val="0"/>
        <w:shd w:val="clear" w:color="auto" w:fill="auto"/>
        <w:bidi w:val="0"/>
        <w:spacing w:before="0" w:after="0" w:line="209" w:lineRule="auto"/>
        <w:ind w:left="0" w:right="0" w:firstLine="380"/>
        <w:jc w:val="both"/>
      </w:pPr>
      <w:r>
        <w:rPr>
          <w:color w:val="000000"/>
          <w:spacing w:val="0"/>
          <w:w w:val="100"/>
          <w:position w:val="0"/>
          <w:shd w:val="clear" w:color="auto" w:fill="auto"/>
          <w:lang w:val="pl-PL" w:eastAsia="pl-PL" w:bidi="pl-PL"/>
        </w:rPr>
        <w:t>„Jeszcze raz błysnęły mi w oczach mury Krakowa skąd wyszliśmy na wojnę, gdzie miałem wtedy wewnętrzne uczucie, że zarówno w moim życiu jak w życiu chłopców, których za sobą wyprowadzę zachodzi przełom, zasad</w:t>
        <w:softHyphen/>
        <w:t>nicza zmiana.</w:t>
      </w:r>
    </w:p>
    <w:p>
      <w:pPr>
        <w:pStyle w:val="Style21"/>
        <w:keepNext w:val="0"/>
        <w:keepLines w:val="0"/>
        <w:widowControl w:val="0"/>
        <w:shd w:val="clear" w:color="auto" w:fill="auto"/>
        <w:bidi w:val="0"/>
        <w:spacing w:before="0" w:after="160" w:line="211" w:lineRule="auto"/>
        <w:ind w:left="0" w:right="0" w:firstLine="380"/>
        <w:jc w:val="both"/>
        <w:sectPr>
          <w:headerReference w:type="default" r:id="rId134"/>
          <w:footerReference w:type="default" r:id="rId135"/>
          <w:headerReference w:type="even" r:id="rId136"/>
          <w:footerReference w:type="even" r:id="rId137"/>
          <w:footnotePr>
            <w:pos w:val="pageBottom"/>
            <w:numFmt w:val="decimal"/>
            <w:numRestart w:val="continuous"/>
          </w:footnotePr>
          <w:pgSz w:w="6782" w:h="11385"/>
          <w:pgMar w:top="952" w:left="455" w:right="451" w:bottom="687" w:header="0" w:footer="3" w:gutter="0"/>
          <w:pgNumType w:start="109"/>
          <w:cols w:space="720"/>
          <w:noEndnote/>
          <w:rtlGutter w:val="0"/>
          <w:docGrid w:linePitch="360"/>
        </w:sectPr>
      </w:pPr>
      <w:r>
        <w:rPr>
          <w:color w:val="000000"/>
          <w:spacing w:val="0"/>
          <w:w w:val="100"/>
          <w:position w:val="0"/>
          <w:shd w:val="clear" w:color="auto" w:fill="auto"/>
          <w:lang w:val="pl-PL" w:eastAsia="pl-PL" w:bidi="pl-PL"/>
        </w:rPr>
        <w:t>„Do Krakowa? Przecież to forteca, nie padnie ona w jednej chwili, w jednym dniu. Jeżeli umierać to tam, tam złożona z nas hekatomba ślad zo</w:t>
        <w:softHyphen/>
        <w:t xml:space="preserve">stawić musi... Do Krakowa, albo jeszcze dalej — do Nowego Targu. Jeżeli </w:t>
      </w:r>
    </w:p>
    <w:p>
      <w:pPr>
        <w:pStyle w:val="Style21"/>
        <w:keepNext w:val="0"/>
        <w:keepLines w:val="0"/>
        <w:widowControl w:val="0"/>
        <w:shd w:val="clear" w:color="auto" w:fill="auto"/>
        <w:bidi w:val="0"/>
        <w:spacing w:before="0" w:after="160" w:line="211" w:lineRule="auto"/>
        <w:ind w:left="0" w:right="0" w:firstLine="0"/>
        <w:jc w:val="both"/>
      </w:pPr>
      <w:r>
        <w:rPr>
          <w:color w:val="000000"/>
          <w:spacing w:val="0"/>
          <w:w w:val="100"/>
          <w:position w:val="0"/>
          <w:shd w:val="clear" w:color="auto" w:fill="auto"/>
          <w:lang w:val="pl-PL" w:eastAsia="pl-PL" w:bidi="pl-PL"/>
        </w:rPr>
        <w:t>istotnie Austriacy czują się tak pobici, że się cofają tak szalenie szybko, jak gdyby za kilka dni mieli bronić Moraw i Czech, nieprzyjaciel musi minąć całą Galicję. A wtedy trudno dostępne, górskie okolice dadzą możność trzy</w:t>
        <w:softHyphen/>
        <w:t>mania się dłużej niż gdzie indziej. Górale pewno pomogą. Gdy już heka- tomba ma być złożona, będzie ona przynajmniej tam w górach bardziej histo</w:t>
        <w:softHyphen/>
        <w:t>ryczna, bo samodzielna, ba, będzie bardziej sceniczna... Więc spróbować się tam dostać — oto zadanie”.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Minęło najgorsze. Uniknąwszy „dziwacznej Elstery”, wydo</w:t>
        <w:softHyphen/>
        <w:t>bywszy się z matni, wjeżdżając do Krakowa, mówi Piłsudski do swej Kasztanki, która się spłoszyła: „Głupia... jesteś w Krakowie, rozumiesz? W kochanym, cudnym, polskim Krakowie, gdzie żoł</w:t>
        <w:softHyphen/>
        <w:t>nierz polski z honorem umrzeć może, rozumiesz?".</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Ale — niespodziewanie — jakże odmienna nuta zabrzmiała w jednym jeszcze, końcowym zdaniu tej przemowy Komendanta. Nuta tak dlań charakterystyczna — uporczywego i zawziętego trwania przy swych planach i przy swej wizji przyszłości:</w:t>
      </w:r>
    </w:p>
    <w:p>
      <w:pPr>
        <w:pStyle w:val="Style40"/>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„Na tobie wjadę, głuptasku, do Wilna!".</w:t>
      </w:r>
    </w:p>
    <w:p>
      <w:pPr>
        <w:pStyle w:val="Style7"/>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Daleka, daleka była jeszcze wówczas droga z Krakowa — przez Magdeburg — do Wilna... Największym ciężarem dla Pił</w:t>
        <w:softHyphen/>
        <w:t>sudskiego, w owych dniach listopadowych była niewątpliwie odpo</w:t>
        <w:softHyphen/>
        <w:t>wiedzialność za wszystkich, którzy z pełną ufnością losy swe w jego ręce złożyli. Im dawało to jednak ulgę niezmierną: bo nie ma dla żołnierza rzeczy cenniejszej, niż zaufanie do wodza; świa</w:t>
        <w:softHyphen/>
        <w:t>domość tego zaufania jest równie cenna dla niego, jeśli prowadzić ma swe szeregi przez tyle prób i kryzysów — nie tylko bojowych — jak przypadło w udziale Piłsudskiemu w ciągu lat następnych.</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Strzelcy po niewielu już miesiącach doczekali się marszu na</w:t>
        <w:softHyphen/>
        <w:t>przód, szeregu zwycięskich bojów, w których zdobyli sobie spra</w:t>
        <w:softHyphen/>
        <w:t>wiedliwie sławę świetnego żołnierza. Łatwiej im więc było otrząs</w:t>
        <w:softHyphen/>
        <w:t>nąć się z atmosfery chmurnych i groźnych dni 1914 roku.</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Cięższa była dola innych jego szeregów — P.O.W. — po dru</w:t>
        <w:softHyphen/>
        <w:t>giej stronie frontu. Nie miały one satysfakcji otwartego boju z nieprzyjacielem. Przypadł im los „Kryjaków” z 1863 r., tających się — zamiast w gąszczach leśnych — w zakamarkach miast; z tą dotkliwą różnicą, że nie mieli za sobą ani autorytetu i popular</w:t>
        <w:softHyphen/>
        <w:t>ności Rządu Narodowego, ani serc własnego społeczeństwa — prócz nielicznej, w pierwszym roku wojny, garści. Gorzkie to były dla nich czasy; i zawód dodatkowy, gdy tylko część z nich wziął Komendant do I-ej Brygady, a reszcie kazał pozostać w podziemiu, uprzedzając, że nie wolność nadeszła po odwrocie Moskali, lecz nowy front walki.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Lecz to już następny rozdział historii. Chcę tylko na zakoń</w:t>
        <w:softHyphen/>
        <w:t>czenie wskazać na jedno zjawisko, warte uwagi.</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 trzech miesiącach wojny, gdy Piłsudski widzi przed sobą niechybną prawie możliwość dramatycznego kresu wędrówki dla „zaczątków armii polskiej", mówi o tych, co za nim poszli: chłop</w:t>
        <w:softHyphen/>
        <w:t>cy. Jest raczej sentyment niż metryka w tym słowie; boć wśród</w:t>
        <w:br w:type="page"/>
      </w:r>
      <w:r>
        <w:rPr>
          <w:color w:val="000000"/>
          <w:spacing w:val="0"/>
          <w:w w:val="100"/>
          <w:position w:val="0"/>
          <w:shd w:val="clear" w:color="auto" w:fill="auto"/>
          <w:lang w:val="pl-PL" w:eastAsia="pl-PL" w:bidi="pl-PL"/>
        </w:rPr>
        <w:t>owych „chłopców” nie brakło i ludzi w jego wieku. Zaś w więk</w:t>
        <w:softHyphen/>
        <w:t>szości była to inteligencja, raczej niesforna, do bezkrytycznego zaufania i posłuchu najmniej skłonna. Przed niewielu laty — gdy zaczynał ich wiązać karnością w „Związku Walki Czynnej”, a potem w związkach strzeleckich — napotykał wciąż na opory, wąt</w:t>
        <w:softHyphen/>
        <w:t>pliwości, opozycje. Płoszyli mu się i wyłamywali, jak ta kasztanka pod Krakowem. W roku 1914-ym musieli też widzieć to co i on, że „wszystko zdaje się zawodzić i iść na opak”.</w:t>
      </w:r>
    </w:p>
    <w:p>
      <w:pPr>
        <w:pStyle w:val="Style40"/>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A przecież stało się że ten właśnie rok, „jeden z najcięższych w jego życiu” nie przyniósł żadnego załamania ani odstępstwa; przeciwnie — spotęgował więź zaufania między nim a jego szere</w:t>
        <w:softHyphen/>
        <w:t>gami, rosnącymi mimo że niełatwą poprowadził je i dalej drogą.</w:t>
      </w:r>
    </w:p>
    <w:p>
      <w:pPr>
        <w:pStyle w:val="Style40"/>
        <w:keepNext w:val="0"/>
        <w:keepLines w:val="0"/>
        <w:widowControl w:val="0"/>
        <w:shd w:val="clear" w:color="auto" w:fill="auto"/>
        <w:bidi w:val="0"/>
        <w:spacing w:before="0" w:after="1560" w:line="226" w:lineRule="auto"/>
        <w:ind w:left="0" w:right="340" w:firstLine="0"/>
        <w:jc w:val="right"/>
      </w:pPr>
      <w:r>
        <w:rPr>
          <w:i/>
          <w:iCs/>
          <w:color w:val="000000"/>
          <w:spacing w:val="0"/>
          <w:w w:val="100"/>
          <w:position w:val="0"/>
          <w:shd w:val="clear" w:color="auto" w:fill="auto"/>
          <w:lang w:val="pl-PL" w:eastAsia="pl-PL" w:bidi="pl-PL"/>
        </w:rPr>
        <w:t>Bogusław MIEDZIŃSKI</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180"/>
        <w:jc w:val="both"/>
      </w:pPr>
      <w:r>
        <w:rPr>
          <w:color w:val="000000"/>
          <w:spacing w:val="0"/>
          <w:w w:val="100"/>
          <w:position w:val="0"/>
          <w:shd w:val="clear" w:color="auto" w:fill="auto"/>
          <w:lang w:val="pl-PL" w:eastAsia="pl-PL" w:bidi="pl-PL"/>
        </w:rPr>
        <w:t>Tom CIII</w:t>
      </w:r>
    </w:p>
    <w:p>
      <w:pPr>
        <w:pStyle w:val="Style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21" w:lineRule="auto"/>
        <w:ind w:left="0" w:right="0" w:firstLine="0"/>
        <w:jc w:val="center"/>
        <w:rPr>
          <w:sz w:val="46"/>
          <w:szCs w:val="46"/>
        </w:rPr>
      </w:pPr>
      <w:r>
        <w:rPr>
          <w:rFonts w:ascii="Calibri" w:eastAsia="Calibri" w:hAnsi="Calibri" w:cs="Calibri"/>
          <w:b/>
          <w:bCs/>
          <w:color w:val="000000"/>
          <w:spacing w:val="0"/>
          <w:w w:val="60"/>
          <w:position w:val="0"/>
          <w:sz w:val="46"/>
          <w:szCs w:val="46"/>
          <w:shd w:val="clear" w:color="auto" w:fill="auto"/>
          <w:lang w:val="pl-PL" w:eastAsia="pl-PL" w:bidi="pl-PL"/>
        </w:rPr>
        <w:t>BIBLIOTEKI “KULTURY”</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180"/>
        <w:jc w:val="both"/>
      </w:pPr>
      <w:r>
        <w:rPr>
          <w:color w:val="000000"/>
          <w:spacing w:val="0"/>
          <w:w w:val="100"/>
          <w:position w:val="0"/>
          <w:shd w:val="clear" w:color="auto" w:fill="auto"/>
          <w:lang w:val="pl-PL" w:eastAsia="pl-PL" w:bidi="pl-PL"/>
        </w:rPr>
        <w:t>SERIA “ZESZYTY HISTORYCZNE”</w:t>
      </w:r>
    </w:p>
    <w:p>
      <w:pPr>
        <w:pStyle w:val="Style5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0" w:right="0" w:firstLine="0"/>
        <w:jc w:val="center"/>
      </w:pPr>
      <w:r>
        <w:rPr>
          <w:b/>
          <w:bCs/>
          <w:smallCaps w:val="0"/>
          <w:color w:val="000000"/>
          <w:spacing w:val="0"/>
          <w:w w:val="100"/>
          <w:position w:val="0"/>
          <w:shd w:val="clear" w:color="auto" w:fill="auto"/>
          <w:lang w:val="pl-PL" w:eastAsia="pl-PL" w:bidi="pl-PL"/>
        </w:rPr>
        <w:t>ZESZYT SZÓSTY</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1800" w:right="0" w:firstLine="0"/>
        <w:jc w:val="left"/>
      </w:pPr>
      <w:r>
        <w:rPr>
          <w:color w:val="000000"/>
          <w:spacing w:val="0"/>
          <w:w w:val="100"/>
          <w:position w:val="0"/>
          <w:shd w:val="clear" w:color="auto" w:fill="auto"/>
          <w:lang w:val="pl-PL" w:eastAsia="pl-PL" w:bidi="pl-PL"/>
        </w:rPr>
        <w:t>zawiera m. in.:</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18" w:lineRule="auto"/>
        <w:ind w:left="640" w:right="0" w:hanging="420"/>
        <w:jc w:val="both"/>
      </w:pPr>
      <w:r>
        <w:rPr>
          <w:color w:val="000000"/>
          <w:spacing w:val="0"/>
          <w:w w:val="100"/>
          <w:position w:val="0"/>
          <w:shd w:val="clear" w:color="auto" w:fill="auto"/>
          <w:lang w:val="pl-PL" w:eastAsia="pl-PL" w:bidi="pl-PL"/>
        </w:rPr>
        <w:t xml:space="preserve">Gen. Michał Karaszewicz-Tokarzewski: </w:t>
      </w:r>
      <w:r>
        <w:rPr>
          <w:i/>
          <w:iCs/>
          <w:color w:val="000000"/>
          <w:spacing w:val="0"/>
          <w:w w:val="100"/>
          <w:position w:val="0"/>
          <w:shd w:val="clear" w:color="auto" w:fill="auto"/>
          <w:lang w:val="pl-PL" w:eastAsia="pl-PL" w:bidi="pl-PL"/>
        </w:rPr>
        <w:t>U podstaw tworze</w:t>
        <w:softHyphen/>
        <w:t>nia Armii Krajowej.</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180"/>
        <w:jc w:val="both"/>
      </w:pPr>
      <w:r>
        <w:rPr>
          <w:color w:val="000000"/>
          <w:spacing w:val="0"/>
          <w:w w:val="100"/>
          <w:position w:val="0"/>
          <w:shd w:val="clear" w:color="auto" w:fill="auto"/>
          <w:lang w:val="pl-PL" w:eastAsia="pl-PL" w:bidi="pl-PL"/>
        </w:rPr>
        <w:t xml:space="preserve">Witold Babiński: </w:t>
      </w:r>
      <w:r>
        <w:rPr>
          <w:i/>
          <w:iCs/>
          <w:color w:val="000000"/>
          <w:spacing w:val="0"/>
          <w:w w:val="100"/>
          <w:position w:val="0"/>
          <w:shd w:val="clear" w:color="auto" w:fill="auto"/>
          <w:lang w:val="pl-PL" w:eastAsia="pl-PL" w:bidi="pl-PL"/>
        </w:rPr>
        <w:t>Powstanie Warszawskie</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640" w:right="0" w:hanging="420"/>
        <w:jc w:val="both"/>
      </w:pPr>
      <w:r>
        <w:rPr>
          <w:color w:val="000000"/>
          <w:spacing w:val="0"/>
          <w:w w:val="100"/>
          <w:position w:val="0"/>
          <w:shd w:val="clear" w:color="auto" w:fill="auto"/>
          <w:lang w:val="pl-PL" w:eastAsia="pl-PL" w:bidi="pl-PL"/>
        </w:rPr>
        <w:t xml:space="preserve">Z.S. Siemaszko: </w:t>
      </w:r>
      <w:r>
        <w:rPr>
          <w:i/>
          <w:iCs/>
          <w:color w:val="000000"/>
          <w:spacing w:val="0"/>
          <w:w w:val="100"/>
          <w:position w:val="0"/>
          <w:shd w:val="clear" w:color="auto" w:fill="auto"/>
          <w:lang w:val="pl-PL" w:eastAsia="pl-PL" w:bidi="pl-PL"/>
        </w:rPr>
        <w:t>Łączność radiowa Sztabu N.W. w czasie Powstania Warszawskiego.</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180"/>
        <w:jc w:val="both"/>
      </w:pPr>
      <w:r>
        <w:rPr>
          <w:color w:val="000000"/>
          <w:spacing w:val="0"/>
          <w:w w:val="100"/>
          <w:position w:val="0"/>
          <w:shd w:val="clear" w:color="auto" w:fill="auto"/>
          <w:lang w:val="pl-PL" w:eastAsia="pl-PL" w:bidi="pl-PL"/>
        </w:rPr>
        <w:t xml:space="preserve">Amb. Alfred Poniński: </w:t>
      </w:r>
      <w:r>
        <w:rPr>
          <w:i/>
          <w:iCs/>
          <w:color w:val="000000"/>
          <w:spacing w:val="0"/>
          <w:w w:val="100"/>
          <w:position w:val="0"/>
          <w:shd w:val="clear" w:color="auto" w:fill="auto"/>
          <w:lang w:val="pl-PL" w:eastAsia="pl-PL" w:bidi="pl-PL"/>
        </w:rPr>
        <w:t>Wrzesień 1939 w Rumunii.</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21" w:lineRule="auto"/>
        <w:ind w:left="0" w:right="0" w:firstLine="180"/>
        <w:jc w:val="both"/>
      </w:pPr>
      <w:r>
        <w:rPr>
          <w:color w:val="000000"/>
          <w:spacing w:val="0"/>
          <w:w w:val="100"/>
          <w:position w:val="0"/>
          <w:shd w:val="clear" w:color="auto" w:fill="auto"/>
          <w:lang w:val="pl-PL" w:eastAsia="pl-PL" w:bidi="pl-PL"/>
        </w:rPr>
        <w:t xml:space="preserve">Płk Jan Kowalewski: </w:t>
      </w:r>
      <w:r>
        <w:rPr>
          <w:i/>
          <w:iCs/>
          <w:color w:val="000000"/>
          <w:spacing w:val="0"/>
          <w:w w:val="100"/>
          <w:position w:val="0"/>
          <w:shd w:val="clear" w:color="auto" w:fill="auto"/>
          <w:lang w:val="pl-PL" w:eastAsia="pl-PL" w:bidi="pl-PL"/>
        </w:rPr>
        <w:t>Cykl rumuński.</w:t>
      </w:r>
    </w:p>
    <w:p>
      <w:pPr>
        <w:pStyle w:val="Style3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0"/>
        <w:jc w:val="center"/>
      </w:pPr>
      <w:r>
        <w:rPr>
          <w:color w:val="000000"/>
          <w:spacing w:val="0"/>
          <w:w w:val="100"/>
          <w:position w:val="0"/>
          <w:shd w:val="clear" w:color="auto" w:fill="auto"/>
          <w:lang w:val="pl-PL" w:eastAsia="pl-PL" w:bidi="pl-PL"/>
        </w:rPr>
        <w:t>PIERWSZA LISTA OFIAR TERRORU</w:t>
        <w:br/>
        <w:t>POLSKI LUDOWEJ</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180"/>
        <w:jc w:val="both"/>
        <w:sectPr>
          <w:headerReference w:type="default" r:id="rId138"/>
          <w:footerReference w:type="default" r:id="rId139"/>
          <w:headerReference w:type="even" r:id="rId140"/>
          <w:footerReference w:type="even" r:id="rId141"/>
          <w:headerReference w:type="first" r:id="rId142"/>
          <w:footerReference w:type="first" r:id="rId143"/>
          <w:footnotePr>
            <w:pos w:val="pageBottom"/>
            <w:numFmt w:val="decimal"/>
            <w:numRestart w:val="continuous"/>
          </w:footnotePr>
          <w:pgSz w:w="6782" w:h="11385"/>
          <w:pgMar w:top="952" w:left="455" w:right="451" w:bottom="687" w:header="0" w:footer="3" w:gutter="0"/>
          <w:cols w:space="720"/>
          <w:noEndnote/>
          <w:titlePg/>
          <w:rtlGutter w:val="0"/>
          <w:docGrid w:linePitch="360"/>
        </w:sectPr>
      </w:pPr>
      <w:r>
        <w:rPr>
          <w:color w:val="000000"/>
          <w:spacing w:val="0"/>
          <w:w w:val="100"/>
          <w:position w:val="0"/>
          <w:shd w:val="clear" w:color="auto" w:fill="auto"/>
          <w:lang w:val="pl-PL" w:eastAsia="pl-PL" w:bidi="pl-PL"/>
        </w:rPr>
        <w:t>ORAZ OBSZERNY DZIAŁ INFORMACYJNY I RECENZYJNY</w:t>
      </w:r>
    </w:p>
    <w:p>
      <w:pPr>
        <w:pStyle w:val="Style59"/>
        <w:keepNext/>
        <w:keepLines/>
        <w:widowControl w:val="0"/>
        <w:shd w:val="clear" w:color="auto" w:fill="auto"/>
        <w:bidi w:val="0"/>
        <w:spacing w:before="0" w:after="320" w:line="240" w:lineRule="auto"/>
        <w:ind w:left="2400" w:right="0" w:firstLine="0"/>
        <w:jc w:val="left"/>
      </w:pPr>
      <w:bookmarkStart w:id="33" w:name="bookmark33"/>
      <w:bookmarkStart w:id="34" w:name="bookmark34"/>
      <w:r>
        <w:rPr>
          <w:color w:val="000000"/>
          <w:spacing w:val="0"/>
          <w:w w:val="100"/>
          <w:position w:val="0"/>
          <w:shd w:val="clear" w:color="auto" w:fill="auto"/>
          <w:lang w:val="pl-PL" w:eastAsia="pl-PL" w:bidi="pl-PL"/>
        </w:rPr>
        <w:t>Kronika kulturalna</w:t>
      </w:r>
      <w:bookmarkEnd w:id="33"/>
      <w:bookmarkEnd w:id="34"/>
    </w:p>
    <w:p>
      <w:pPr>
        <w:pStyle w:val="Style3"/>
        <w:keepNext w:val="0"/>
        <w:keepLines w:val="0"/>
        <w:widowControl w:val="0"/>
        <w:shd w:val="clear" w:color="auto" w:fill="auto"/>
        <w:bidi w:val="0"/>
        <w:spacing w:before="0" w:after="560" w:line="240" w:lineRule="auto"/>
        <w:ind w:left="4700" w:right="0" w:firstLine="0"/>
        <w:jc w:val="left"/>
        <w:rPr>
          <w:sz w:val="16"/>
          <w:szCs w:val="16"/>
        </w:rPr>
      </w:pPr>
      <w:r>
        <w:rPr>
          <w:rFonts w:ascii="Arial" w:eastAsia="Arial" w:hAnsi="Arial" w:cs="Arial"/>
          <w:i/>
          <w:iCs/>
          <w:color w:val="000000"/>
          <w:spacing w:val="0"/>
          <w:w w:val="100"/>
          <w:position w:val="0"/>
          <w:sz w:val="16"/>
          <w:szCs w:val="16"/>
          <w:shd w:val="clear" w:color="auto" w:fill="auto"/>
          <w:lang w:val="pl-PL" w:eastAsia="pl-PL" w:bidi="pl-PL"/>
        </w:rPr>
        <w:t>i</w:t>
      </w:r>
    </w:p>
    <w:p>
      <w:pPr>
        <w:pStyle w:val="Style45"/>
        <w:keepNext/>
        <w:keepLines/>
        <w:widowControl w:val="0"/>
        <w:shd w:val="clear" w:color="auto" w:fill="auto"/>
        <w:bidi w:val="0"/>
        <w:spacing w:before="0" w:after="740" w:line="240" w:lineRule="auto"/>
        <w:ind w:left="0" w:right="0" w:firstLine="0"/>
        <w:jc w:val="left"/>
      </w:pPr>
      <w:bookmarkStart w:id="35" w:name="bookmark35"/>
      <w:bookmarkStart w:id="36" w:name="bookmark36"/>
      <w:r>
        <w:rPr>
          <w:rFonts w:ascii="Times New Roman" w:eastAsia="Times New Roman" w:hAnsi="Times New Roman" w:cs="Times New Roman"/>
          <w:i/>
          <w:iCs/>
          <w:color w:val="000000"/>
          <w:spacing w:val="0"/>
          <w:w w:val="100"/>
          <w:position w:val="0"/>
          <w:shd w:val="clear" w:color="auto" w:fill="auto"/>
          <w:lang w:val="pl-PL" w:eastAsia="pl-PL" w:bidi="pl-PL"/>
        </w:rPr>
        <w:t>VJ</w:t>
      </w:r>
      <w:r>
        <w:rPr>
          <w:color w:val="000000"/>
          <w:spacing w:val="0"/>
          <w:w w:val="100"/>
          <w:position w:val="0"/>
          <w:shd w:val="clear" w:color="auto" w:fill="auto"/>
          <w:lang w:val="pl-PL" w:eastAsia="pl-PL" w:bidi="pl-PL"/>
        </w:rPr>
        <w:t xml:space="preserve"> oczach Londynu</w:t>
      </w:r>
      <w:bookmarkEnd w:id="35"/>
      <w:bookmarkEnd w:id="36"/>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Uniwersytet Jagielloński wydał z okazji obchodów 600-lecia kilka pięknych plakatów, których egzemplarze dotarły przed kil</w:t>
        <w:softHyphen/>
        <w:t>ku tygodniami do Londynu. Jeden z nich opiera się na motywie piastowskiego orła z okresu powstania Wszechnicy: królewski ptak, przechylony lekko wychodzi poza górny brzeg plakatu, tra</w:t>
        <w:softHyphen/>
        <w:t>cąc przy tym zabiegu górną połowę korony. Złośliwi twierdzą, iż nie jest to sprawą przypadku — orzeł jako godło Polski Ludowej został przecież oficjalnie „zdekoronizowany”. Przycięcie korony nabiera w tych warunkach szczególnego znaczenia.</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Orzeł w koronie czy orzeł w koronie </w:t>
      </w:r>
      <w:r>
        <w:rPr>
          <w:i/>
          <w:iCs/>
          <w:color w:val="000000"/>
          <w:spacing w:val="0"/>
          <w:w w:val="100"/>
          <w:position w:val="0"/>
          <w:shd w:val="clear" w:color="auto" w:fill="auto"/>
          <w:lang w:val="pl-PL" w:eastAsia="pl-PL" w:bidi="pl-PL"/>
        </w:rPr>
        <w:t>z krzyżem?</w:t>
      </w:r>
      <w:r>
        <w:rPr>
          <w:color w:val="000000"/>
          <w:spacing w:val="0"/>
          <w:w w:val="100"/>
          <w:position w:val="0"/>
          <w:shd w:val="clear" w:color="auto" w:fill="auto"/>
          <w:lang w:val="pl-PL" w:eastAsia="pl-PL" w:bidi="pl-PL"/>
        </w:rPr>
        <w:t xml:space="preserve"> Przypomina się słynny, zgonem prof. Strońskiego przerwany, spór historyków, który przed kilkunastu laty wywołał świetny fajerwerk ciętych polemicznych wywodów i dotąd nie daje spokoju gen. Kukie- lowi.</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Stroński. Jedna z czołowych figur życia politycznego i umy</w:t>
        <w:softHyphen/>
        <w:t xml:space="preserve">słowego Londynu, stosunkowo niedawno zmarły i zadziwiająco rzadko przypominany. Próżno szukalibyśmy jego nazwiska w „Polakach w W. Brytanii”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Czaykowskiego i B. Sulika (1961), choć na krótko przed tym prof. Stroński był niejako wszech</w:t>
        <w:softHyphen/>
        <w:t>obecny a do dziś nieobecność jego rzuca się w oczy na zebra</w:t>
        <w:softHyphen/>
        <w:t>niach w Instytucie Sikorskiego. (Tam zresztą nb. przechowy</w:t>
        <w:softHyphen/>
        <w:t>wane są nieukończone ale poważnie zaawansowane pamiętniki Zmarłego).</w:t>
      </w:r>
    </w:p>
    <w:p>
      <w:pPr>
        <w:pStyle w:val="Style40"/>
        <w:keepNext w:val="0"/>
        <w:keepLines w:val="0"/>
        <w:widowControl w:val="0"/>
        <w:shd w:val="clear" w:color="auto" w:fill="auto"/>
        <w:bidi w:val="0"/>
        <w:spacing w:before="0" w:after="160" w:line="226" w:lineRule="auto"/>
        <w:ind w:left="0" w:right="0"/>
        <w:jc w:val="both"/>
        <w:sectPr>
          <w:headerReference w:type="default" r:id="rId144"/>
          <w:footerReference w:type="default" r:id="rId145"/>
          <w:headerReference w:type="even" r:id="rId146"/>
          <w:footerReference w:type="even" r:id="rId147"/>
          <w:footnotePr>
            <w:pos w:val="pageBottom"/>
            <w:numFmt w:val="decimal"/>
            <w:numRestart w:val="continuous"/>
          </w:footnotePr>
          <w:pgSz w:w="6782" w:h="11385"/>
          <w:pgMar w:top="952" w:left="455" w:right="451" w:bottom="687" w:header="524" w:footer="259" w:gutter="0"/>
          <w:pgNumType w:start="1275"/>
          <w:cols w:space="720"/>
          <w:noEndnote/>
          <w:rtlGutter w:val="0"/>
          <w:docGrid w:linePitch="360"/>
        </w:sectPr>
      </w:pPr>
      <w:r>
        <w:rPr>
          <w:color w:val="000000"/>
          <w:spacing w:val="0"/>
          <w:w w:val="100"/>
          <w:position w:val="0"/>
          <w:shd w:val="clear" w:color="auto" w:fill="auto"/>
          <w:lang w:val="pl-PL" w:eastAsia="pl-PL" w:bidi="pl-PL"/>
        </w:rPr>
        <w:t>Tu dalsze przypomnienie. Strońskiemu zmarło się w nocy, we śnie, w kilka godzin po powrocie z tzw. Inauguracji Roku Akademickiego Uniw. Stefana Batorego w Wilnie, urządzanej co roku przez byłych wychowanków i wykładowców na wzór pary</w:t>
        <w:softHyphen/>
        <w:t>skich Biesiad Krzemienieckich z lat 1860-ych. Stroński przyszedł wcześnie i przezornie zarezerwował sobie krzesło w pustym</w:t>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jeszcze pierwszym rzędzie. Gdy wrócił, tuż przed rozpoczęciem wieczoru, okazało się, że bezpośrednimi jego sąsiadami są: z jednej strony gen. Kukieł („orzeł w koronie </w:t>
      </w:r>
      <w:r>
        <w:rPr>
          <w:i/>
          <w:iCs/>
          <w:color w:val="000000"/>
          <w:spacing w:val="0"/>
          <w:w w:val="100"/>
          <w:position w:val="0"/>
          <w:shd w:val="clear" w:color="auto" w:fill="auto"/>
          <w:lang w:val="pl-PL" w:eastAsia="pl-PL" w:bidi="pl-PL"/>
        </w:rPr>
        <w:t xml:space="preserve">bez krzyża”) — </w:t>
      </w:r>
      <w:r>
        <w:rPr>
          <w:color w:val="000000"/>
          <w:spacing w:val="0"/>
          <w:w w:val="100"/>
          <w:position w:val="0"/>
          <w:shd w:val="clear" w:color="auto" w:fill="auto"/>
          <w:lang w:val="pl-PL" w:eastAsia="pl-PL" w:bidi="pl-PL"/>
        </w:rPr>
        <w:t>z drugiej Marszałkowa Piłsudska. Prof. Stroński wiercił się nie</w:t>
        <w:softHyphen/>
        <w:t>spokojnie na krześle, sam z sobą dyskutował gestykulując w niepowtarzalny sposób rękoma, wreszcie wstał, skłonił się przed Marszałkową, mówiąc: „Jestem ten sam Stroński, który przez długie lata walczył zaciekle z Mężem Pani. Dopalam się, Pani Szanowna, jak świeca, niewiele mi już życia zostało. Umrę spo</w:t>
        <w:softHyphen/>
        <w:t xml:space="preserve">kojniej jeśli przed tym ucałuję ręce Pani patrząc na przeszłość </w:t>
      </w:r>
      <w:r>
        <w:rPr>
          <w:i/>
          <w:iCs/>
          <w:color w:val="000000"/>
          <w:spacing w:val="0"/>
          <w:w w:val="100"/>
          <w:position w:val="0"/>
          <w:shd w:val="clear" w:color="auto" w:fill="auto"/>
          <w:lang w:val="pl-PL" w:eastAsia="pl-PL" w:bidi="pl-PL"/>
        </w:rPr>
        <w:t>sub specie aeternitatis”.</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Warto przypomnieć ów przedśmiertny gest prof. Strońskiego, gdy wokół nas dzieją się sprawy ilustrujące wymownie, iż nie wszyscy „starsi panowie” przygotowują się do skoku na drugi brzeg w pięknym stylu świetnego długodystansowca — bohatera </w:t>
      </w:r>
      <w:r>
        <w:rPr>
          <w:i/>
          <w:iCs/>
          <w:color w:val="000000"/>
          <w:spacing w:val="0"/>
          <w:w w:val="100"/>
          <w:position w:val="0"/>
          <w:shd w:val="clear" w:color="auto" w:fill="auto"/>
          <w:lang w:val="pl-PL" w:eastAsia="pl-PL" w:bidi="pl-PL"/>
        </w:rPr>
        <w:t>autentycznej</w:t>
      </w:r>
      <w:r>
        <w:rPr>
          <w:color w:val="000000"/>
          <w:spacing w:val="0"/>
          <w:w w:val="100"/>
          <w:position w:val="0"/>
          <w:shd w:val="clear" w:color="auto" w:fill="auto"/>
          <w:lang w:val="pl-PL" w:eastAsia="pl-PL" w:bidi="pl-PL"/>
        </w:rPr>
        <w:t xml:space="preserve"> przytoczonej wyżej anegdoty.</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Na londyńskiej Akademii Legionowej w </w:t>
      </w:r>
      <w:r>
        <w:rPr>
          <w:color w:val="000000"/>
          <w:spacing w:val="0"/>
          <w:w w:val="100"/>
          <w:position w:val="0"/>
          <w:shd w:val="clear" w:color="auto" w:fill="auto"/>
          <w:lang w:val="fr-FR" w:eastAsia="fr-FR" w:bidi="fr-FR"/>
        </w:rPr>
        <w:t xml:space="preserve">St. </w:t>
      </w:r>
      <w:r>
        <w:rPr>
          <w:color w:val="000000"/>
          <w:spacing w:val="0"/>
          <w:w w:val="100"/>
          <w:position w:val="0"/>
          <w:shd w:val="clear" w:color="auto" w:fill="auto"/>
          <w:lang w:val="pl-PL" w:eastAsia="pl-PL" w:bidi="pl-PL"/>
        </w:rPr>
        <w:t>Pancrass HalTu, wśród tysiąca obecnych, zabrakło Marszałkowej Piłsudskiej i — prof. Strońskiego. Był natomiast (— zadziwiająco podobny do króla Jana III Sobieskiego —) bliski współpracownik Dmow</w:t>
        <w:softHyphen/>
        <w:t>skiego, prezes Tadeusz Bielecki (reprezentant Rady Jedności Narodowej), piszący dziś z lodowatym spokojem uczonego o dramatycznym pojedynku Dmowski-Piłsudski, stoczonym w To</w:t>
        <w:softHyphen/>
        <w:t>kio. Akademia zgromadziła, jak powiadają złośliwi, podwojoną w stosunku do rzeczywistej ilość b. strzelców, „legunów" i gwa</w:t>
        <w:softHyphen/>
        <w:t>rantowanej autentyczności ostatniego z „siódemki Beliny" gen.</w:t>
      </w:r>
    </w:p>
    <w:p>
      <w:pPr>
        <w:pStyle w:val="Style40"/>
        <w:keepNext w:val="0"/>
        <w:keepLines w:val="0"/>
        <w:widowControl w:val="0"/>
        <w:numPr>
          <w:ilvl w:val="0"/>
          <w:numId w:val="11"/>
        </w:numPr>
        <w:shd w:val="clear" w:color="auto" w:fill="auto"/>
        <w:tabs>
          <w:tab w:pos="302" w:val="left"/>
        </w:tabs>
        <w:bidi w:val="0"/>
        <w:spacing w:before="0" w:after="0" w:line="226" w:lineRule="auto"/>
        <w:ind w:left="0" w:right="0" w:firstLine="0"/>
        <w:jc w:val="both"/>
      </w:pPr>
      <w:r>
        <w:rPr>
          <w:color w:val="000000"/>
          <w:spacing w:val="0"/>
          <w:w w:val="100"/>
          <w:position w:val="0"/>
          <w:shd w:val="clear" w:color="auto" w:fill="auto"/>
          <w:lang w:val="pl-PL" w:eastAsia="pl-PL" w:bidi="pl-PL"/>
        </w:rPr>
        <w:t>Kmicica-Skrzyńskiego. Tych, którzy pamiętają pięćdziesiątą rocznicę powstania styczniowego (1913) i związane z nią uroczy</w:t>
        <w:softHyphen/>
        <w:t>stości uderzał krzepki wygląd naszych obecnych weteranów i lepsze przeszkolenie głosowe. Gdziekolwiek rozlegały się legiono</w:t>
        <w:softHyphen/>
        <w:t>we piosenki — a przypominano je na każdym kroku — nasi dzielni wojacy stawali na wysokości zadania.</w:t>
      </w:r>
    </w:p>
    <w:p>
      <w:pPr>
        <w:pStyle w:val="Style40"/>
        <w:keepNext w:val="0"/>
        <w:keepLines w:val="0"/>
        <w:widowControl w:val="0"/>
        <w:shd w:val="clear" w:color="auto" w:fill="auto"/>
        <w:bidi w:val="0"/>
        <w:spacing w:before="0" w:after="120" w:line="226" w:lineRule="auto"/>
        <w:ind w:left="0" w:right="0" w:firstLine="420"/>
        <w:jc w:val="both"/>
      </w:pPr>
      <w:r>
        <w:rPr>
          <w:color w:val="000000"/>
          <w:spacing w:val="0"/>
          <w:w w:val="100"/>
          <w:position w:val="0"/>
          <w:shd w:val="clear" w:color="auto" w:fill="auto"/>
          <w:lang w:val="pl-PL" w:eastAsia="pl-PL" w:bidi="pl-PL"/>
        </w:rPr>
        <w:t>Rocznica legionowa zbiegła się na londyńskim gruncie z przesuniętą o rok wystawą historyczną z okazji stulecia pow</w:t>
        <w:softHyphen/>
        <w:t>stania styczniowego, co dało sposobność żywej konfrontacji po</w:t>
        <w:softHyphen/>
        <w:t>dobieństw, różnic i wpływów.</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Wystawa 1863 r. zakończyła się w dn. 5 sierpnia nabożeń</w:t>
        <w:softHyphen/>
        <w:t>stwem żałobnym ku czci Traugutta i towarzyszy w setną roczni</w:t>
        <w:softHyphen/>
        <w:t>cę daty ich egzekucji na stokach Cytadeli warszawskiej. Nie był to przypadek. Ks. Józef Jarzębowski, twórca niezwykle wartościo</w:t>
        <w:softHyphen/>
        <w:t>wej kolekcji związanej z Powstaniem Styczniowym, jest w pro</w:t>
        <w:softHyphen/>
        <w:t>stej linii spadkobiercą tradycji 1863 r., wychowanym w atmosfe</w:t>
        <w:softHyphen/>
        <w:t>rze żałoby narodowej i związanej z nią mistyki religijnej, której wzniosłym ucieleśnieniem są wzruszające w swym tragizmie ubożuchne pamiątki po ostatnim dyktatorze powstania. Nigdy dotąd nie ukazano chyba na tak szeroką skalę decydującego udziału duchowieństwa w manifestacjach, które przygotowywały grunt pod powstanie, w czasie trwania walk zbrojnych i na dwu frontach wygnania: syberyjskim i paryskim. Ilość księży i zakon</w:t>
        <w:softHyphen/>
        <w:br w:type="page"/>
      </w:r>
      <w:r>
        <w:rPr>
          <w:color w:val="000000"/>
          <w:spacing w:val="0"/>
          <w:w w:val="100"/>
          <w:position w:val="0"/>
          <w:shd w:val="clear" w:color="auto" w:fill="auto"/>
          <w:lang w:val="pl-PL" w:eastAsia="pl-PL" w:bidi="pl-PL"/>
        </w:rPr>
        <w:t>ników skazanych na zsyłkę w głąb Rosji nasuwa wyraźne ana</w:t>
        <w:softHyphen/>
        <w:t>logie z okresem okupacji; ocaleni skupili się w Paryżu w nie</w:t>
        <w:softHyphen/>
        <w:t>zmiernie aktywnej organizacji, ogarniającej swą działalnością kraj poprzez potajemnie kolportowane wydawnictwa.</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Analogii z bliską przeszłością a nawet teraźniejszością na</w:t>
        <w:softHyphen/>
        <w:t>suwało się zresztą wiele. Kilka ekranów w centralnej części sali wystawowej zajmowała kolekcja autentycznych egzemplarzy ulo</w:t>
        <w:softHyphen/>
        <w:t>tek i czasopism z okresu powstania. Widok ich unaocznia wa</w:t>
        <w:softHyphen/>
        <w:t>runki realizowania tych wydawnictw. Królestwo Polskie a War</w:t>
        <w:softHyphen/>
        <w:t>szawa w szczególności nie była, praktycznie biorąc, wolna i opa</w:t>
        <w:softHyphen/>
        <w:t>nowana w 100% przez oddziały powstańcze. Działania wojenne miały w stopniu niezawsze w pełni uświadamianym charakter walki podziemnej, drukarnie i współpracownicy pism byli stale narażeni na wizyty policji — konfiskaty i areszty znaczyły kres wydawnictw. I to właśnie staje się sprawą oczywistą, gdy pa</w:t>
        <w:softHyphen/>
        <w:t>trzymy na mizerne karteluszki zadrukowane niezdarnie złożo</w:t>
        <w:softHyphen/>
        <w:t>nymi przez zecerów-samouków tekstami o dotąd wstrząsającej wymowie: „Rodacy! Pod naciskiem gwałtu...”, „Dla wykazania fałszów systematycznie i uporczywie przez najazd moskiewski rozsiewanych”, „Duchowni wschodniego wyznania! Wolność wyz</w:t>
        <w:softHyphen/>
        <w:t>nań była odwieczną podstawą polskiego prawodawstwa...”, „Po</w:t>
        <w:softHyphen/>
        <w:t>tęga polityczna Polski wzniosła się z wprowadzeniem do niej chrześcijaństwa...”, „Pokój, pokój dalekiemu i bliskiemu... Do Braci Polaków Wyznania Mojżeszowego”, „Kraj nasz nieszczęsny przywalony ciężarem moskiewskiej przemocy...”, „Powolną i tru</w:t>
        <w:softHyphen/>
        <w:t>dną jest praca dźwigającego się ludu” — i wreszcie: „Zważywszy, źe liczba rodzin pozostałych po poległych...”. Każdy niemal zwie</w:t>
        <w:softHyphen/>
        <w:t>dzający wystawę (a przewinęło się przez nią ponad 1500 osób) dostrzegał ową tragiczną ciągłość „tematu” i jaskrawe analogie z tonem, tekstami i wyglądem prasy podziemnej z okresu ostatniej wojny i Powstania Warszawskiego. Wrażenie to potęgowały foto</w:t>
        <w:softHyphen/>
        <w:t>grafie powstańców i licznie reprezentowane na wystawie drzewo</w:t>
        <w:softHyphen/>
        <w:t>ryty i litografie ilustrujące poszczególne epizody wydarzeń.</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Przyprowadzano na wystawę dzieci. Nie zabrakło wśród nich bezpośrednich potomków powstańców. Pewnego popołudnia przy podobiźnie czupurnego młodziana zebrali się przedstawiciele czterech dalszych pokoleń. Dyr. Nowak z Monachium włamał się (dosłownie) na wystawę w nieoficjalnych godzinach, by stwierdzić, że podobizny jego bohaterskiego przodka powtarzają się w wielu gablotkach. Wnuczki i prawnuczki przynosiły urato</w:t>
        <w:softHyphen/>
        <w:t>wane z katastrof wojennych rodzinne relikwie: czarne krzyżyki, bransolety rzeźbione w kości na Sybirze, wyblakłe fotografie i listy. Stulecie kurczyło się do żywego rozdziału historii rodzin</w:t>
        <w:softHyphen/>
        <w:t>nej, przeszłość zlewała w sposób niepokojący z teraźniejszością i prognozami przyszłości.</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Warto poruszyć pewne sprawy z kulisów wystawy. Inicjator jej, ks. Jarzębowski, marzył o urządzeniu jej w styczniu 1963 w salach Instytutu Sikorskiego. Nie udało się: sale te były nie</w:t>
        <w:softHyphen/>
        <w:t>zbędnie potrzebne na zebrania kół pułkowych itp. Polskie To</w:t>
        <w:softHyphen/>
        <w:t>warzystwo Historyczne w Wielkiej Brytanii nie pokwapiło się</w:t>
        <w:br w:type="page"/>
      </w:r>
      <w:r>
        <w:rPr>
          <w:color w:val="000000"/>
          <w:spacing w:val="0"/>
          <w:w w:val="100"/>
          <w:position w:val="0"/>
          <w:shd w:val="clear" w:color="auto" w:fill="auto"/>
          <w:lang w:val="pl-PL" w:eastAsia="pl-PL" w:bidi="pl-PL"/>
        </w:rPr>
        <w:t>również z objęciem protektoratu nad wystawą (— choć prezes jego, gen. Kukieł, okazywał wiele zainteresowania, wszedł do Komitetu i przemówił na otwarciu Wystawy —). Ks. Jarzębow</w:t>
        <w:softHyphen/>
        <w:t>ski rozchorował się poważnie. Rzecz zawisła na włosku. I wte</w:t>
        <w:softHyphen/>
        <w:t xml:space="preserve">dy, w ostatnim niemal momencie, doszły do głosu bezimienne, a dobrotliwe siły, które skłoniły towarzystwo przyjaciół szkoły polskiej w Fawley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do sfinansowania wystawy i stworzenia oficjalnego Komitetu (pod dowództwem gen. Ducha) — a Sto</w:t>
        <w:softHyphen/>
        <w:t xml:space="preserve">warzyszenie Techników Polskich do bezpłatnego udzielenia sali nad Biblioteką Polską. Bezinteresowni współpracownicy (w tym autor projektu afisza i dotyczących grafiki opisów katalogowych, Mieczysław Paszkiewicz) przygotowali katalog wydrukowany za psi grosz przez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Pracowitym urządzeniem wystawy za</w:t>
        <w:softHyphen/>
        <w:t>jął się płk J.E. Berek, znany filatelista o dużym doświadczeniu i talencie organizatorskim. Rezultatem była jak określił to Ty</w:t>
        <w:softHyphen/>
        <w:t>mon Terlecki „prawdziwa” wystawa naukowa, po której pozostał cenny dla historyków katalog z dokładnymi opisami rzadkich druków i wartościowych rękopisów (w tym rękopisów Langie</w:t>
        <w:softHyphen/>
        <w:t>wicza, Traugutta, pamiętników i poszczególnych autografów, a wśród nich — listu Norwida do Władysława Bentkowskiego).</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Okazało się, że imprezy tego typu żywo interesują Anglików. Przewinęło się ich sporo,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Mr. </w:t>
      </w:r>
      <w:r>
        <w:rPr>
          <w:color w:val="000000"/>
          <w:spacing w:val="0"/>
          <w:w w:val="100"/>
          <w:position w:val="0"/>
          <w:shd w:val="clear" w:color="auto" w:fill="auto"/>
          <w:lang w:val="fr-FR" w:eastAsia="fr-FR" w:bidi="fr-FR"/>
        </w:rPr>
        <w:t xml:space="preserve">Michael </w:t>
      </w:r>
      <w:r>
        <w:rPr>
          <w:color w:val="000000"/>
          <w:spacing w:val="0"/>
          <w:w w:val="100"/>
          <w:position w:val="0"/>
          <w:shd w:val="clear" w:color="auto" w:fill="auto"/>
          <w:lang w:val="pl-PL" w:eastAsia="pl-PL" w:bidi="pl-PL"/>
        </w:rPr>
        <w:t xml:space="preserve">Atkins z British </w:t>
      </w:r>
      <w:r>
        <w:rPr>
          <w:color w:val="000000"/>
          <w:spacing w:val="0"/>
          <w:w w:val="100"/>
          <w:position w:val="0"/>
          <w:shd w:val="clear" w:color="auto" w:fill="auto"/>
          <w:lang w:val="fr-FR" w:eastAsia="fr-FR" w:bidi="fr-FR"/>
        </w:rPr>
        <w:t xml:space="preserve">Muséum </w:t>
      </w:r>
      <w:r>
        <w:rPr>
          <w:color w:val="000000"/>
          <w:spacing w:val="0"/>
          <w:w w:val="100"/>
          <w:position w:val="0"/>
          <w:shd w:val="clear" w:color="auto" w:fill="auto"/>
          <w:lang w:val="pl-PL" w:eastAsia="pl-PL" w:bidi="pl-PL"/>
        </w:rPr>
        <w:t>żałował, że przepisy normujące działalność wystawową tej insty</w:t>
        <w:softHyphen/>
        <w:t>tucji nie pozwalają na wypożyczenie kolekcji w celu powtórze</w:t>
        <w:softHyphen/>
        <w:t>nia wystawy. Okazało się także, pośrednio, że Londynowi po</w:t>
        <w:softHyphen/>
        <w:t>trzebny jest gwałtownie stały ośrodek wystawowy typu rappers- wilskiego tj. ilustrujący poprzez zespół właściwie dobranych eksponatów główne wydarzenia z dziejów Polski, że zrozumia</w:t>
        <w:softHyphen/>
        <w:t>łym naciskiem na lata ostatnie i powiązania z terenem (Anglo- Polonica). Przekonać się mógł o tym każdy, kto natknął się na niedawnej wystawie na rodowistego Anglika, odwiedzającego wy</w:t>
        <w:softHyphen/>
        <w:t>stawę powtórnie, by pokazać przyjacielowi zdartą z muru kościo</w:t>
        <w:softHyphen/>
        <w:t>ła krakowskiego klepsydrę ojca Conrada, Apolla Korzeniowskie</w:t>
        <w:softHyphen/>
        <w:t>go, „skrót biografii Polaka” — jak to określił.</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Pamiętamy, iż istnieje w Londynie zaczątek zbiorów muzeal</w:t>
        <w:softHyphen/>
        <w:t>nych w Instytucie Sikorskiego i złączona z nimi wystawa pa</w:t>
        <w:softHyphen/>
        <w:t>miątek po Generale (świadczących m.in., iż lubił obuwie od do</w:t>
        <w:softHyphen/>
        <w:t>brych szewców londyńskich) — dobrze dobranych ale nielicznych obiektów związanych z działaniami wojennymi itp. — Dość przypadkowo łączy się z nimi grupa eksponatów napoleońskich ze zbiorów Krasińskich i dwa piękne portrety pędzla Bacciarel- lego (w tym znany z tysięcy reprodukcji książę Józef Ponia</w:t>
        <w:softHyphen/>
        <w:t>towski) ze zbiorów Lanckorońskich.</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Istnieje wyraźna potrzeba pokazów pracowiciej przygotowa</w:t>
        <w:softHyphen/>
        <w:t>nych i bardziej trzymających się tematu na podobieństwo zna</w:t>
        <w:softHyphen/>
        <w:t>nych powszechnie wystaw organizowanych od lat przez Bibliotekę Polską w Paryżu a od niedawna przez ruchliwe Tow. Przyjaciół Muzeum Polskiego w Rapperswilu (wspieranego wypożyczenia</w:t>
        <w:softHyphen/>
        <w:t>mi z Paryża i innych zbiorów publicznych i prywatnych). Nie trzeba uzasadniać propagandowego i pedagogicznego znaczenia</w:t>
        <w:br w:type="page"/>
      </w:r>
      <w:r>
        <w:rPr>
          <w:color w:val="000000"/>
          <w:spacing w:val="0"/>
          <w:w w:val="100"/>
          <w:position w:val="0"/>
          <w:shd w:val="clear" w:color="auto" w:fill="auto"/>
          <w:lang w:val="pl-PL" w:eastAsia="pl-PL" w:bidi="pl-PL"/>
        </w:rPr>
        <w:t>imprez tego typu dla ogółu Polaków poza krajem, przyjezdnych z kraju — a także cudzoziemców. Wszystkie te grupy były licz</w:t>
        <w:softHyphen/>
        <w:t>nie reprezentowane wśród zwiedzających. Zwiedzieli się np. o wystawie polscy członkowie delegacji krajowej na Międz. Kon</w:t>
        <w:softHyphen/>
        <w:t>gres Geografów, obradujący w sąsiedztwie — spotykało się ich często na Wystawie. Pewnego popołudnia zjawił się — rzadki gość w tej części Kensingtonu — poważny godny pan. Ktoś roz</w:t>
        <w:softHyphen/>
        <w:t>poznał go przypadkiem: był to prezydent Zaleski zwiedzający incognito wystawę.</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Szóstego sierpnia, tym razem w Inst. Sikorskiego, otwarto uroczyście w obecności rekordowej liczby generałów, wielką wy</w:t>
        <w:softHyphen/>
        <w:t>stawę filatelistyczną w 50-ą rocznicę „wymarszu ku wolności". Był to istny majstersztyk. W sposób przemawiający do wyobraź</w:t>
        <w:softHyphen/>
        <w:t>ni nie tylko młodocianych zbieraczy znaczków (choć i oni nie byli w tym wypadku do pogardzenia) pokazano ciekawy zestaw rzadkości ze stemplami poczty polowej Legionów, nadruki na znaczkach niemieckich z r. 1918, trudne początki Poczty Pol</w:t>
        <w:softHyphen/>
        <w:t>skiej (a więc np. znaczki kasowane stemplami korkowymi), znaczki z okresu plebiscytu śląskiego, ogromny wybór „normal</w:t>
        <w:softHyphen/>
        <w:t>nych” znaczków z Dwudziestolecia, opracowanych ściśle nauko</w:t>
        <w:softHyphen/>
        <w:t>wo, jakby o broń atomową chodziło itp. Wyszło na jaw, że w obozach jenieckich uprawiano szeroką działalność pocztową — echem jej są całe edycje znaczków wykonanych techniką drze</w:t>
        <w:softHyphen/>
        <w:t>worytniczą, często b. dużej wartości artystycznej. Inną warto</w:t>
        <w:softHyphen/>
        <w:t xml:space="preserve">ściową grupą eksponatów były listy i kartki </w:t>
      </w:r>
      <w:r>
        <w:rPr>
          <w:i/>
          <w:iCs/>
          <w:color w:val="000000"/>
          <w:spacing w:val="0"/>
          <w:w w:val="100"/>
          <w:position w:val="0"/>
          <w:shd w:val="clear" w:color="auto" w:fill="auto"/>
          <w:lang w:val="pl-PL" w:eastAsia="pl-PL" w:bidi="pl-PL"/>
        </w:rPr>
        <w:t>bez</w:t>
      </w:r>
      <w:r>
        <w:rPr>
          <w:color w:val="000000"/>
          <w:spacing w:val="0"/>
          <w:w w:val="100"/>
          <w:position w:val="0"/>
          <w:shd w:val="clear" w:color="auto" w:fill="auto"/>
          <w:lang w:val="pl-PL" w:eastAsia="pl-PL" w:bidi="pl-PL"/>
        </w:rPr>
        <w:t xml:space="preserve"> znaczków z okresu powstania warszawskiego z pieczątką „poczta połowa” i harcerską lilijką (ze zbiorów p. Bokiewicza). Jeszcze inną przy</w:t>
        <w:softHyphen/>
        <w:t xml:space="preserve">jemną osobliwością były </w:t>
      </w:r>
      <w:r>
        <w:rPr>
          <w:color w:val="000000"/>
          <w:spacing w:val="0"/>
          <w:w w:val="100"/>
          <w:position w:val="0"/>
          <w:shd w:val="clear" w:color="auto" w:fill="auto"/>
          <w:lang w:val="fr-FR" w:eastAsia="fr-FR" w:bidi="fr-FR"/>
        </w:rPr>
        <w:t xml:space="preserve">collage’e </w:t>
      </w:r>
      <w:r>
        <w:rPr>
          <w:color w:val="000000"/>
          <w:spacing w:val="0"/>
          <w:w w:val="100"/>
          <w:position w:val="0"/>
          <w:shd w:val="clear" w:color="auto" w:fill="auto"/>
          <w:lang w:val="pl-PL" w:eastAsia="pl-PL" w:bidi="pl-PL"/>
        </w:rPr>
        <w:t>kilkunastoletniego zbieracza Andrzeja Lichnowskiego z Birminghamu, który otrzymał srebrny medal za pięknie ujęte graficznie na tle map i symbolicznych rysunków znaczki dotyczące poszczególnych dzielnic czy wyda</w:t>
        <w:softHyphen/>
        <w:t xml:space="preserve">rzeń (np. Monte Cassino). I tu także układ i prezentacja całości wystawy były zasługą płk.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E. Berka, którego zbiory prywatne odznaczone zostały przez jury pierwszą nagrodą. Na wystawie działała „poczta” stemplująca wydane z okazji rocznicy legiono</w:t>
        <w:softHyphen/>
        <w:t>wej pocztówki specjalnym datownikiem o pewnej wartości dla zbieraczy. Opublikowano także bogato ilustrowany katalog.</w:t>
      </w:r>
    </w:p>
    <w:p>
      <w:pPr>
        <w:pStyle w:val="Style40"/>
        <w:keepNext w:val="0"/>
        <w:keepLines w:val="0"/>
        <w:widowControl w:val="0"/>
        <w:shd w:val="clear" w:color="auto" w:fill="auto"/>
        <w:bidi w:val="0"/>
        <w:spacing w:before="0" w:after="0" w:line="226" w:lineRule="auto"/>
        <w:ind w:left="0" w:right="0"/>
        <w:jc w:val="both"/>
        <w:sectPr>
          <w:headerReference w:type="default" r:id="rId148"/>
          <w:footerReference w:type="default" r:id="rId149"/>
          <w:headerReference w:type="even" r:id="rId150"/>
          <w:footerReference w:type="even" r:id="rId151"/>
          <w:footnotePr>
            <w:pos w:val="pageBottom"/>
            <w:numFmt w:val="decimal"/>
            <w:numRestart w:val="continuous"/>
          </w:footnotePr>
          <w:pgSz w:w="6782" w:h="11385"/>
          <w:pgMar w:top="952" w:left="455" w:right="451" w:bottom="687" w:header="0" w:footer="3" w:gutter="0"/>
          <w:pgNumType w:start="116"/>
          <w:cols w:space="720"/>
          <w:noEndnote/>
          <w:rtlGutter w:val="0"/>
          <w:docGrid w:linePitch="360"/>
        </w:sectPr>
      </w:pPr>
      <w:r>
        <w:rPr>
          <w:color w:val="000000"/>
          <w:spacing w:val="0"/>
          <w:w w:val="100"/>
          <w:position w:val="0"/>
          <w:shd w:val="clear" w:color="auto" w:fill="auto"/>
          <w:lang w:val="pl-PL" w:eastAsia="pl-PL" w:bidi="pl-PL"/>
        </w:rPr>
        <w:t>Lipiec był pracowitym miesiącem nie tylko dla organizato</w:t>
        <w:softHyphen/>
        <w:t>rów wystaw. Po długich naradach i namysłach trzy wielkie orga</w:t>
        <w:softHyphen/>
        <w:t xml:space="preserve">nizacje kombatanckie (SPK, lotnicy i marynarze) oraz kilka mniejszych i uboższych (Harcerze, Macierz, Dom Młodzieży) sprzymierzyło się ostatecznie z </w:t>
      </w:r>
      <w:r>
        <w:rPr>
          <w:color w:val="000000"/>
          <w:spacing w:val="0"/>
          <w:w w:val="100"/>
          <w:position w:val="0"/>
          <w:shd w:val="clear" w:color="auto" w:fill="auto"/>
          <w:lang w:val="fr-FR" w:eastAsia="fr-FR" w:bidi="fr-FR"/>
        </w:rPr>
        <w:t xml:space="preserve">PUCAL’em </w:t>
      </w:r>
      <w:r>
        <w:rPr>
          <w:color w:val="000000"/>
          <w:spacing w:val="0"/>
          <w:w w:val="100"/>
          <w:position w:val="0"/>
          <w:shd w:val="clear" w:color="auto" w:fill="auto"/>
          <w:lang w:val="pl-PL" w:eastAsia="pl-PL" w:bidi="pl-PL"/>
        </w:rPr>
        <w:t>i Technikami i w dn. 23 lipca odbyła się skromna uroczystość o dużych perspekty</w:t>
        <w:softHyphen/>
        <w:t>wach na przyszłość: podpisanie oficjalnych dokumentów wyma</w:t>
        <w:softHyphen/>
        <w:t>ganych do rejestracji Polskiego Ośrodka Społeczno-Kulturalnego w Londynie. Ustawy przewidują prowadzenie szeroko zakrojonej działalności opartej o dochody z racjonalnie administrowanych obiektów gospodarczych. Konkretnym poparciem akcji zainicjo</w:t>
        <w:softHyphen/>
        <w:t xml:space="preserve">wanej przez PUCAL reprezentujący majątek wartości ok. £70.000 jest uchwała Stów. Techników Polskich, które zdecydowało się na </w:t>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„przekazanie majątku do powstającej ogólnopolskiej organizacji społecznej”. Oznacza to b. poważny start i otwiera innym sto</w:t>
        <w:softHyphen/>
        <w:t>warzyszeniom pole do szerokiej współpracy. Statut przewiduje instytucję członków indywidualnych: pierwszym z nich jest tzw. potocznie „rzeczowy hrabia” Stefan Zamoyski, wierny dobrym tradycjom zasłużonego rodu.</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Ośrodek rozpoczyna prace pod dobrymi auspicjami. Społecz</w:t>
        <w:softHyphen/>
        <w:t>ność polska w Londynie, mająca za sobą pomyślne osiągnięcia, na kilku ważnych odcinkach takich jak kościół polski, szkoły sobotnie, Ognisko, Antokol i w. in., czuje się na siłach do stwo</w:t>
        <w:softHyphen/>
        <w:t xml:space="preserve">rzenia odpowiednika angielskich „community </w:t>
      </w:r>
      <w:r>
        <w:rPr>
          <w:color w:val="000000"/>
          <w:spacing w:val="0"/>
          <w:w w:val="100"/>
          <w:position w:val="0"/>
          <w:shd w:val="clear" w:color="auto" w:fill="auto"/>
          <w:lang w:val="fr-FR" w:eastAsia="fr-FR" w:bidi="fr-FR"/>
        </w:rPr>
        <w:t xml:space="preserve">centres” </w:t>
      </w:r>
      <w:r>
        <w:rPr>
          <w:color w:val="000000"/>
          <w:spacing w:val="0"/>
          <w:w w:val="100"/>
          <w:position w:val="0"/>
          <w:shd w:val="clear" w:color="auto" w:fill="auto"/>
          <w:lang w:val="pl-PL" w:eastAsia="pl-PL" w:bidi="pl-PL"/>
        </w:rPr>
        <w:t>złączone</w:t>
        <w:softHyphen/>
        <w:t>go z poważną instytucją o charakterze biblioteczno-muzealnym. Projekt przyjmowany jest z entuzjazmem przez tzw. „szarych ludzi” — naj oporniej trafia niestety do wyobraźni kierowników starych instytucji przywykłych do autonomicznej działalności. Ale i oni z postawy zdecydowanie negatywnej przechodzić zaczynają na stanowiska obserwacyjne, pozwalające przy dostatecznych zasobach odwagi cywilnej na stwierdzenie, iż nadchodzi moment uznania „romantycznej” akcji za żywiołowy ruch „oddolny” ma</w:t>
        <w:softHyphen/>
        <w:t>jący pełne uzasadnienie społeczne. Statut nowej organizacji prze</w:t>
        <w:softHyphen/>
        <w:t>widuje możliwość stopniowego rozrastania się Ośrodka i pełne</w:t>
        <w:softHyphen/>
        <w:t xml:space="preserve">go uwzględniania gospodarczych a nawet </w:t>
      </w:r>
      <w:r>
        <w:rPr>
          <w:color w:val="000000"/>
          <w:spacing w:val="0"/>
          <w:w w:val="100"/>
          <w:position w:val="0"/>
          <w:shd w:val="clear" w:color="auto" w:fill="auto"/>
          <w:lang w:val="fr-FR" w:eastAsia="fr-FR" w:bidi="fr-FR"/>
        </w:rPr>
        <w:t xml:space="preserve">„prestige’owych” </w:t>
      </w:r>
      <w:r>
        <w:rPr>
          <w:color w:val="000000"/>
          <w:spacing w:val="0"/>
          <w:w w:val="100"/>
          <w:position w:val="0"/>
          <w:shd w:val="clear" w:color="auto" w:fill="auto"/>
          <w:lang w:val="pl-PL" w:eastAsia="pl-PL" w:bidi="pl-PL"/>
        </w:rPr>
        <w:t>praw poszczególnych członków tej swoistej konfederacji. W opracowa</w:t>
        <w:softHyphen/>
        <w:t>niu projektu Ośrodka pracowała czynnie liczna grupa wytrawnych pracowników społecznych, a w ich liczbie: pp. P. Hęciak i płk Wawrzkiewicz ze Zjednoczenia Polskiego w W. Brytanii, pp. Ste</w:t>
        <w:softHyphen/>
        <w:t xml:space="preserve">fan Soboniewski, płk O. Morcinek, </w:t>
      </w:r>
      <w:r>
        <w:rPr>
          <w:color w:val="000000"/>
          <w:spacing w:val="0"/>
          <w:w w:val="100"/>
          <w:position w:val="0"/>
          <w:shd w:val="clear" w:color="auto" w:fill="auto"/>
          <w:lang w:val="fr-FR" w:eastAsia="fr-FR" w:bidi="fr-FR"/>
        </w:rPr>
        <w:t xml:space="preserve">mec. </w:t>
      </w:r>
      <w:r>
        <w:rPr>
          <w:color w:val="000000"/>
          <w:spacing w:val="0"/>
          <w:w w:val="100"/>
          <w:position w:val="0"/>
          <w:shd w:val="clear" w:color="auto" w:fill="auto"/>
          <w:lang w:val="pl-PL" w:eastAsia="pl-PL" w:bidi="pl-PL"/>
        </w:rPr>
        <w:t xml:space="preserve">S. Wąsik i mec. Dunin- Borkowski z ramienia SPK, </w:t>
      </w:r>
      <w:r>
        <w:rPr>
          <w:color w:val="000000"/>
          <w:spacing w:val="0"/>
          <w:w w:val="100"/>
          <w:position w:val="0"/>
          <w:shd w:val="clear" w:color="auto" w:fill="auto"/>
          <w:lang w:val="fr-FR" w:eastAsia="fr-FR" w:bidi="fr-FR"/>
        </w:rPr>
        <w:t xml:space="preserve">mec. </w:t>
      </w:r>
      <w:r>
        <w:rPr>
          <w:color w:val="000000"/>
          <w:spacing w:val="0"/>
          <w:w w:val="100"/>
          <w:position w:val="0"/>
          <w:shd w:val="clear" w:color="auto" w:fill="auto"/>
          <w:lang w:val="pl-PL" w:eastAsia="pl-PL" w:bidi="pl-PL"/>
        </w:rPr>
        <w:t xml:space="preserve">C. Paluch i inż. A. Rynkiewicz ze Stów. Lotników Polskich, komandor B. Wroński i komandor Busiakiewicz z Samopomocy Marynarki Wojennej, inż. arch. O.M. Stepan 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B. Hampel z Komitetu Domu Młodzieży, p. Ka</w:t>
        <w:softHyphen/>
        <w:t xml:space="preserve">zimierz </w:t>
      </w:r>
      <w:r>
        <w:rPr>
          <w:color w:val="000000"/>
          <w:spacing w:val="0"/>
          <w:w w:val="100"/>
          <w:position w:val="0"/>
          <w:shd w:val="clear" w:color="auto" w:fill="auto"/>
          <w:lang w:val="fr-FR" w:eastAsia="fr-FR" w:bidi="fr-FR"/>
        </w:rPr>
        <w:t xml:space="preserve">Sabbat </w:t>
      </w:r>
      <w:r>
        <w:rPr>
          <w:color w:val="000000"/>
          <w:spacing w:val="0"/>
          <w:w w:val="100"/>
          <w:position w:val="0"/>
          <w:shd w:val="clear" w:color="auto" w:fill="auto"/>
          <w:lang w:val="pl-PL" w:eastAsia="pl-PL" w:bidi="pl-PL"/>
        </w:rPr>
        <w:t xml:space="preserve">ze Zw. Harcerstwa Polskiego, dr. inż. S. Wyrobek, inż. Kujawski i inż. Slęczkowski ze Stów. Techników Polskich oraz pp. prof. inż. Roman Wajda, inż. J. Biliński z ramienia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 xml:space="preserve">Nad stroną prawną czuwali fachowo </w:t>
      </w:r>
      <w:r>
        <w:rPr>
          <w:color w:val="000000"/>
          <w:spacing w:val="0"/>
          <w:w w:val="100"/>
          <w:position w:val="0"/>
          <w:shd w:val="clear" w:color="auto" w:fill="auto"/>
          <w:lang w:val="fr-FR" w:eastAsia="fr-FR" w:bidi="fr-FR"/>
        </w:rPr>
        <w:t xml:space="preserve">p. mec. J. </w:t>
      </w:r>
      <w:r>
        <w:rPr>
          <w:color w:val="000000"/>
          <w:spacing w:val="0"/>
          <w:w w:val="100"/>
          <w:position w:val="0"/>
          <w:shd w:val="clear" w:color="auto" w:fill="auto"/>
          <w:lang w:val="pl-PL" w:eastAsia="pl-PL" w:bidi="pl-PL"/>
        </w:rPr>
        <w:t>Jaxa oraz dwaj prawnicy angielscy z firm specjalizujących się w opraco</w:t>
        <w:softHyphen/>
        <w:t>waniu ram ustrojowych organizacji tego typu zaproszeni przez PUCAL i SPK. Przedstawili oni dwie niezależne opinie i pomogli w uzgodnieniu pewnych punktów spornych, dotyczących wyboru najkorzystniejszej formy prawnej za którą uznano ostatecznie spółkę działającą pod kontrolą tzw. „Charity Commissioners” (co daje duże ulgi podatkowe i zwiększone gwarancje ochrony społecznego charakteru działalności).</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Wymownym świadectwem, iż troski obecnego pokolenia emi</w:t>
        <w:softHyphen/>
        <w:t>gracyjnego nie są niczym nowym pod słońcem jest znamienny ustęp listu Norwida do „pani na Korczewie (Joanny Kuczyń</w:t>
        <w:softHyphen/>
        <w:t>skiej): „Ja płacę podatek roczny, co miesiąc lub rocznie, do jedynego towarzystwa do jakiego należę to jest do Towarzy</w:t>
        <w:softHyphen/>
        <w:t xml:space="preserve">stwa „Czci i chleba”. (...) Płacę — bo tak się należy. Robię to: </w:t>
      </w:r>
      <w:r>
        <w:rPr>
          <w:i/>
          <w:iCs/>
          <w:color w:val="000000"/>
          <w:spacing w:val="0"/>
          <w:w w:val="100"/>
          <w:position w:val="0"/>
          <w:shd w:val="clear" w:color="auto" w:fill="auto"/>
          <w:lang w:val="fr-FR" w:eastAsia="fr-FR" w:bidi="fr-FR"/>
        </w:rPr>
        <w:t>par principe.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Budżeta nasze są zawsze drukiem ogłaszane ze</w:t>
        <w:br w:type="page"/>
      </w:r>
      <w:r>
        <w:rPr>
          <w:color w:val="000000"/>
          <w:spacing w:val="0"/>
          <w:w w:val="100"/>
          <w:position w:val="0"/>
          <w:shd w:val="clear" w:color="auto" w:fill="auto"/>
          <w:lang w:val="pl-PL" w:eastAsia="pl-PL" w:bidi="pl-PL"/>
        </w:rPr>
        <w:t>wszystkimi rachunkami, każdy więc może je konfrontować i ważyć i cenić...”. (Paryż, ok. 10 sierpnia 1867 r.).</w:t>
      </w:r>
    </w:p>
    <w:p>
      <w:pPr>
        <w:pStyle w:val="Style40"/>
        <w:keepNext w:val="0"/>
        <w:keepLines w:val="0"/>
        <w:widowControl w:val="0"/>
        <w:shd w:val="clear" w:color="auto" w:fill="auto"/>
        <w:bidi w:val="0"/>
        <w:spacing w:before="0" w:after="180"/>
        <w:ind w:left="380" w:right="0" w:firstLine="20"/>
        <w:jc w:val="both"/>
      </w:pPr>
      <w:r>
        <w:rPr>
          <w:color w:val="000000"/>
          <w:spacing w:val="0"/>
          <w:w w:val="100"/>
          <w:position w:val="0"/>
          <w:shd w:val="clear" w:color="auto" w:fill="auto"/>
          <w:lang w:val="pl-PL" w:eastAsia="pl-PL" w:bidi="pl-PL"/>
        </w:rPr>
        <w:t>W sprawozdaniu za rok 1866 figuruje istotnie pozycja: „1259. NORWID Cyprian Kamil — fr. 12”.</w:t>
      </w:r>
    </w:p>
    <w:p>
      <w:pPr>
        <w:pStyle w:val="Style34"/>
        <w:keepNext w:val="0"/>
        <w:keepLines w:val="0"/>
        <w:widowControl w:val="0"/>
        <w:shd w:val="clear" w:color="auto" w:fill="auto"/>
        <w:bidi w:val="0"/>
        <w:spacing w:before="0" w:after="640" w:line="204" w:lineRule="auto"/>
        <w:ind w:left="0" w:right="380" w:firstLine="0"/>
        <w:jc w:val="right"/>
      </w:pPr>
      <w:r>
        <w:rPr>
          <w:i/>
          <w:iCs/>
          <w:color w:val="000000"/>
          <w:spacing w:val="0"/>
          <w:w w:val="100"/>
          <w:position w:val="0"/>
          <w:shd w:val="clear" w:color="auto" w:fill="auto"/>
          <w:lang w:val="pl-PL" w:eastAsia="pl-PL" w:bidi="pl-PL"/>
        </w:rPr>
        <w:t>(m.l.d.)</w:t>
      </w:r>
    </w:p>
    <w:p>
      <w:pPr>
        <w:pStyle w:val="Style45"/>
        <w:keepNext/>
        <w:keepLines/>
        <w:widowControl w:val="0"/>
        <w:shd w:val="clear" w:color="auto" w:fill="auto"/>
        <w:bidi w:val="0"/>
        <w:spacing w:before="0" w:after="28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Polska muzyka współczesna</w:t>
      </w:r>
      <w:bookmarkEnd w:id="37"/>
      <w:bookmarkEnd w:id="38"/>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Muzyka współczesna jest sztuką bardzo kontrowersyjną i z całą pewnością długo jeszcze przyjdzie czekać na jej powszechne zaakceptowanie. Powodem kontrowersyjności w sztuce nowoczes</w:t>
        <w:softHyphen/>
        <w:t>nej jest przede wszystkim fakt porzucenia dotychczasowych kon</w:t>
        <w:softHyphen/>
        <w:t>wencji twórczych na rzecz poszukiwań prawd, czy zasad bardziej generalnych, obejmujących w swoim zasięgu większe całokształty. Kontrowersyjność wbrew pozorom nie sprzyja popularności, a to w głównej mierze przyczynia się do powstania sytuacji w wyniku której tak niewiele jest ośrodków muzyki nowoczesnej na świecie. Skupiają się one głównie w Europie, a i tu niewiele znajduje się krajów które można by nazwać ośrodkami, krajów które są ojczyznami nie pojedynczych twórców, a całych generacji arty</w:t>
        <w:softHyphen/>
        <w:t>stycznych. Pośród tych nielicznych krajów znajduje się również Polska; stwierdzenie to może się wydać nieco zaskakujące, ale też zaskakująco młoda jest muzyka nowoczesna polskiego po</w:t>
        <w:softHyphen/>
        <w:t>chodzenia. W niespełna 10 lat wychowała się, dojrzała, czy też pow</w:t>
        <w:softHyphen/>
        <w:t>stała w Polsce grupa twórców bez udziału której obecnie nie odbywa się prawie żaden festiwal muzyki nowoczesnej, których utwory wykonywane są na całym świecie i którzy na całym świę</w:t>
        <w:softHyphen/>
        <w:t>cie zbierają zasłużone aplauzy i nagrody.</w:t>
      </w:r>
    </w:p>
    <w:p>
      <w:pPr>
        <w:pStyle w:val="Style40"/>
        <w:keepNext w:val="0"/>
        <w:keepLines w:val="0"/>
        <w:widowControl w:val="0"/>
        <w:shd w:val="clear" w:color="auto" w:fill="auto"/>
        <w:bidi w:val="0"/>
        <w:spacing w:before="0" w:after="220" w:line="226" w:lineRule="auto"/>
        <w:ind w:left="0" w:right="0" w:firstLine="400"/>
        <w:jc w:val="both"/>
      </w:pPr>
      <w:r>
        <w:rPr>
          <w:color w:val="000000"/>
          <w:spacing w:val="0"/>
          <w:w w:val="100"/>
          <w:position w:val="0"/>
          <w:shd w:val="clear" w:color="auto" w:fill="auto"/>
          <w:lang w:val="pl-PL" w:eastAsia="pl-PL" w:bidi="pl-PL"/>
        </w:rPr>
        <w:t>Historycznie rozwój polskiej muzyki współczesnej, lub też muzyki XX wieku, szedł w dwóch kierunkach — paryskim i wie</w:t>
        <w:softHyphen/>
        <w:t>deńskim. Kierunek paryski propagowany do pewnego stopnia formalnie, ale przede wszystkim intelektualnie — w formie wska</w:t>
        <w:softHyphen/>
        <w:t>zywania ideowej konieczności — przez Szymanowskiego, był wówczas rozumiany przede wszystkim jako nowy język muzycz</w:t>
        <w:softHyphen/>
        <w:t xml:space="preserve">ny Strawińskiego,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czy Prokofiewa z lat dwudziestych. Osiągnięcia formalne tego kierunku niewątpliwie wywarły wpływ na takich kompozytorów jak Stanisław Wiechowicz, Michał Kon</w:t>
        <w:softHyphen/>
        <w:t>dracki, Kazimierz Sikorski, Piotr Perkowski, Jan Maklakiewicz, Tadeusz Szeligowski, Bolesław Wojtowicz, a później Grażyna Bacewiczówna, Roman Palester, Andrzej Panufnik, Michał Spi- sak. Jedyny w tym czasie „wyznawca” szkoły wiedeńskiej, Józef Koffler, był odosobnionym wyjątkiem, a przecież właśnie szkoła wiedeńskiej dodekafonii i jej technika seryjna zapoczątkowana przez Schoenberga, okazała się kierunkiem, z którego powstała obecna muzyka współczesna.Do tego jednak czasu polska twórczość</w:t>
      </w:r>
      <w:r>
        <w:br w:type="page"/>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szła po linii Strawiński-Bartok. W tym okresie do najwybitniej</w:t>
        <w:softHyphen/>
        <w:t>szych kompozytorów należeli m.in. Artur Malawski i Witold Luto</w:t>
        <w:softHyphen/>
        <w:t>sławski, oraz, z kompozytorów mieszkających za granicą i piszą</w:t>
        <w:softHyphen/>
        <w:t>cych w konwencji neoklasycznej, Spisak, Palester i Kondracki. Dążenie do całkowitej reorganizacji materiału dźwiękowego, czyli zastosowanie techniki seryjnej, bądź punktualistycznej choć głośne już w świecie pojawiło się w Polsce w połowie lat pięć</w:t>
        <w:softHyphen/>
        <w:t>dziesiątych. Głównym popularyzatorem tych idei był kompozytor i teoretyk Bogusław Schaefer; propagowane przez niego idee spotkały się z entuzjastycznym przyjęciem przez kompozytorów przede wszystkim młodego pokolenia, takich jak Penderecki, Ko</w:t>
        <w:softHyphen/>
        <w:t>toński, Górecki, ale i dla wielu starszych kompozytorów idea nowej techniki kompozytorskiej okazała się interesująca. Odby</w:t>
        <w:softHyphen/>
        <w:t>wający się corocznie w Warszawie Festiwal Muzyki Współczesnej — „Warszawska Jesień” — w roku 1959 był pierwszym z wielu, na którym awangarda kompozytorska zaprezentowała po raz pierwszy w skomasowany sposób swoje osiągnięcia, udowadnia</w:t>
        <w:softHyphen/>
        <w:t>jąc jednocześnie ponad wszelkie wątpliwości swoją artystyczną rację bytu.</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Sukcesy i popularność polska muzyka nowoczesna zawdzięcza całej plejadzie kompozytorów. Wśród nich są jednak jednostki wybitne jako indywidualności i jednocześnie reprezentatywne dla całej muzyki polskiej. Należą tu przede wszystkim Witold Lu</w:t>
        <w:softHyphen/>
        <w:t>tosławski i Krzysztof Penderecki.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Krzysztof Penderecki urodził się w roku 1933 w Dębicy koło Tarnowa. Studia kompozytorskie rozpoczął w r. 1954 u F. Skoły- szewskiego kontynuując je później pod kierownictwem Artura Malawskiego. Dyplom z wyróżnieniem, z Państwowej Wyższej Szkoły Muzycznej w Krakowie, uzyskał w r. 1958. Pomijając kilka utworów z okresu studiów, pierwszymi kompozycjami, którymi Penderecki zwrócił na siebie uwagę, były „Strofy” i „Anaklasis". O ile „Strofy" mają jeszcze pewne analogie do twórczości We- berna, czy Bouleza, o tyle „Anaklasis” jest utworem początkują</w:t>
        <w:softHyphen/>
        <w:t>cym nowy, własny styl Pendereckiego. Styl ten zdradza wyraźną inklinację kompozytora w kierunku operowania dźwiękiem. Pen</w:t>
        <w:softHyphen/>
        <w:t xml:space="preserve">dereckiego fascynuje tworzenie horyzontalnych i wertykalnych płaszczyzn współbrzmieniowych, ich rozwijanie, mutacja w inne itd. Aczkolwiek w „Anaklasis” Penderecki główną rolę powierza perkusji, część środkowa jest </w:t>
      </w:r>
      <w:r>
        <w:rPr>
          <w:i/>
          <w:iCs/>
          <w:color w:val="000000"/>
          <w:spacing w:val="0"/>
          <w:w w:val="100"/>
          <w:position w:val="0"/>
          <w:shd w:val="clear" w:color="auto" w:fill="auto"/>
          <w:lang w:val="fr-FR" w:eastAsia="fr-FR" w:bidi="fr-FR"/>
        </w:rPr>
        <w:t>par 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koncertem na perku</w:t>
        <w:softHyphen/>
        <w:t>sję, to jednak wartością pierwszorzędną są walory brzmieniowe tego utworu, a ściśle mówiąc współbrzmieniowe. W celu osiąg</w:t>
        <w:softHyphen/>
        <w:t>nięcia pożądanych wartości kolorystycznych Penderecki, zwłasz</w:t>
        <w:softHyphen/>
        <w:t>cza w późniejszych utworach, używa wielu niekonwencjonalnych źródeł dźwięku. Ich utylizacja jednak nie jest wynikiem dążenia do nowości za wszelką cenę. W budowie formalnej utworu zaj</w:t>
        <w:softHyphen/>
        <w:t xml:space="preserve">mują one miejsce i spełniają funkcję określoną </w:t>
      </w:r>
      <w:r>
        <w:rPr>
          <w:i/>
          <w:iCs/>
          <w:color w:val="000000"/>
          <w:spacing w:val="0"/>
          <w:w w:val="100"/>
          <w:position w:val="0"/>
          <w:shd w:val="clear" w:color="auto" w:fill="auto"/>
          <w:lang w:val="pl-PL" w:eastAsia="pl-PL" w:bidi="pl-PL"/>
        </w:rPr>
        <w:t>a priori</w:t>
      </w:r>
      <w:r>
        <w:rPr>
          <w:color w:val="000000"/>
          <w:spacing w:val="0"/>
          <w:w w:val="100"/>
          <w:position w:val="0"/>
          <w:shd w:val="clear" w:color="auto" w:fill="auto"/>
          <w:lang w:val="pl-PL" w:eastAsia="pl-PL" w:bidi="pl-PL"/>
        </w:rPr>
        <w:t xml:space="preserve"> koncep</w:t>
        <w:softHyphen/>
        <w:t>cją kompozytora. Nie jest również zamiarem Pendereckiego two</w:t>
        <w:softHyphen/>
        <w:t>rzenie nowego rejestru dźwięków, wszystkie osiągnięcia na tym polu są podporządkowane pewnej ściśle określonej racji arty</w:t>
        <w:softHyphen/>
        <w:t>stycznej i z niej wynikających konieczności.</w:t>
      </w:r>
      <w:r>
        <w:br w:type="page"/>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Mając jako pierwszorzędne założenie kompozycje barw dźwię</w:t>
        <w:softHyphen/>
        <w:t>kowych wydało się Pendereckiemu rzeczą konieczną podporządko</w:t>
        <w:softHyphen/>
        <w:t>wanie pewnych zasad zapisu partyturowego zasadom jego muzy</w:t>
        <w:softHyphen/>
        <w:t>ki. Wynika to przede wszystkim z częstego używania klastrów, zmian tempa, glissanda, których możliwości dokładnego zanoto</w:t>
        <w:softHyphen/>
        <w:t>wania w konwencjonalnym zapisie partyturowym są w pewnych sytuacjach znacznie ograniczone, o ile nie całkiem niemożliwe. Taka zresztą sytuacja i wynikająca z niej konieczność reformy istniała nie tylko w wypadku Pendereckiego i jego twórczości, ale generalnie rzecz biorąc w całej muzyce nowoczesnej. Potrzeba zatem nowego zapisu okazała się bardzo nagląca i propozycje Pendereckiego — stosowane przez niego zasady, uderzają swoją adekwatnością w stosunku do potrzeb, jak również prostotą roz</w:t>
        <w:softHyphen/>
        <w:t>wiązań pewnych problemów (1).</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 ile Penderecki jest przedstawicielem najmłodszej generacji kompozytorów polskich, o tyle Witold Lutosławski reprezentuje raczej średnią generację. Urodził się on w r. 1915, studia forte</w:t>
        <w:softHyphen/>
        <w:t>pianowe skończył w Konserwatorium Warszawskim w r. 1936, a studia kompozytorskie w r. 1937. Jego pierwszy utwór „Wariacje symfoniczne”, rozpoczęty jeszcze w konserwatorium, był dowo</w:t>
        <w:softHyphen/>
        <w:t>dem wielkiej indywidualności i talentu. Z okresu powojennego po</w:t>
        <w:softHyphen/>
        <w:t>chodzą m.in. utwory „Symfonia", „Uwertura smyczkowa”, „Kon</w:t>
        <w:softHyphen/>
        <w:t>cert na orkiestrę” i wreszcie dwa z ostatnich utworów, najbar</w:t>
        <w:softHyphen/>
        <w:t xml:space="preserve">dziej chyba znane i najlepsze w całej twórczości kompozytorskiej Lutosławskiego „Muzyka żałobna pro memoriam </w:t>
      </w:r>
      <w:r>
        <w:rPr>
          <w:color w:val="000000"/>
          <w:spacing w:val="0"/>
          <w:w w:val="100"/>
          <w:position w:val="0"/>
          <w:shd w:val="clear" w:color="auto" w:fill="auto"/>
          <w:lang w:val="fr-FR" w:eastAsia="fr-FR" w:bidi="fr-FR"/>
        </w:rPr>
        <w:t xml:space="preserve">Bêla Bartok” </w:t>
      </w:r>
      <w:r>
        <w:rPr>
          <w:color w:val="000000"/>
          <w:spacing w:val="0"/>
          <w:w w:val="100"/>
          <w:position w:val="0"/>
          <w:shd w:val="clear" w:color="auto" w:fill="auto"/>
          <w:lang w:val="pl-PL" w:eastAsia="pl-PL" w:bidi="pl-PL"/>
        </w:rPr>
        <w:t xml:space="preserve">i „Trzy poematy </w:t>
      </w:r>
      <w:r>
        <w:rPr>
          <w:color w:val="000000"/>
          <w:spacing w:val="0"/>
          <w:w w:val="100"/>
          <w:position w:val="0"/>
          <w:shd w:val="clear" w:color="auto" w:fill="auto"/>
          <w:lang w:val="fr-FR" w:eastAsia="fr-FR" w:bidi="fr-FR"/>
        </w:rPr>
        <w:t xml:space="preserve">Henri Michaux” </w:t>
      </w:r>
      <w:r>
        <w:rPr>
          <w:color w:val="000000"/>
          <w:spacing w:val="0"/>
          <w:w w:val="100"/>
          <w:position w:val="0"/>
          <w:shd w:val="clear" w:color="auto" w:fill="auto"/>
          <w:lang w:val="pl-PL" w:eastAsia="pl-PL" w:bidi="pl-PL"/>
        </w:rPr>
        <w:t xml:space="preserve">wykonane po raz pierwszy na Warszawskiej Jesieni w r. 1963. Utwór ten — „Trzy poematy” — uznany został za najwybitniejszą pozycję festiwalu. Do roku 1958 Lutosławski kontynuując koncepcje Bartoka nie skłaniał się zbytnio ku formalnym osiągnięciom muzyki dodekafonicznej i punktualizmu, jednakże powstała w 1961 roku kompozycja </w:t>
      </w:r>
      <w:r>
        <w:rPr>
          <w:color w:val="000000"/>
          <w:spacing w:val="0"/>
          <w:w w:val="100"/>
          <w:position w:val="0"/>
          <w:shd w:val="clear" w:color="auto" w:fill="auto"/>
          <w:lang w:val="fr-FR" w:eastAsia="fr-FR" w:bidi="fr-FR"/>
        </w:rPr>
        <w:t xml:space="preserve">„Jeux vénitiens" </w:t>
      </w:r>
      <w:r>
        <w:rPr>
          <w:color w:val="000000"/>
          <w:spacing w:val="0"/>
          <w:w w:val="100"/>
          <w:position w:val="0"/>
          <w:shd w:val="clear" w:color="auto" w:fill="auto"/>
          <w:lang w:val="pl-PL" w:eastAsia="pl-PL" w:bidi="pl-PL"/>
        </w:rPr>
        <w:t>napisana została nieoczekiwanie w nowej technice alea- torystycznej, podobnie jak i wyżej wspomniane „Trzy poematy”. W pierwszym okresie swej twórczości Lutosławski związany był z Bartokiem wspólnymi tendencjami estetycznymi, niemniej jed</w:t>
        <w:softHyphen/>
        <w:t>nak ze względu na fakturę, formę, tematykę i bardzo specyficzny emocjonalizm był on już wówczas indywidualnością wyjątkową na europejskiej scenie. W okresie tym widoczne są u Lutosław</w:t>
        <w:softHyphen/>
        <w:t>skiego zainteresowania folklorem, a zwłaszcza jego diatoniką. Cały jednak materiał muzyczny organizowany jest według włas</w:t>
        <w:softHyphen/>
        <w:t>nych kryteriów estetycznych i ta właśnie estetyka jest przede wszystkim elementem kontrolującym środki ekspresji i możliwo</w:t>
        <w:softHyphen/>
        <w:t>ści języka muzycznego.</w:t>
      </w:r>
    </w:p>
    <w:p>
      <w:pPr>
        <w:pStyle w:val="Style40"/>
        <w:keepNext w:val="0"/>
        <w:keepLines w:val="0"/>
        <w:widowControl w:val="0"/>
        <w:shd w:val="clear" w:color="auto" w:fill="auto"/>
        <w:bidi w:val="0"/>
        <w:spacing w:before="0" w:after="260" w:line="226" w:lineRule="auto"/>
        <w:ind w:left="0" w:right="0" w:firstLine="360"/>
        <w:jc w:val="both"/>
      </w:pPr>
      <w:r>
        <w:rPr>
          <w:color w:val="000000"/>
          <w:spacing w:val="0"/>
          <w:w w:val="100"/>
          <w:position w:val="0"/>
          <w:shd w:val="clear" w:color="auto" w:fill="auto"/>
          <w:lang w:val="pl-PL" w:eastAsia="pl-PL" w:bidi="pl-PL"/>
        </w:rPr>
        <w:t>Wojciech Kilar reprezentujący trzeci po Warszawie i Krako</w:t>
        <w:softHyphen/>
        <w:t>wie najżywotniejszy ośrodek muzyczny, Katowice, jest kompo-</w:t>
      </w:r>
    </w:p>
    <w:p>
      <w:pPr>
        <w:pStyle w:val="Style21"/>
        <w:keepNext w:val="0"/>
        <w:keepLines w:val="0"/>
        <w:widowControl w:val="0"/>
        <w:shd w:val="clear" w:color="auto" w:fill="auto"/>
        <w:bidi w:val="0"/>
        <w:spacing w:before="0" w:after="120" w:line="216" w:lineRule="auto"/>
        <w:ind w:left="0" w:right="0" w:firstLine="360"/>
        <w:jc w:val="both"/>
      </w:pPr>
      <w:r>
        <w:rPr>
          <w:color w:val="000000"/>
          <w:spacing w:val="0"/>
          <w:w w:val="100"/>
          <w:position w:val="0"/>
          <w:shd w:val="clear" w:color="auto" w:fill="auto"/>
          <w:lang w:val="pl-PL" w:eastAsia="pl-PL" w:bidi="pl-PL"/>
        </w:rPr>
        <w:t>(1) Zasady zapisu partyturowego stosowane przez Pendereckiego omó</w:t>
        <w:softHyphen/>
        <w:t xml:space="preserve">wione są szerzej w </w:t>
      </w:r>
      <w:r>
        <w:rPr>
          <w:i/>
          <w:iCs/>
          <w:color w:val="000000"/>
          <w:spacing w:val="0"/>
          <w:w w:val="100"/>
          <w:position w:val="0"/>
          <w:shd w:val="clear" w:color="auto" w:fill="auto"/>
          <w:lang w:val="pl-PL" w:eastAsia="pl-PL" w:bidi="pl-PL"/>
        </w:rPr>
        <w:t xml:space="preserve">The Polish </w:t>
      </w:r>
      <w:r>
        <w:rPr>
          <w:i/>
          <w:iCs/>
          <w:color w:val="000000"/>
          <w:spacing w:val="0"/>
          <w:w w:val="100"/>
          <w:position w:val="0"/>
          <w:shd w:val="clear" w:color="auto" w:fill="auto"/>
          <w:lang w:val="fr-FR" w:eastAsia="fr-FR" w:bidi="fr-FR"/>
        </w:rPr>
        <w:t>Revue,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nr 3 z r. 1963 wyd. New York pod tytułem „Krzysztof Penderecki and his </w:t>
      </w:r>
      <w:r>
        <w:rPr>
          <w:color w:val="000000"/>
          <w:spacing w:val="0"/>
          <w:w w:val="100"/>
          <w:position w:val="0"/>
          <w:shd w:val="clear" w:color="auto" w:fill="auto"/>
          <w:lang w:val="fr-FR" w:eastAsia="fr-FR" w:bidi="fr-FR"/>
        </w:rPr>
        <w:t xml:space="preserve">contribution </w:t>
      </w:r>
      <w:r>
        <w:rPr>
          <w:color w:val="000000"/>
          <w:spacing w:val="0"/>
          <w:w w:val="100"/>
          <w:position w:val="0"/>
          <w:shd w:val="clear" w:color="auto" w:fill="auto"/>
          <w:lang w:val="pl-PL" w:eastAsia="pl-PL" w:bidi="pl-PL"/>
        </w:rPr>
        <w:t xml:space="preserve">to modern musical </w:t>
      </w:r>
      <w:r>
        <w:rPr>
          <w:color w:val="000000"/>
          <w:spacing w:val="0"/>
          <w:w w:val="100"/>
          <w:position w:val="0"/>
          <w:shd w:val="clear" w:color="auto" w:fill="auto"/>
          <w:lang w:val="fr-FR" w:eastAsia="fr-FR" w:bidi="fr-FR"/>
        </w:rPr>
        <w:t>notation”.</w:t>
      </w:r>
      <w:r>
        <w:br w:type="page"/>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zytorem młodego pokolenia, któremu jak dotychczas największy rozgłos przyniósł utwór </w:t>
      </w:r>
      <w:r>
        <w:rPr>
          <w:color w:val="000000"/>
          <w:spacing w:val="0"/>
          <w:w w:val="100"/>
          <w:position w:val="0"/>
          <w:shd w:val="clear" w:color="auto" w:fill="auto"/>
          <w:lang w:val="fr-FR" w:eastAsia="fr-FR" w:bidi="fr-FR"/>
        </w:rPr>
        <w:t xml:space="preserve">„Générique”, </w:t>
      </w:r>
      <w:r>
        <w:rPr>
          <w:color w:val="000000"/>
          <w:spacing w:val="0"/>
          <w:w w:val="100"/>
          <w:position w:val="0"/>
          <w:shd w:val="clear" w:color="auto" w:fill="auto"/>
          <w:lang w:val="pl-PL" w:eastAsia="pl-PL" w:bidi="pl-PL"/>
        </w:rPr>
        <w:t>wykonany na Warszawskiej Jesieni 1963. Kompozycja ta jest w dużym stopniu kontynuacją linii artystycznej rozpoczętej przez Kilara utworem „Riff 62”.</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Walorem pierwszoplanowym i najbardziej fascynującym jest znakomite operowanie dynamiką. Umiejętność koordynacji na</w:t>
        <w:softHyphen/>
        <w:t>stępstw dynamicznych, jak również wybór momentów, w których nastąpić mają te zmiany jest niezwykle przekonywujący. Każdy fragment utworu konstruowany jest oszczędnymi środkami in</w:t>
        <w:softHyphen/>
        <w:t>strumentalnymi — pomimo użycia wielkiego aparatu instrumen</w:t>
        <w:softHyphen/>
        <w:t>talnego — relatywnie adekwatnymi do osiągnięcia odpowiedniej barwy dźwiękowej.</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Tadeusz Baird, liczący obecnie 36 lat, jest indywidualnością artystyczną nieco stylistycznie odosobnioną od głównych kierun</w:t>
        <w:softHyphen/>
        <w:t>ków formalnych w Polsce. Zawsze bliski i zainteresowany nowy</w:t>
        <w:softHyphen/>
        <w:t>mi tendencjami kompozytorskimi, tłumaczy je jednak na swój własny język artystyczny. Emocjonalność Bairda jest przede wszystkim i prawie wyłącznie liryczna, wyraża się ona charak</w:t>
        <w:softHyphen/>
        <w:t>terystycznym dla kompozytora operowaniem przytłumioną dyna</w:t>
        <w:softHyphen/>
        <w:t>miką i barwą, oraz swobodnym posługiwaniem się czasem. Zmia</w:t>
        <w:softHyphen/>
        <w:t>na techniki kompozytorskiej w ostatnich latach nie spowodowała zmian w charakterze emocjonalnym i sposobie ekspresji. Baird przejawia niewiele zainteresowania w poszukiwaniu nowych środ</w:t>
        <w:softHyphen/>
        <w:t>ków technicznych, interesuje go przede wszystkim estetyka do której dąży przez bardzo staranną selekcję. W wyniku tej selek</w:t>
        <w:softHyphen/>
        <w:t>cji atrakcyjność jego utworów, jako zamierzony aspekt, staje się bardzo często drugoplanowa na rzecz wartości estetycznych.</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Postacią wyjątkową na scenie muzyki polskiej jest Bogu</w:t>
        <w:softHyphen/>
        <w:t>sław Schaefer. Znany przede wszystkim jako teoretyk i krytyk muzyczny, ale przy tym również niezwykle interesujący kompo</w:t>
        <w:softHyphen/>
        <w:t>zytor. Teoretyczna strona działalności Schaefera to artykuły, opracowania, książki, z tych ostatnich najbardziej chyba znane i o największej doniosłości są „Nowa muzyka”, „Informator mu</w:t>
        <w:softHyphen/>
        <w:t>zyki XX wieku”, „Almanach polskich kompozytorów współczes</w:t>
        <w:softHyphen/>
        <w:t>nych”, oraz ostatnio wydana pierwsza część „Leksykonu kompo</w:t>
        <w:softHyphen/>
        <w:t>zytorów XX wieku”.</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Schaefer jest niestrudzonym propagatorem muzyki nowoczes</w:t>
        <w:softHyphen/>
        <w:t>nej w Polsce i w dużym stopniu pionierem tej muzyki w wielu ośrodkach muzycznych na terenie całego kraju. Wypowiadając się o swoich kompozycjach mówi: „Jako kompozytor mam to szczęście, że moje osobiste tendencje zbiegły się z ewolucją współ</w:t>
        <w:softHyphen/>
        <w:t>czesnej muzyki... jako warunek (komponowania) stawiam sobie absolutną nowość — przynajmniej w jakimś zakresie, jakichś warstwach techniki... źródłem twórczości jest świadomość, że ja</w:t>
        <w:softHyphen/>
        <w:t>kaś idea dojrzała do tego, by ją w języku muzycznym wyrazić. Idea muzyczna oczywiście. Idei takiej nie da się ani wykalkulo- wać, ani przeżyć emocjonalnie, trzeba ją ewokować na zasadzie o wiele bardziej złożonej, wieloimpulsowej”.</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Znajdujące się przy Polskim Radio w Warszawie Studio Eksperymentalne, kierowane przez Józefa Patkowskiego, jest te</w:t>
        <w:softHyphen/>
        <w:br w:type="page"/>
      </w:r>
      <w:r>
        <w:rPr>
          <w:color w:val="000000"/>
          <w:spacing w:val="0"/>
          <w:w w:val="100"/>
          <w:position w:val="0"/>
          <w:shd w:val="clear" w:color="auto" w:fill="auto"/>
          <w:lang w:val="pl-PL" w:eastAsia="pl-PL" w:bidi="pl-PL"/>
        </w:rPr>
        <w:t>renem działalności wielu kompozytorów i teoretyków zaintereso</w:t>
        <w:softHyphen/>
        <w:t>wanych eksperymentami nad samym źródłem dźwięku — muzy</w:t>
        <w:softHyphen/>
        <w:t>ką konkretną i elektronową. Na tym polu najbardziej aktywny</w:t>
        <w:softHyphen/>
        <w:t>mi okazali się Andrzej Markowski i Włodzimierz Kotoński. Utwór Kotońskiego „Etiuda na jedno uderzenie w talerz”, jak również „Psalm” Pendereckiego są, jak do tej pory, najbardziej repre</w:t>
        <w:softHyphen/>
        <w:t>zentatywnymi utworami tego gatunku w Polsce.</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Chociaż o wartości dzieła sztuki nie decyduje stosunek do niego ze strony konsumentów — wielcy jak wiadomo często umierali zapoznani — to jednak i ten aspekt okazuje się w uprzed</w:t>
        <w:softHyphen/>
        <w:t>nio omawianym kontekście interesujący. Chodzi mianowicie o to, że cała twórczość polskich kompozytorów nie ma charakteru pro- wincjonalno- lokalnego, ale jest ona zaliczana do najbardziej inte</w:t>
        <w:softHyphen/>
        <w:t>resujących w Europie. Świadczyć o tym może liczba wykonań utworów polskich zagranicą i ich bardzo często wręcz entuzja</w:t>
        <w:softHyphen/>
        <w:t xml:space="preserve">styczne przyjęcie. Weźmy np. Pendereckiego, w październiku 1963 jego utwory wykonane były kolejno: „Stabat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 xml:space="preserve">— Berlin, Lipsk, Poznań; „Anaklasis" — Warszawa, Hamburg; „Tren ofiarom Hiroszimy” — Darmstadt. Za „Tren" otrzymał już Penderecki kilka nagród, </w:t>
      </w:r>
      <w:r>
        <w:rPr>
          <w:color w:val="000000"/>
          <w:spacing w:val="0"/>
          <w:w w:val="100"/>
          <w:position w:val="0"/>
          <w:shd w:val="clear" w:color="auto" w:fill="auto"/>
          <w:lang w:val="fr-FR" w:eastAsia="fr-FR" w:bidi="fr-FR"/>
        </w:rPr>
        <w:t xml:space="preserve">m.in. </w:t>
      </w:r>
      <w:r>
        <w:rPr>
          <w:i/>
          <w:iCs/>
          <w:color w:val="000000"/>
          <w:spacing w:val="0"/>
          <w:w w:val="100"/>
          <w:position w:val="0"/>
          <w:shd w:val="clear" w:color="auto" w:fill="auto"/>
          <w:lang w:val="fr-FR" w:eastAsia="fr-FR" w:bidi="fr-FR"/>
        </w:rPr>
        <w:t xml:space="preserve">Tribune des Compositeurs </w:t>
      </w:r>
      <w:r>
        <w:rPr>
          <w:i/>
          <w:iCs/>
          <w:color w:val="000000"/>
          <w:spacing w:val="0"/>
          <w:w w:val="100"/>
          <w:position w:val="0"/>
          <w:shd w:val="clear" w:color="auto" w:fill="auto"/>
          <w:lang w:val="pl-PL" w:eastAsia="pl-PL" w:bidi="pl-PL"/>
        </w:rPr>
        <w:t>UNESCO,</w:t>
      </w:r>
      <w:r>
        <w:rPr>
          <w:color w:val="000000"/>
          <w:spacing w:val="0"/>
          <w:w w:val="100"/>
          <w:position w:val="0"/>
          <w:shd w:val="clear" w:color="auto" w:fill="auto"/>
          <w:lang w:val="pl-PL" w:eastAsia="pl-PL" w:bidi="pl-PL"/>
        </w:rPr>
        <w:t xml:space="preserve"> a utwór ten wykonywany był od Tokio do Londynu. Dowodem zaufania do „jakości produkcji” polskich kompozyto</w:t>
        <w:softHyphen/>
        <w:t>rów mogą być zamówienia na nowe utwory, jakie otrzymują z całej Europy. Penderecki na swoje utwory otrzymywał zamówie</w:t>
        <w:softHyphen/>
        <w:t>nia od tak renomowanych festiwali jak Darmstadt, czy Donaue- schingen. Jedną z nagród UNESCO Lutosławski otrzymał za „Mu</w:t>
        <w:softHyphen/>
        <w:t>zykę żałobną", utwór zamówiony na festiwal w Wenecji, a wy</w:t>
        <w:softHyphen/>
        <w:t>konywany przez wiele lat jako stała pozycja repertuarowa przez wiele orkiestr europejskich. Przykładów takich można by dawać wiele i to prawie o każdym kompozytorze, rzeczą najbardziej jednak interesującą okazują się nie tyle osiągnięcia indywidual</w:t>
        <w:softHyphen/>
        <w:t>ne poszczególnych twórców, lecz generalna opinia o współczesnej twórczości muzycznej w Polsce. Wyrazem tej opinii są bardzo po</w:t>
        <w:softHyphen/>
        <w:t>chlebne wypowiedzi gości dorocznych festiwali. „Warszawska Jesień”. Wśród gości tych spotkać można zarówno Szostakowicza jak i Nono, czy Stockhausena, a taka rozpiętość stylistyczna i ideologiczno-artystyczna jest niewątpliwie gwarancją pełnej repre</w:t>
        <w:softHyphen/>
        <w:t>zentatywności dla wszystkich kierunków twórczych.</w:t>
      </w:r>
    </w:p>
    <w:p>
      <w:pPr>
        <w:pStyle w:val="Style40"/>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„Warszawska Jesień” jest nie tylko okazją dla polskiej pu</w:t>
        <w:softHyphen/>
        <w:t>bliczności usłyszenia interesujących utworów zagranicznych, ale w miarę upływu lat Festiwal ten stawał się przede wszystkim przeglądem, osiągnięć polskiej muzyki współczesnej przyczyniając się jednocześnie do jej popularyzacji w kraju i zagranicą.</w:t>
      </w:r>
    </w:p>
    <w:p>
      <w:pPr>
        <w:pStyle w:val="Style40"/>
        <w:keepNext w:val="0"/>
        <w:keepLines w:val="0"/>
        <w:widowControl w:val="0"/>
        <w:shd w:val="clear" w:color="auto" w:fill="auto"/>
        <w:bidi w:val="0"/>
        <w:spacing w:before="0" w:after="0" w:line="240" w:lineRule="auto"/>
        <w:ind w:left="0" w:right="260" w:firstLine="0"/>
        <w:jc w:val="right"/>
        <w:sectPr>
          <w:headerReference w:type="default" r:id="rId152"/>
          <w:footerReference w:type="default" r:id="rId153"/>
          <w:headerReference w:type="even" r:id="rId154"/>
          <w:footerReference w:type="even" r:id="rId155"/>
          <w:headerReference w:type="first" r:id="rId156"/>
          <w:footerReference w:type="first" r:id="rId157"/>
          <w:footnotePr>
            <w:pos w:val="pageBottom"/>
            <w:numFmt w:val="decimal"/>
            <w:numRestart w:val="continuous"/>
          </w:footnotePr>
          <w:pgSz w:w="6782" w:h="11385"/>
          <w:pgMar w:top="952" w:left="455" w:right="451" w:bottom="687" w:header="0" w:footer="3" w:gutter="0"/>
          <w:cols w:space="720"/>
          <w:noEndnote/>
          <w:titlePg/>
          <w:rtlGutter w:val="0"/>
          <w:docGrid w:linePitch="360"/>
        </w:sectPr>
      </w:pPr>
      <w:r>
        <w:rPr>
          <w:i/>
          <w:iCs/>
          <w:color w:val="000000"/>
          <w:spacing w:val="0"/>
          <w:w w:val="100"/>
          <w:position w:val="0"/>
          <w:shd w:val="clear" w:color="auto" w:fill="auto"/>
          <w:lang w:val="fr-FR" w:eastAsia="fr-FR" w:bidi="fr-FR"/>
        </w:rPr>
        <w:t xml:space="preserve">J. </w:t>
      </w:r>
      <w:r>
        <w:rPr>
          <w:i/>
          <w:iCs/>
          <w:color w:val="000000"/>
          <w:spacing w:val="0"/>
          <w:w w:val="100"/>
          <w:position w:val="0"/>
          <w:shd w:val="clear" w:color="auto" w:fill="auto"/>
          <w:lang w:val="pl-PL" w:eastAsia="pl-PL" w:bidi="pl-PL"/>
        </w:rPr>
        <w:t>K.</w:t>
      </w:r>
    </w:p>
    <w:p>
      <w:pPr>
        <w:pStyle w:val="Style45"/>
        <w:keepNext/>
        <w:keepLines/>
        <w:widowControl w:val="0"/>
        <w:shd w:val="clear" w:color="auto" w:fill="auto"/>
        <w:bidi w:val="0"/>
        <w:spacing w:before="0" w:after="78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Komunikaty</w:t>
      </w:r>
      <w:bookmarkEnd w:id="39"/>
      <w:bookmarkEnd w:id="40"/>
    </w:p>
    <w:p>
      <w:pPr>
        <w:pStyle w:val="Style21"/>
        <w:keepNext w:val="0"/>
        <w:keepLines w:val="0"/>
        <w:widowControl w:val="0"/>
        <w:shd w:val="clear" w:color="auto" w:fill="auto"/>
        <w:bidi w:val="0"/>
        <w:spacing w:before="0" w:after="120" w:line="211" w:lineRule="auto"/>
        <w:ind w:left="0" w:right="0" w:firstLine="0"/>
        <w:jc w:val="center"/>
      </w:pPr>
      <w:r>
        <w:rPr>
          <w:color w:val="000000"/>
          <w:spacing w:val="0"/>
          <w:w w:val="100"/>
          <w:position w:val="0"/>
          <w:shd w:val="clear" w:color="auto" w:fill="auto"/>
          <w:lang w:val="pl-PL" w:eastAsia="pl-PL" w:bidi="pl-PL"/>
        </w:rPr>
        <w:t>TERMINARZ UROCZYSTOŚCI</w:t>
      </w:r>
    </w:p>
    <w:p>
      <w:pPr>
        <w:pStyle w:val="Style21"/>
        <w:keepNext w:val="0"/>
        <w:keepLines w:val="0"/>
        <w:widowControl w:val="0"/>
        <w:shd w:val="clear" w:color="auto" w:fill="auto"/>
        <w:bidi w:val="0"/>
        <w:spacing w:before="0" w:after="200" w:line="211" w:lineRule="auto"/>
        <w:ind w:left="1100" w:right="0" w:firstLine="0"/>
        <w:jc w:val="left"/>
      </w:pPr>
      <w:r>
        <w:rPr>
          <w:color w:val="000000"/>
          <w:spacing w:val="0"/>
          <w:w w:val="100"/>
          <w:position w:val="0"/>
          <w:shd w:val="clear" w:color="auto" w:fill="auto"/>
          <w:lang w:val="pl-PL" w:eastAsia="pl-PL" w:bidi="pl-PL"/>
        </w:rPr>
        <w:t>20-LECIA WALK 1 DYWIZJI PANCERNEJ</w:t>
      </w:r>
    </w:p>
    <w:p>
      <w:pPr>
        <w:pStyle w:val="Style21"/>
        <w:keepNext w:val="0"/>
        <w:keepLines w:val="0"/>
        <w:widowControl w:val="0"/>
        <w:shd w:val="clear" w:color="auto" w:fill="auto"/>
        <w:bidi w:val="0"/>
        <w:spacing w:before="0" w:after="120" w:line="214" w:lineRule="auto"/>
        <w:ind w:left="0" w:right="0" w:firstLine="380"/>
        <w:jc w:val="both"/>
      </w:pPr>
      <w:r>
        <w:rPr>
          <w:color w:val="000000"/>
          <w:spacing w:val="0"/>
          <w:w w:val="100"/>
          <w:position w:val="0"/>
          <w:shd w:val="clear" w:color="auto" w:fill="auto"/>
          <w:lang w:val="pl-PL" w:eastAsia="pl-PL" w:bidi="pl-PL"/>
        </w:rPr>
        <w:t>FRANCJA. — 28 sierpnia — 1 września: a) odsłonięcie pomnika na wzg. 262 „Maczuga” ufundowanego dla 1 Dywizji Pancernej przez miesz</w:t>
        <w:softHyphen/>
        <w:t>kańców gmin NORMANDII; b) uroczystości na cmentarzu Dywizji w Lan- gannerie; c) uroczystości w Paryżu.</w:t>
      </w:r>
    </w:p>
    <w:p>
      <w:pPr>
        <w:pStyle w:val="Style2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BELGIA. — 3 — 10 września: a) odsłonięcie pomnika w Saint Nicolas- Waes wzniesionego Żołnierzom 1 Dywizji Pancernej pod dowództwem gen. Maczka a ufundowanego przez społeczeństwo Flandrii przy wybitnej współ</w:t>
        <w:softHyphen/>
        <w:t>pracy burmistrzów miast: St. Nicolas-Waes, Lokeren, Ypres, Tielt, Roulers;</w:t>
      </w:r>
    </w:p>
    <w:p>
      <w:pPr>
        <w:pStyle w:val="Style21"/>
        <w:keepNext w:val="0"/>
        <w:keepLines w:val="0"/>
        <w:widowControl w:val="0"/>
        <w:numPr>
          <w:ilvl w:val="0"/>
          <w:numId w:val="13"/>
        </w:numPr>
        <w:shd w:val="clear" w:color="auto" w:fill="auto"/>
        <w:tabs>
          <w:tab w:pos="295" w:val="left"/>
        </w:tabs>
        <w:bidi w:val="0"/>
        <w:spacing w:before="0" w:after="120" w:line="211" w:lineRule="auto"/>
        <w:ind w:left="0" w:right="0" w:firstLine="0"/>
        <w:jc w:val="both"/>
      </w:pPr>
      <w:r>
        <w:rPr>
          <w:color w:val="000000"/>
          <w:spacing w:val="0"/>
          <w:w w:val="100"/>
          <w:position w:val="0"/>
          <w:shd w:val="clear" w:color="auto" w:fill="auto"/>
          <w:lang w:val="pl-PL" w:eastAsia="pl-PL" w:bidi="pl-PL"/>
        </w:rPr>
        <w:t>uroczystości na cmentarzach Lommel i Adegen; c) uroczystości w Brukseli.</w:t>
      </w:r>
    </w:p>
    <w:p>
      <w:pPr>
        <w:pStyle w:val="Style21"/>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 xml:space="preserve">HOLANDIA. — 16 — 18 września : uroczystości w </w:t>
      </w:r>
      <w:r>
        <w:rPr>
          <w:color w:val="000000"/>
          <w:spacing w:val="0"/>
          <w:w w:val="100"/>
          <w:position w:val="0"/>
          <w:shd w:val="clear" w:color="auto" w:fill="auto"/>
          <w:lang w:val="fr-FR" w:eastAsia="fr-FR" w:bidi="fr-FR"/>
        </w:rPr>
        <w:t xml:space="preserve">Axel </w:t>
      </w:r>
      <w:r>
        <w:rPr>
          <w:color w:val="000000"/>
          <w:spacing w:val="0"/>
          <w:w w:val="100"/>
          <w:position w:val="0"/>
          <w:shd w:val="clear" w:color="auto" w:fill="auto"/>
          <w:lang w:val="pl-PL" w:eastAsia="pl-PL" w:bidi="pl-PL"/>
        </w:rPr>
        <w:t>oraz 28 paź</w:t>
        <w:softHyphen/>
        <w:t>dziernika — 1 listopada w Bredzie, gdzie Królewski Rząd Holenderski wdzięczny Dywizji za uwolnienie Jego kraju założył ostatnio wspaniały cmen</w:t>
        <w:softHyphen/>
        <w:t>tarz, na którym zgromadził prochy wszystkich naszych towarzyszów broni poległych w Holandii.</w:t>
      </w:r>
    </w:p>
    <w:p>
      <w:pPr>
        <w:pStyle w:val="Style21"/>
        <w:keepNext w:val="0"/>
        <w:keepLines w:val="0"/>
        <w:widowControl w:val="0"/>
        <w:shd w:val="clear" w:color="auto" w:fill="auto"/>
        <w:bidi w:val="0"/>
        <w:spacing w:before="0" w:after="120" w:line="209" w:lineRule="auto"/>
        <w:ind w:left="0" w:right="0" w:firstLine="380"/>
        <w:jc w:val="both"/>
      </w:pPr>
      <w:r>
        <w:rPr>
          <w:color w:val="000000"/>
          <w:spacing w:val="0"/>
          <w:w w:val="100"/>
          <w:position w:val="0"/>
          <w:shd w:val="clear" w:color="auto" w:fill="auto"/>
          <w:lang w:val="pl-PL" w:eastAsia="pl-PL" w:bidi="pl-PL"/>
        </w:rPr>
        <w:t>LONDYN. — 19 września godz. 18.00 — Akademia w Ognisku, 20 września godz. 10.00 — nabożeństwo w kościele św. Andrzeja Boboli, godz. 11.30 — Hołd Sztandarom Oddziałów w inst. gen. Sikorskiego, godz. 12.30 — obiad koleżeński w Ognisku.</w:t>
      </w:r>
    </w:p>
    <w:p>
      <w:pPr>
        <w:pStyle w:val="Style21"/>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BRADFORD — uroczystości 29 i 30 sierpnia.</w:t>
      </w:r>
    </w:p>
    <w:p>
      <w:pPr>
        <w:pStyle w:val="Style21"/>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MANCHESTER — uroczystości 7 i 8 listopada.</w:t>
      </w:r>
    </w:p>
    <w:p>
      <w:pPr>
        <w:pStyle w:val="Style21"/>
        <w:keepNext w:val="0"/>
        <w:keepLines w:val="0"/>
        <w:widowControl w:val="0"/>
        <w:shd w:val="clear" w:color="auto" w:fill="auto"/>
        <w:bidi w:val="0"/>
        <w:spacing w:before="0" w:after="0" w:line="209" w:lineRule="auto"/>
        <w:ind w:left="0" w:right="0" w:firstLine="380"/>
        <w:jc w:val="both"/>
      </w:pPr>
      <w:r>
        <w:rPr>
          <w:color w:val="000000"/>
          <w:spacing w:val="0"/>
          <w:w w:val="100"/>
          <w:position w:val="0"/>
          <w:shd w:val="clear" w:color="auto" w:fill="auto"/>
          <w:lang w:val="fr-FR" w:eastAsia="fr-FR" w:bidi="fr-FR"/>
        </w:rPr>
        <w:t xml:space="preserve">CARDIFF </w:t>
      </w:r>
      <w:r>
        <w:rPr>
          <w:color w:val="000000"/>
          <w:spacing w:val="0"/>
          <w:w w:val="100"/>
          <w:position w:val="0"/>
          <w:shd w:val="clear" w:color="auto" w:fill="auto"/>
          <w:lang w:val="pl-PL" w:eastAsia="pl-PL" w:bidi="pl-PL"/>
        </w:rPr>
        <w:t>— uroczystości 21 i 22 listopada.</w:t>
      </w:r>
    </w:p>
    <w:p>
      <w:pPr>
        <w:pStyle w:val="Style21"/>
        <w:keepNext w:val="0"/>
        <w:keepLines w:val="0"/>
        <w:widowControl w:val="0"/>
        <w:shd w:val="clear" w:color="auto" w:fill="auto"/>
        <w:bidi w:val="0"/>
        <w:spacing w:before="0" w:after="880" w:line="209" w:lineRule="auto"/>
        <w:ind w:left="0" w:right="0" w:firstLine="380"/>
        <w:jc w:val="both"/>
      </w:pPr>
      <w:r>
        <w:rPr>
          <w:color w:val="000000"/>
          <w:spacing w:val="0"/>
          <w:w w:val="100"/>
          <w:position w:val="0"/>
          <w:shd w:val="clear" w:color="auto" w:fill="auto"/>
          <w:lang w:val="pl-PL" w:eastAsia="pl-PL" w:bidi="pl-PL"/>
        </w:rPr>
        <w:t>Na wszystkich powyższych uroczystościach będzie obecny Wojenny Do</w:t>
        <w:softHyphen/>
        <w:t>wódca 1 Dywizji Pancernej gen. dyw. S. Maczek.</w:t>
      </w:r>
    </w:p>
    <w:p>
      <w:pPr>
        <w:pStyle w:val="Style21"/>
        <w:keepNext w:val="0"/>
        <w:keepLines w:val="0"/>
        <w:widowControl w:val="0"/>
        <w:shd w:val="clear" w:color="auto" w:fill="auto"/>
        <w:bidi w:val="0"/>
        <w:spacing w:before="0" w:after="160" w:line="218" w:lineRule="auto"/>
        <w:ind w:left="0" w:right="0" w:firstLine="640"/>
        <w:jc w:val="both"/>
      </w:pPr>
      <w:r>
        <w:rPr>
          <w:color w:val="000000"/>
          <w:spacing w:val="0"/>
          <w:w w:val="100"/>
          <w:position w:val="0"/>
          <w:shd w:val="clear" w:color="auto" w:fill="auto"/>
          <w:lang w:val="pl-PL" w:eastAsia="pl-PL" w:bidi="pl-PL"/>
        </w:rPr>
        <w:t>NAGRODA FUNDACJI ALFREDA JURZYKOWSKIEGO</w:t>
      </w:r>
    </w:p>
    <w:p>
      <w:pPr>
        <w:pStyle w:val="Style21"/>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Dla uczczenia tysiąclecia Polski, Fundacja Alfreda Jurzykowskiego w New Yorku ustanowiła nagrody w dziedzinie Sztuki i Nauki za wyróżniające się osiągnięcia twórcze w latach ostatnich.</w:t>
      </w:r>
    </w:p>
    <w:p>
      <w:pPr>
        <w:pStyle w:val="Style21"/>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Fundacja Alfreda Jurzykowskiego powierzyła przyznanie tych nagród Polskiemu Instytutowi Naukowemu, który podaje do wiadomości, co nastę</w:t>
        <w:softHyphen/>
        <w:t>puje:</w:t>
      </w:r>
    </w:p>
    <w:p>
      <w:pPr>
        <w:pStyle w:val="Style21"/>
        <w:keepNext w:val="0"/>
        <w:keepLines w:val="0"/>
        <w:widowControl w:val="0"/>
        <w:shd w:val="clear" w:color="auto" w:fill="auto"/>
        <w:bidi w:val="0"/>
        <w:spacing w:before="0" w:after="120" w:line="216" w:lineRule="auto"/>
        <w:ind w:left="0" w:right="0" w:firstLine="380"/>
        <w:jc w:val="both"/>
      </w:pPr>
      <w:r>
        <w:rPr>
          <w:color w:val="000000"/>
          <w:spacing w:val="0"/>
          <w:w w:val="100"/>
          <w:position w:val="0"/>
          <w:shd w:val="clear" w:color="auto" w:fill="auto"/>
          <w:lang w:val="pl-PL" w:eastAsia="pl-PL" w:bidi="pl-PL"/>
        </w:rPr>
        <w:t>a) Nagrody przeznaczone są dla Polaków bądź osób pochodzenia polskiego bez względu na miejsce ich zamieszkania.</w:t>
      </w:r>
      <w:r>
        <w:br w:type="page"/>
      </w:r>
    </w:p>
    <w:p>
      <w:pPr>
        <w:pStyle w:val="Style21"/>
        <w:keepNext w:val="0"/>
        <w:keepLines w:val="0"/>
        <w:widowControl w:val="0"/>
        <w:numPr>
          <w:ilvl w:val="0"/>
          <w:numId w:val="15"/>
        </w:numPr>
        <w:shd w:val="clear" w:color="auto" w:fill="auto"/>
        <w:tabs>
          <w:tab w:pos="648" w:val="left"/>
        </w:tabs>
        <w:bidi w:val="0"/>
        <w:spacing w:before="0" w:after="40" w:line="214" w:lineRule="auto"/>
        <w:ind w:left="0" w:right="0" w:firstLine="380"/>
        <w:jc w:val="both"/>
      </w:pPr>
      <w:r>
        <w:rPr>
          <w:color w:val="000000"/>
          <w:spacing w:val="0"/>
          <w:w w:val="100"/>
          <w:position w:val="0"/>
          <w:shd w:val="clear" w:color="auto" w:fill="auto"/>
          <w:lang w:val="pl-PL" w:eastAsia="pl-PL" w:bidi="pl-PL"/>
        </w:rPr>
        <w:t>Nagrody obejmują: powieść, nowele, poezję, krytykę, dramat, publi</w:t>
        <w:softHyphen/>
        <w:t>cystykę, plastykę, muzykę, film oraz nauki humanistyczne i społeczne. Ogó</w:t>
        <w:softHyphen/>
        <w:t>łem przyznanych zostanie osiem nagród, każda w wysokości US $1,000.00.</w:t>
      </w:r>
    </w:p>
    <w:p>
      <w:pPr>
        <w:pStyle w:val="Style21"/>
        <w:keepNext w:val="0"/>
        <w:keepLines w:val="0"/>
        <w:widowControl w:val="0"/>
        <w:numPr>
          <w:ilvl w:val="0"/>
          <w:numId w:val="15"/>
        </w:numPr>
        <w:shd w:val="clear" w:color="auto" w:fill="auto"/>
        <w:tabs>
          <w:tab w:pos="640" w:val="left"/>
        </w:tabs>
        <w:bidi w:val="0"/>
        <w:spacing w:before="0" w:after="40" w:line="214" w:lineRule="auto"/>
        <w:ind w:left="0" w:right="0" w:firstLine="380"/>
        <w:jc w:val="both"/>
      </w:pPr>
      <w:r>
        <w:rPr>
          <w:color w:val="000000"/>
          <w:spacing w:val="0"/>
          <w:w w:val="100"/>
          <w:position w:val="0"/>
          <w:shd w:val="clear" w:color="auto" w:fill="auto"/>
          <w:lang w:val="pl-PL" w:eastAsia="pl-PL" w:bidi="pl-PL"/>
        </w:rPr>
        <w:t>Ponadto jedna nagroda w wysokości US $2,000.00 zostanie przyznana za całokształt twórczości literackiej lub artystycznej.</w:t>
      </w:r>
    </w:p>
    <w:p>
      <w:pPr>
        <w:pStyle w:val="Style21"/>
        <w:keepNext w:val="0"/>
        <w:keepLines w:val="0"/>
        <w:widowControl w:val="0"/>
        <w:numPr>
          <w:ilvl w:val="0"/>
          <w:numId w:val="15"/>
        </w:numPr>
        <w:shd w:val="clear" w:color="auto" w:fill="auto"/>
        <w:tabs>
          <w:tab w:pos="637" w:val="left"/>
        </w:tabs>
        <w:bidi w:val="0"/>
        <w:spacing w:before="0" w:after="40" w:line="214" w:lineRule="auto"/>
        <w:ind w:left="0" w:right="0" w:firstLine="380"/>
        <w:jc w:val="both"/>
      </w:pPr>
      <w:r>
        <w:rPr>
          <w:color w:val="000000"/>
          <w:spacing w:val="0"/>
          <w:w w:val="100"/>
          <w:position w:val="0"/>
          <w:shd w:val="clear" w:color="auto" w:fill="auto"/>
          <w:lang w:val="pl-PL" w:eastAsia="pl-PL" w:bidi="pl-PL"/>
        </w:rPr>
        <w:t>Nagrody przyzna Zarząd Polskiego Instytutu Naukowego w Ameryce nie później, niż w grudniu 1964 r. i poda je do wiadomości publicznej.</w:t>
      </w:r>
    </w:p>
    <w:p>
      <w:pPr>
        <w:pStyle w:val="Style21"/>
        <w:keepNext w:val="0"/>
        <w:keepLines w:val="0"/>
        <w:widowControl w:val="0"/>
        <w:shd w:val="clear" w:color="auto" w:fill="auto"/>
        <w:bidi w:val="0"/>
        <w:spacing w:before="0" w:after="820" w:line="214" w:lineRule="auto"/>
        <w:ind w:left="1060" w:right="0" w:firstLine="0"/>
        <w:jc w:val="both"/>
      </w:pPr>
      <w:r>
        <w:rPr>
          <w:i/>
          <w:iCs/>
          <w:color w:val="000000"/>
          <w:spacing w:val="0"/>
          <w:w w:val="100"/>
          <w:position w:val="0"/>
          <w:shd w:val="clear" w:color="auto" w:fill="auto"/>
          <w:lang w:val="pl-PL" w:eastAsia="pl-PL" w:bidi="pl-PL"/>
        </w:rPr>
        <w:t xml:space="preserve">( —) Damian </w:t>
      </w:r>
      <w:r>
        <w:rPr>
          <w:i/>
          <w:iCs/>
          <w:color w:val="000000"/>
          <w:spacing w:val="0"/>
          <w:w w:val="100"/>
          <w:position w:val="0"/>
          <w:shd w:val="clear" w:color="auto" w:fill="auto"/>
          <w:lang w:val="fr-FR" w:eastAsia="fr-FR" w:bidi="fr-FR"/>
        </w:rPr>
        <w:t xml:space="preserve">S. </w:t>
      </w:r>
      <w:r>
        <w:rPr>
          <w:i/>
          <w:iCs/>
          <w:color w:val="000000"/>
          <w:spacing w:val="0"/>
          <w:w w:val="100"/>
          <w:position w:val="0"/>
          <w:shd w:val="clear" w:color="auto" w:fill="auto"/>
          <w:lang w:val="pl-PL" w:eastAsia="pl-PL" w:bidi="pl-PL"/>
        </w:rPr>
        <w:t>WANDYCZ —</w:t>
      </w:r>
      <w:r>
        <w:rPr>
          <w:color w:val="000000"/>
          <w:spacing w:val="0"/>
          <w:w w:val="100"/>
          <w:position w:val="0"/>
          <w:shd w:val="clear" w:color="auto" w:fill="auto"/>
          <w:lang w:val="pl-PL" w:eastAsia="pl-PL" w:bidi="pl-PL"/>
        </w:rPr>
        <w:t xml:space="preserve"> Sekretarz Generalny Instytutu</w:t>
      </w:r>
    </w:p>
    <w:p>
      <w:pPr>
        <w:pStyle w:val="Style21"/>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NAGRODA POETYCKA IM. ZOFII POLKOWSKIEJ SZKARADZINSKIEJ</w:t>
      </w:r>
    </w:p>
    <w:p>
      <w:pPr>
        <w:pStyle w:val="Style21"/>
        <w:keepNext w:val="0"/>
        <w:keepLines w:val="0"/>
        <w:widowControl w:val="0"/>
        <w:shd w:val="clear" w:color="auto" w:fill="auto"/>
        <w:bidi w:val="0"/>
        <w:spacing w:before="0" w:after="680" w:line="211" w:lineRule="auto"/>
        <w:ind w:left="0" w:right="0" w:firstLine="380"/>
        <w:jc w:val="both"/>
      </w:pPr>
      <w:r>
        <w:rPr>
          <w:color w:val="000000"/>
          <w:spacing w:val="0"/>
          <w:w w:val="100"/>
          <w:position w:val="0"/>
          <w:shd w:val="clear" w:color="auto" w:fill="auto"/>
          <w:lang w:val="pl-PL" w:eastAsia="pl-PL" w:bidi="pl-PL"/>
        </w:rPr>
        <w:t>Matka poetki Maria Polkowska ufundowała nagrodę w wysokości 50 funtów dla poety do lat trzydziestu. Spośród utworów nadesłanych na konkurs zorganizowany przez KONTYNENTY, jury w składzie: Czesław Bednarczyk, Michał Chmielowiec (Sambor), Jan Darowski, Maria Polkowska i Florian Śmieja postanowiło nagrodzić wiersze o. Wacława Chabrowskiego (USA) i Jerzego S. Sito (Polska). Obaj poeci otrzymają po dwadzieścia pięć funtów.</w:t>
      </w:r>
    </w:p>
    <w:p>
      <w:pPr>
        <w:pStyle w:val="Style21"/>
        <w:keepNext w:val="0"/>
        <w:keepLines w:val="0"/>
        <w:widowControl w:val="0"/>
        <w:shd w:val="clear" w:color="auto" w:fill="auto"/>
        <w:bidi w:val="0"/>
        <w:spacing w:before="0" w:after="40" w:line="211" w:lineRule="auto"/>
        <w:ind w:left="0" w:right="0" w:firstLine="0"/>
        <w:jc w:val="center"/>
      </w:pPr>
      <w:r>
        <w:rPr>
          <w:color w:val="000000"/>
          <w:spacing w:val="0"/>
          <w:w w:val="100"/>
          <w:position w:val="0"/>
          <w:shd w:val="clear" w:color="auto" w:fill="auto"/>
          <w:lang w:val="pl-PL" w:eastAsia="pl-PL" w:bidi="pl-PL"/>
        </w:rPr>
        <w:t>APEL O POPARCIE KSIĄŻKI</w:t>
      </w:r>
    </w:p>
    <w:p>
      <w:pPr>
        <w:pStyle w:val="Style21"/>
        <w:keepNext w:val="0"/>
        <w:keepLines w:val="0"/>
        <w:widowControl w:val="0"/>
        <w:shd w:val="clear" w:color="auto" w:fill="auto"/>
        <w:bidi w:val="0"/>
        <w:spacing w:before="0" w:after="140" w:line="211" w:lineRule="auto"/>
        <w:ind w:left="0" w:right="0" w:firstLine="0"/>
        <w:jc w:val="center"/>
      </w:pPr>
      <w:r>
        <w:rPr>
          <w:color w:val="000000"/>
          <w:spacing w:val="0"/>
          <w:w w:val="100"/>
          <w:position w:val="0"/>
          <w:shd w:val="clear" w:color="auto" w:fill="auto"/>
          <w:lang w:val="pl-PL" w:eastAsia="pl-PL" w:bidi="pl-PL"/>
        </w:rPr>
        <w:t>„JOHN F. KENNEDY AND POLAND”</w:t>
      </w:r>
    </w:p>
    <w:p>
      <w:pPr>
        <w:pStyle w:val="Style21"/>
        <w:keepNext w:val="0"/>
        <w:keepLines w:val="0"/>
        <w:widowControl w:val="0"/>
        <w:shd w:val="clear" w:color="auto" w:fill="auto"/>
        <w:bidi w:val="0"/>
        <w:spacing w:before="0" w:after="40" w:line="211" w:lineRule="auto"/>
        <w:ind w:left="1600" w:right="0" w:firstLine="0"/>
        <w:jc w:val="both"/>
      </w:pPr>
      <w:r>
        <w:rPr>
          <w:i/>
          <w:iCs/>
          <w:color w:val="000000"/>
          <w:spacing w:val="0"/>
          <w:w w:val="100"/>
          <w:position w:val="0"/>
          <w:shd w:val="clear" w:color="auto" w:fill="auto"/>
          <w:lang w:val="pl-PL" w:eastAsia="pl-PL" w:bidi="pl-PL"/>
        </w:rPr>
        <w:t>Z przedmową Roberta F. Kennedy</w:t>
      </w:r>
    </w:p>
    <w:p>
      <w:pPr>
        <w:pStyle w:val="Style21"/>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pl-PL" w:eastAsia="pl-PL" w:bidi="pl-PL"/>
        </w:rPr>
        <w:t>Polski Instytut Naukowy w Ameryce przygotowuje do druku książkę zawierającą wszystkie ważniejsze wypowiedzi Johna F. Kennedy na temat Polski i Polaków. Było tych wypowiedzi wiele między 1953 i 1963 rokiem, i to bardzo ważnych. Są one w dalszym ciągu aktualne i stanowią żywy przykład przyjaźni jaką zmarły Prezydent darzył naród polski i Polonię Amerykańską.</w:t>
      </w:r>
    </w:p>
    <w:p>
      <w:pPr>
        <w:pStyle w:val="Style21"/>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Polski Instytut Naukowy uzyskał zgodę prokuratora generalnego St. Zjednoczonych na wydanie książki pod tytułem „John F. Kennedy and Poland”. Ponadto Robert F. Kennedy napisał wstęp do tego wydawnictwa. Znajdą się w nim również fotografie przedstawiające prezydenta Kennedy wśród Polaków, oraz oryginalny rysunek Z. Czermańskiego.</w:t>
      </w:r>
    </w:p>
    <w:p>
      <w:pPr>
        <w:pStyle w:val="Style21"/>
        <w:keepNext w:val="0"/>
        <w:keepLines w:val="0"/>
        <w:widowControl w:val="0"/>
        <w:shd w:val="clear" w:color="auto" w:fill="auto"/>
        <w:bidi w:val="0"/>
        <w:spacing w:before="0" w:after="140" w:line="211" w:lineRule="auto"/>
        <w:ind w:left="0" w:right="0" w:firstLine="0"/>
        <w:jc w:val="center"/>
      </w:pPr>
      <w:r>
        <w:rPr>
          <w:i/>
          <w:iCs/>
          <w:color w:val="000000"/>
          <w:spacing w:val="0"/>
          <w:w w:val="100"/>
          <w:position w:val="0"/>
          <w:shd w:val="clear" w:color="auto" w:fill="auto"/>
          <w:lang w:val="pl-PL" w:eastAsia="pl-PL" w:bidi="pl-PL"/>
        </w:rPr>
        <w:t>Cena w przedpłacie niższa</w:t>
      </w:r>
    </w:p>
    <w:p>
      <w:pPr>
        <w:pStyle w:val="Style21"/>
        <w:keepNext w:val="0"/>
        <w:keepLines w:val="0"/>
        <w:widowControl w:val="0"/>
        <w:shd w:val="clear" w:color="auto" w:fill="auto"/>
        <w:bidi w:val="0"/>
        <w:spacing w:before="0" w:after="40" w:line="214" w:lineRule="auto"/>
        <w:ind w:left="0" w:right="0" w:firstLine="380"/>
        <w:jc w:val="both"/>
      </w:pPr>
      <w:r>
        <w:rPr>
          <w:color w:val="000000"/>
          <w:spacing w:val="0"/>
          <w:w w:val="100"/>
          <w:position w:val="0"/>
          <w:shd w:val="clear" w:color="auto" w:fill="auto"/>
          <w:lang w:val="pl-PL" w:eastAsia="pl-PL" w:bidi="pl-PL"/>
        </w:rPr>
        <w:t xml:space="preserve">Polski Instytut Naukowy w Ameryce apeluje do wszystkich Polaków o zamawianie książki </w:t>
      </w:r>
      <w:r>
        <w:rPr>
          <w:i/>
          <w:iCs/>
          <w:color w:val="000000"/>
          <w:spacing w:val="0"/>
          <w:w w:val="100"/>
          <w:position w:val="0"/>
          <w:shd w:val="clear" w:color="auto" w:fill="auto"/>
          <w:lang w:val="pl-PL" w:eastAsia="pl-PL" w:bidi="pl-PL"/>
        </w:rPr>
        <w:t>w przedpłacie,</w:t>
      </w:r>
      <w:r>
        <w:rPr>
          <w:color w:val="000000"/>
          <w:spacing w:val="0"/>
          <w:w w:val="100"/>
          <w:position w:val="0"/>
          <w:shd w:val="clear" w:color="auto" w:fill="auto"/>
          <w:lang w:val="pl-PL" w:eastAsia="pl-PL" w:bidi="pl-PL"/>
        </w:rPr>
        <w:t xml:space="preserve"> wobec tego, że nakład jej będzie ograniczony.</w:t>
      </w:r>
    </w:p>
    <w:p>
      <w:pPr>
        <w:pStyle w:val="Style21"/>
        <w:keepNext w:val="0"/>
        <w:keepLines w:val="0"/>
        <w:widowControl w:val="0"/>
        <w:shd w:val="clear" w:color="auto" w:fill="auto"/>
        <w:bidi w:val="0"/>
        <w:spacing w:before="0" w:after="40" w:line="209" w:lineRule="auto"/>
        <w:ind w:left="0" w:right="0" w:firstLine="380"/>
        <w:jc w:val="both"/>
      </w:pPr>
      <w:r>
        <w:rPr>
          <w:color w:val="000000"/>
          <w:spacing w:val="0"/>
          <w:w w:val="100"/>
          <w:position w:val="0"/>
          <w:shd w:val="clear" w:color="auto" w:fill="auto"/>
          <w:lang w:val="pl-PL" w:eastAsia="pl-PL" w:bidi="pl-PL"/>
        </w:rPr>
        <w:t>Za zamówienie minimum 5 książek — cena zniżona wynosić będzie $1.25 za egzemplarz.</w:t>
      </w:r>
    </w:p>
    <w:p>
      <w:pPr>
        <w:pStyle w:val="Style21"/>
        <w:keepNext w:val="0"/>
        <w:keepLines w:val="0"/>
        <w:widowControl w:val="0"/>
        <w:shd w:val="clear" w:color="auto" w:fill="auto"/>
        <w:bidi w:val="0"/>
        <w:spacing w:before="0" w:after="40" w:line="214" w:lineRule="auto"/>
        <w:ind w:left="0" w:right="0" w:firstLine="380"/>
        <w:jc w:val="both"/>
      </w:pPr>
      <w:r>
        <w:rPr>
          <w:color w:val="000000"/>
          <w:spacing w:val="0"/>
          <w:w w:val="100"/>
          <w:position w:val="0"/>
          <w:shd w:val="clear" w:color="auto" w:fill="auto"/>
          <w:lang w:val="pl-PL" w:eastAsia="pl-PL" w:bidi="pl-PL"/>
        </w:rPr>
        <w:t>Za zamówienie jednej książki cena z przesyłką $1.50.</w:t>
      </w:r>
    </w:p>
    <w:p>
      <w:pPr>
        <w:pStyle w:val="Style21"/>
        <w:keepNext w:val="0"/>
        <w:keepLines w:val="0"/>
        <w:widowControl w:val="0"/>
        <w:shd w:val="clear" w:color="auto" w:fill="auto"/>
        <w:bidi w:val="0"/>
        <w:spacing w:before="0" w:after="40" w:line="214" w:lineRule="auto"/>
        <w:ind w:left="0" w:right="0" w:firstLine="380"/>
        <w:jc w:val="both"/>
      </w:pPr>
      <w:r>
        <w:rPr>
          <w:color w:val="000000"/>
          <w:spacing w:val="0"/>
          <w:w w:val="100"/>
          <w:position w:val="0"/>
          <w:shd w:val="clear" w:color="auto" w:fill="auto"/>
          <w:lang w:val="pl-PL" w:eastAsia="pl-PL" w:bidi="pl-PL"/>
        </w:rPr>
        <w:t>W sprzedaży cena książki cena z przesyłką $2.50.</w:t>
      </w:r>
    </w:p>
    <w:p>
      <w:pPr>
        <w:pStyle w:val="Style21"/>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Zamówienia i wpłaty prosimy kierować na adres </w:t>
      </w:r>
      <w:r>
        <w:rPr>
          <w:i/>
          <w:iCs/>
          <w:color w:val="000000"/>
          <w:spacing w:val="0"/>
          <w:w w:val="100"/>
          <w:position w:val="0"/>
          <w:shd w:val="clear" w:color="auto" w:fill="auto"/>
          <w:lang w:val="pl-PL" w:eastAsia="pl-PL" w:bidi="pl-PL"/>
        </w:rPr>
        <w:t xml:space="preserve">Polish Institute of </w:t>
      </w:r>
      <w:r>
        <w:rPr>
          <w:i/>
          <w:iCs/>
          <w:color w:val="000000"/>
          <w:spacing w:val="0"/>
          <w:w w:val="100"/>
          <w:position w:val="0"/>
          <w:shd w:val="clear" w:color="auto" w:fill="auto"/>
          <w:lang w:val="fr-FR" w:eastAsia="fr-FR" w:bidi="fr-FR"/>
        </w:rPr>
        <w:t xml:space="preserve">Arts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 xml:space="preserve">Sciences </w:t>
      </w:r>
      <w:r>
        <w:rPr>
          <w:i/>
          <w:iCs/>
          <w:color w:val="000000"/>
          <w:spacing w:val="0"/>
          <w:w w:val="100"/>
          <w:position w:val="0"/>
          <w:shd w:val="clear" w:color="auto" w:fill="auto"/>
          <w:lang w:val="pl-PL" w:eastAsia="pl-PL" w:bidi="pl-PL"/>
        </w:rPr>
        <w:t>in America Inc. —</w:t>
      </w:r>
      <w:r>
        <w:rPr>
          <w:color w:val="000000"/>
          <w:spacing w:val="0"/>
          <w:w w:val="100"/>
          <w:position w:val="0"/>
          <w:shd w:val="clear" w:color="auto" w:fill="auto"/>
          <w:lang w:val="pl-PL" w:eastAsia="pl-PL" w:bidi="pl-PL"/>
        </w:rPr>
        <w:t xml:space="preserve"> 59 East 66 Street — New York.</w:t>
      </w:r>
    </w:p>
    <w:p>
      <w:pPr>
        <w:pStyle w:val="Style21"/>
        <w:keepNext w:val="0"/>
        <w:keepLines w:val="0"/>
        <w:widowControl w:val="0"/>
        <w:shd w:val="clear" w:color="auto" w:fill="auto"/>
        <w:bidi w:val="0"/>
        <w:spacing w:before="0" w:after="40" w:line="214" w:lineRule="auto"/>
        <w:ind w:left="0" w:right="0" w:firstLine="0"/>
        <w:jc w:val="center"/>
        <w:sectPr>
          <w:headerReference w:type="default" r:id="rId158"/>
          <w:footerReference w:type="default" r:id="rId159"/>
          <w:headerReference w:type="even" r:id="rId160"/>
          <w:footerReference w:type="even" r:id="rId161"/>
          <w:headerReference w:type="first" r:id="rId162"/>
          <w:footerReference w:type="first" r:id="rId163"/>
          <w:footnotePr>
            <w:pos w:val="pageBottom"/>
            <w:numFmt w:val="decimal"/>
            <w:numRestart w:val="continuous"/>
          </w:footnotePr>
          <w:pgSz w:w="6782" w:h="11385"/>
          <w:pgMar w:top="952" w:left="455" w:right="451" w:bottom="687" w:header="0" w:footer="3" w:gutter="0"/>
          <w:cols w:space="720"/>
          <w:noEndnote/>
          <w:titlePg/>
          <w:rtlGutter w:val="0"/>
          <w:docGrid w:linePitch="360"/>
        </w:sectPr>
      </w:pPr>
      <w:r>
        <w:rPr>
          <w:color w:val="000000"/>
          <w:spacing w:val="0"/>
          <w:w w:val="100"/>
          <w:position w:val="0"/>
          <w:shd w:val="clear" w:color="auto" w:fill="auto"/>
          <w:lang w:val="fr-FR" w:eastAsia="fr-FR" w:bidi="fr-FR"/>
        </w:rPr>
        <w:t xml:space="preserve">N. </w:t>
      </w:r>
      <w:r>
        <w:rPr>
          <w:color w:val="000000"/>
          <w:spacing w:val="0"/>
          <w:w w:val="100"/>
          <w:position w:val="0"/>
          <w:shd w:val="clear" w:color="auto" w:fill="auto"/>
          <w:lang w:val="pl-PL" w:eastAsia="pl-PL" w:bidi="pl-PL"/>
        </w:rPr>
        <w:t>Y. 10021.</w:t>
      </w:r>
    </w:p>
    <w:p>
      <w:pPr>
        <w:pStyle w:val="Style70"/>
        <w:keepNext/>
        <w:keepLines/>
        <w:widowControl w:val="0"/>
        <w:shd w:val="clear" w:color="auto" w:fill="auto"/>
        <w:bidi w:val="0"/>
        <w:spacing w:before="0" w:after="1080" w:line="240" w:lineRule="auto"/>
        <w:ind w:left="0" w:right="0" w:firstLine="0"/>
        <w:jc w:val="right"/>
      </w:pPr>
      <w:bookmarkStart w:id="41" w:name="bookmark41"/>
      <w:bookmarkStart w:id="42" w:name="bookmark42"/>
      <w:r>
        <w:rPr>
          <w:color w:val="000000"/>
          <w:spacing w:val="0"/>
          <w:w w:val="100"/>
          <w:position w:val="0"/>
          <w:shd w:val="clear" w:color="auto" w:fill="auto"/>
          <w:lang w:val="pl-PL" w:eastAsia="pl-PL" w:bidi="pl-PL"/>
        </w:rPr>
        <w:t>Książki</w:t>
      </w:r>
      <w:bookmarkEnd w:id="41"/>
      <w:bookmarkEnd w:id="42"/>
    </w:p>
    <w:p>
      <w:pPr>
        <w:pStyle w:val="Style45"/>
        <w:keepNext/>
        <w:keepLines/>
        <w:widowControl w:val="0"/>
        <w:shd w:val="clear" w:color="auto" w:fill="auto"/>
        <w:bidi w:val="0"/>
        <w:spacing w:before="0" w:after="74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Tym co nie zginęli</w:t>
      </w:r>
      <w:bookmarkEnd w:id="43"/>
      <w:bookmarkEnd w:id="44"/>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Pisanie historii literatury najnowszej, w pełnym tego słowa znaczeniu współczesnej, jest sprawą pasjonującą. Idzie tu bowiem nie tylko o wymierzenie sprawiedliwości widzianemu światu, o maksymalny obiektywizm i unikanie klasyfikujących etykietek; idzie tu o uzyskanie dystansu koniecznego dla ujrzenia perspekty</w:t>
        <w:softHyphen/>
        <w:t>wy historycznej. Problem kompetencji i temperamentu, konflikt między stanowiskiem krytyka a postawą historyka, tak drama</w:t>
        <w:softHyphen/>
        <w:t>tycznie stawiany jeszcze przez Ignacego Matuszewskiego, nabiera tu pełnej wymowy i wymaga jeśli nie całkowitego opowiedzenia się po jednej czy drugiej stronie, to przynajmniej umiejętnego kompromisu.</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naszych czasach, gdy gatunki literackie często zacierają wyraźne niegdyś granice, gdy formy stapiają się i przeplatają a ry</w:t>
        <w:softHyphen/>
        <w:t>gory formalne zdają się usuwać na plan dalszy, problemy te nieco złagodniały, z tym wszystkim przecież książka o ambicjach histo</w:t>
        <w:softHyphen/>
        <w:t>ryczno-literackich zawsze w końcu wymagać będzie próby choćby klasyfikacji. Historia czy zaledwie przyczynek do historii litera</w:t>
        <w:softHyphen/>
        <w:t>tury? Na pytanie to odpowiedzieć sobie musi zarówno autor książki jak i krytyk biorący ją na warsztat, by określić właściwe jej miejsce i sprecyzować kryteria swej oceny.</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Często jednak, niejednokrotnie pomimo woli czy autorskiego zamierzenia, książka nosząca skromny podtytuł „szkice” okazuje się solidnym kawałem historii literatury, a wierzyć wolno, że nie</w:t>
        <w:softHyphen/>
        <w:t>postrzeżenie z latami narastający dystans czasu wiele pisanych na gorąco szkiców jako historię zweryfikuje. Pozornie luźny i niefor</w:t>
        <w:softHyphen/>
        <w:t>malny kształt szkicu czy eseju literackiego kryć może w sobie próby oceny i starannej analizy, które — jeśli trafnie osadzone zostaną zarówno w czasie jak i charakterze epoki — stanowić mo</w:t>
        <w:softHyphen/>
        <w:t>gą rozdział dziejów literatury ciągle jeszcze pisanych i długo za</w:t>
        <w:softHyphen/>
        <w:t>pewne mających jeszcze czekać na pełne opisanie.</w:t>
      </w:r>
    </w:p>
    <w:p>
      <w:pPr>
        <w:pStyle w:val="Style40"/>
        <w:keepNext w:val="0"/>
        <w:keepLines w:val="0"/>
        <w:widowControl w:val="0"/>
        <w:shd w:val="clear" w:color="auto" w:fill="auto"/>
        <w:bidi w:val="0"/>
        <w:spacing w:before="0" w:after="360" w:line="226" w:lineRule="auto"/>
        <w:ind w:left="0" w:right="0"/>
        <w:jc w:val="both"/>
        <w:sectPr>
          <w:headerReference w:type="default" r:id="rId164"/>
          <w:footerReference w:type="default" r:id="rId165"/>
          <w:headerReference w:type="even" r:id="rId166"/>
          <w:footerReference w:type="even" r:id="rId167"/>
          <w:footnotePr>
            <w:pos w:val="pageBottom"/>
            <w:numFmt w:val="decimal"/>
            <w:numRestart w:val="continuous"/>
          </w:footnotePr>
          <w:pgSz w:w="6782" w:h="11385"/>
          <w:pgMar w:top="952" w:left="455" w:right="451" w:bottom="687" w:header="524" w:footer="259" w:gutter="0"/>
          <w:pgNumType w:start="1288"/>
          <w:cols w:space="720"/>
          <w:noEndnote/>
          <w:rtlGutter w:val="0"/>
          <w:docGrid w:linePitch="360"/>
        </w:sectPr>
      </w:pPr>
      <w:r>
        <w:rPr>
          <w:color w:val="000000"/>
          <w:spacing w:val="0"/>
          <w:w w:val="100"/>
          <w:position w:val="0"/>
          <w:shd w:val="clear" w:color="auto" w:fill="auto"/>
          <w:lang w:val="pl-PL" w:eastAsia="pl-PL" w:bidi="pl-PL"/>
        </w:rPr>
        <w:t>Praca to, powtórzmy, pasjonująca, lecz z wielu powodów nie</w:t>
        <w:softHyphen/>
        <w:t>wdzięczna, wymagająca oderwania się od osobistych wzruszeń i</w:t>
      </w:r>
    </w:p>
    <w:p>
      <w:pPr>
        <w:pStyle w:val="Style40"/>
        <w:keepNext w:val="0"/>
        <w:keepLines w:val="0"/>
        <w:widowControl w:val="0"/>
        <w:shd w:val="clear" w:color="auto" w:fill="auto"/>
        <w:bidi w:val="0"/>
        <w:spacing w:before="0" w:after="0" w:line="226" w:lineRule="auto"/>
        <w:ind w:left="0" w:right="0" w:firstLine="140"/>
        <w:jc w:val="both"/>
      </w:pPr>
      <w:r>
        <w:rPr>
          <w:color w:val="000000"/>
          <w:spacing w:val="0"/>
          <w:w w:val="100"/>
          <w:position w:val="0"/>
          <w:shd w:val="clear" w:color="auto" w:fill="auto"/>
          <w:lang w:val="pl-PL" w:eastAsia="pl-PL" w:bidi="pl-PL"/>
        </w:rPr>
        <w:t>uprzedzeń, któż jednak może być lepiej do niej powołanym od tych, którzy historię niedawnych lat, historię bystro uchodzącą w niepamięć żywo mają w pamięci? Z pamiętników, notatek i szkiców wyłania się jej surowy kształt, który pod piórem histo</w:t>
        <w:softHyphen/>
        <w:t xml:space="preserve">ryka literatury czy obiektywnego krytyka (jeśli tego rodzaju </w:t>
      </w:r>
      <w:r>
        <w:rPr>
          <w:i/>
          <w:iCs/>
          <w:color w:val="000000"/>
          <w:spacing w:val="0"/>
          <w:w w:val="100"/>
          <w:position w:val="0"/>
          <w:shd w:val="clear" w:color="auto" w:fill="auto"/>
          <w:lang w:val="pl-PL" w:eastAsia="pl-PL" w:bidi="pl-PL"/>
        </w:rPr>
        <w:t>con- tradictio in adiecto</w:t>
      </w:r>
      <w:r>
        <w:rPr>
          <w:color w:val="000000"/>
          <w:spacing w:val="0"/>
          <w:w w:val="100"/>
          <w:position w:val="0"/>
          <w:shd w:val="clear" w:color="auto" w:fill="auto"/>
          <w:lang w:val="pl-PL" w:eastAsia="pl-PL" w:bidi="pl-PL"/>
        </w:rPr>
        <w:t xml:space="preserve"> założyć można) przerodzić się ma w karty Hi</w:t>
        <w:softHyphen/>
        <w:t>storii mówiącej obiektywną, pełną i świadomych uchybień po</w:t>
        <w:softHyphen/>
        <w:t>zbawioną prawdę.</w:t>
      </w:r>
    </w:p>
    <w:p>
      <w:pPr>
        <w:pStyle w:val="Style40"/>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Zadanie przecież kronikarza czy amatora-historyka staje się nieco łatwiejsze gdy ma on do czynienia z epoką wyraźnie zam</w:t>
        <w:softHyphen/>
        <w:t>kniętą. Dystans kilkunastu lat zaciera wtedy ostrość sądów i daje ową konieczną dla oceny perspektywę, jeśli spełniony zostanie je</w:t>
        <w:softHyphen/>
        <w:t>den dodatkowy, lecz niemniej zasadniczy warunek szczerości i swobody wypowiedzi, w praktyce nie zawsze tylko od autora zależnych.</w:t>
      </w:r>
    </w:p>
    <w:p>
      <w:pPr>
        <w:pStyle w:val="Style40"/>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Uwagi tego typu nasuwają się czytającemu wydany w roku ubiegłym tom szkiców krytyczno-literackich Lesława Bartelskiego </w:t>
      </w:r>
      <w:r>
        <w:rPr>
          <w:i/>
          <w:iCs/>
          <w:color w:val="000000"/>
          <w:spacing w:val="0"/>
          <w:w w:val="100"/>
          <w:position w:val="0"/>
          <w:shd w:val="clear" w:color="auto" w:fill="auto"/>
          <w:lang w:val="pl-PL" w:eastAsia="pl-PL" w:bidi="pl-PL"/>
        </w:rPr>
        <w:t>Genealogia ocalonych</w:t>
      </w:r>
      <w:r>
        <w:rPr>
          <w:color w:val="000000"/>
          <w:spacing w:val="0"/>
          <w:w w:val="100"/>
          <w:position w:val="0"/>
          <w:shd w:val="clear" w:color="auto" w:fill="auto"/>
          <w:lang w:val="pl-PL" w:eastAsia="pl-PL" w:bidi="pl-PL"/>
        </w:rPr>
        <w:t xml:space="preserve"> (1), zasługujący ze wszech miar na omó</w:t>
        <w:softHyphen/>
        <w:t xml:space="preserve">wienie jako zgoła pionierska próba całościowego ujęcia dziejów i dorobku jednej wprawdzie tylko, lecz nadzwyczaj w dziejach najnowszej literatury polskiej ważnej grupy poetyckiej, tzw. „szkoły warszawskiej” lat okupacji. Autor, należący do pokolenia i środowiska młodych pisarzy skupionych wokół czasopisma „Sztuka i Naród”, wydaje się być człowiekiem, którego </w:t>
      </w:r>
      <w:r>
        <w:rPr>
          <w:i/>
          <w:iCs/>
          <w:color w:val="000000"/>
          <w:spacing w:val="0"/>
          <w:w w:val="100"/>
          <w:position w:val="0"/>
          <w:shd w:val="clear" w:color="auto" w:fill="auto"/>
          <w:lang w:val="pl-PL" w:eastAsia="pl-PL" w:bidi="pl-PL"/>
        </w:rPr>
        <w:t>obowiąz</w:t>
        <w:softHyphen/>
        <w:t>kiem</w:t>
      </w:r>
      <w:r>
        <w:rPr>
          <w:color w:val="000000"/>
          <w:spacing w:val="0"/>
          <w:w w:val="100"/>
          <w:position w:val="0"/>
          <w:shd w:val="clear" w:color="auto" w:fill="auto"/>
          <w:lang w:val="pl-PL" w:eastAsia="pl-PL" w:bidi="pl-PL"/>
        </w:rPr>
        <w:t xml:space="preserve"> było ogłoszenie książki o poetach SINu. Dysponując nie tyl</w:t>
        <w:softHyphen/>
        <w:t>ko zachowanym archiwum redakcyjnym, ale i bogatymi wspom</w:t>
        <w:softHyphen/>
        <w:t>nieniami osobistymi należy on do tych nielicznych, którzy z war</w:t>
        <w:softHyphen/>
        <w:t>szawskiej pożogi ocaleli, własna zaś działalność poetycka i publi</w:t>
        <w:softHyphen/>
        <w:t>cystyczna pozwala mu na pokuszenie się o próbę analizy histo</w:t>
        <w:softHyphen/>
        <w:t>rycznoliterackiej, z uwzględnieniem, oczywiście, warunków, w ja</w:t>
        <w:softHyphen/>
        <w:t>kich książkę swą mógł opublikować.</w:t>
      </w:r>
    </w:p>
    <w:p>
      <w:pPr>
        <w:pStyle w:val="Style40"/>
        <w:keepNext w:val="0"/>
        <w:keepLines w:val="0"/>
        <w:widowControl w:val="0"/>
        <w:shd w:val="clear" w:color="auto" w:fill="auto"/>
        <w:bidi w:val="0"/>
        <w:spacing w:before="0" w:after="300" w:line="226" w:lineRule="auto"/>
        <w:ind w:left="0" w:right="0" w:firstLine="420"/>
        <w:jc w:val="both"/>
      </w:pPr>
      <w:r>
        <w:rPr>
          <w:color w:val="000000"/>
          <w:spacing w:val="0"/>
          <w:w w:val="100"/>
          <w:position w:val="0"/>
          <w:shd w:val="clear" w:color="auto" w:fill="auto"/>
          <w:lang w:val="pl-PL" w:eastAsia="pl-PL" w:bidi="pl-PL"/>
        </w:rPr>
        <w:t>Określenie „obowiązek” wydaje się być tu szczególnie po</w:t>
        <w:softHyphen/>
        <w:t>trzebne. Tuż po zakończeniu wojny, gdy wielka fala literatury pa</w:t>
        <w:softHyphen/>
        <w:t>miętnikarskiej czy półfikcyjnych sprawozdań z okresu okupacji przyniosła dziesiątki pozycyj wydawniczych, większość pisarzy powodowała się tym właśnie poczuciem dania świadectwa praw</w:t>
        <w:softHyphen/>
        <w:t xml:space="preserve">dzie, której kształt wydawał się nieprawdopodobny. I bez przesady powiedzieć można, że od brutalnego realizmu </w:t>
      </w:r>
      <w:r>
        <w:rPr>
          <w:i/>
          <w:iCs/>
          <w:color w:val="000000"/>
          <w:spacing w:val="0"/>
          <w:w w:val="100"/>
          <w:position w:val="0"/>
          <w:shd w:val="clear" w:color="auto" w:fill="auto"/>
          <w:lang w:val="pl-PL" w:eastAsia="pl-PL" w:bidi="pl-PL"/>
        </w:rPr>
        <w:t>Byliśmy w Oświę</w:t>
        <w:softHyphen/>
        <w:t>cimiu</w:t>
      </w:r>
      <w:r>
        <w:rPr>
          <w:color w:val="000000"/>
          <w:spacing w:val="0"/>
          <w:w w:val="100"/>
          <w:position w:val="0"/>
          <w:shd w:val="clear" w:color="auto" w:fill="auto"/>
          <w:lang w:val="pl-PL" w:eastAsia="pl-PL" w:bidi="pl-PL"/>
        </w:rPr>
        <w:t xml:space="preserve"> aż po ultrasubiektywistyczne </w:t>
      </w:r>
      <w:r>
        <w:rPr>
          <w:i/>
          <w:iCs/>
          <w:color w:val="000000"/>
          <w:spacing w:val="0"/>
          <w:w w:val="100"/>
          <w:position w:val="0"/>
          <w:shd w:val="clear" w:color="auto" w:fill="auto"/>
          <w:lang w:val="pl-PL" w:eastAsia="pl-PL" w:bidi="pl-PL"/>
        </w:rPr>
        <w:t>Miasto niepokonane</w:t>
      </w:r>
      <w:r>
        <w:rPr>
          <w:color w:val="000000"/>
          <w:spacing w:val="0"/>
          <w:w w:val="100"/>
          <w:position w:val="0"/>
          <w:shd w:val="clear" w:color="auto" w:fill="auto"/>
          <w:lang w:val="pl-PL" w:eastAsia="pl-PL" w:bidi="pl-PL"/>
        </w:rPr>
        <w:t xml:space="preserve"> książki okresu późnych lat czterdziestych starały się z obowiązku tego wywiązać jak najwierniej, zależnie od stosunku do świata, tem</w:t>
        <w:softHyphen/>
        <w:t>peramentu pisarskiego i talentu autorów. Zbyt wcześnie było na wyciąganie ostatecznych wniosków, na oceny i analizy, szło jedy</w:t>
        <w:softHyphen/>
        <w:t>nie o to by ocalić od zapomnienia, by dać świadectwo</w:t>
      </w:r>
    </w:p>
    <w:p>
      <w:pPr>
        <w:pStyle w:val="Style21"/>
        <w:keepNext w:val="0"/>
        <w:keepLines w:val="0"/>
        <w:widowControl w:val="0"/>
        <w:shd w:val="clear" w:color="auto" w:fill="auto"/>
        <w:bidi w:val="0"/>
        <w:spacing w:before="0" w:after="0" w:line="202" w:lineRule="auto"/>
        <w:ind w:left="0" w:right="0" w:firstLine="360"/>
        <w:jc w:val="both"/>
      </w:pPr>
      <w:r>
        <w:rPr>
          <w:color w:val="000000"/>
          <w:spacing w:val="0"/>
          <w:w w:val="100"/>
          <w:position w:val="0"/>
          <w:shd w:val="clear" w:color="auto" w:fill="auto"/>
          <w:lang w:val="pl-PL" w:eastAsia="pl-PL" w:bidi="pl-PL"/>
        </w:rPr>
        <w:t xml:space="preserve">(1) Lesław M. Bartelski, </w:t>
      </w:r>
      <w:r>
        <w:rPr>
          <w:i/>
          <w:iCs/>
          <w:color w:val="000000"/>
          <w:spacing w:val="0"/>
          <w:w w:val="100"/>
          <w:position w:val="0"/>
          <w:shd w:val="clear" w:color="auto" w:fill="auto"/>
          <w:lang w:val="pl-PL" w:eastAsia="pl-PL" w:bidi="pl-PL"/>
        </w:rPr>
        <w:t xml:space="preserve">Genealogia ocalonych. Szkice o latach 1939-1944. </w:t>
      </w:r>
      <w:r>
        <w:rPr>
          <w:color w:val="000000"/>
          <w:spacing w:val="0"/>
          <w:w w:val="100"/>
          <w:position w:val="0"/>
          <w:shd w:val="clear" w:color="auto" w:fill="auto"/>
          <w:lang w:val="pl-PL" w:eastAsia="pl-PL" w:bidi="pl-PL"/>
        </w:rPr>
        <w:t>Kraków, 1963, Wydawnictwo Literackie, str. 336, ilustr.</w:t>
      </w:r>
    </w:p>
    <w:p>
      <w:pPr>
        <w:pStyle w:val="Style21"/>
        <w:keepNext w:val="0"/>
        <w:keepLines w:val="0"/>
        <w:widowControl w:val="0"/>
        <w:shd w:val="clear" w:color="auto" w:fill="auto"/>
        <w:bidi w:val="0"/>
        <w:spacing w:before="0" w:after="0" w:line="202" w:lineRule="auto"/>
        <w:ind w:left="0" w:right="0" w:firstLine="360"/>
        <w:jc w:val="both"/>
      </w:pPr>
      <w:r>
        <w:rPr>
          <w:i/>
          <w:iCs/>
          <w:color w:val="000000"/>
          <w:spacing w:val="0"/>
          <w:w w:val="100"/>
          <w:position w:val="0"/>
          <w:shd w:val="clear" w:color="auto" w:fill="auto"/>
          <w:lang w:val="pl-PL" w:eastAsia="pl-PL" w:bidi="pl-PL"/>
        </w:rPr>
        <w:t xml:space="preserve">Redakcja przypomina, że p. Bartelski podpisał osławiony „Kontrprotest” </w:t>
      </w:r>
      <w:r>
        <w:rPr>
          <w:i/>
          <w:iCs/>
          <w:color w:val="000000"/>
          <w:spacing w:val="0"/>
          <w:w w:val="100"/>
          <w:position w:val="0"/>
          <w:shd w:val="clear" w:color="auto" w:fill="auto"/>
          <w:lang w:val="fr-FR" w:eastAsia="fr-FR" w:bidi="fr-FR"/>
        </w:rPr>
        <w:t xml:space="preserve">przecüvko </w:t>
      </w:r>
      <w:r>
        <w:rPr>
          <w:i/>
          <w:iCs/>
          <w:color w:val="000000"/>
          <w:spacing w:val="0"/>
          <w:w w:val="100"/>
          <w:position w:val="0"/>
          <w:shd w:val="clear" w:color="auto" w:fill="auto"/>
          <w:lang w:val="pl-PL" w:eastAsia="pl-PL" w:bidi="pl-PL"/>
        </w:rPr>
        <w:t>Memoriałowi „34”. Książkę jego omawiamy jedynie ze względu na jej wartość dokumentarną.</w:t>
      </w:r>
      <w:r>
        <w:br w:type="page"/>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prawdzie, by przekazać potomności... Odczytane w tym świetle opowiadania Adolfa Rudnickiego kryją w sobie ładunek sto</w:t>
        <w:softHyphen/>
        <w:t>kroć potężniejszy od najszczegółowszych zbiorów dokumen</w:t>
        <w:softHyphen/>
        <w:t xml:space="preserve">tów o powstaniu w warszawskim getcie, a </w:t>
      </w:r>
      <w:r>
        <w:rPr>
          <w:i/>
          <w:iCs/>
          <w:color w:val="000000"/>
          <w:spacing w:val="0"/>
          <w:w w:val="100"/>
          <w:position w:val="0"/>
          <w:shd w:val="clear" w:color="auto" w:fill="auto"/>
          <w:lang w:val="pl-PL" w:eastAsia="pl-PL" w:bidi="pl-PL"/>
        </w:rPr>
        <w:t>Dni klęski</w:t>
      </w:r>
      <w:r>
        <w:rPr>
          <w:color w:val="000000"/>
          <w:spacing w:val="0"/>
          <w:w w:val="100"/>
          <w:position w:val="0"/>
          <w:shd w:val="clear" w:color="auto" w:fill="auto"/>
          <w:lang w:val="pl-PL" w:eastAsia="pl-PL" w:bidi="pl-PL"/>
        </w:rPr>
        <w:t xml:space="preserve"> Żu- krowskiego, oczyszczone ze sztucznie doczepionego zakończenia, są wymowniejszym świadectwem Września niż jakakolwiek praca historyczna. Rolą jest bowiem literatury odtwarzanie i przekazy</w:t>
        <w:softHyphen/>
        <w:t>wanie prawdziwie ludzkich wzruszeń, a rolę swą literatura polska tego okresu pojmowała na serio i wypełniała na ogół bezbłędnie.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Wydarzenia lat późniejszych, przemiana wolnej twórczości we freblówkę pisarzy i wszelkiego rodzaju naciski położyły kres tego typu pisarstwu na długo. Jednostronne i upolitycznione powieści typu </w:t>
      </w:r>
      <w:r>
        <w:rPr>
          <w:i/>
          <w:iCs/>
          <w:color w:val="000000"/>
          <w:spacing w:val="0"/>
          <w:w w:val="100"/>
          <w:position w:val="0"/>
          <w:shd w:val="clear" w:color="auto" w:fill="auto"/>
          <w:lang w:val="pl-PL" w:eastAsia="pl-PL" w:bidi="pl-PL"/>
        </w:rPr>
        <w:t>Września</w:t>
      </w:r>
      <w:r>
        <w:rPr>
          <w:color w:val="000000"/>
          <w:spacing w:val="0"/>
          <w:w w:val="100"/>
          <w:position w:val="0"/>
          <w:shd w:val="clear" w:color="auto" w:fill="auto"/>
          <w:lang w:val="pl-PL" w:eastAsia="pl-PL" w:bidi="pl-PL"/>
        </w:rPr>
        <w:t xml:space="preserve"> Putramenta czy </w:t>
      </w:r>
      <w:r>
        <w:rPr>
          <w:i/>
          <w:iCs/>
          <w:color w:val="000000"/>
          <w:spacing w:val="0"/>
          <w:w w:val="100"/>
          <w:position w:val="0"/>
          <w:shd w:val="clear" w:color="auto" w:fill="auto"/>
          <w:lang w:val="pl-PL" w:eastAsia="pl-PL" w:bidi="pl-PL"/>
        </w:rPr>
        <w:t>Pokolenia</w:t>
      </w:r>
      <w:r>
        <w:rPr>
          <w:color w:val="000000"/>
          <w:spacing w:val="0"/>
          <w:w w:val="100"/>
          <w:position w:val="0"/>
          <w:shd w:val="clear" w:color="auto" w:fill="auto"/>
          <w:lang w:val="pl-PL" w:eastAsia="pl-PL" w:bidi="pl-PL"/>
        </w:rPr>
        <w:t xml:space="preserve"> Czeszki nie tylko da</w:t>
        <w:softHyphen/>
        <w:t>wały obraz całkowicie wykrzywiony, lecz w dodatku usiłowały wyolbrzymić nikłe siły, które w rzeczywistości niemal nie istniały; w wielu przypadkach, jak we wspomnianej powieści Żukrowskie- go, czysty nurt fikcji historycznej zostawał zamazany i wypaczo</w:t>
        <w:softHyphen/>
        <w:t>ny fałszywie brzmiącymi dodatkami lub przeróbkami, z wyraźną zresztą szkodą dla wartości literackiej utworu. Zbyt wiele pisano o roli krytyki w tym okresie by raz jeszcze powtarzać truizmy, wystarczy więc stwierdzić, że jak we wszystkich niemal dziedzi</w:t>
        <w:softHyphen/>
        <w:t>nach i w literaturze dotyczącej okupacji powstały szkody zdawało się nie do odrobienia. Odchodzili ludzie, przepadały dokumenty, fałszywiała historia. Ludzie rozczytywali się w przekładach oku</w:t>
        <w:softHyphen/>
        <w:t xml:space="preserve">pacyjnych opowiadań </w:t>
      </w:r>
      <w:r>
        <w:rPr>
          <w:color w:val="000000"/>
          <w:spacing w:val="0"/>
          <w:w w:val="100"/>
          <w:position w:val="0"/>
          <w:shd w:val="clear" w:color="auto" w:fill="auto"/>
          <w:lang w:val="fr-FR" w:eastAsia="fr-FR" w:bidi="fr-FR"/>
        </w:rPr>
        <w:t xml:space="preserve">Vercorsa </w:t>
      </w:r>
      <w:r>
        <w:rPr>
          <w:color w:val="000000"/>
          <w:spacing w:val="0"/>
          <w:w w:val="100"/>
          <w:position w:val="0"/>
          <w:shd w:val="clear" w:color="auto" w:fill="auto"/>
          <w:lang w:val="pl-PL" w:eastAsia="pl-PL" w:bidi="pl-PL"/>
        </w:rPr>
        <w:t>dziwiąc się podobieństwu do</w:t>
        <w:softHyphen/>
        <w:t>świadczeń, których z niczym, poza własnymi przeżyciami nie było można porównać. Magia zniewolonego umysłu działała precyzyjnie i bezwzględnie.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Toteż mimo wszelkich zmian i nawrotów do przedpaździer- nikowej polityki kulturalnej jakie dają się ostatnio dostrzec stwierdzić trzeba z radością, że książki typu </w:t>
      </w:r>
      <w:r>
        <w:rPr>
          <w:i/>
          <w:iCs/>
          <w:color w:val="000000"/>
          <w:spacing w:val="0"/>
          <w:w w:val="100"/>
          <w:position w:val="0"/>
          <w:shd w:val="clear" w:color="auto" w:fill="auto"/>
          <w:lang w:val="pl-PL" w:eastAsia="pl-PL" w:bidi="pl-PL"/>
        </w:rPr>
        <w:t xml:space="preserve">Genealogii ocalonych </w:t>
      </w:r>
      <w:r>
        <w:rPr>
          <w:color w:val="000000"/>
          <w:spacing w:val="0"/>
          <w:w w:val="100"/>
          <w:position w:val="0"/>
          <w:shd w:val="clear" w:color="auto" w:fill="auto"/>
          <w:lang w:val="pl-PL" w:eastAsia="pl-PL" w:bidi="pl-PL"/>
        </w:rPr>
        <w:t>ukazują się obecnie i miejmy nadzieję, źe ukazywać będą. Nie bez przeszkód, to pewna; różnica dat między ukończeniem ma</w:t>
        <w:softHyphen/>
        <w:t>szynopisu (1959), a dniem wydania (1963) jest bezwątpienia świa</w:t>
        <w:softHyphen/>
        <w:t>dectwem trudności, jakie autor napotkać musiał i które wyraźnie odbiły się na poszczególnych partiach książki. Z tym wszystkim przecież czytelnik otrzymał nowy i cenny dokument epoki, próbę obiektywnej historii grupy poetyckiej „Sztuka i Naród” bez której żadna historia okupacji w Polsce, ani tym bardziej żadna historia współczesnej literatury nie będzie pełna.</w:t>
      </w:r>
    </w:p>
    <w:p>
      <w:pPr>
        <w:pStyle w:val="Style40"/>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Nim przyjdzie do oceny książki przypomnieć warto kilka faktów na ogół mało znanych, dla czytelnika zaś, który okupację spędził poza krajem, zupełnie obcych. „Sztuka i Naród”, w popu</w:t>
        <w:softHyphen/>
        <w:t>larnym skrócie SIN, była konspiracyjnym periodykiem literackim wydawanym w Warszawie w latach 1942-1944 przez silnie prawi</w:t>
        <w:softHyphen/>
        <w:t>cowe ugrupowanie Konfederacja Narodu, którego kierownictwa Bartelski nazbyt taktownie woli nie wymieniać, ograniczając się do mimochodem rzucanych nazwisk Dobraczyńskiego czy Hagma- jera lub też uwag niedwuznacznie wskazujących na polityczno- ideowe powiązania pisma (np. „Bojarski... wychodził z przesłanek</w:t>
        <w:br w:type="page"/>
      </w:r>
      <w:r>
        <w:rPr>
          <w:color w:val="000000"/>
          <w:spacing w:val="0"/>
          <w:w w:val="100"/>
          <w:position w:val="0"/>
          <w:shd w:val="clear" w:color="auto" w:fill="auto"/>
          <w:lang w:val="pl-PL" w:eastAsia="pl-PL" w:bidi="pl-PL"/>
        </w:rPr>
        <w:t>i tendencji nacjonalistycznych, kontynuując tę drogę, jaką przed wojną prowadziła Falanga”, s. 88). Jakkolwiek dyskrecja ta sięga tak daleko, że podając np. konspiracyjne powiązania Baczyńskie</w:t>
        <w:softHyphen/>
        <w:t>go autor wymienia nazwy plutonu i batalionu unikając jednak na</w:t>
        <w:softHyphen/>
        <w:t>zwania po imieniu organizacji, której członami były „Zośka” i „Parasol”, linia „odpolitycznienia” historii SINu wydaje się w za</w:t>
        <w:softHyphen/>
        <w:t>sadzie słuszna. Przytoczyć tu można słowa Bartelskiego, którym nikt z uczestników Powstania zaprzeczyć nie powinien:</w:t>
      </w:r>
    </w:p>
    <w:p>
      <w:pPr>
        <w:pStyle w:val="Style21"/>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„Konspiracja wyznaczała drogi rozwojowe — linia podziału dla tych roczników wydawała się niezwykle prosta; przebiegała wzdłuż granicy: wróg i sojusznik... Pokolenie nie przeszło przez doświadczenia walki klasowej czy społecznej, walkę z wrogiem uznawało za sprawdzian uczciwości politycznej jednostki. Wybór dróg ideowych, chociaż przebiegały one często pokrętnie, dokonywali za niego starsi. Walka bowiem była tym, co łączyło społeczeństwo bez względu na układ społeczny” (s. 289).</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Nawiasem dodać tu warto, że zrozumiała w warunkach roku 1963 dyskrecja kłóci się nieco i rozbija jednolity ton książki w ze</w:t>
        <w:softHyphen/>
        <w:t>stawieniu z wstawkami typu „łopatologicznego”, opisującymi oku</w:t>
        <w:softHyphen/>
        <w:t>pację tak, jakby czytelnik nigdy o niej nie słyszał; wolno jednak sądzić, że dysproporcje te powstały już w trakcie redagowania maszynopisu przy pomocy nożyc, nie zawsze jednakowo ostrych dla różnych aspektów okupacyjnej historii. Równowaga jednak książki została przez nie silnie naruszona, podobnie jak naruszona została dygresjami opisowo-lirycznymi, mającymi najprawdopo</w:t>
        <w:softHyphen/>
        <w:t>dobniej podbarwić jej klimat bezpośredniością właściwą szkicowi i narracyjnej miejscami formie prezentacji postaci i wydarzeń. Ale jeśli nawet przyj mierny, że dygresje wtrącono celowo, by rzecz uczynić bardziej osobistą, usuwają się one na zupełnie nieważny plan wobec autentycznego materiału poetyckiego i historycznej wartości wspomnień członka zespołu poetyckiego, który sam przez się, dzięki swym poezjom i działalności stanąć może w historii naszej literatury obok wileńskiej młodzieży czasów Mickiewicza.</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Historia bowiem SINu i jego ludzi jest materiałem zupełnie fascynującym. W najcięższych latach okupacji, w terroryzowanej i coraz to cięższym próbom poddawanej Warszawie grupa debiu</w:t>
        <w:softHyphen/>
        <w:t>tujących poetów zakłada i regularnie wydaje najprawdziwsze pismo literackie, realizując swój konsekwentnie wytyczony pro</w:t>
        <w:softHyphen/>
        <w:t>gram aż do tragicznego końca miasta, które pogrzebało pod swy</w:t>
        <w:softHyphen/>
        <w:t>mi gruzami tych, którzy z ulicznych egzekucyj, aresztowań i obo</w:t>
        <w:softHyphen/>
        <w:t>zów ocaleć zdołali. Od kwietnia 1942 do lipca 1944 wydano 16 numerów, które zawierają ogromną część puścizny poetyckiej poe</w:t>
        <w:softHyphen/>
        <w:t xml:space="preserve">tów wokół SIN zgrupowanych. Część pozostała, ukazująca się w wydawanych osobno </w:t>
      </w:r>
      <w:r>
        <w:rPr>
          <w:i/>
          <w:iCs/>
          <w:color w:val="000000"/>
          <w:spacing w:val="0"/>
          <w:w w:val="100"/>
          <w:position w:val="0"/>
          <w:shd w:val="clear" w:color="auto" w:fill="auto"/>
          <w:lang w:val="pl-PL" w:eastAsia="pl-PL" w:bidi="pl-PL"/>
        </w:rPr>
        <w:t>Arkuszach poetyckich</w:t>
      </w:r>
      <w:r>
        <w:rPr>
          <w:color w:val="000000"/>
          <w:spacing w:val="0"/>
          <w:w w:val="100"/>
          <w:position w:val="0"/>
          <w:shd w:val="clear" w:color="auto" w:fill="auto"/>
          <w:lang w:val="pl-PL" w:eastAsia="pl-PL" w:bidi="pl-PL"/>
        </w:rPr>
        <w:t xml:space="preserve"> pojawiała się naj</w:t>
        <w:softHyphen/>
        <w:t>częściej również pod patronatem lub przy pomocy SINu.</w:t>
      </w:r>
    </w:p>
    <w:p>
      <w:pPr>
        <w:pStyle w:val="Style40"/>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Wysokie standardy poetyckie stawiane przez młodych poetów a także izolujące warunki pracy konspiracyjnej narzuciły pismu pewna elitarność, stąd też ilość nazwisk pojawiających się w krę</w:t>
        <w:softHyphen/>
        <w:t>gu pisma jest szczupła. Bartelski poszerza ją przez włączenie do swej serii szkiców sylwetki Tadeusza Borowskiego, który choć z</w:t>
        <w:br w:type="page"/>
      </w:r>
      <w:r>
        <w:rPr>
          <w:color w:val="000000"/>
          <w:spacing w:val="0"/>
          <w:w w:val="100"/>
          <w:position w:val="0"/>
          <w:shd w:val="clear" w:color="auto" w:fill="auto"/>
          <w:lang w:val="pl-PL" w:eastAsia="pl-PL" w:bidi="pl-PL"/>
        </w:rPr>
        <w:t>SINem związany nie był należał do najbardziej typowych przed</w:t>
        <w:softHyphen/>
        <w:t>stawicieli warszawskiej szkoły poetyckiej, do której trafił przez konspiracyjne studia polonistyczne. Jako autor wydanego anoni</w:t>
        <w:softHyphen/>
        <w:t xml:space="preserve">mowo cyklu poetyckiego </w:t>
      </w:r>
      <w:r>
        <w:rPr>
          <w:i/>
          <w:iCs/>
          <w:color w:val="000000"/>
          <w:spacing w:val="0"/>
          <w:w w:val="100"/>
          <w:position w:val="0"/>
          <w:shd w:val="clear" w:color="auto" w:fill="auto"/>
          <w:lang w:val="pl-PL" w:eastAsia="pl-PL" w:bidi="pl-PL"/>
        </w:rPr>
        <w:t>Gdziekolwiek ziemia</w:t>
      </w:r>
      <w:r>
        <w:rPr>
          <w:color w:val="000000"/>
          <w:spacing w:val="0"/>
          <w:w w:val="100"/>
          <w:position w:val="0"/>
          <w:shd w:val="clear" w:color="auto" w:fill="auto"/>
          <w:lang w:val="pl-PL" w:eastAsia="pl-PL" w:bidi="pl-PL"/>
        </w:rPr>
        <w:t xml:space="preserve"> (1942) i </w:t>
      </w:r>
      <w:r>
        <w:rPr>
          <w:i/>
          <w:iCs/>
          <w:color w:val="000000"/>
          <w:spacing w:val="0"/>
          <w:w w:val="100"/>
          <w:position w:val="0"/>
          <w:shd w:val="clear" w:color="auto" w:fill="auto"/>
          <w:lang w:val="pl-PL" w:eastAsia="pl-PL" w:bidi="pl-PL"/>
        </w:rPr>
        <w:t>Arkusza poetyckiego</w:t>
      </w:r>
      <w:r>
        <w:rPr>
          <w:color w:val="000000"/>
          <w:spacing w:val="0"/>
          <w:w w:val="100"/>
          <w:position w:val="0"/>
          <w:shd w:val="clear" w:color="auto" w:fill="auto"/>
          <w:lang w:val="pl-PL" w:eastAsia="pl-PL" w:bidi="pl-PL"/>
        </w:rPr>
        <w:t xml:space="preserve"> nr 2 (1944) Borowski, mimo wszelkie dzielące go z SINem różnice znalazł się więc w tomie Bartelskiego słusznie, jakkolwiek — i tu znów zarzut dotyczący redakcji całości tomu — ostatni, poświęcony jego pamięci szkic brzmi przykrym zgrzy</w:t>
        <w:softHyphen/>
        <w:t>tem po taktowym zakończeniu historii SINu dniem Powstania. Zgrzyt to tym ostrzejszy, że przedstawiając go jako człowieka szarpanego zwątpieniami pomija zarówno bojową publicystykę polityczną redaktora „Nowej Kultury”, jak i przemilcza przyczyny jego tragicznego zgonu, notka bowiem biograficzna, zakończona lakonicznym „umiera odbierając sobie życie 3 lipca 1951 r.” ni</w:t>
        <w:softHyphen/>
        <w:t>czego nie wyjaśnia, kłócąc się z podniosłym bądź co bądź za</w:t>
        <w:softHyphen/>
        <w:t>kończeniem finałowego szkicu. Dla większego jeszcze zagmatwa</w:t>
        <w:softHyphen/>
        <w:t xml:space="preserve">nia portretu Bartelski przedrukowuje </w:t>
      </w:r>
      <w:r>
        <w:rPr>
          <w:i/>
          <w:iCs/>
          <w:color w:val="000000"/>
          <w:spacing w:val="0"/>
          <w:w w:val="100"/>
          <w:position w:val="0"/>
          <w:shd w:val="clear" w:color="auto" w:fill="auto"/>
          <w:lang w:val="pl-PL" w:eastAsia="pl-PL" w:bidi="pl-PL"/>
        </w:rPr>
        <w:t>Kolędę obozową</w:t>
      </w:r>
      <w:r>
        <w:rPr>
          <w:color w:val="000000"/>
          <w:spacing w:val="0"/>
          <w:w w:val="100"/>
          <w:position w:val="0"/>
          <w:shd w:val="clear" w:color="auto" w:fill="auto"/>
          <w:lang w:val="pl-PL" w:eastAsia="pl-PL" w:bidi="pl-PL"/>
        </w:rPr>
        <w:t xml:space="preserve"> z czasów oświęcimskich i opatruje ją przypisem, iż kolęda „nie weszła do </w:t>
      </w:r>
      <w:r>
        <w:rPr>
          <w:i/>
          <w:iCs/>
          <w:color w:val="000000"/>
          <w:spacing w:val="0"/>
          <w:w w:val="100"/>
          <w:position w:val="0"/>
          <w:shd w:val="clear" w:color="auto" w:fill="auto"/>
          <w:lang w:val="pl-PL" w:eastAsia="pl-PL" w:bidi="pl-PL"/>
        </w:rPr>
        <w:t>Utworów zebranych</w:t>
      </w:r>
      <w:r>
        <w:rPr>
          <w:color w:val="000000"/>
          <w:spacing w:val="0"/>
          <w:w w:val="100"/>
          <w:position w:val="0"/>
          <w:shd w:val="clear" w:color="auto" w:fill="auto"/>
          <w:lang w:val="pl-PL" w:eastAsia="pl-PL" w:bidi="pl-PL"/>
        </w:rPr>
        <w:t xml:space="preserve"> Borowskiego” (s. 233-34). Borowski, przez jednych kreowany na polskiego nieomal Majakowskiego, przez innych uważany za ofiarę </w:t>
      </w:r>
      <w:r>
        <w:rPr>
          <w:i/>
          <w:iCs/>
          <w:color w:val="000000"/>
          <w:spacing w:val="0"/>
          <w:w w:val="100"/>
          <w:position w:val="0"/>
          <w:shd w:val="clear" w:color="auto" w:fill="auto"/>
          <w:lang w:val="pl-PL" w:eastAsia="pl-PL" w:bidi="pl-PL"/>
        </w:rPr>
        <w:t>Brain-washing</w:t>
      </w:r>
      <w:r>
        <w:rPr>
          <w:color w:val="000000"/>
          <w:spacing w:val="0"/>
          <w:w w:val="100"/>
          <w:position w:val="0"/>
          <w:shd w:val="clear" w:color="auto" w:fill="auto"/>
          <w:lang w:val="pl-PL" w:eastAsia="pl-PL" w:bidi="pl-PL"/>
        </w:rPr>
        <w:t xml:space="preserve"> jest postacią na pewno wymagającą bardziej szczegółowego potraktowania, jakiego pró</w:t>
        <w:softHyphen/>
        <w:t xml:space="preserve">bę podjął przed laty w „Twórczości” Wiktor Woroszylski, z tym wszystkim przecież należy on do pokolenia stanowiącego główny temat książki i kwestionować jego miejsca w warszawskiej szkole poetyckiej nie można, nawet gdyby twórczość jego ograniczyła się do jednej tylko </w:t>
      </w:r>
      <w:r>
        <w:rPr>
          <w:i/>
          <w:iCs/>
          <w:color w:val="000000"/>
          <w:spacing w:val="0"/>
          <w:w w:val="100"/>
          <w:position w:val="0"/>
          <w:shd w:val="clear" w:color="auto" w:fill="auto"/>
          <w:lang w:val="pl-PL" w:eastAsia="pl-PL" w:bidi="pl-PL"/>
        </w:rPr>
        <w:t>Pieśni</w:t>
      </w:r>
      <w:r>
        <w:rPr>
          <w:color w:val="000000"/>
          <w:spacing w:val="0"/>
          <w:w w:val="100"/>
          <w:position w:val="0"/>
          <w:shd w:val="clear" w:color="auto" w:fill="auto"/>
          <w:lang w:val="pl-PL" w:eastAsia="pl-PL" w:bidi="pl-PL"/>
        </w:rPr>
        <w:t xml:space="preserve"> z roku 1942, której ostatnia zwrotka najpełniej wyraziła jego postawę filozoficzną tamtych lat:</w:t>
      </w:r>
    </w:p>
    <w:p>
      <w:pPr>
        <w:pStyle w:val="Style40"/>
        <w:keepNext w:val="0"/>
        <w:keepLines w:val="0"/>
        <w:widowControl w:val="0"/>
        <w:shd w:val="clear" w:color="auto" w:fill="auto"/>
        <w:bidi w:val="0"/>
        <w:spacing w:before="0" w:after="180"/>
        <w:ind w:left="1560" w:right="0" w:firstLine="0"/>
        <w:jc w:val="both"/>
      </w:pPr>
      <w:r>
        <w:rPr>
          <w:i/>
          <w:iCs/>
          <w:color w:val="000000"/>
          <w:spacing w:val="0"/>
          <w:w w:val="100"/>
          <w:position w:val="0"/>
          <w:shd w:val="clear" w:color="auto" w:fill="auto"/>
          <w:lang w:val="pl-PL" w:eastAsia="pl-PL" w:bidi="pl-PL"/>
        </w:rPr>
        <w:t>Nad nami noc. Goreją gwiazdy, dławiący, trupi nieba fiolet. Zostanie po nas złom żelazny i głuchy, drwiący. śmiech pokoleń!</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Główny jednak trzon szkiców Bartelskiego stanowi zwarta grupa poetów związanych z redakcją SINu w czasie jej krótkiej i żywej działalności. Należą do niej Wacław Bojarski, Andrzej Trzebiński, Tadeusz Gajcy (trzej kolejni redaktorzy pisma), Zdzi</w:t>
        <w:softHyphen/>
        <w:t>sław Stroiński i Krzysztof Baczyński, pięciu poetów, z których żaden nie przeżył Powstania. Ci „Kolumbowie rocznika 20” jak swych rówieśników nazwie później Bratny, choć w przypadku grupy SINu lepiej nadawałaby się nazwa „Konradowie", czy mo</w:t>
        <w:softHyphen/>
        <w:t>że lepiej jeszcze „Conradowie”, stanowili grupę niezwykle ukształ</w:t>
        <w:softHyphen/>
        <w:t>towaną, grupę, pamiętajmy, tworzącą i działającą w najsurow</w:t>
        <w:softHyphen/>
        <w:t>szych warunkach okupacji. Tradycje jej poezji wywodzi Bar</w:t>
        <w:softHyphen/>
        <w:t>telski słusznie przede wszystkim z Czechowicza, Sebyły i Miło</w:t>
        <w:softHyphen/>
        <w:t>sza, z tą tylko różnicą, że „generacja wojenna odrzuciła katastro</w:t>
        <w:softHyphen/>
        <w:t>fizm, jej tendencją była walka o oblicze nowego humanizmu, wy</w:t>
        <w:softHyphen/>
        <w:t>łaniającego się z klęski dawnych pojęć, które w zetknięciu z wo</w:t>
        <w:softHyphen/>
        <w:t>jennym koszmarem zbankrutowały, humanizmu przeczuwanego</w:t>
        <w:br w:type="page"/>
      </w:r>
      <w:r>
        <w:rPr>
          <w:color w:val="000000"/>
          <w:spacing w:val="0"/>
          <w:w w:val="100"/>
          <w:position w:val="0"/>
          <w:shd w:val="clear" w:color="auto" w:fill="auto"/>
          <w:lang w:val="pl-PL" w:eastAsia="pl-PL" w:bidi="pl-PL"/>
        </w:rPr>
        <w:t>raczej, aniżeli świadomie kształtowanego. Cały więc wysiłek de</w:t>
        <w:softHyphen/>
        <w:t>biutujących w okresie okupacji zmierzał dość wyraźnie do stwo</w:t>
        <w:softHyphen/>
        <w:t xml:space="preserve">rzenia świata własnych wartości i to dążenie było wspólne dla całej „ 'szkoły warszawskiej' (s. 76-77). Nieco dalej przytoczona zostaje wypowiedź Stefana Lichańskiego, który w powojennej recenzji poematu Bartelskiego </w:t>
      </w:r>
      <w:r>
        <w:rPr>
          <w:i/>
          <w:iCs/>
          <w:color w:val="000000"/>
          <w:spacing w:val="0"/>
          <w:w w:val="100"/>
          <w:position w:val="0"/>
          <w:shd w:val="clear" w:color="auto" w:fill="auto"/>
          <w:lang w:val="pl-PL" w:eastAsia="pl-PL" w:bidi="pl-PL"/>
        </w:rPr>
        <w:t>Przeciw zagładzie</w:t>
      </w:r>
      <w:r>
        <w:rPr>
          <w:color w:val="000000"/>
          <w:spacing w:val="0"/>
          <w:w w:val="100"/>
          <w:position w:val="0"/>
          <w:shd w:val="clear" w:color="auto" w:fill="auto"/>
          <w:lang w:val="pl-PL" w:eastAsia="pl-PL" w:bidi="pl-PL"/>
        </w:rPr>
        <w:t xml:space="preserve"> stwierdza, że „neoekspresjonizm 'szkoły warszawskiej’ to najmocniejszy i naj</w:t>
        <w:softHyphen/>
        <w:t>radykalniej szy w ciągu dwudziestolecia i zamykającej je wojny nawrót do modernizmu... Nawrót, który nie ograniczał się do kwestii środków wyrazu artystycznego, ale był — krótkotrwa</w:t>
        <w:softHyphen/>
        <w:t>łym zresztą renesansem modernistycznej koncepcji twórcy i poe</w:t>
        <w:softHyphen/>
        <w:t>zji. Raz jeszcze poezja usiłowała zastąpić religię, filozofię, nau</w:t>
        <w:softHyphen/>
        <w:t>kę; raz jeszcze sięgnęła po rolę kapłanki Absolutu i pośredniczki między nim a rodzajem ludzkim” (s. 239).</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Koncepcja ta wydaje się nie tylko zrozumiała w warunkach życia narodu pozbawionego normalnie funkcjonującego aparatu kulturalnego, lecz w dodatku zgodna z norwidowskim mottem SINu, głoszącym iż „Artysta jest organizatorem wyobraźni naro</w:t>
        <w:softHyphen/>
        <w:t>dowej”. Motto, jak dodaje Bartelski, potwierdzało postawę gru</w:t>
        <w:softHyphen/>
        <w:t>py poetyckiej, której ambicje sięgały znacznie dalej, poza ramy literatury. Pomijając już dramatyczny gest Bojarskiego, który życiem przypłacił próbę złożenia wieńca pod pomnikiem Koper</w:t>
        <w:softHyphen/>
        <w:t>nika, koncepcja ta zmierzała ku bardziej teoretycznym i ogól</w:t>
        <w:softHyphen/>
        <w:t>niejszym sformułowaniom. Oto trzeci z kolei redaktor SINu, Trzebiński, na przełomie lat 1943-44 ogłasza deklarację ideową Ruchu Kulturowego, który „nie miał stanowić ani partii ani stronnictwa politycznego. Jego główne zadanie polegało na wy</w:t>
        <w:softHyphen/>
        <w:t>tworzeniu nowej powojennej elity kulturalnej, opartej na nowej idei w kulturze” (s. 203). Zamysł, zbudowany na „zrozumieniu związku kultury polskiej z kulturą katolickiego Zachodu” nie zdążył przybrać konkretnych kształtów, stanowi przecież jedno jeszcze świadectwo humanizmu młodych poetów warszawskich. Trzebiński, rozstrzelany w masowej egzekucji ulicznej powie</w:t>
        <w:softHyphen/>
        <w:t>dział w nim swe ostatnie słowo.</w:t>
      </w:r>
    </w:p>
    <w:p>
      <w:pPr>
        <w:pStyle w:val="Style40"/>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Brana ogólnie poezja „szkoły warszawskiej” zarówno intelek</w:t>
        <w:softHyphen/>
        <w:t>tualnym ładunkiem jak i wyszukaną formą poetycką stylizowaną barokową manierą niezwykle odbijała od masowej produkcji pa</w:t>
        <w:softHyphen/>
        <w:t>triotycznych wierszy i wierszydeł tamtych czasów. Chętnie zre</w:t>
        <w:softHyphen/>
        <w:t xml:space="preserve">sztą określała się sama, jak zobaczyć to można w jednym z wczesnych wierszy Baczyńskiego </w:t>
      </w:r>
      <w:r>
        <w:rPr>
          <w:i/>
          <w:iCs/>
          <w:color w:val="000000"/>
          <w:spacing w:val="0"/>
          <w:w w:val="100"/>
          <w:position w:val="0"/>
          <w:shd w:val="clear" w:color="auto" w:fill="auto"/>
          <w:lang w:val="pl-PL" w:eastAsia="pl-PL" w:bidi="pl-PL"/>
        </w:rPr>
        <w:t>Epilog</w:t>
      </w:r>
      <w:r>
        <w:rPr>
          <w:color w:val="000000"/>
          <w:spacing w:val="0"/>
          <w:w w:val="100"/>
          <w:position w:val="0"/>
          <w:shd w:val="clear" w:color="auto" w:fill="auto"/>
          <w:lang w:val="pl-PL" w:eastAsia="pl-PL" w:bidi="pl-PL"/>
        </w:rPr>
        <w:t xml:space="preserve"> (1941):</w:t>
      </w:r>
    </w:p>
    <w:p>
      <w:pPr>
        <w:pStyle w:val="Style40"/>
        <w:keepNext w:val="0"/>
        <w:keepLines w:val="0"/>
        <w:widowControl w:val="0"/>
        <w:shd w:val="clear" w:color="auto" w:fill="auto"/>
        <w:bidi w:val="0"/>
        <w:spacing w:before="0" w:after="0"/>
        <w:ind w:left="680" w:right="0" w:firstLine="0"/>
        <w:jc w:val="both"/>
      </w:pPr>
      <w:r>
        <w:rPr>
          <w:i/>
          <w:iCs/>
          <w:color w:val="000000"/>
          <w:spacing w:val="0"/>
          <w:w w:val="100"/>
          <w:position w:val="0"/>
          <w:shd w:val="clear" w:color="auto" w:fill="auto"/>
          <w:lang w:val="pl-PL" w:eastAsia="pl-PL" w:bidi="pl-PL"/>
        </w:rPr>
        <w:t>Zdzierać dzień po dniu jak do lodu przybity ślad nie rzucając wokół: ojczyzna, jest w tym kula Syzyfowych lat, jest w tym coś z heroizmu.</w:t>
      </w:r>
    </w:p>
    <w:p>
      <w:pPr>
        <w:pStyle w:val="Style40"/>
        <w:keepNext w:val="0"/>
        <w:keepLines w:val="0"/>
        <w:widowControl w:val="0"/>
        <w:shd w:val="clear" w:color="auto" w:fill="auto"/>
        <w:bidi w:val="0"/>
        <w:spacing w:before="0" w:after="0"/>
        <w:ind w:left="680" w:right="0" w:firstLine="0"/>
        <w:jc w:val="both"/>
      </w:pPr>
      <w:r>
        <w:rPr>
          <w:i/>
          <w:iCs/>
          <w:color w:val="000000"/>
          <w:spacing w:val="0"/>
          <w:w w:val="100"/>
          <w:position w:val="0"/>
          <w:shd w:val="clear" w:color="auto" w:fill="auto"/>
          <w:lang w:val="pl-PL" w:eastAsia="pl-PL" w:bidi="pl-PL"/>
        </w:rPr>
        <w:t>1 to nie tylko jest wzroku stężenie — jak oczodołów trupich w noc.</w:t>
      </w:r>
    </w:p>
    <w:p>
      <w:pPr>
        <w:pStyle w:val="Style40"/>
        <w:keepNext w:val="0"/>
        <w:keepLines w:val="0"/>
        <w:widowControl w:val="0"/>
        <w:shd w:val="clear" w:color="auto" w:fill="auto"/>
        <w:bidi w:val="0"/>
        <w:spacing w:before="0" w:after="0"/>
        <w:ind w:left="680" w:right="0" w:firstLine="0"/>
        <w:jc w:val="both"/>
      </w:pPr>
      <w:r>
        <w:rPr>
          <w:i/>
          <w:iCs/>
          <w:color w:val="000000"/>
          <w:spacing w:val="0"/>
          <w:w w:val="100"/>
          <w:position w:val="0"/>
          <w:shd w:val="clear" w:color="auto" w:fill="auto"/>
          <w:lang w:val="pl-PL" w:eastAsia="pl-PL" w:bidi="pl-PL"/>
        </w:rPr>
        <w:t>I to nie tylko, żeś w ziemię wrósł cieniem, ale żeś w granit zawarta moc.</w:t>
      </w:r>
    </w:p>
    <w:p>
      <w:pPr>
        <w:pStyle w:val="Style40"/>
        <w:keepNext w:val="0"/>
        <w:keepLines w:val="0"/>
        <w:widowControl w:val="0"/>
        <w:shd w:val="clear" w:color="auto" w:fill="auto"/>
        <w:bidi w:val="0"/>
        <w:spacing w:before="0" w:after="180"/>
        <w:ind w:left="0" w:right="0" w:firstLine="680"/>
        <w:jc w:val="both"/>
      </w:pPr>
      <w:r>
        <w:rPr>
          <w:i/>
          <w:iCs/>
          <w:color w:val="000000"/>
          <w:spacing w:val="0"/>
          <w:w w:val="100"/>
          <w:position w:val="0"/>
          <w:shd w:val="clear" w:color="auto" w:fill="auto"/>
          <w:lang w:val="pl-PL" w:eastAsia="pl-PL" w:bidi="pl-PL"/>
        </w:rPr>
        <w:t>I tak już zawsze patrzeć bez zamknięcia powiek,</w:t>
        <w:br w:type="page"/>
      </w:r>
      <w:r>
        <w:rPr>
          <w:i/>
          <w:iCs/>
          <w:color w:val="000000"/>
          <w:spacing w:val="0"/>
          <w:w w:val="100"/>
          <w:position w:val="0"/>
          <w:shd w:val="clear" w:color="auto" w:fill="auto"/>
          <w:lang w:val="pl-PL" w:eastAsia="pl-PL" w:bidi="pl-PL"/>
        </w:rPr>
        <w:t>w światło się worać i w ciemność zanurzyć, oddzierać płatki aż zrozumiesz: człowiek jak czarne serce spopielałej róży.</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Skala wierszy, od </w:t>
      </w:r>
      <w:r>
        <w:rPr>
          <w:i/>
          <w:iCs/>
          <w:color w:val="000000"/>
          <w:spacing w:val="0"/>
          <w:w w:val="100"/>
          <w:position w:val="0"/>
          <w:shd w:val="clear" w:color="auto" w:fill="auto"/>
          <w:lang w:val="pl-PL" w:eastAsia="pl-PL" w:bidi="pl-PL"/>
        </w:rPr>
        <w:t>Wczorajszemu</w:t>
      </w:r>
      <w:r>
        <w:rPr>
          <w:color w:val="000000"/>
          <w:spacing w:val="0"/>
          <w:w w:val="100"/>
          <w:position w:val="0"/>
          <w:shd w:val="clear" w:color="auto" w:fill="auto"/>
          <w:lang w:val="pl-PL" w:eastAsia="pl-PL" w:bidi="pl-PL"/>
        </w:rPr>
        <w:t xml:space="preserve"> po </w:t>
      </w:r>
      <w:r>
        <w:rPr>
          <w:i/>
          <w:iCs/>
          <w:color w:val="000000"/>
          <w:spacing w:val="0"/>
          <w:w w:val="100"/>
          <w:position w:val="0"/>
          <w:shd w:val="clear" w:color="auto" w:fill="auto"/>
          <w:lang w:val="pl-PL" w:eastAsia="pl-PL" w:bidi="pl-PL"/>
        </w:rPr>
        <w:t>Do potomnego</w:t>
      </w:r>
      <w:r>
        <w:rPr>
          <w:color w:val="000000"/>
          <w:spacing w:val="0"/>
          <w:w w:val="100"/>
          <w:position w:val="0"/>
          <w:shd w:val="clear" w:color="auto" w:fill="auto"/>
          <w:lang w:val="pl-PL" w:eastAsia="pl-PL" w:bidi="pl-PL"/>
        </w:rPr>
        <w:t xml:space="preserve"> Gajcego tę świadomość własnego miejsca i znaczenia niejednokrotnie potwierdza, uważna zaś lektura cytowanych utworów pozwala wyrobić sobie zupełnie wyraźny osąd o słuszności przekonania ich autorów. Nawiasem mówiąc, cytatów Bartelski na szczęście nie poskąpił, tym sposobem poszerzając swą książkę do rozmia</w:t>
        <w:softHyphen/>
        <w:t>rów wcale przyzwoitej, choć z konieczności wyrywkowej anto</w:t>
        <w:softHyphen/>
        <w:t>logii najlepszych wierszy SINu, dotychczas rozsianych po czaso</w:t>
        <w:softHyphen/>
        <w:t>pismach lub — jak w odosobnionym przypadku Baczyńskiego — pieczołowicie zebranych pod jedną okładką przez niestrudzo</w:t>
        <w:softHyphen/>
        <w:t>nego Kazimierza Wykę. Cytaty te często uzupełnia próba analizy krytycznej, miejscami bardzo trafnej, miejscami ograniczonej do komentowania cytowanego fragmentu, w sumie jednak dająca ogólną charakterystykę „szkoły warszawskiej”, której wspólną cechą był „lęk przed patosem... ów lęk, który wymagał od literatury intelektualnych rozwiązań, bo w płaszczyźnie czysto uczuciowych znaczeń prowadził do patriotycznego banału” (s. 68-69).</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Ale tu redakcja wydawnictwa raz jeszcze nie sprostała za</w:t>
        <w:softHyphen/>
        <w:t>daniu. Typ książki tego rodzaju obyć się nie może bez biblio</w:t>
        <w:softHyphen/>
        <w:t>grafii i indeksu, dziwnie jakoś w zbyt wielu publikacjach Wy</w:t>
        <w:softHyphen/>
        <w:t>dawnictwa Literackiego lekceważonych; zgrupowane na końcu tomu przypisy nie mają odsyłaczy w tekście, a krótkie biografie są właściwie skondensowanym powtórzeniem rzeczy już raz po</w:t>
        <w:softHyphen/>
        <w:t xml:space="preserve">wiedzianych, w dodatku różniąc się nieraz dość zasadniczo od bardziej chyba oficjalnej wersji, jaką podaje </w:t>
      </w:r>
      <w:r>
        <w:rPr>
          <w:i/>
          <w:iCs/>
          <w:color w:val="000000"/>
          <w:spacing w:val="0"/>
          <w:w w:val="100"/>
          <w:position w:val="0"/>
          <w:shd w:val="clear" w:color="auto" w:fill="auto"/>
          <w:lang w:val="pl-PL" w:eastAsia="pl-PL" w:bidi="pl-PL"/>
        </w:rPr>
        <w:t>Słownik współczes</w:t>
        <w:softHyphen/>
        <w:t>nych pisarzy polskich,</w:t>
      </w:r>
      <w:r>
        <w:rPr>
          <w:color w:val="000000"/>
          <w:spacing w:val="0"/>
          <w:w w:val="100"/>
          <w:position w:val="0"/>
          <w:shd w:val="clear" w:color="auto" w:fill="auto"/>
          <w:lang w:val="pl-PL" w:eastAsia="pl-PL" w:bidi="pl-PL"/>
        </w:rPr>
        <w:t xml:space="preserve"> nota bene też nie wolny od błędów (np. Baczyński zginął na Starym Mieście, podczas gdy w istocie po</w:t>
        <w:softHyphen/>
        <w:t>legł on w obronie Ratusza).</w:t>
      </w:r>
    </w:p>
    <w:p>
      <w:pPr>
        <w:pStyle w:val="Style40"/>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Za przeoczenia i potknięcia tego typu trudno jednak winić autora. Bartelski oddał sprawiedliwość swej trudnej epoce. Po</w:t>
        <w:softHyphen/>
        <w:t>łączywszy element osobistych wspomnień a nierzadko i wzru</w:t>
        <w:softHyphen/>
        <w:t xml:space="preserve">szeń z charakterystykami sylwetek i twórczości poetów SINu stworzył ich obraz w sposób możliwie najpełniejszy. Ci, którzy idąc za Liebertem „uczyniwszy na wieki wybór, w każdej chwili wybierać musieli” ukazani zostali w </w:t>
      </w:r>
      <w:r>
        <w:rPr>
          <w:i/>
          <w:iCs/>
          <w:color w:val="000000"/>
          <w:spacing w:val="0"/>
          <w:w w:val="100"/>
          <w:position w:val="0"/>
          <w:shd w:val="clear" w:color="auto" w:fill="auto"/>
          <w:lang w:val="pl-PL" w:eastAsia="pl-PL" w:bidi="pl-PL"/>
        </w:rPr>
        <w:t>Genealogii ocalonych</w:t>
      </w:r>
      <w:r>
        <w:rPr>
          <w:color w:val="000000"/>
          <w:spacing w:val="0"/>
          <w:w w:val="100"/>
          <w:position w:val="0"/>
          <w:shd w:val="clear" w:color="auto" w:fill="auto"/>
          <w:lang w:val="pl-PL" w:eastAsia="pl-PL" w:bidi="pl-PL"/>
        </w:rPr>
        <w:t xml:space="preserve"> jako krótkotrwała lecz wybitna grupa poetycka, której miejsce w historii literatury dotychczas nie było sprecyzowane w katego</w:t>
        <w:softHyphen/>
        <w:t>riach innych jak wspólnota okresu czasowego. Ocalały ich utwo</w:t>
        <w:softHyphen/>
        <w:t>ry i większość z nich doczekała się po wojnie właściwych ocen krytycznych, dopiero jednak książka Bartelskiego potrafiła uka</w:t>
        <w:softHyphen/>
        <w:t>zać jako pełne środowisko literackie tych, którzy dzięki swej poezji sami ocaleli na zawsze.</w:t>
      </w:r>
    </w:p>
    <w:p>
      <w:pPr>
        <w:pStyle w:val="Style40"/>
        <w:keepNext w:val="0"/>
        <w:keepLines w:val="0"/>
        <w:widowControl w:val="0"/>
        <w:shd w:val="clear" w:color="auto" w:fill="auto"/>
        <w:bidi w:val="0"/>
        <w:spacing w:before="0" w:after="100" w:line="240" w:lineRule="auto"/>
        <w:ind w:left="2900" w:right="0" w:firstLine="0"/>
        <w:jc w:val="both"/>
        <w:sectPr>
          <w:headerReference w:type="default" r:id="rId168"/>
          <w:footerReference w:type="default" r:id="rId169"/>
          <w:headerReference w:type="even" r:id="rId170"/>
          <w:footerReference w:type="even" r:id="rId171"/>
          <w:headerReference w:type="first" r:id="rId172"/>
          <w:footerReference w:type="first" r:id="rId173"/>
          <w:footnotePr>
            <w:pos w:val="pageBottom"/>
            <w:numFmt w:val="decimal"/>
            <w:numRestart w:val="continuous"/>
          </w:footnotePr>
          <w:pgSz w:w="6782" w:h="11385"/>
          <w:pgMar w:top="952" w:left="455" w:right="451" w:bottom="687" w:header="0" w:footer="3" w:gutter="0"/>
          <w:pgNumType w:start="129"/>
          <w:cols w:space="720"/>
          <w:noEndnote/>
          <w:titlePg/>
          <w:rtlGutter w:val="0"/>
          <w:docGrid w:linePitch="360"/>
        </w:sectPr>
      </w:pPr>
      <w:r>
        <w:rPr>
          <w:i/>
          <w:iCs/>
          <w:color w:val="000000"/>
          <w:spacing w:val="0"/>
          <w:w w:val="100"/>
          <w:position w:val="0"/>
          <w:shd w:val="clear" w:color="auto" w:fill="auto"/>
          <w:lang w:val="pl-PL" w:eastAsia="pl-PL" w:bidi="pl-PL"/>
        </w:rPr>
        <w:t>Jerzy R. KRZYŻANOWSKI</w:t>
      </w:r>
    </w:p>
    <w:p>
      <w:pPr>
        <w:pStyle w:val="Style45"/>
        <w:keepNext/>
        <w:keepLines/>
        <w:widowControl w:val="0"/>
        <w:shd w:val="clear" w:color="auto" w:fill="auto"/>
        <w:bidi w:val="0"/>
        <w:spacing w:before="0" w:after="280" w:line="240" w:lineRule="auto"/>
        <w:ind w:left="0" w:right="0" w:firstLine="0"/>
        <w:jc w:val="both"/>
      </w:pPr>
      <w:bookmarkStart w:id="45" w:name="bookmark45"/>
      <w:bookmarkStart w:id="46" w:name="bookmark46"/>
      <w:r>
        <w:rPr>
          <w:color w:val="000000"/>
          <w:spacing w:val="0"/>
          <w:w w:val="100"/>
          <w:position w:val="0"/>
          <w:shd w:val="clear" w:color="auto" w:fill="auto"/>
          <w:lang w:val="pl-PL" w:eastAsia="pl-PL" w:bidi="pl-PL"/>
        </w:rPr>
        <w:t>O pojednanie polsko-niemieckie</w:t>
      </w:r>
      <w:bookmarkEnd w:id="45"/>
      <w:bookmarkEnd w:id="46"/>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Pod uczuciowym tytułem (1), zaczerpniętym ze złowrogiego sloganu, stawia Aleksander Bregman w świeżo wydanej książce zagadnienie pojednania polsko-niemieckiego.</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„Jak świat światem?” zawiera w znaku zapytania zapowiedź walki z formułą, o której niełatwo powiedzieć, aby była tylko przesądem. Pierwsza część książki zawiera sprawozdania z obser</w:t>
        <w:softHyphen/>
        <w:t>wacji i z licznych rozmów, przeprowadzonych przez autora z oso</w:t>
        <w:softHyphen/>
        <w:t>bistościami, często wybitnie miarodajnymi, w czasie jego podró</w:t>
        <w:softHyphen/>
        <w:t>ży do Niemiec, odbytej półtora roku temu. Stanowi ona jedno</w:t>
        <w:softHyphen/>
        <w:t>cześnie wyposażenie informacyjne dla części drugiej, wypełnionej rozważaniami i wnioskami natury politycznej. Całość pracowicie zebranego materiału nadaje książce niemałą wartość i stawia ją na poziomie, przewyższającym teoretyczną spekulację intelek</w:t>
        <w:softHyphen/>
        <w:t>tualną, przeprowadzoną w ciszy bibliotecznego zakątka, z dala od realnego życia. Umożliwia to jednocześnie kontrolę rozważań i własnych wniosków autora, zawartych w ośmiu rozdziałach czę</w:t>
        <w:softHyphen/>
        <w:t>ści drugiej. Porównując obie części, nietrudno zauważyć, że wy</w:t>
        <w:softHyphen/>
        <w:t>niki poczynionych obserwacji obudziły w umyśle autora poczucie misji. Nie będzie chyba sprzeczne z jego intencjami stwierdzenie, że książka ma za zadanie działanie w kierunku pojednania polsko- niemieckiego i że autor uznał za najwłaściwszy punkt wyjścia rozprawę z legendą o wrogu „dziedzicznym”, zakładającą niejako fatalistyczną nieuniknioność złych stosunków polsko-niemieckich.</w:t>
      </w:r>
    </w:p>
    <w:p>
      <w:pPr>
        <w:pStyle w:val="Style40"/>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Mimo trafności, oraz historycznej ścisłości wielu argumentów, wywody, zmierzające do wykazania, że Niemcy nie byli naszym „dziedzicznym” wrogiem, nie odznaczają się taką siłą przekony</w:t>
        <w:softHyphen/>
        <w:t>wania, jakiejbyśmy pragnęli. Możliwe, że chodzi o znaczenie słów, którego przy rozpatrywaniu stosunków polsko-niemieckich, nie można nie brać pod uwagę. Wrogi stosunek Niemiec do Polski, choć nie posiada nieprzerwanej ciągłości, obfituje w okresy, trwa</w:t>
        <w:softHyphen/>
        <w:t>jące wiekami. Ostatni okres, rozpoczęty w połowie XVIII wieku, w przede dniu rozbiorów, trwał prawie bez przerwy do wybuchu drugiej wojny światowej, nabierając coraz bardziej dramatyczne</w:t>
        <w:softHyphen/>
        <w:t>go napięcia, wyładowanego ostatecznie w koszmarnej i nieludzkiej zbrodni hitleryzmu. Dwa wieki mogą zasługiwać na epitet „dzie</w:t>
        <w:softHyphen/>
        <w:t>dziczności”, przecież to okres życia ośmiu pokoleń. Fakt, że od pokoju toruńskiego aż do połowy XVIII wieku granica polsko- niemiecka rzadko czerwieniła się łuną pożarów, tłumaczy się, naj</w:t>
        <w:softHyphen/>
        <w:t>pierw, stosunkową potęgą Polski po-Jagiellońskiej, a następnie kło</w:t>
        <w:softHyphen/>
        <w:t>potami wewnętrznymi Niemiec i ich związaniem na innych gra</w:t>
        <w:softHyphen/>
        <w:t>nicach. A w dawniejszą jeszcze przeszłość nie warto się zagłębiać.</w:t>
      </w:r>
    </w:p>
    <w:p>
      <w:pPr>
        <w:pStyle w:val="Style21"/>
        <w:keepNext w:val="0"/>
        <w:keepLines w:val="0"/>
        <w:widowControl w:val="0"/>
        <w:shd w:val="clear" w:color="auto" w:fill="auto"/>
        <w:bidi w:val="0"/>
        <w:spacing w:before="0" w:after="180" w:line="214" w:lineRule="auto"/>
        <w:ind w:left="0" w:right="0" w:firstLine="380"/>
        <w:jc w:val="both"/>
      </w:pPr>
      <w:r>
        <w:rPr>
          <w:color w:val="000000"/>
          <w:spacing w:val="0"/>
          <w:w w:val="100"/>
          <w:position w:val="0"/>
          <w:shd w:val="clear" w:color="auto" w:fill="auto"/>
          <w:lang w:val="pl-PL" w:eastAsia="pl-PL" w:bidi="pl-PL"/>
        </w:rPr>
        <w:t xml:space="preserve">(1) Aleksander Bregman: </w:t>
      </w:r>
      <w:r>
        <w:rPr>
          <w:i/>
          <w:iCs/>
          <w:color w:val="000000"/>
          <w:spacing w:val="0"/>
          <w:w w:val="100"/>
          <w:position w:val="0"/>
          <w:shd w:val="clear" w:color="auto" w:fill="auto"/>
          <w:lang w:val="pl-PL" w:eastAsia="pl-PL" w:bidi="pl-PL"/>
        </w:rPr>
        <w:t>Jak śiviat światem?”,</w:t>
      </w:r>
      <w:r>
        <w:rPr>
          <w:color w:val="000000"/>
          <w:spacing w:val="0"/>
          <w:w w:val="100"/>
          <w:position w:val="0"/>
          <w:shd w:val="clear" w:color="auto" w:fill="auto"/>
          <w:lang w:val="pl-PL" w:eastAsia="pl-PL" w:bidi="pl-PL"/>
        </w:rPr>
        <w:t xml:space="preserve"> nakładem Polskiej Fundacji Kulturalnej, Londyn 1964.</w:t>
      </w:r>
      <w:r>
        <w:br w:type="page"/>
      </w:r>
    </w:p>
    <w:p>
      <w:pPr>
        <w:pStyle w:val="Style4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Tej wrogiej ciągłości wcale nie obalają fakty przejściowego i krótkotrwałego złagodzenia, jak w okresie „wiosny ludów”, lub w czasie niedoszłej do skutku próby porozumienia w epoce sta</w:t>
        <w:softHyphen/>
        <w:t>nisławowskiej. Parcie niemieckie na wschód było zjawiskiem, hi</w:t>
        <w:softHyphen/>
        <w:t>storycznie ponad wszelką wątpliwość stwierdzonym. Można by, w najlepszym razie, zgodzić się, że w pewnym okresie, na skutek osłabienia cesarstwa Habsburgów, realizatorami „Drang nach Osten” stały się Prusy, które także i państwom niemieckim na</w:t>
        <w:softHyphen/>
        <w:t>rzucały swoją wolę, często przy użyciu siły.</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celu obalenia legendy o „dziedzicznym” wrogu niemiec</w:t>
        <w:softHyphen/>
        <w:t>kim posługuje się Bregman tezą o prawdziwszym wrogu „dzie</w:t>
        <w:softHyphen/>
        <w:t>dzicznym”, a mianowicie rosyjskim. Jedno nie wyklucza drugiego. W wyniku obydwóch parć, niemieckiego na wschód i rosyjsko- sowieckiego na zachód, znaleźliśmy się w dzisiejszym położeniu.</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„Dziedzicznie” wrogi stosunek pomiędzy państwami, a na</w:t>
        <w:softHyphen/>
        <w:t>wet narodami, nie musi koniecznie wynikać z pobudek patolo</w:t>
        <w:softHyphen/>
        <w:t>gicznych, jak nienawiść, nawet gdy w pewnym okresie, jak hitle</w:t>
        <w:softHyphen/>
        <w:t>rowski, nabiera cech patologicznych. Wydaje mi się, że posuwanie się w naszym kierunku dwóch kół młyńskich, ze wschodu i za</w:t>
        <w:softHyphen/>
        <w:t>chodu, miało swoje uzasadnienie nietyle w dziedzinie patologii, ile w ówczesnych nakazach tzw. racji stanu, w przesłankach go- podarczych, w swoiście rozumianych koniecznościach bezpieczeń</w:t>
        <w:softHyphen/>
        <w:t>stwa, słowem w elementach historii. Ważne jest pytanie, w ja</w:t>
        <w:softHyphen/>
        <w:t>kim stopniu te elementy, do niedawna odgrywające rolę motorów, straciły na aktualności na skutek rewolucji technicznej drugiej połowy XX wieku.</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Tak, jak medycyna leczy choroby dziedziczne, może wygasnąć również dziedziczna wrogość między narodami. „Dziedziczny”, niemiecki wróg niekoniecznie musi być wrogiem wiekuistym, zwłaszcza, gdy chodzi o przyszłość. I chyba na tę stronę zagad</w:t>
        <w:softHyphen/>
        <w:t>nienia, jako na jedynie istotną, powinien był Bregman skierować główny swój wysiłek perswazyjny.</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Wychodząc z tej podstawy, wkraczamy od razu w zagadnie</w:t>
        <w:softHyphen/>
        <w:t>nia aktualne, takie, jak granica na Odrze i Nysie, podział czy zjed</w:t>
        <w:softHyphen/>
        <w:t>noczenie Niemiec, związek pomiędzy odzyskaniem niepodległości przez Polskę, a powrotem Niemiec Wschodnich na łono ogólno- niemieckiej macierzy.</w:t>
      </w:r>
    </w:p>
    <w:p>
      <w:pPr>
        <w:pStyle w:val="Style40"/>
        <w:keepNext w:val="0"/>
        <w:keepLines w:val="0"/>
        <w:widowControl w:val="0"/>
        <w:shd w:val="clear" w:color="auto" w:fill="auto"/>
        <w:bidi w:val="0"/>
        <w:spacing w:before="0" w:after="0" w:line="226" w:lineRule="auto"/>
        <w:ind w:left="0" w:right="0" w:firstLine="240"/>
        <w:jc w:val="both"/>
      </w:pPr>
      <w:r>
        <w:rPr>
          <w:color w:val="000000"/>
          <w:spacing w:val="0"/>
          <w:w w:val="100"/>
          <w:position w:val="0"/>
          <w:shd w:val="clear" w:color="auto" w:fill="auto"/>
          <w:lang w:val="pl-PL" w:eastAsia="pl-PL" w:bidi="pl-PL"/>
        </w:rPr>
        <w:t>. Wydaje się, że podany w pierwszej części książki materiał sprawozdawczy z licznych rozmów, przeprowadzonych z polityka</w:t>
        <w:softHyphen/>
        <w:t>mi i działaczami niemieckimi wszystkich kierunków politycznych i stosunkowo niedawno, upoważnia autora do twierdzenia, że Niemcy zdają sobie sprawę z niemożliwości odzyskania ziem, straconych na rzecz Polski, bez wojny. Nie ulega również wątpli</w:t>
        <w:softHyphen/>
        <w:t>wości, że przytłaczająca wdększość Niemców, w obecnym stanie umysłów przynajmniej, wojny nie chce i nie wyobraża sobie moż</w:t>
        <w:softHyphen/>
        <w:t>liwości prowadzenia jej samodzielnie. Z odpowiedzi, które Breg</w:t>
        <w:softHyphen/>
        <w:t>man otrzymał na swoje bardzo precyzyjne pytania zdaje się wy</w:t>
        <w:softHyphen/>
        <w:t>nikać również, że istnieje pewna ilość Niemców i to we wszy</w:t>
        <w:softHyphen/>
        <w:t>stkich warstwach społecznych i na różnych szczeblach hierarchii społecznej, którzy uważają granicę nad Odrą i Nysą za przesądzo</w:t>
        <w:softHyphen/>
        <w:br w:type="page"/>
      </w:r>
      <w:r>
        <w:rPr>
          <w:color w:val="000000"/>
          <w:spacing w:val="0"/>
          <w:w w:val="100"/>
          <w:position w:val="0"/>
          <w:shd w:val="clear" w:color="auto" w:fill="auto"/>
          <w:lang w:val="pl-PL" w:eastAsia="pl-PL" w:bidi="pl-PL"/>
        </w:rPr>
        <w:t>ną i nawet gotowi są z nią się pogodzić. Na co jednak ankieta Bregmana nie daje wyraźnej odpowiedzi, bo zresztą jej dać nie mogła, to na zasadnicze dla Polaka pytanie, czy i w jakim stopniu Niemcy usunęli rewizję granicy z Polską raz na zawsze ze swo</w:t>
        <w:softHyphen/>
        <w:t>jej idei państwowej.</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Pytaniu temu nie odbiera aktualności umiejscowienie przez autora ośrodków rewizjonistycznych w związkach uchodźczych, w ich kadrze urzędniczej i w wymierającym pokoleniu wysie</w:t>
        <w:softHyphen/>
        <w:t>dleńców. Nawet niewątpliwy fakt asymilacji młodego pokolenia wychodźczego i jego obojętność na hasła rewizjonistyczne nie dają całkowitej pewności wyrzeczenia się przez naród niemiecki, a może jeszcze bardziej przez państwo niemieckie dążeń do odzy</w:t>
        <w:softHyphen/>
        <w:t>skania granic z roku 1937. Czym bowiem tłumaczyć oświadcze</w:t>
        <w:softHyphen/>
        <w:t>nia rewizjonistyczne polityków, sprawujących władzę, a więc od</w:t>
        <w:softHyphen/>
        <w:t xml:space="preserve">powiedzialnych za swoje słowa, jak niedawno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a obecnie Erhard?</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Bregman znajduje to wytłumaczenie we względach wybor</w:t>
        <w:softHyphen/>
        <w:t>czych i powtarza pod adresem Niemców powstałą w polskich kołach emigracyjnych propozycję wspólnej, czy jednoczesnej de</w:t>
        <w:softHyphen/>
        <w:t>klaracji trzech głównych stronnictw niemieckich o uznaniu linii Odry i Nysy, jako ostatecznej granicy wschodniej państwa nie</w:t>
        <w:softHyphen/>
        <w:t>mieckiego po zjednoczeniu. Istotnie, do pewnego czasu głosy prze</w:t>
        <w:softHyphen/>
        <w:t>siedlonych i uchodźców będą ważyły na szansach kandydatów do parlamentu i innych ciał kolegialnych, pochodzących z wyboru, zwłaszcza przy nieznacznej różnicy w wyborczym stanie posiada</w:t>
        <w:softHyphen/>
        <w:t>nia chrześcijańskich demokratów i socjalistów. Jest jednak fak</w:t>
        <w:softHyphen/>
        <w:t>tem, że główne niemieckie stronnictwa polityczne ciągle jeszcze nie uznają za możliwe dla siebie złożenie takiej deklaracji i nie ma oznak na to, aby miały zamiar wszcząć z sobą na ten temat rozmowy. Wszystko zdaje się wskazywać, że sfery kierownicze w Republice Federalnej albo świadomie odkładają do bardziej sprzy</w:t>
        <w:softHyphen/>
        <w:t>jających okoliczności zajęcie stanowiska w sprawie granicy wschodniej, albo nawet łudzą się, że ewolucja stosunków między</w:t>
        <w:softHyphen/>
        <w:t>narodowych doprowadzi je w jakiś nieokreślony jeszcze sposób do odzyskania polskich ziem zachodnich. Za chwilę będziemy mogli wykazać, dlaczego te niewyznane zamiary mogą się zwrócić prze</w:t>
        <w:softHyphen/>
        <w:t>ciwko jak najbardziej żywotnym interesom samych Niemców. W tym miejscu wystarczy stwierdzić, że w sprawie granicy Niemcy nie robią nic, przynajmniej na torze oficjalnym, aby przygotować pojednanie z Polską. Wolno zatem przypuszczać, że, jak do tej pory, nie bardzo im na tym pojednaniu zależy.</w:t>
      </w:r>
    </w:p>
    <w:p>
      <w:pPr>
        <w:pStyle w:val="Style40"/>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Z kolei autor „Jak świat światem?” stara się przekonać nas, że zjednoczenie Niemiec leży w interesie Polski. Z punktu widze</w:t>
        <w:softHyphen/>
        <w:t>nia samej logiki rozumowanie jest prawidłowe. Istotnie, nie moż</w:t>
        <w:softHyphen/>
        <w:t>na sobie wyobrazić Polski niepodległej i suwerennej, oddzielonej od Europy przez satelickie państwo wschodnio niemieckie, oku</w:t>
        <w:softHyphen/>
        <w:t>powane przez wojska sowieckie. Ale z polskiego punktu widzenia nie może być mowy o zjednoczeniu Niemiec, dopóki granica nad Odrą i Nysą nie będzie przez Niemców uznana. Więcej, z pol</w:t>
        <w:softHyphen/>
        <w:t>skiego punktu widzenia nie może być mowy o zjednoczeniu Nie-</w:t>
        <w:br w:type="page"/>
      </w:r>
      <w:r>
        <w:rPr>
          <w:color w:val="000000"/>
          <w:spacing w:val="0"/>
          <w:w w:val="100"/>
          <w:position w:val="0"/>
          <w:shd w:val="clear" w:color="auto" w:fill="auto"/>
          <w:lang w:val="pl-PL" w:eastAsia="pl-PL" w:bidi="pl-PL"/>
        </w:rPr>
        <w:t>mieć bez jednoczesnego powrotu Polski do pełnej suwerenności, połączonej z wyjściem z orbity sowieckiej. Samo bowiem uznanie polskiej granicy zachodniej może oznaczać także ulegalizowanie żelaznej kurtyny, utrwalenie podziału Europy na sowiecką i wol</w:t>
        <w:softHyphen/>
        <w:t>ną, zamianę Polski i innych państw satelickich na sowieckie marchie graniczne, ze wszystkimi, mogącymi wyniknąć stąd skut</w:t>
        <w:softHyphen/>
        <w:t>kami. Zabiegi niemieckie, ograniczone do samego zjednoczenia, choćby nawet połączone z uznaniem Odry i Nysy, zagrażają utrwa</w:t>
        <w:softHyphen/>
        <w:t>leniem zależności Polski i innych państw satelickich od Związku Sowieckiego i dlatego muszą wywoływać wrogi stosunek opinii publicznej tych krajów, a w następstwie — wzmacniać spoistość bloku komunistycznego. Pojednanie z Polską, jeżeli naprawdę Niemców interesuje, wymaga z ich strony włączenia sprawy zjednoczenia w ramy szerszego planu rozwiązania całości za</w:t>
        <w:softHyphen/>
        <w:t>gadnień, wynikłych na skutek ostatniej wojny.</w:t>
      </w:r>
    </w:p>
    <w:p>
      <w:pPr>
        <w:pStyle w:val="Style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Pojednanie polsko-niemieckie zależy jednak nie tylko od zgo</w:t>
        <w:softHyphen/>
        <w:t>dy pomiędzy dwoma narodami, ale od rozwoju sytuacji między</w:t>
        <w:softHyphen/>
        <w:t>narodowej .</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 ile trudności psychiczne, utrudniające Niemcom przekrocze</w:t>
        <w:softHyphen/>
        <w:t>nie Rubikonu, polegającego na uznaniu linii Odry i Nysy można zrozumieć, chociaż nie oznacza to usprawiedliwienia, o tyle mil</w:t>
        <w:softHyphen/>
        <w:t>czenie w tej sprawie przodujących wolnemu światu państw anglosaskich, zwłaszcza Stanów Zjednoczonych, nie wytrzymuje najłagodniejszej krytyki. Ich oświadczenie formalne, choćby ta</w:t>
        <w:softHyphen/>
        <w:t xml:space="preserve">kie, jakie w roku 1959 złożył generał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stawiając Niem</w:t>
        <w:softHyphen/>
        <w:t>com jako warunek zjednoczenia, poszanowanie obecnych granic na wschodzie i gdzie indziej, przyśpieszyłoby pogodzenie się ze stanem rzeczy, którego zmienić nie można, a którego nieuznawa</w:t>
        <w:softHyphen/>
        <w:t>nie opóźnia proces zjednoczenia Niemiec i Europy. Według Breg- mana, odłożenie ostatecznego uregulowania sprawy do traktatu pokojowego, który prawdopodobnie nigdy nie będzie zawarty, „był to ze strony przywódców anglosaskich akt tchórzostwa. Podej</w:t>
        <w:softHyphen/>
        <w:t>mowali decyzję, którą traktowali, jako ostateczną. Dlaczego więc nie mieli odwagi tego jasno powiedzieć?”. Trudno nie przyłączyć się do tego pytania.</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Utrzymując dzisiejszy stan rzeczy, mogą Stany Zjednoczone usztywniać bardzo długo, ogromnym kosztem i w stałym napięciu równowagę amerykańsko-sowiecką na obszarze Europy, ale pro</w:t>
        <w:softHyphen/>
        <w:t>blemu europejskiego z całą pewnością rozwiązać nie potrafią. Sprawa niemiecka, jak zresztą sprawa krajów wschodnio europej</w:t>
        <w:softHyphen/>
        <w:t>skich, to nie są samoistne zagadnienia. To są elementy składowe zagadnienia europejskiego, a ono dopiero jest samoistne. Niezro</w:t>
        <w:softHyphen/>
        <w:t>zumienie tego zjawiska jest główną przyczyną trudności, z który</w:t>
        <w:softHyphen/>
        <w:t>mi Ameryka spotyka się w Europie, zarówno ze strony Francji, jak nawet gdy chodzi o przyszłość stosunków sowiecko-amery- kańskich.</w:t>
      </w:r>
    </w:p>
    <w:p>
      <w:pPr>
        <w:pStyle w:val="Style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r>
        <w:br w:type="page"/>
      </w:r>
    </w:p>
    <w:p>
      <w:pPr>
        <w:pStyle w:val="Style40"/>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Wspominanie przy różnych okazjach, jak chociażby w czasie sesji Rady Sojuszu Atlantyckiego w maju tego roku, o zjedno</w:t>
        <w:softHyphen/>
        <w:t>czeniu Niemiec, jest bezcelową frazeologią, nie prowadzącą do żadnego celu. Zjednoczenie Niemiec nie może stanowić tematu negocjacji z Sowietami, dopóki linia Odry i Nysy nie będzie osta</w:t>
        <w:softHyphen/>
        <w:t>tecznie uznana, ale i to nawet nie jest warunkiem jedynym. W obecnym stanie rzeczy tematem negocjacji mogą być tylko znane już propozycje sowieckie, zmierzające do uznania Wschodnich Niemiec i neutralizacji Berlina, czyli do ulegalizowania żelaznej kurtyny, jaka istnieje w tej chwili. Są publicyści, a nawet poli</w:t>
        <w:softHyphen/>
        <w:t>tycy, którzy przypuszczają, że Sowiety staną się bardziej skłonne do rozmów na temat zjednoczenia Niemiec, gdy wzrost zagroże</w:t>
        <w:softHyphen/>
        <w:t>nia ze strony Chin, oraz konieczności ekonomiczne zaczną je zmuszać do poszukiwania w szybszym, niż obecnie tempie poro</w:t>
        <w:softHyphen/>
        <w:t>zumienia z Ameryką. W rzeczywistości może się stać akurat na odwrót. Im bardziej narastać będzie w Rosji dążenie do porozu</w:t>
        <w:softHyphen/>
        <w:t>mienia ze Stanami Zjedn., tym bardziej nieustępliwe będzie ich stanowisko w sprawie zjednoczenia Niemiec. Jest dla Sowietów, jak zresztą dla każdego państwa, co najmniej niewygodnie uza</w:t>
        <w:softHyphen/>
        <w:t>leżniać się od sojusznika, w tym wypadku dopiero przypuszczal</w:t>
        <w:softHyphen/>
        <w:t>nego, na całej linii swego frontu politycznego i terytorialnego, zwłaszcza, gdy ten sojusznik używałby, jako ostrza lancy swego ugrupowania europejskiego, potężnych zasobów zasobów zjedno</w:t>
        <w:softHyphen/>
        <w:t>czonego państwa niemieckiego. W obecnym układzie sił politycz</w:t>
        <w:softHyphen/>
        <w:t>nych na świecie, opartym o równowagę nuklearną, Kreml będzie wołał utrzymać podział Niemiec, wiedząc, że nikt, poza Niemcami nie będzie naprawdę kruszył kopii o zjednoczenie.</w:t>
      </w:r>
    </w:p>
    <w:p>
      <w:pPr>
        <w:pStyle w:val="Style40"/>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Zjednoczenia Niemiec nie można osiągnąć inaczej, jak w ramach rozwiązania europejskiego, a więc przy uwzględnieniu interesów zarówno Europy Zachodniej, jak i środkowo-wschod</w:t>
        <w:softHyphen/>
        <w:t>niej. Polityka amerykańska błąkać się będzie na peryferiach za</w:t>
        <w:softHyphen/>
        <w:t>gadnienia, dopóki z tego stanu rzeczy nie wyciągnie właściwych wniosków.</w:t>
      </w:r>
    </w:p>
    <w:p>
      <w:pPr>
        <w:pStyle w:val="Style3"/>
        <w:keepNext w:val="0"/>
        <w:keepLines w:val="0"/>
        <w:widowControl w:val="0"/>
        <w:shd w:val="clear" w:color="auto" w:fill="auto"/>
        <w:bidi w:val="0"/>
        <w:spacing w:before="0" w:after="180" w:line="240" w:lineRule="auto"/>
        <w:ind w:left="0" w:right="0" w:firstLine="0"/>
        <w:jc w:val="center"/>
        <w:rPr>
          <w:sz w:val="16"/>
          <w:szCs w:val="16"/>
        </w:rPr>
      </w:pPr>
      <w:r>
        <w:rPr>
          <w:rFonts w:ascii="Arial" w:eastAsia="Arial" w:hAnsi="Arial" w:cs="Arial"/>
          <w:b/>
          <w:bCs/>
          <w:color w:val="000000"/>
          <w:spacing w:val="0"/>
          <w:w w:val="100"/>
          <w:position w:val="0"/>
          <w:sz w:val="16"/>
          <w:szCs w:val="16"/>
          <w:shd w:val="clear" w:color="auto" w:fill="auto"/>
          <w:lang w:val="pl-PL" w:eastAsia="pl-PL" w:bidi="pl-PL"/>
        </w:rPr>
        <w:t>♦</w:t>
      </w:r>
    </w:p>
    <w:p>
      <w:pPr>
        <w:pStyle w:val="Style4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Co jednak zastanawia w tej sytuacji, to że ani Bregman, ani żaden polski publicysta, czy polityk, nie bierze pod uwagę gaułli- stowskiej idei Europy samodzielnej i zjednoczonej, chociaż za</w:t>
        <w:softHyphen/>
        <w:t>czyna ona interesować coraz więcej umysłów na świecie. Gdy czy</w:t>
        <w:softHyphen/>
        <w:t>tam w uchwałach różnych polskich organizacji lub w artyku</w:t>
        <w:softHyphen/>
        <w:t>łach publicystów, rzekomo europejskich, wzmianki o niejasno</w:t>
        <w:softHyphen/>
        <w:t xml:space="preserve">ści lub o mętności programu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to nie mogę się oprzeć wrażeniu, że chodzi o zwykle uprzedzenie. Koncepcji europejskiej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wolno nie uznawać, ale trzeba wówczas przeciwstawić jej inną, mniej „mętną”. Jak dotychczas, zarówno Amerykanie, jak „Europejczycy”, z polskimi włącznie, ograniczają się albo do ogólników, albo do działania w kierunku rozwodnienia Europy w wodach atlantyckich, w sposób zresztą pozbawiony wszelkiej pre</w:t>
        <w:softHyphen/>
        <w:t>cyzji, a za to pełen sprzeczności, jak formuła integracji, połączona</w:t>
        <w:br w:type="page"/>
      </w:r>
      <w:r>
        <w:rPr>
          <w:color w:val="000000"/>
          <w:spacing w:val="0"/>
          <w:w w:val="100"/>
          <w:position w:val="0"/>
          <w:shd w:val="clear" w:color="auto" w:fill="auto"/>
          <w:lang w:val="pl-PL" w:eastAsia="pl-PL" w:bidi="pl-PL"/>
        </w:rPr>
        <w:t>z żądaniem udziału Anglii w miksturze, z którą żaden Anglik nigdy się nie pogodzi.</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rzeczywistości Europa samodzielna, wychodząc z orbity amerykańskiej, przestałaby zagrażać europejskiemu skrzydłu so</w:t>
        <w:softHyphen/>
        <w:t>wieckiego uszykowania strategicznego, zwłaszcza, gdyby była opar</w:t>
        <w:softHyphen/>
        <w:t>ta o ideę francuską, dobrowolnie przyjętą przez Niemcy i inne państwa europejskie. Zjednoczenie Niemiec, które przy tym roz</w:t>
        <w:softHyphen/>
        <w:t>wiązaniu straciłyby rolę ostrza lancy Sojuszu Atlantyckiego, zasłu</w:t>
        <w:softHyphen/>
        <w:t>żyłoby wówczas na namysł ze strony rosyjskiej, zwłaszcza, gdyby było dodatkowo skompensowane spotęgowaniem wymiany han</w:t>
        <w:softHyphen/>
        <w:t>dlowej sowiecko-europejskiej. Stworzenie takiej Europy uzasad</w:t>
        <w:softHyphen/>
        <w:t>niałoby postulat jednoczesnego wyłączenia z orbity sowieckiej i wyposażenia w specjalny statut, zbliżający je do Europy, tych satelitów europejskich, którzy posiadali suwerenność państwową w okresie pomiędzy dwiema wojnami, a dziś stanowią graniczące z Niemcami marchie sowieckiego imperium. Ich bowiem obecność w zespole europejskim zapewniałaby trwałość francuskiej idei prawdziwej niepodległości Europy, zapobiegałaby możliwości he</w:t>
        <w:softHyphen/>
        <w:t xml:space="preserve">gemonii niemieckiej po zejściu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ze sceny politycznej, zwalniałaby Sowiety z konieczności ciągłej i kosztownej czujności na tym skrzydle frontu sowieckiego, które Kreml może pragnąłby traktować z czasem jako drugorzędne.</w:t>
      </w:r>
    </w:p>
    <w:p>
      <w:pPr>
        <w:pStyle w:val="Style40"/>
        <w:keepNext w:val="0"/>
        <w:keepLines w:val="0"/>
        <w:widowControl w:val="0"/>
        <w:shd w:val="clear" w:color="auto" w:fill="auto"/>
        <w:bidi w:val="0"/>
        <w:spacing w:before="0" w:after="200" w:line="226" w:lineRule="auto"/>
        <w:ind w:left="0" w:right="0" w:firstLine="420"/>
        <w:jc w:val="both"/>
      </w:pPr>
      <w:r>
        <w:rPr>
          <w:color w:val="000000"/>
          <w:spacing w:val="0"/>
          <w:w w:val="100"/>
          <w:position w:val="0"/>
          <w:shd w:val="clear" w:color="auto" w:fill="auto"/>
          <w:lang w:val="pl-PL" w:eastAsia="pl-PL" w:bidi="pl-PL"/>
        </w:rPr>
        <w:t xml:space="preserve">Sądzę, że większe niż dotychczas zainteresowanie Polaków koncepcją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może prowadzić albo do przyspieszenia decyzji rządu amerykańskiego w sprawie opracowania programu jakiejś polityki europejskiej, obejmującej całość zagadnienia, a nie tylko jego niemiecki ułamek, albo do zorientowania Niemców, że droga do zjednoczenia prowadzi przez poparcie polityki de </w:t>
      </w:r>
      <w:r>
        <w:rPr>
          <w:color w:val="000000"/>
          <w:spacing w:val="0"/>
          <w:w w:val="100"/>
          <w:position w:val="0"/>
          <w:shd w:val="clear" w:color="auto" w:fill="auto"/>
          <w:lang w:val="fr-FR" w:eastAsia="fr-FR" w:bidi="fr-FR"/>
        </w:rPr>
        <w:t xml:space="preserve">Gaulle’a </w:t>
      </w:r>
      <w:r>
        <w:rPr>
          <w:color w:val="000000"/>
          <w:spacing w:val="0"/>
          <w:w w:val="100"/>
          <w:position w:val="0"/>
          <w:shd w:val="clear" w:color="auto" w:fill="auto"/>
          <w:lang w:val="pl-PL" w:eastAsia="pl-PL" w:bidi="pl-PL"/>
        </w:rPr>
        <w:t>i dążenie do Europy samodzielnej, w jej historycznych granicach. Byłaby to także droga pojednania polsko-niemieckie</w:t>
        <w:softHyphen/>
        <w:t xml:space="preserve">go. Lękam się jednak, że Niemcy szybciej niż Polacy zrozumieją wszystkie korzyści, które im i Europie może przynieść koncepcja </w:t>
      </w:r>
      <w:r>
        <w:rPr>
          <w:color w:val="000000"/>
          <w:spacing w:val="0"/>
          <w:w w:val="100"/>
          <w:position w:val="0"/>
          <w:shd w:val="clear" w:color="auto" w:fill="auto"/>
          <w:lang w:val="fr-FR" w:eastAsia="fr-FR" w:bidi="fr-FR"/>
        </w:rPr>
        <w:t>de Gaulle’a.</w:t>
      </w:r>
    </w:p>
    <w:p>
      <w:pPr>
        <w:pStyle w:val="Style7"/>
        <w:keepNext w:val="0"/>
        <w:keepLines w:val="0"/>
        <w:widowControl w:val="0"/>
        <w:shd w:val="clear" w:color="auto" w:fill="auto"/>
        <w:bidi w:val="0"/>
        <w:spacing w:before="0" w:after="200" w:line="202"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 można się dziwić zaniepokojeniu, z jakim Bregman ana</w:t>
        <w:softHyphen/>
        <w:t>lizuje panującą w Polsce psychozę lęku przed niemieckim rewi- zjonizmem. Jest to dziedzina, w której interesy imperium sowiec</w:t>
        <w:softHyphen/>
        <w:t>kiego i partii komunistycznej osiągnęły więcej sukcesów, niż w zakresie doktryny marksistowskiej. O ile w Niemczech niemal dziecko zdaje sobie sprawę z niemożliwości zmiany terytorialnego stanu posiadania na wschodzie bez wojny, której nikt nie chce, o tyle w Polsce nie ma pełnej świadomości faktu, że Niemcy samodzielnie żadnej wojny w epoce nuklearnej prowadzić nie mogą, oraz że Stany Zjedn. nie rozpętają nigdy zatargu zbroj</w:t>
        <w:softHyphen/>
        <w:t>nego dla sprawienia przyjemności związkom ziomkowskim.</w:t>
      </w:r>
    </w:p>
    <w:p>
      <w:pPr>
        <w:pStyle w:val="Style40"/>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Niezależnie od wyimaginowanego zagrożenia bezpośredniego pisze Bregman o panującym w Polsce lęku przed możliwością no</w:t>
        <w:softHyphen/>
        <w:t>wego podziału Polski, lub choćby tylko ustępstw terytorialnych</w:t>
        <w:br w:type="page"/>
      </w:r>
      <w:r>
        <w:rPr>
          <w:color w:val="000000"/>
          <w:spacing w:val="0"/>
          <w:w w:val="100"/>
          <w:position w:val="0"/>
          <w:shd w:val="clear" w:color="auto" w:fill="auto"/>
          <w:lang w:val="pl-PL" w:eastAsia="pl-PL" w:bidi="pl-PL"/>
        </w:rPr>
        <w:t>w zamian za ewentualne przejście Niemiec do obozu sowieckie</w:t>
        <w:softHyphen/>
        <w:t>go. Zwraca przy tym słusznie uwagę, że ta operacja nie może interesować ani Niemiec, ani Związku Sowieckiego. Nawet kraje gospodarczo niedorozwinięte, jeżeli przyjmują ustrój komunistycz</w:t>
        <w:softHyphen/>
        <w:t>ny, to na skutek podboju, albo opanowania władzy przez partię drogą gwałtu. Jaki interes mieliby Niemcy w poświęcaniu wol</w:t>
        <w:softHyphen/>
        <w:t>ności i nieprawdopodobnego dobrobytu wszystkich klas społecz</w:t>
        <w:softHyphen/>
        <w:t>nych dla odzyskania obszaru, który przestał być niemiecki, gdyż nie ma na nim niemieckiej ludności? W niektórych umysłach, zarażonych psychozą wroga wiekuistego, utrzymują się jeszcze wspomnienia doktryny narodu panów i życiowej przestrzeni. Ale Niemcy — oczywiście Niemcy Federalne — wiedzą, że chociaż pań</w:t>
        <w:softHyphen/>
        <w:t>stwo niemieckie nigdy w swej historii nie było tak małe terytorialnie, jak obecnie, nigdy nie było tak bogate i nigdy jego ludność nie znała podobnego dobrobytu. Nigdy teoria o przestrzeni życiowej jako o warunku rozwoju gospodarcze</w:t>
        <w:softHyphen/>
        <w:t>go nie okazała się tak kłamliwą i tak nieinteligentną, jak w wy</w:t>
        <w:softHyphen/>
        <w:t>padku Niemiec. Odkładając na bok nostalgię uchodźców, rewizjo- nizm niemiecki zdaje się wynikać bardziej z braku wśród Niem</w:t>
        <w:softHyphen/>
        <w:t>ców jakiejkolwiek polityki polskiej, niż z potrzeb, lub z koniecz</w:t>
        <w:softHyphen/>
        <w:t>ności rozwoju państwowego. Jest to groźne dla samych Niemców przede wszystkim, gdyż opóźnia procesy konieczne, jak zjedno</w:t>
        <w:softHyphen/>
        <w:t>czenie w ramach samodzielnej Europy historycznej.</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słusznie Bregman zauważa, że i z sowieckiego punktu widzenia posiadanie potężnego komunistycznego sąsiada na euro</w:t>
        <w:softHyphen/>
        <w:t>pejskich kresach sowieckiego imperium przestało być, jeżeli kiedykolwiek było atrakcyjne.</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Ostatecznie, przesuwając Polskę nad Odrę i Nysę, realizował Stalin starą ideę, nazywaną programem Piotra Wielkiego, a wskazującą imperializmowi rosyjskiemu, jako cele, opanowanie dostępu do niezamarzających mórz i kontrolę europejskich szla</w:t>
        <w:softHyphen/>
        <w:t>ków handlowych. Na skutek doświadczeń dwóch wojen świato</w:t>
        <w:softHyphen/>
        <w:t>wych chodziło także o jak najdalsze odrzucenie granicy niemiec</w:t>
        <w:softHyphen/>
        <w:t>kiego zasięgu kulturalnego i politycznego na wschodzie. Stalino</w:t>
        <w:softHyphen/>
        <w:t>wi zależało również na przybliżeniu ku Europie Zachodniej baz rewolucji, wzgląd, który w naszych czasach stracił wszelkie zna</w:t>
        <w:softHyphen/>
        <w:t>czenie, z powodu zaniku warunków obiektywnych dla zwycię</w:t>
        <w:softHyphen/>
        <w:t>stwa komunizmu w wysoko uprzemysłowionych krajach Zachodu.</w:t>
      </w:r>
    </w:p>
    <w:p>
      <w:pPr>
        <w:pStyle w:val="Style4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Podobnie przedstawia się wartość pojawiających się tu i ówdzie pogłosek na temat drobnych ustępstw terytorialnych dla wzmocnienia pozycji Ulbrychta. Podobno w ciągu roku 1963 So</w:t>
        <w:softHyphen/>
        <w:t>wiety sondowały kierownictwo polskiej partii komunistycznej na temat drobnych ustępstw terytorialnych w okolicach Szczecina, w celu podmurowania autorytetu Ulbrichta, w zamian za ewen</w:t>
        <w:softHyphen/>
        <w:t>tualne odstąpienie Polsce jakiegoś pasa pogranicznego w obsza</w:t>
        <w:softHyphen/>
        <w:t>rze Lwowa. Potknięcie to było niewątpliwie chwilowe, a w każ</w:t>
        <w:softHyphen/>
        <w:t>dym razie sprzeczne z całą, dotychczasową linią rozwoju sowiec</w:t>
        <w:softHyphen/>
        <w:t>kiej polityki zagranicznej. Jak wiemy, Moskwa znalazła inny sposób pospieszenia z pomocą najgorliwszemu ze swych lenni</w:t>
        <w:softHyphen/>
        <w:t>ków, podpisując z nim w czerwcu rb. pakt o 20-letniej gwarancji.</w:t>
      </w:r>
      <w:r>
        <w:br w:type="page"/>
      </w:r>
    </w:p>
    <w:p>
      <w:pPr>
        <w:pStyle w:val="Style40"/>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Oddanie Szczecina z okolicą burzyłoby autorytet Sowietów w świecie komunistycznym, zmuszałoby 30 milionów Polaków do bezwzględnej walki z Rosją, dostarczałoby wspaniałej pożywki propagandzie chińskiej, apetytów niemieckich by nie zaspokoiło, a miłości dla Ulbrychta nie wywołało. Byłaby to operacja nie</w:t>
        <w:softHyphen/>
        <w:t>opłacalna, a Sowiety, jak dotychczas, nie miały zwyczaju robić czegoś, co by się nie opłacało. Jakkolwiek będą brzmiały te słowa dla ortodoksyjnego ucha emigracyjnego, jestem przekonany, że Sowiety traktują granicę nad Odrą i Nysą jako ostateczną i w tym sensie są jej gwarantem, nawet bez względu na ich stosunek do Polski. Chodzi o to, aby nie były gwarantem wyłącznym. O tym zaś tylko zachód i sami Niemcy mogą zadecydować. Polska dzisiejsza, pozbawiona możliwości prowadzenia samodzielnej po</w:t>
        <w:softHyphen/>
        <w:t>lityki zagranicznej, nie może być sojusznikiem Rosji, lecz tylko jej lennikiem. Ale Polska wolna nie dałaby się z pewnością ze</w:t>
        <w:softHyphen/>
        <w:t>pchnąć z linii Odry i Nysy, przyczyniając się w ten sposób do scementowania Europy, jako całości samodzielnej, nie zaanga</w:t>
        <w:softHyphen/>
        <w:t>żowanej po stronie żadnego z dwóch super-mocarstw.</w:t>
      </w:r>
    </w:p>
    <w:p>
      <w:pPr>
        <w:pStyle w:val="Style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Obiema rękami można się podpisać pod protestem Bregma- na przeciw różnym elukubracjom emigracyjnym, zabraniającym rozmów z Niemcami, dopóki nie spełnią oni warunku wstępnego, polegającego na uznaniu Odry i Nysy. Nawet reżym zajął inte</w:t>
        <w:softHyphen/>
        <w:t>ligentniejszą postawę, dopuszczając do Warszawy wielką, nie</w:t>
        <w:softHyphen/>
        <w:t>miecką misję handlową pod kierownictwem zawodowego dyplo</w:t>
        <w:softHyphen/>
        <w:t>maty. Podobne zakazy dowodzą tylko braku zmysłu politycznego, a nawet poczucia rzeczywistości. Ostatecznie, Republika Federalna nie znajduje się obecnie w sytuacji, sprzyjającej wysuwaniu pod jej adresem żądań ultymatywnych. Rozmawiać trzeba, choć</w:t>
        <w:softHyphen/>
        <w:t xml:space="preserve">by po to, aby tłumaczyć Niemcom konieczność pogodzenia się ze </w:t>
      </w:r>
      <w:r>
        <w:rPr>
          <w:i/>
          <w:iCs/>
          <w:color w:val="000000"/>
          <w:spacing w:val="0"/>
          <w:w w:val="100"/>
          <w:position w:val="0"/>
          <w:shd w:val="clear" w:color="auto" w:fill="auto"/>
          <w:lang w:val="pl-PL" w:eastAsia="pl-PL" w:bidi="pl-PL"/>
        </w:rPr>
        <w:t>status quo</w:t>
      </w:r>
      <w:r>
        <w:rPr>
          <w:color w:val="000000"/>
          <w:spacing w:val="0"/>
          <w:w w:val="100"/>
          <w:position w:val="0"/>
          <w:shd w:val="clear" w:color="auto" w:fill="auto"/>
          <w:lang w:val="pl-PL" w:eastAsia="pl-PL" w:bidi="pl-PL"/>
        </w:rPr>
        <w:t xml:space="preserve"> terytorialnym i przekonywać ich o zależności, istnie</w:t>
        <w:softHyphen/>
        <w:t>jącej pomiędzy postulatem zjednoczenia i postulatem jednoczes</w:t>
        <w:softHyphen/>
        <w:t>nego wyłuskania z orbity sowieckiej jej europejskich satelitów z Polską na czele. Każdy wysiłek, choćby tylko indywidualny — jak np. — rozmowy Bregmana — jest cenny i użyteczny. Oczy</w:t>
        <w:softHyphen/>
        <w:t>wiście, nikomu nie wolno zaciągać zobowiązań w imieniu całe</w:t>
        <w:softHyphen/>
        <w:t>go narodu, ale to jest sprawa znajomości alfabetu politycznego, bez czego do działalności politycznej zabierać się nie wolno.</w:t>
      </w:r>
    </w:p>
    <w:p>
      <w:pPr>
        <w:pStyle w:val="Style40"/>
        <w:keepNext w:val="0"/>
        <w:keepLines w:val="0"/>
        <w:widowControl w:val="0"/>
        <w:shd w:val="clear" w:color="auto" w:fill="auto"/>
        <w:bidi w:val="0"/>
        <w:spacing w:before="0" w:after="180" w:line="240" w:lineRule="auto"/>
        <w:ind w:left="0" w:right="440" w:firstLine="0"/>
        <w:jc w:val="right"/>
        <w:sectPr>
          <w:headerReference w:type="default" r:id="rId174"/>
          <w:footerReference w:type="default" r:id="rId175"/>
          <w:headerReference w:type="even" r:id="rId176"/>
          <w:footerReference w:type="even" r:id="rId177"/>
          <w:footnotePr>
            <w:pos w:val="pageBottom"/>
            <w:numFmt w:val="decimal"/>
            <w:numRestart w:val="continuous"/>
          </w:footnotePr>
          <w:pgSz w:w="6782" w:h="11385"/>
          <w:pgMar w:top="952" w:left="455" w:right="451" w:bottom="687" w:header="0" w:footer="3" w:gutter="0"/>
          <w:cols w:space="720"/>
          <w:noEndnote/>
          <w:rtlGutter w:val="0"/>
          <w:docGrid w:linePitch="360"/>
        </w:sectPr>
      </w:pPr>
      <w:r>
        <w:rPr>
          <w:i/>
          <w:iCs/>
          <w:color w:val="000000"/>
          <w:spacing w:val="0"/>
          <w:w w:val="100"/>
          <w:position w:val="0"/>
          <w:shd w:val="clear" w:color="auto" w:fill="auto"/>
          <w:lang w:val="pl-PL" w:eastAsia="pl-PL" w:bidi="pl-PL"/>
        </w:rPr>
        <w:t>Aleksander KAWAŁKOWSKI</w:t>
      </w:r>
    </w:p>
    <w:p>
      <w:pPr>
        <w:pStyle w:val="Style45"/>
        <w:keepNext/>
        <w:keepLines/>
        <w:widowControl w:val="0"/>
        <w:shd w:val="clear" w:color="auto" w:fill="auto"/>
        <w:bidi w:val="0"/>
        <w:spacing w:before="0" w:after="420" w:line="240" w:lineRule="auto"/>
        <w:ind w:left="0" w:right="0" w:firstLine="0"/>
        <w:jc w:val="left"/>
      </w:pPr>
      <w:bookmarkStart w:id="47" w:name="bookmark47"/>
      <w:bookmarkStart w:id="48" w:name="bookmark48"/>
      <w:r>
        <w:rPr>
          <w:color w:val="000000"/>
          <w:spacing w:val="0"/>
          <w:w w:val="100"/>
          <w:position w:val="0"/>
          <w:shd w:val="clear" w:color="auto" w:fill="auto"/>
          <w:lang w:val="pl-PL" w:eastAsia="pl-PL" w:bidi="pl-PL"/>
        </w:rPr>
        <w:t>" ...Zabawy, spory w one lata "</w:t>
      </w:r>
      <w:bookmarkEnd w:id="47"/>
      <w:bookmarkEnd w:id="48"/>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Najlepszą pochwałą, jaką można oddać ostatniej gawędzie Ja</w:t>
        <w:softHyphen/>
        <w:t>na Bielatowicza ( 1 ), to stwierdzić, że z równym zainteresowaniem i z równą przyjemnością przeczytają ją byli wychowankowie Jagiel</w:t>
        <w:softHyphen/>
        <w:t>lońskiej Wszechnicy, znający przedwojenną jej rzeczywistość z własnego w niej uczestnictwa, jak czytelnik, który się z tamtą rze</w:t>
        <w:softHyphen/>
        <w:t>czywistością dopiero dzięki wspomnieniom autora zapoznaje i na</w:t>
        <w:softHyphen/>
        <w:t xml:space="preserve">wet — jak w tym wypadku — spoufala. Pierwszy sprawdzian mówi o trafności ewokacji, drugi o jej plastyce i kolorze: o tym że żyje ona również własnym życiem a nie tylko odwoływaniem się do pamięci i do </w:t>
      </w:r>
      <w:r>
        <w:rPr>
          <w:i/>
          <w:iCs/>
          <w:color w:val="000000"/>
          <w:spacing w:val="0"/>
          <w:w w:val="100"/>
          <w:position w:val="0"/>
          <w:shd w:val="clear" w:color="auto" w:fill="auto"/>
          <w:lang w:val="fr-FR" w:eastAsia="fr-FR" w:bidi="fr-FR"/>
        </w:rPr>
        <w:t xml:space="preserve">pretium </w:t>
      </w:r>
      <w:r>
        <w:rPr>
          <w:i/>
          <w:iCs/>
          <w:color w:val="000000"/>
          <w:spacing w:val="0"/>
          <w:w w:val="100"/>
          <w:position w:val="0"/>
          <w:shd w:val="clear" w:color="auto" w:fill="auto"/>
          <w:lang w:val="pl-PL" w:eastAsia="pl-PL" w:bidi="pl-PL"/>
        </w:rPr>
        <w:t>affectionis</w:t>
      </w:r>
      <w:r>
        <w:rPr>
          <w:color w:val="000000"/>
          <w:spacing w:val="0"/>
          <w:w w:val="100"/>
          <w:position w:val="0"/>
          <w:shd w:val="clear" w:color="auto" w:fill="auto"/>
          <w:lang w:val="pl-PL" w:eastAsia="pl-PL" w:bidi="pl-PL"/>
        </w:rPr>
        <w:t xml:space="preserve"> tzw. weteranów. Przewagę nad nami, krakowianinami, daje przy tym Bielatowiczowi już oko</w:t>
        <w:softHyphen/>
        <w:t xml:space="preserve">liczność, że na studia do Krakowa przybył on aż... z Tarnowa. — „Ależ to bliżej — powiecie z uśmiechem — niż z paryskiej </w:t>
      </w:r>
      <w:r>
        <w:rPr>
          <w:i/>
          <w:iCs/>
          <w:color w:val="000000"/>
          <w:spacing w:val="0"/>
          <w:w w:val="100"/>
          <w:position w:val="0"/>
          <w:shd w:val="clear" w:color="auto" w:fill="auto"/>
          <w:lang w:val="fr-FR" w:eastAsia="fr-FR" w:bidi="fr-FR"/>
        </w:rPr>
        <w:t>banlieue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 Sorbony?”. Pomyłka. Wtedy odległość liczyła się ina</w:t>
        <w:softHyphen/>
        <w:t xml:space="preserve">czej: „całe dwie godziny” i to nie banalnie roztargnionego </w:t>
      </w:r>
      <w:r>
        <w:rPr>
          <w:i/>
          <w:iCs/>
          <w:color w:val="000000"/>
          <w:spacing w:val="0"/>
          <w:w w:val="100"/>
          <w:position w:val="0"/>
          <w:shd w:val="clear" w:color="auto" w:fill="auto"/>
          <w:lang w:val="fr-FR" w:eastAsia="fr-FR" w:bidi="fr-FR"/>
        </w:rPr>
        <w:t>dé</w:t>
        <w:softHyphen/>
        <w:t>placement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podmiejską kolejką, ale prawdziwej podróży. Dzięki czemu, razem z autorem i jego koszyczkiem na ramieniu, również czytelnik zaczyna od wyprawy do „dalekiego” Krakowa, potem od zapoznania się z geografią i z dobrodziejstwem inwentarza pod- nąjmowanych stancji. Co więcej: podczas gdy my krakowianie, znaliśmy topografię uniwersyteckich budynków już od naszych lat szczenięcych, Bielatowicz umie zręcznie, z humorem i z świeżością odtworzyć drogę przybysza z prowincji, który — krok za krokiem — w ten nowy dla niego świat dopiero się wtajemnicza.</w:t>
      </w:r>
    </w:p>
    <w:p>
      <w:pPr>
        <w:pStyle w:val="Style34"/>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fr-FR" w:eastAsia="fr-FR" w:bidi="fr-FR"/>
        </w:rPr>
        <w:t xml:space="preserve">Suivez le </w:t>
      </w:r>
      <w:r>
        <w:rPr>
          <w:i/>
          <w:iCs/>
          <w:color w:val="000000"/>
          <w:spacing w:val="0"/>
          <w:w w:val="100"/>
          <w:position w:val="0"/>
          <w:shd w:val="clear" w:color="auto" w:fill="auto"/>
          <w:lang w:val="pl-PL" w:eastAsia="pl-PL" w:bidi="pl-PL"/>
        </w:rPr>
        <w:t>guide!</w:t>
      </w:r>
      <w:r>
        <w:rPr>
          <w:color w:val="000000"/>
          <w:spacing w:val="0"/>
          <w:w w:val="100"/>
          <w:position w:val="0"/>
          <w:shd w:val="clear" w:color="auto" w:fill="auto"/>
          <w:lang w:val="pl-PL" w:eastAsia="pl-PL" w:bidi="pl-PL"/>
        </w:rPr>
        <w:t xml:space="preserve"> Postępując za nim, obejdziecie kolejno uczel</w:t>
        <w:softHyphen/>
        <w:t>niane budynki i sale wykładowe, Bibliotekę Jagiellońską i pra</w:t>
        <w:softHyphen/>
        <w:t>cownie, ślubowanie studenckie i roku akademickiego inaugurację, kwesturę z jej personelem i misteria indeksów z ich nominami, janitora, dziekanat i pedelów. Przy każdej okazji usłużny prze</w:t>
        <w:softHyphen/>
        <w:t>wodnik udzieli wam w pastylce również garść szczegółów, dotyczą</w:t>
        <w:softHyphen/>
        <w:t>cych historii: bez pedanterii ale wiernie i bez wiatrologii, tyle jedy</w:t>
        <w:softHyphen/>
        <w:t>nie ale i wystarczająco, żeby dostatecznie umiejscowić, uzmysłowić zorientować.</w:t>
      </w:r>
    </w:p>
    <w:p>
      <w:pPr>
        <w:pStyle w:val="Style34"/>
        <w:keepNext w:val="0"/>
        <w:keepLines w:val="0"/>
        <w:widowControl w:val="0"/>
        <w:shd w:val="clear" w:color="auto" w:fill="auto"/>
        <w:bidi w:val="0"/>
        <w:spacing w:before="0" w:after="260" w:line="223" w:lineRule="auto"/>
        <w:ind w:left="0" w:right="0" w:firstLine="460"/>
        <w:jc w:val="both"/>
      </w:pPr>
      <w:r>
        <w:rPr>
          <w:color w:val="000000"/>
          <w:spacing w:val="0"/>
          <w:w w:val="100"/>
          <w:position w:val="0"/>
          <w:shd w:val="clear" w:color="auto" w:fill="auto"/>
          <w:lang w:val="pl-PL" w:eastAsia="pl-PL" w:bidi="pl-PL"/>
        </w:rPr>
        <w:t>Do najcenniejszych stronic gawędy Bielatowicza należą bez wątpienia kreślone przez niego konterfekty wykładowców. Profe</w:t>
        <w:softHyphen/>
        <w:t>sorom polonistyki — świetnie zagęszczone portrety: Ignacy Chrza-</w:t>
      </w:r>
    </w:p>
    <w:p>
      <w:pPr>
        <w:pStyle w:val="Style21"/>
        <w:keepNext w:val="0"/>
        <w:keepLines w:val="0"/>
        <w:widowControl w:val="0"/>
        <w:numPr>
          <w:ilvl w:val="0"/>
          <w:numId w:val="17"/>
        </w:numPr>
        <w:shd w:val="clear" w:color="auto" w:fill="auto"/>
        <w:tabs>
          <w:tab w:pos="716" w:val="left"/>
        </w:tabs>
        <w:bidi w:val="0"/>
        <w:spacing w:before="0" w:after="340" w:line="214" w:lineRule="auto"/>
        <w:ind w:left="0" w:right="0" w:firstLine="360"/>
        <w:jc w:val="both"/>
      </w:pPr>
      <w:r>
        <w:rPr>
          <w:i/>
          <w:iCs/>
          <w:color w:val="000000"/>
          <w:spacing w:val="0"/>
          <w:w w:val="100"/>
          <w:position w:val="0"/>
          <w:shd w:val="clear" w:color="auto" w:fill="auto"/>
          <w:lang w:val="pl-PL" w:eastAsia="pl-PL" w:bidi="pl-PL"/>
        </w:rPr>
        <w:t xml:space="preserve">Gaudę </w:t>
      </w:r>
      <w:r>
        <w:rPr>
          <w:i/>
          <w:iCs/>
          <w:color w:val="000000"/>
          <w:spacing w:val="0"/>
          <w:w w:val="100"/>
          <w:position w:val="0"/>
          <w:shd w:val="clear" w:color="auto" w:fill="auto"/>
          <w:lang w:val="fr-FR" w:eastAsia="fr-FR" w:bidi="fr-FR"/>
        </w:rPr>
        <w:t xml:space="preserve">Mater </w:t>
      </w:r>
      <w:r>
        <w:rPr>
          <w:i/>
          <w:iCs/>
          <w:color w:val="000000"/>
          <w:spacing w:val="0"/>
          <w:w w:val="100"/>
          <w:position w:val="0"/>
          <w:shd w:val="clear" w:color="auto" w:fill="auto"/>
          <w:lang w:val="pl-PL" w:eastAsia="pl-PL" w:bidi="pl-PL"/>
        </w:rPr>
        <w:t>Polonia.</w:t>
      </w:r>
      <w:r>
        <w:rPr>
          <w:color w:val="000000"/>
          <w:spacing w:val="0"/>
          <w:w w:val="100"/>
          <w:position w:val="0"/>
          <w:shd w:val="clear" w:color="auto" w:fill="auto"/>
          <w:lang w:val="pl-PL" w:eastAsia="pl-PL" w:bidi="pl-PL"/>
        </w:rPr>
        <w:t xml:space="preserve"> Wspomnienia o U.J.; T. CI Biblioteki „Kultu</w:t>
        <w:softHyphen/>
        <w:t>ry”. Instytut Literacki, Paryż, 1964.</w:t>
      </w:r>
      <w:r>
        <w:br w:type="page"/>
      </w:r>
    </w:p>
    <w:p>
      <w:pPr>
        <w:pStyle w:val="Style3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nowski, „wysoki prosty, urodziwy, z lśniącą srebrną grzywą, (...) dozujący bogate rejestry wzniosłości, smutku, żalu, rozpaczy, tkli</w:t>
        <w:softHyphen/>
        <w:t>wości, gniewu i patosu”, ale zarazem uroczo serdeczny i dowcipny sypiący anegdotami i żartami. Stanisław Pigoń, erudyta wręcz nie</w:t>
        <w:softHyphen/>
        <w:t>samowity, „kryształowej uczciwości i dobroci (...), zawsze na usługi młodzieży, (...) skory do pomocy i rady, ...), a przy tym jak mało kto bezstronny i odważny”, szukający w czasie wykładu „stosownych słów jakby robił młotem” i w którego mowie „sły</w:t>
        <w:softHyphen/>
        <w:t>chać było jak na dnie górskiego potoku huk toczących się spodem nurtu kamieni”. Postrach studentów (i nie tylko studentów) Ka</w:t>
        <w:softHyphen/>
        <w:t>zimierz Nitsch, „z głową pochyloną jak do ataku, z capią bródką, za grubymi szkłami, prychający z niecierpliwością”, ale też mistrz nieprześcigniony polskiej dialektologii, znający mowę nie tylko każ</w:t>
        <w:softHyphen/>
        <w:t>dej wsi, ale każdej części wsi, „za potokiem i przed potokiem”, należący „do tych nielicznych uczonych polskich, którzy wykonali w całości zadania swojego życia”.</w:t>
      </w:r>
    </w:p>
    <w:p>
      <w:pPr>
        <w:pStyle w:val="Style3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Że profesorów, lektorów i asystentów polonistyki maluje Bielatowicz wszystkich po kolei, z natury, z bliska i z rozmachem, tłumaczy się łatwo. Bardziej zadziwiające, że z równą werwą po</w:t>
        <w:softHyphen/>
        <w:t>trafi on mnożyć sylwetki, miniatury lub migawki również wykła</w:t>
        <w:softHyphen/>
        <w:t>dowców z innych dyscyplin i (chociaż „wielka to śmiałość dmu</w:t>
        <w:softHyphen/>
        <w:t xml:space="preserve">chać w cudzą kaszę”) z innych wydziałów, w tym dowcipnie zróżnicowaną galerię profesorów prawa, ba — nawet medycyny! Jego piórem kieruje przy tym (i słusznie! ) raczej skala tzw. </w:t>
      </w:r>
      <w:r>
        <w:rPr>
          <w:i/>
          <w:iCs/>
          <w:color w:val="000000"/>
          <w:spacing w:val="0"/>
          <w:w w:val="100"/>
          <w:position w:val="0"/>
          <w:shd w:val="clear" w:color="auto" w:fill="auto"/>
          <w:lang w:val="fr-FR" w:eastAsia="fr-FR" w:bidi="fr-FR"/>
        </w:rPr>
        <w:t>pitto</w:t>
        <w:softHyphen/>
        <w:t>resque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niż hierarchia ważności. Wynikają z tego tytułu tu i tam, to prawda, niejakie dysproporcje, czasem spore. Podczas gdy np- znakomity anglista prof. Roman Dybowski, socjolog, prof. Jan St. Bystroń (czy szereg innych) wspomniani bywają albo nawia</w:t>
        <w:softHyphen/>
        <w:t>sowo albo w trzech czy najwyżej w czterech zdaniach, wielu lekto</w:t>
        <w:softHyphen/>
        <w:t>rów posiada prawo do charakterystyk szerokich, nadziewanych cy</w:t>
        <w:softHyphen/>
        <w:t>tatami i wyposażonych z reguły w szczerze zabawne anegdoty. Dysproporcje te wynikają z samego rodzaju gawędy; tylko nu</w:t>
        <w:softHyphen/>
        <w:t>dziarz i pedant czyniłby z nich zarzut autorowi. Z małymi wszak</w:t>
        <w:softHyphen/>
        <w:t xml:space="preserve">że, tu i tam, wyjątkami. Myślę m.in. o romanistyce: obok roz- pastelowanego portretu </w:t>
      </w:r>
      <w:r>
        <w:rPr>
          <w:i/>
          <w:iCs/>
          <w:color w:val="000000"/>
          <w:spacing w:val="0"/>
          <w:w w:val="100"/>
          <w:position w:val="0"/>
          <w:shd w:val="clear" w:color="auto" w:fill="auto"/>
          <w:lang w:val="fr-FR" w:eastAsia="fr-FR" w:bidi="fr-FR"/>
        </w:rPr>
        <w:t>grandeur nature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prof. Wł. Folkierskiego i ujmującej sylwetki lektora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Bernard (w tym kilka dobrych powiedzonek ale też jeden dowcip bardzo stary i nawet w tamtych już czasach okrutnie wyświechtany, tyle że przeszarżowany dodat</w:t>
        <w:softHyphen/>
        <w:t>kową i — szczegół zupełnie u Bielatowieża wyjątkowy — raczej wątpliwego smaku niż dowcipną nad-puentą), ani jednego zdania, ba — nawet jednego słowa o wybitnym romaniście i humaniście naprawdę europejskiej miary — prof. Stanisławie Wędkiewiczu. Jakby nie było, fresk jakim Bielatowicz darzy czytelnika jest barw</w:t>
        <w:softHyphen/>
        <w:t>ny, żywy i bogaty. Do tego stopnia, że — wciągnięty w grę — czytelnik widzi się na nowo — o uroczych wdrożeniach u</w:t>
        <w:br w:type="page"/>
      </w:r>
      <w:r>
        <w:rPr>
          <w:color w:val="000000"/>
          <w:spacing w:val="0"/>
          <w:w w:val="100"/>
          <w:position w:val="0"/>
          <w:shd w:val="clear" w:color="auto" w:fill="auto"/>
          <w:lang w:val="pl-PL" w:eastAsia="pl-PL" w:bidi="pl-PL"/>
        </w:rPr>
        <w:t>prof. Chrzanowskiego i o niezapomnianych seminariach prof. Pigonia już nie mówiąc — przed okularami, bródką i nerwami „Mistrza z Gontyny” (tak nazwał prof- Nitscha Stefan Żeromski, o czym z wyborną mieszaniną łagodnej ironii i uznania lubił przy</w:t>
        <w:softHyphen/>
        <w:t>pominać prof. Chrzanowski). I, jeżeli już koniecznie „prostować” z sztubackim wścibstwem, to zaledwie tak „doniosłe” szczegóły, jak ten że miodosytnia „Pod Krzyżykiem” mieściła się nie na Stra- domiu, lecz przy ul. Krakowskiej. Albo (serdeczny śmiech ukry</w:t>
        <w:softHyphen/>
        <w:t>wając): — Myli się Bielatowicz pisząc, jakoby na pytanie prof. Windakiewicza o „Pana Tadeusza” należało odpowiedzieć: „Hi</w:t>
        <w:softHyphen/>
        <w:t>storia niedokończonego sądu Podkomorzego”. Poprawna odpo</w:t>
        <w:softHyphen/>
        <w:t>wiedź miała bowiem zawierać tylko trzy słowa: „Nieudany kom</w:t>
        <w:softHyphen/>
        <w:t>promis Podkomorzego”. Ani słowa mniej, ani słowa więcej, i żad</w:t>
        <w:softHyphen/>
        <w:t>nego innego, niż te trzy.</w:t>
      </w:r>
    </w:p>
    <w:p>
      <w:pPr>
        <w:pStyle w:val="Style34"/>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Odmiennego typu uwag wymaga ostatnia część gawędy, po</w:t>
        <w:softHyphen/>
        <w:t>święcona ruchom i związkom studenckim.</w:t>
      </w:r>
    </w:p>
    <w:p>
      <w:pPr>
        <w:pStyle w:val="Style7"/>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Mała dygresja: Wyprzedzając trzydziestoletni jubileusz par</w:t>
        <w:softHyphen/>
        <w:t>tyjnych swoich święceń i zastrzegłszy się, źe „nigdy nie był pisa</w:t>
        <w:softHyphen/>
        <w:t>rzem politycznym”, Bielatowicz wartko i żwawo wytłumaczył kie</w:t>
        <w:softHyphen/>
        <w:t>dyś (w „Myśli Polskiej” 1961, nr 8) „dlaczego należy do Stron</w:t>
        <w:softHyphen/>
        <w:t>nictwa Narodowego”. Gdybyż tylko tyle! Za jednym zamachem, w tym samym artykule, czarno na białym udowodnił, że dla Po</w:t>
        <w:softHyphen/>
        <w:t>laków poza Endecją niemasz już zbawienia. Wszystkie inne partie, ugrupowania i kierunki to sypanie piaskiem do oczu, potworki, cudactwa, dziwolągi: „Boć socjaliści to tylko polska sekcja ruchu międzynarodowego”. — „Stronnictwa ludowe nie wyszły nigdy poza okres ząbkowania politycznego”. — „Wśród młodzieży, (en</w:t>
        <w:softHyphen/>
        <w:t>decy ) to była jedyna ( ! ) grupa, która nie tylko publicznie przeja</w:t>
        <w:softHyphen/>
        <w:t>wiała przywiązanie do swojej idei, lecz walczyła o nią nie dbając o prześladowanie i przeciwności”. — Tylko Endecja „w ogóle jedyne ze stronnictw miała program realny”- — „Nie miał ten ruch nic wspólnego rzecz jasna (?), z faszyzmem”. Ponadto wy</w:t>
        <w:softHyphen/>
        <w:t>prany był doszczętnie z wszelkiej demagogii. I nade wszystko: po wszystkich zaburzeniach i przewrotach ostatniego ćwierćwiecza „żadne z założeń ( Endecji ) nie straciło na aktualności, niczego nie trzeba było po tylu latach odwoływać ani reformować”. Nie mó</w:t>
        <w:softHyphen/>
        <w:t>wiąc już o takiej „oczywistości”, jak ta, że „komuniści obawiają się w Polsce tylko jednej alternatywy”: endeckiej.</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Czyżby znaczyło to, że rewelacje te dają w najmniejszym choć</w:t>
        <w:softHyphen/>
        <w:t>by stopniu miarę, wskaźnik czy tylko próbkę jego prozy (którą — poza jubileuszowymi dopustami — bardzo lubię i cenię)? Ani tro</w:t>
        <w:softHyphen/>
        <w:t>chę. Ta ostatnia bywa na szczęście, z całkowicie innego kruszcu.</w:t>
        <w:br w:type="page"/>
      </w:r>
      <w:r>
        <w:rPr>
          <w:color w:val="000000"/>
          <w:spacing w:val="0"/>
          <w:w w:val="100"/>
          <w:position w:val="0"/>
          <w:shd w:val="clear" w:color="auto" w:fill="auto"/>
          <w:lang w:val="pl-PL" w:eastAsia="pl-PL" w:bidi="pl-PL"/>
        </w:rPr>
        <w:t>(I jakże by inaczej? Tyle świata przemaszerował i przemierzył, tyle nawidział się i doświadczył!). Tym niemniej, czyż (przenie</w:t>
        <w:softHyphen/>
        <w:t>siony banią wspomnień na studenckiej młodości łono! ) mógł się ich autor, bodaj na jedną chwilę, z tamtej optyki wyzwolić?</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Do tej optyki ma on naturalnie święte prawo, jak każdy autor do swojej. Tyle, że po kilku dziesiątkach wcześniejszych i świetnych stronic jego gawędy, widzenie raptownie kurczy się, zwęża i ( akurat w ustępach, których temat bardzo dużo dawał oka</w:t>
        <w:softHyphen/>
        <w:t>zji do wymownych konfrontacji, do ,,opowieści o smaku i zapachu czasu i miejsca, o gestach, minach, uśmiechu”) wyraźnie mato</w:t>
        <w:softHyphen/>
        <w:t>wieje. To prawda, że autor wspomina również inne — poza En</w:t>
        <w:softHyphen/>
        <w:t>decją — ugrupowania i związki. Nawet z wyraźną wolą zachowa</w:t>
        <w:softHyphen/>
        <w:t xml:space="preserve">nia lojalności wobec politycznych innowierców. Kłopot w tym, że widzi ich z reguły tylko </w:t>
      </w:r>
      <w:r>
        <w:rPr>
          <w:i/>
          <w:iCs/>
          <w:color w:val="000000"/>
          <w:spacing w:val="0"/>
          <w:w w:val="100"/>
          <w:position w:val="0"/>
          <w:shd w:val="clear" w:color="auto" w:fill="auto"/>
          <w:lang w:val="fr-FR" w:eastAsia="fr-FR" w:bidi="fr-FR"/>
        </w:rPr>
        <w:t xml:space="preserve">en fonction </w:t>
      </w:r>
      <w:r>
        <w:rPr>
          <w:i/>
          <w:iCs/>
          <w:color w:val="000000"/>
          <w:spacing w:val="0"/>
          <w:w w:val="100"/>
          <w:position w:val="0"/>
          <w:shd w:val="clear" w:color="auto" w:fill="auto"/>
          <w:lang w:val="pl-PL" w:eastAsia="pl-PL" w:bidi="pl-PL"/>
        </w:rPr>
        <w:t>de</w:t>
      </w:r>
      <w:r>
        <w:rPr>
          <w:color w:val="000000"/>
          <w:spacing w:val="0"/>
          <w:w w:val="100"/>
          <w:position w:val="0"/>
          <w:shd w:val="clear" w:color="auto" w:fill="auto"/>
          <w:lang w:val="pl-PL" w:eastAsia="pl-PL" w:bidi="pl-PL"/>
        </w:rPr>
        <w:t xml:space="preserve"> albo </w:t>
      </w:r>
      <w:r>
        <w:rPr>
          <w:i/>
          <w:iCs/>
          <w:color w:val="000000"/>
          <w:spacing w:val="0"/>
          <w:w w:val="100"/>
          <w:position w:val="0"/>
          <w:shd w:val="clear" w:color="auto" w:fill="auto"/>
          <w:lang w:val="fr-FR" w:eastAsia="fr-FR" w:bidi="fr-FR"/>
        </w:rPr>
        <w:t xml:space="preserve">par rapport à </w:t>
      </w:r>
      <w:r>
        <w:rPr>
          <w:color w:val="000000"/>
          <w:spacing w:val="0"/>
          <w:w w:val="100"/>
          <w:position w:val="0"/>
          <w:shd w:val="clear" w:color="auto" w:fill="auto"/>
          <w:lang w:val="pl-PL" w:eastAsia="pl-PL" w:bidi="pl-PL"/>
        </w:rPr>
        <w:t>1’Endecja. O ludowcach np. mniej więcej tyle, że ten (do czasu) sojusznik Endecji był sojusznikiem chimerycznym a przywódcy janusowi, „gaduły, stękały i chłopki-roztropki”- O katolickim „Odrodzeniu”, że z racji oparcia o Kurię książęco-metropolital- ną i o „Głos Narodu” — przywódcy jego sympatyzowali z „Mło</w:t>
        <w:softHyphen/>
        <w:t>dzieżą Wszechpolską”, natomiast z rezerwą trzymał się Jerzy fu- rowicz” ( i tyle — dosłownie! — tej charakterystyki Turowicza, który — zaliczany w tamtych latach do najinteligentniejszych dzia</w:t>
        <w:softHyphen/>
        <w:t>łaczy młodzieżowych — ceniony był wysoko również przez prze</w:t>
        <w:softHyphen/>
        <w:t>ciwników). „Myśl Mocarstwową” skwitował (słusznym!) kompli- mentem, że była najczyściej ideową grupą pro-rządową, nieliczną ale wyborową; szkoda, że nie znalazł ani jednego zdania by uzmy</w:t>
        <w:softHyphen/>
        <w:t>słowić czytelnikowi, dlaczego — mimo opozycji do reprezentowa</w:t>
        <w:softHyphen/>
        <w:t>nego przez nich programu — przywódcy tej grupy (bracia Pru- szyńscy, Łubieński, inni) oraz ich interwencje cieszyły się szacun</w:t>
        <w:softHyphen/>
        <w:t>kiem i uwagą nawet kół lewicowych. (To była tymczasem kwe</w:t>
        <w:softHyphen/>
        <w:t xml:space="preserve">stia tej — jakże istotnej! — różnicy między patriotyzmem a tzw. „hurra-patriotyzmem”, postawy obywatelskiej w praktyce, a nie tylko w sloganach, rzeczowości, poziomu ). Może dlatego, że — z racji jej „niezaangażowania” — trudno ją było umiejscowić związ- kowo-politycznie, ani wzmianki o postawie </w:t>
      </w:r>
      <w:r>
        <w:rPr>
          <w:i/>
          <w:iCs/>
          <w:color w:val="000000"/>
          <w:spacing w:val="0"/>
          <w:w w:val="100"/>
          <w:position w:val="0"/>
          <w:shd w:val="clear" w:color="auto" w:fill="auto"/>
          <w:lang w:val="pl-PL" w:eastAsia="pl-PL" w:bidi="pl-PL"/>
        </w:rPr>
        <w:t>klerkizmu</w:t>
      </w:r>
      <w:r>
        <w:rPr>
          <w:color w:val="000000"/>
          <w:spacing w:val="0"/>
          <w:w w:val="100"/>
          <w:position w:val="0"/>
          <w:shd w:val="clear" w:color="auto" w:fill="auto"/>
          <w:lang w:val="pl-PL" w:eastAsia="pl-PL" w:bidi="pl-PL"/>
        </w:rPr>
        <w:t xml:space="preserve"> (Kazimierz Wyka, Wacław Kubacki, inni) (2).</w:t>
      </w:r>
    </w:p>
    <w:p>
      <w:pPr>
        <w:pStyle w:val="Style34"/>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Cytując polonistów, którzy rozwijali działalność w różnych ideowych zrzeszeniach, mnie — po starej znajomości — przydzie</w:t>
        <w:softHyphen/>
        <w:t>lił autor do „czołówki” Związku Niezależnej Młodzieży Socjali-</w:t>
      </w:r>
    </w:p>
    <w:p>
      <w:pPr>
        <w:pStyle w:val="Style21"/>
        <w:keepNext w:val="0"/>
        <w:keepLines w:val="0"/>
        <w:widowControl w:val="0"/>
        <w:numPr>
          <w:ilvl w:val="0"/>
          <w:numId w:val="17"/>
        </w:numPr>
        <w:shd w:val="clear" w:color="auto" w:fill="auto"/>
        <w:tabs>
          <w:tab w:pos="723" w:val="left"/>
        </w:tabs>
        <w:bidi w:val="0"/>
        <w:spacing w:before="0" w:after="260" w:line="211" w:lineRule="auto"/>
        <w:ind w:left="0" w:right="0" w:firstLine="360"/>
        <w:jc w:val="both"/>
        <w:sectPr>
          <w:headerReference w:type="default" r:id="rId178"/>
          <w:footerReference w:type="default" r:id="rId179"/>
          <w:headerReference w:type="even" r:id="rId180"/>
          <w:footerReference w:type="even" r:id="rId181"/>
          <w:headerReference w:type="first" r:id="rId182"/>
          <w:footerReference w:type="first" r:id="rId183"/>
          <w:footnotePr>
            <w:pos w:val="pageBottom"/>
            <w:numFmt w:val="decimal"/>
            <w:numRestart w:val="continuous"/>
          </w:footnotePr>
          <w:pgSz w:w="6782" w:h="11385"/>
          <w:pgMar w:top="952" w:left="455" w:right="451" w:bottom="687" w:header="0" w:footer="3" w:gutter="0"/>
          <w:cols w:space="720"/>
          <w:noEndnote/>
          <w:titlePg/>
          <w:rtlGutter w:val="0"/>
          <w:docGrid w:linePitch="360"/>
        </w:sectPr>
      </w:pPr>
      <w:r>
        <w:rPr>
          <w:color w:val="000000"/>
          <w:spacing w:val="0"/>
          <w:w w:val="100"/>
          <w:position w:val="0"/>
          <w:shd w:val="clear" w:color="auto" w:fill="auto"/>
          <w:lang w:val="pl-PL" w:eastAsia="pl-PL" w:bidi="pl-PL"/>
        </w:rPr>
        <w:t>Nawet wyliczając referentów dyskusji o „Prądach ideowych”, właś</w:t>
        <w:softHyphen/>
        <w:t>nie Wyki sobie nie przypomniał, mimo że cytowany w tekście kompliment dr. Bolesława Drobnera pod adresem Bielatowicza był równocześnie skiero</w:t>
        <w:softHyphen/>
        <w:t>wany przeciw „sceptycyzmowi” i „pesymizmowi” Wyki: Bielatowicza pu</w:t>
        <w:softHyphen/>
        <w:t xml:space="preserve">blicznie pochwalił Drobner, Wyce — po wieczorze — osobiście pogratulował zajętego stanowiska i poziomu prof. Stanisław Pigoń. </w:t>
      </w:r>
    </w:p>
    <w:p>
      <w:pPr>
        <w:pStyle w:val="Style21"/>
        <w:keepNext w:val="0"/>
        <w:keepLines w:val="0"/>
        <w:widowControl w:val="0"/>
        <w:shd w:val="clear" w:color="auto" w:fill="auto"/>
        <w:tabs>
          <w:tab w:pos="723" w:val="left"/>
        </w:tabs>
        <w:bidi w:val="0"/>
        <w:spacing w:before="0" w:after="260" w:line="211" w:lineRule="auto"/>
        <w:ind w:left="0" w:right="0" w:firstLine="0"/>
        <w:jc w:val="both"/>
        <w:rPr>
          <w:sz w:val="20"/>
          <w:szCs w:val="20"/>
        </w:rPr>
      </w:pPr>
      <w:r>
        <w:rPr>
          <w:rStyle w:val="CharStyle35"/>
        </w:rPr>
        <w:t>stycznej. O tym samym ZNMS mówi na innym miejscu, że „stał na dobrą sprawę osobowością Józefa Cyrankiewicza, przy którego bo</w:t>
        <w:softHyphen/>
        <w:t xml:space="preserve">ku był nieodłączny </w:t>
      </w:r>
      <w:r>
        <w:rPr>
          <w:rStyle w:val="CharStyle35"/>
          <w:lang w:val="fr-FR" w:eastAsia="fr-FR" w:bidi="fr-FR"/>
        </w:rPr>
        <w:t xml:space="preserve">Pollux </w:t>
      </w:r>
      <w:r>
        <w:rPr>
          <w:rStyle w:val="CharStyle35"/>
        </w:rPr>
        <w:t xml:space="preserve">— Maks. Boruchowicz” (czyli ja). Otóż przy boku czy nie przy boku, na dobrą czy na złą sprawę: owi </w:t>
      </w:r>
      <w:r>
        <w:rPr>
          <w:rStyle w:val="CharStyle35"/>
          <w:lang w:val="fr-FR" w:eastAsia="fr-FR" w:bidi="fr-FR"/>
        </w:rPr>
        <w:t xml:space="preserve">Castor </w:t>
      </w:r>
      <w:r>
        <w:rPr>
          <w:rStyle w:val="CharStyle35"/>
        </w:rPr>
        <w:t xml:space="preserve">i </w:t>
      </w:r>
      <w:r>
        <w:rPr>
          <w:rStyle w:val="CharStyle35"/>
          <w:lang w:val="fr-FR" w:eastAsia="fr-FR" w:bidi="fr-FR"/>
        </w:rPr>
        <w:t xml:space="preserve">Pollux </w:t>
      </w:r>
      <w:r>
        <w:rPr>
          <w:rStyle w:val="CharStyle35"/>
        </w:rPr>
        <w:t>(lub — jak ich inni nazywali — „Cyrucho- wicz i Borankiewicz”) to jedno (3). Natomiast ZNMS posiadał cały szereg własnych organizatorów, mówców i teoretyków (Wła</w:t>
        <w:softHyphen/>
        <w:t>dysław Malinowski, Zygmunt i Feliks Grossowie, Jerzy Gróski, Ju</w:t>
        <w:softHyphen/>
        <w:t xml:space="preserve">lian Hochfeld, Wiktor Ehrenpreis, Adam Rysiewicz itd.). Za to </w:t>
      </w:r>
      <w:r>
        <w:rPr>
          <w:rStyle w:val="CharStyle35"/>
          <w:i/>
          <w:iCs/>
        </w:rPr>
        <w:t>akurat</w:t>
      </w:r>
      <w:r>
        <w:rPr>
          <w:rStyle w:val="CharStyle35"/>
        </w:rPr>
        <w:t xml:space="preserve"> i ów </w:t>
      </w:r>
      <w:r>
        <w:rPr>
          <w:rStyle w:val="CharStyle35"/>
          <w:lang w:val="fr-FR" w:eastAsia="fr-FR" w:bidi="fr-FR"/>
        </w:rPr>
        <w:t xml:space="preserve">Castor </w:t>
      </w:r>
      <w:r>
        <w:rPr>
          <w:rStyle w:val="CharStyle35"/>
        </w:rPr>
        <w:t xml:space="preserve">i ów </w:t>
      </w:r>
      <w:r>
        <w:rPr>
          <w:rStyle w:val="CharStyle35"/>
          <w:lang w:val="fr-FR" w:eastAsia="fr-FR" w:bidi="fr-FR"/>
        </w:rPr>
        <w:t xml:space="preserve">Pollux, </w:t>
      </w:r>
      <w:r>
        <w:rPr>
          <w:rStyle w:val="CharStyle35"/>
          <w:i/>
          <w:iCs/>
        </w:rPr>
        <w:t>chociaż socjaliści,</w:t>
      </w:r>
      <w:r>
        <w:rPr>
          <w:rStyle w:val="CharStyle35"/>
        </w:rPr>
        <w:t xml:space="preserve"> nie tylko nie należeli do przywódców ZNMS-u, ale... nie byli nawet jego człon</w:t>
        <w:softHyphen/>
        <w:t>kami- (Dla dokładności: w przedostatnim już okresie, Cyrankie</w:t>
        <w:softHyphen/>
        <w:t>wicz, dla uniknięcia błędnych komentarzy na zewnątrz, zgłosił for</w:t>
        <w:softHyphen/>
        <w:t>malnie przystąpienie do ZNMS, ale też na tym wyczerpała się jego działalność na wewnątrz ZNMS). Poza tym: czy w istocie ZNMS był — jak pisze Bielatowicz — „ciągle szarpany wewnętrznymi rozłamami, rozwarstwieniami i podkopami komunistów”? Za „ka</w:t>
        <w:softHyphen/>
        <w:t>dencji” (by to tak nazwać dla skrótu) Malinowskiego i F. Grossa oraz bezpośrednich ich następców, ZNMS stanowił po prostu aka</w:t>
        <w:softHyphen/>
        <w:t xml:space="preserve">demicką sekcję P.P.S. W późniejszym okresie bywały czasowe (wcale niegroźne, bez większego wpływu, dotyczące raczej tzw. taktyki i zresztą naturalne w każdej partii) opozycyjki ZNMS </w:t>
      </w:r>
      <w:r>
        <w:rPr>
          <w:rStyle w:val="CharStyle35"/>
          <w:i/>
          <w:iCs/>
        </w:rPr>
        <w:t>na wewnątrz</w:t>
      </w:r>
      <w:r>
        <w:rPr>
          <w:rStyle w:val="CharStyle35"/>
        </w:rPr>
        <w:t xml:space="preserve"> P.P.S., ale nie posiadały one tendencji komunistycz</w:t>
        <w:softHyphen/>
        <w:t>nych. Komuniści mieli zresztą na U.J. swój własny związek (z Marianem Jabłońskim, Ignacym Hennerem, Zbigniewem Brykiem, Juliuszem Kanferem, Marią Stępień i in.): zrazu oficjalne „Życie”, a po jego zamknięciu (w końcu 1932) tzw. „OM.S. Życie”, wresz</w:t>
        <w:softHyphen/>
        <w:t>cie — w ostatnim okresie — tzw. „Lewicę Akademicką”. Wiado</w:t>
        <w:softHyphen/>
        <w:t>mo mi o „szarpaniach i rozwarstwieniach” u komunistów (na</w:t>
        <w:softHyphen/>
        <w:t>przód za sprawą trockistów, później w rezultacie rozczarowań po moskiewskich procesach, na koniec wskutek rozwiązania P.K.P. ) ; nie wiadomo mi o żadnym udanym „podkopie” komunistów w ZNMS, ani o komunistycznej postawie któregokolwiek z działa</w:t>
        <w:softHyphen/>
        <w:t>czy ZNMS.</w:t>
      </w:r>
    </w:p>
    <w:p>
      <w:pPr>
        <w:pStyle w:val="Style21"/>
        <w:keepNext w:val="0"/>
        <w:keepLines w:val="0"/>
        <w:widowControl w:val="0"/>
        <w:numPr>
          <w:ilvl w:val="0"/>
          <w:numId w:val="17"/>
        </w:numPr>
        <w:shd w:val="clear" w:color="auto" w:fill="auto"/>
        <w:tabs>
          <w:tab w:pos="741" w:val="left"/>
        </w:tabs>
        <w:bidi w:val="0"/>
        <w:spacing w:before="0" w:after="0" w:line="211" w:lineRule="auto"/>
        <w:ind w:left="0" w:right="0" w:firstLine="380"/>
        <w:jc w:val="both"/>
      </w:pPr>
      <w:r>
        <w:rPr>
          <w:color w:val="000000"/>
          <w:spacing w:val="0"/>
          <w:w w:val="100"/>
          <w:position w:val="0"/>
          <w:shd w:val="clear" w:color="auto" w:fill="auto"/>
          <w:lang w:val="pl-PL" w:eastAsia="pl-PL" w:bidi="pl-PL"/>
        </w:rPr>
        <w:t>Swoją drogą: tyle istnieje rzemiosł w Polsce i na świecie, a Cy</w:t>
        <w:softHyphen/>
        <w:t>rankiewicz musiał wybrać, jak na złość, rzemiosło premiera. Wtedy tyle razy z szampańskim humorem, „groziliśmy” sobie wzajemnie przyszłymi wspomnieniami, a teraz co? Gdyby nawet spisać ich trochę i ogłosić, zrażą dobrze myślących i w kraju i na emigracji. I z tej samej przyczyny: jedni i drudzy chcieliby koniecznie, by pre-datować. I co najciekawsze: dokładnie w tym samym kierunku. Toteż bardzo doceniłem taki np. incydent: Zdarzyło się, że — z właściwą mu serdecznością (i... sentymentem dla — co tu ga</w:t>
        <w:softHyphen/>
        <w:t xml:space="preserve">dać — wspólnych naszych koneksji) — Zygmunt Zaremba „nabierał” mnie, na temat </w:t>
      </w:r>
      <w:r>
        <w:rPr>
          <w:i/>
          <w:iCs/>
          <w:color w:val="000000"/>
          <w:spacing w:val="0"/>
          <w:w w:val="100"/>
          <w:position w:val="0"/>
          <w:shd w:val="clear" w:color="auto" w:fill="auto"/>
          <w:lang w:val="pl-PL" w:eastAsia="pl-PL" w:bidi="pl-PL"/>
        </w:rPr>
        <w:t>Józka, -w</w:t>
      </w:r>
      <w:r>
        <w:rPr>
          <w:color w:val="000000"/>
          <w:spacing w:val="0"/>
          <w:w w:val="100"/>
          <w:position w:val="0"/>
          <w:shd w:val="clear" w:color="auto" w:fill="auto"/>
          <w:lang w:val="pl-PL" w:eastAsia="pl-PL" w:bidi="pl-PL"/>
        </w:rPr>
        <w:t xml:space="preserve"> obecności gen. Bora-Komorowskiego. Na co gen. Bór, spon</w:t>
        <w:softHyphen/>
        <w:t>tanicznie, z inteligentnym uśmiechem: — „Cyrankiewicz? Bardzo miły czło</w:t>
        <w:softHyphen/>
        <w:t>wiek !”.</w:t>
      </w:r>
      <w:r>
        <w:br w:type="page"/>
      </w:r>
    </w:p>
    <w:p>
      <w:pPr>
        <w:pStyle w:val="Style3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Cyrankiewicz i ja kierowaliśmy natomiast, w ciągu kilku lat, nie ZNMS lecz „Akademickim Związkiem Pacyfistów” i, skądinąd, „Akademickim Kołem Miłośników Dramatu”. O tym „Związku Pacyfistów” tyle już jednak wszystkiego w omawianej gawędzie (poza marginesową wzmianką o której potem), że endecy przy</w:t>
        <w:softHyphen/>
        <w:t>szli blokować wejście do sali na (urządzony przez AZP) wykład prof. Szymanowskiego z Warszawy, „sztandarowego pacyfisty i na dobitek ateisty”, lecz zostali zmieceni przez robotników. Z przy</w:t>
        <w:softHyphen/>
        <w:t>jemną puentą, jak często u Bielatowicza, gdy odetchnąwszy po wy</w:t>
        <w:softHyphen/>
        <w:t xml:space="preserve">siłkach </w:t>
      </w:r>
      <w:r>
        <w:rPr>
          <w:i/>
          <w:iCs/>
          <w:color w:val="000000"/>
          <w:spacing w:val="0"/>
          <w:w w:val="100"/>
          <w:position w:val="0"/>
          <w:shd w:val="clear" w:color="auto" w:fill="auto"/>
          <w:lang w:val="pl-PL" w:eastAsia="pl-PL" w:bidi="pl-PL"/>
        </w:rPr>
        <w:t>ad maiorem endecorum gloriam,</w:t>
      </w:r>
      <w:r>
        <w:rPr>
          <w:color w:val="000000"/>
          <w:spacing w:val="0"/>
          <w:w w:val="100"/>
          <w:position w:val="0"/>
          <w:shd w:val="clear" w:color="auto" w:fill="auto"/>
          <w:lang w:val="pl-PL" w:eastAsia="pl-PL" w:bidi="pl-PL"/>
        </w:rPr>
        <w:t xml:space="preserve"> podchwytuje i po ludzku, z uśmiechem glossuje „krótkie spięcia”, ale też; tylko z takiej wyłącznie perspektywy, tzn. uczestnika nieudanej blokady... przed wejściem- Czy dużo mógł widzieć lub usłyszeć? Zauważmy więc, że do działaczy „Akademickiego Związku Pacyfistów” w latach trzydziestych należeli m. in.: Janina Bogucka, Krystyna Marków na, Feliks Bocheński, Wojciech </w:t>
      </w:r>
      <w:r>
        <w:rPr>
          <w:color w:val="000000"/>
          <w:spacing w:val="0"/>
          <w:w w:val="100"/>
          <w:position w:val="0"/>
          <w:shd w:val="clear" w:color="auto" w:fill="auto"/>
          <w:lang w:val="fr-FR" w:eastAsia="fr-FR" w:bidi="fr-FR"/>
        </w:rPr>
        <w:t xml:space="preserve">Natanson, </w:t>
      </w:r>
      <w:r>
        <w:rPr>
          <w:color w:val="000000"/>
          <w:spacing w:val="0"/>
          <w:w w:val="100"/>
          <w:position w:val="0"/>
          <w:shd w:val="clear" w:color="auto" w:fill="auto"/>
          <w:lang w:val="pl-PL" w:eastAsia="pl-PL" w:bidi="pl-PL"/>
        </w:rPr>
        <w:t>Feliks Gross, Karol Estreicher, Józef Krzyżanowski, Michał Patkaniowski Jan Topiń- ski, Kazimierz Ginwił-Piotrowski, Włodzimierz F. Marcinkow</w:t>
        <w:softHyphen/>
        <w:t>ski, Tadeusz Pietsch, Jerzy Górski, Andrzej Banach, Stani</w:t>
        <w:softHyphen/>
        <w:t>sław Urbańczyk, Stanisław Dobrowolski, Bieliński. AZP de</w:t>
        <w:softHyphen/>
        <w:t>legował stale stagierów do Międzynarodowego Biura Pracy (BIT) w Genewie (fundacja min. Sokala), protestował — grubo przed dojściem Hitlera do władzy w Niemczech — przeciw antypolskiej licytacji uprawianej przez niemiecką prawicę „kla</w:t>
        <w:softHyphen/>
        <w:t>syczną” i hitleryzm; jeszcze w sam przeddzień dojścia Hitlera do władzy podejmował niemieckich pacyfistów katolickich, którzy jasno i z odwagą występowali przeciw drapieżnym tendencjom ich rodaków. Od chwili dojścia Hitlera do władzy i pożaru Reichsta</w:t>
        <w:softHyphen/>
        <w:t xml:space="preserve">gu, nie ustawał w demaskowaniu wojennych przygotowań Hitlera, co spowodowało wymyślanie nam od „wojennych podżegaczy”. Nie tu miejsce wdawać się w liczne inicjatywy AZP. Ponieważ bardzo przemawia mi jednak do przekonania sugestia Bielatowicza mówienia o ówczesnej młodzieży akademickiej „w tonie </w:t>
      </w:r>
      <w:r>
        <w:rPr>
          <w:i/>
          <w:iCs/>
          <w:color w:val="000000"/>
          <w:spacing w:val="0"/>
          <w:w w:val="100"/>
          <w:position w:val="0"/>
          <w:shd w:val="clear" w:color="auto" w:fill="auto"/>
          <w:lang w:val="pl-PL" w:eastAsia="pl-PL" w:bidi="pl-PL"/>
        </w:rPr>
        <w:t>umiar</w:t>
        <w:softHyphen/>
        <w:t>kowanej</w:t>
      </w:r>
      <w:r>
        <w:rPr>
          <w:color w:val="000000"/>
          <w:spacing w:val="0"/>
          <w:w w:val="100"/>
          <w:position w:val="0"/>
          <w:shd w:val="clear" w:color="auto" w:fill="auto"/>
          <w:lang w:val="pl-PL" w:eastAsia="pl-PL" w:bidi="pl-PL"/>
        </w:rPr>
        <w:t xml:space="preserve"> apologii”, jakże — choćby dla przykładu — nie wspom</w:t>
        <w:softHyphen/>
        <w:t xml:space="preserve">nieć długiej i uporczywej kampanii AZP w obronie męczonego (i wkrótce zamęczonego) przez rząd hitlerowski (i to właśnie za jego walkę przeciw anty-polskim zamysłom) Karola </w:t>
      </w:r>
      <w:r>
        <w:rPr>
          <w:color w:val="000000"/>
          <w:spacing w:val="0"/>
          <w:w w:val="100"/>
          <w:position w:val="0"/>
          <w:shd w:val="clear" w:color="auto" w:fill="auto"/>
          <w:lang w:val="fr-FR" w:eastAsia="fr-FR" w:bidi="fr-FR"/>
        </w:rPr>
        <w:t xml:space="preserve">Ossietsky’ego? </w:t>
      </w:r>
      <w:r>
        <w:rPr>
          <w:color w:val="000000"/>
          <w:spacing w:val="0"/>
          <w:w w:val="100"/>
          <w:position w:val="0"/>
          <w:shd w:val="clear" w:color="auto" w:fill="auto"/>
          <w:lang w:val="pl-PL" w:eastAsia="pl-PL" w:bidi="pl-PL"/>
        </w:rPr>
        <w:t>O kampanii, prowadzonej przeciwko haniebnie wrogiej zmowie za</w:t>
        <w:softHyphen/>
        <w:t>równo większości (bo nie wszystkich) kół pro-rządowych jak pra</w:t>
        <w:softHyphen/>
        <w:t>wicy. Równocześnie ( zawsze bardzo tłumne! ) zebrania AZP były — w ciągu wielu lat — rodzajem parlamentu, w którego dysku</w:t>
        <w:softHyphen/>
        <w:t xml:space="preserve">sjach wypowiadali się, </w:t>
      </w:r>
      <w:r>
        <w:rPr>
          <w:i/>
          <w:iCs/>
          <w:color w:val="000000"/>
          <w:spacing w:val="0"/>
          <w:w w:val="100"/>
          <w:position w:val="0"/>
          <w:shd w:val="clear" w:color="auto" w:fill="auto"/>
          <w:lang w:val="pl-PL" w:eastAsia="pl-PL" w:bidi="pl-PL"/>
        </w:rPr>
        <w:t>bez żadnych ograniczeń,</w:t>
      </w:r>
      <w:r>
        <w:rPr>
          <w:color w:val="000000"/>
          <w:spacing w:val="0"/>
          <w:w w:val="100"/>
          <w:position w:val="0"/>
          <w:shd w:val="clear" w:color="auto" w:fill="auto"/>
          <w:lang w:val="pl-PL" w:eastAsia="pl-PL" w:bidi="pl-PL"/>
        </w:rPr>
        <w:t xml:space="preserve"> mówcy wszystkich kierunków.</w:t>
      </w:r>
    </w:p>
    <w:p>
      <w:pPr>
        <w:pStyle w:val="Style3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Ponieważ nie tylko przywilejem ale nawet zaleceniem gawędy bywa pisać o tym przeważnie, co autor sam widział i to tak właś</w:t>
        <w:softHyphen/>
        <w:br w:type="page"/>
      </w:r>
      <w:r>
        <w:rPr>
          <w:color w:val="000000"/>
          <w:spacing w:val="0"/>
          <w:w w:val="100"/>
          <w:position w:val="0"/>
          <w:shd w:val="clear" w:color="auto" w:fill="auto"/>
          <w:lang w:val="pl-PL" w:eastAsia="pl-PL" w:bidi="pl-PL"/>
        </w:rPr>
        <w:t xml:space="preserve">nie jak widział, nie wypominam mu tych deformacji </w:t>
      </w:r>
      <w:r>
        <w:rPr>
          <w:i/>
          <w:iCs/>
          <w:color w:val="000000"/>
          <w:spacing w:val="0"/>
          <w:w w:val="100"/>
          <w:position w:val="0"/>
          <w:shd w:val="clear" w:color="auto" w:fill="auto"/>
          <w:lang w:val="fr-FR" w:eastAsia="fr-FR" w:bidi="fr-FR"/>
        </w:rPr>
        <w:t xml:space="preserve">par omission </w:t>
      </w:r>
      <w:r>
        <w:rPr>
          <w:color w:val="000000"/>
          <w:spacing w:val="0"/>
          <w:w w:val="100"/>
          <w:position w:val="0"/>
          <w:shd w:val="clear" w:color="auto" w:fill="auto"/>
          <w:lang w:val="pl-PL" w:eastAsia="pl-PL" w:bidi="pl-PL"/>
        </w:rPr>
        <w:t>tytułem zarzutu. Chcę jedynie zauważyć, że na skutek zdetermino</w:t>
        <w:softHyphen/>
        <w:t>wanej optyki, wiele spraw musiał i mógł widzieć tylko bardzo ułamkowo i tylko bardzo osobliwie.</w:t>
      </w:r>
    </w:p>
    <w:p>
      <w:pPr>
        <w:pStyle w:val="Style34"/>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Dotyczy to zresztą nie tylko wyżej wymienionych, lecz nie- endeckich stowarzyszeń w ogóle, więc również organizacji pro-rzą- dowych (czyli — oprócz wzmiankowanej już „Myśli Mocarstwo</w:t>
        <w:softHyphen/>
        <w:t>wej” — także Związku Strzeleckiego, Związku Młodzieży Demo</w:t>
        <w:softHyphen/>
        <w:t xml:space="preserve">kratycznej i Legionu Młodych ). Bliższego komentarza doprasza się nade wszystko zwycięstwo endeków (wspartych „206 głosami </w:t>
      </w:r>
      <w:r>
        <w:rPr>
          <w:i/>
          <w:iCs/>
          <w:color w:val="000000"/>
          <w:spacing w:val="0"/>
          <w:w w:val="100"/>
          <w:position w:val="0"/>
          <w:shd w:val="clear" w:color="auto" w:fill="auto"/>
          <w:lang w:val="pl-PL" w:eastAsia="pl-PL" w:bidi="pl-PL"/>
        </w:rPr>
        <w:t>ad hoc</w:t>
      </w:r>
      <w:r>
        <w:rPr>
          <w:color w:val="000000"/>
          <w:spacing w:val="0"/>
          <w:w w:val="100"/>
          <w:position w:val="0"/>
          <w:shd w:val="clear" w:color="auto" w:fill="auto"/>
          <w:lang w:val="pl-PL" w:eastAsia="pl-PL" w:bidi="pl-PL"/>
        </w:rPr>
        <w:t xml:space="preserve"> zapisanych... studentów teologii”) w wyborach do „aryjskie- go” Bratniaka, w r. 1937. Powstrzymuję się tutaj od tego komen</w:t>
        <w:softHyphen/>
        <w:t>tarza (mimo, że bardzo mnie on korci!) tylko dlatego, by które</w:t>
        <w:softHyphen/>
        <w:t>muś z ówczesnych (ale trzeźwych i szczerych, a nie koniunktural</w:t>
        <w:softHyphen/>
        <w:t>nych) piłsudczyków zostawić możność wytłumaczenia, jak to właś</w:t>
        <w:softHyphen/>
        <w:t xml:space="preserve">nie </w:t>
      </w:r>
      <w:r>
        <w:rPr>
          <w:i/>
          <w:iCs/>
          <w:color w:val="000000"/>
          <w:spacing w:val="0"/>
          <w:w w:val="100"/>
          <w:position w:val="0"/>
          <w:shd w:val="clear" w:color="auto" w:fill="auto"/>
          <w:lang w:val="pl-PL" w:eastAsia="pl-PL" w:bidi="pl-PL"/>
        </w:rPr>
        <w:t>przeciwko nim</w:t>
      </w:r>
      <w:r>
        <w:rPr>
          <w:color w:val="000000"/>
          <w:spacing w:val="0"/>
          <w:w w:val="100"/>
          <w:position w:val="0"/>
          <w:shd w:val="clear" w:color="auto" w:fill="auto"/>
          <w:lang w:val="pl-PL" w:eastAsia="pl-PL" w:bidi="pl-PL"/>
        </w:rPr>
        <w:t xml:space="preserve"> wsparła wtedy endeków oficjalna i rozjuszona propaganda rządu: „laurowa i ciemna”.</w:t>
      </w:r>
    </w:p>
    <w:p>
      <w:pPr>
        <w:pStyle w:val="Style7"/>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4"/>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Przejdźmy do „wielkich zebrań publicznych, przeważnie w sali Kopernika, urządzanych (...) dla studentów i publiczności kul</w:t>
        <w:softHyphen/>
        <w:t>turalnej Krakowa”. Że i tutaj najwięcej miejsca poświęcił autor Kołu Polonistów ( dlatego, że opanowane przez endeków i z tytu</w:t>
        <w:softHyphen/>
        <w:t>łu własnej w nim działalności), jego dobre prawo. Gorzej, gdy za pomocą niewinnych międzywierszy sugeruje, jakoby wspomnia</w:t>
        <w:softHyphen/>
        <w:t xml:space="preserve">ne wyżej zebrania „urządzane były </w:t>
      </w:r>
      <w:r>
        <w:rPr>
          <w:i/>
          <w:iCs/>
          <w:color w:val="000000"/>
          <w:spacing w:val="0"/>
          <w:w w:val="100"/>
          <w:position w:val="0"/>
          <w:shd w:val="clear" w:color="auto" w:fill="auto"/>
          <w:lang w:val="pl-PL" w:eastAsia="pl-PL" w:bidi="pl-PL"/>
        </w:rPr>
        <w:t>głównie,</w:t>
      </w:r>
      <w:r>
        <w:rPr>
          <w:color w:val="000000"/>
          <w:spacing w:val="0"/>
          <w:w w:val="100"/>
          <w:position w:val="0"/>
          <w:shd w:val="clear" w:color="auto" w:fill="auto"/>
          <w:lang w:val="pl-PL" w:eastAsia="pl-PL" w:bidi="pl-PL"/>
        </w:rPr>
        <w:t xml:space="preserve"> choć nie wyłącznie, przez Koło Polonistów”, albo — na innym miejscu — że „impre</w:t>
        <w:softHyphen/>
        <w:t>zom Koła Polonistów w duchu narodowym przeciwstawiała lewica wieczory, urządzane czasem ( ? ) przez Związek Pacyfistów a cza</w:t>
        <w:softHyphen/>
        <w:t xml:space="preserve">sem (?) przez Koło Przyjaciół Dramatu Klasycznego”. Prawda i praktyka była tymczasem taka, że wieczory dyskusyjne zarówno Związku Pacyfistów, jak Koła Dramatu odbywały się, zyskując ogromną popularność, na długo zanim Koło Polonistów zaczęło im „przeciwstawiać” itd. Na domiar: podczas gdy </w:t>
      </w:r>
      <w:r>
        <w:rPr>
          <w:i/>
          <w:iCs/>
          <w:color w:val="000000"/>
          <w:spacing w:val="0"/>
          <w:w w:val="100"/>
          <w:position w:val="0"/>
          <w:shd w:val="clear" w:color="auto" w:fill="auto"/>
          <w:lang w:val="pl-PL" w:eastAsia="pl-PL" w:bidi="pl-PL"/>
        </w:rPr>
        <w:t>tego typu</w:t>
      </w:r>
      <w:r>
        <w:rPr>
          <w:color w:val="000000"/>
          <w:spacing w:val="0"/>
          <w:w w:val="100"/>
          <w:position w:val="0"/>
          <w:shd w:val="clear" w:color="auto" w:fill="auto"/>
          <w:lang w:val="pl-PL" w:eastAsia="pl-PL" w:bidi="pl-PL"/>
        </w:rPr>
        <w:t xml:space="preserve"> ze</w:t>
        <w:softHyphen/>
        <w:t xml:space="preserve">brania Koło Polonistów urządzało tylko </w:t>
      </w:r>
      <w:r>
        <w:rPr>
          <w:i/>
          <w:iCs/>
          <w:color w:val="000000"/>
          <w:spacing w:val="0"/>
          <w:w w:val="100"/>
          <w:position w:val="0"/>
          <w:shd w:val="clear" w:color="auto" w:fill="auto"/>
          <w:lang w:val="pl-PL" w:eastAsia="pl-PL" w:bidi="pl-PL"/>
        </w:rPr>
        <w:t>sporadycznie,</w:t>
      </w:r>
      <w:r>
        <w:rPr>
          <w:color w:val="000000"/>
          <w:spacing w:val="0"/>
          <w:w w:val="100"/>
          <w:position w:val="0"/>
          <w:shd w:val="clear" w:color="auto" w:fill="auto"/>
          <w:lang w:val="pl-PL" w:eastAsia="pl-PL" w:bidi="pl-PL"/>
        </w:rPr>
        <w:t xml:space="preserve"> każdy z dwóch wymienionych związków urządzał je z reguły co tydzień. Należy przy tym podkreślić, że w imprezach Koła Miłośników Dramatu wielość stanowisk reprezentowanych </w:t>
      </w:r>
      <w:r>
        <w:rPr>
          <w:i/>
          <w:iCs/>
          <w:color w:val="000000"/>
          <w:spacing w:val="0"/>
          <w:w w:val="100"/>
          <w:position w:val="0"/>
          <w:shd w:val="clear" w:color="auto" w:fill="auto"/>
          <w:lang w:val="pl-PL" w:eastAsia="pl-PL" w:bidi="pl-PL"/>
        </w:rPr>
        <w:t>każdorazowo</w:t>
      </w:r>
      <w:r>
        <w:rPr>
          <w:color w:val="000000"/>
          <w:spacing w:val="0"/>
          <w:w w:val="100"/>
          <w:position w:val="0"/>
          <w:shd w:val="clear" w:color="auto" w:fill="auto"/>
          <w:lang w:val="pl-PL" w:eastAsia="pl-PL" w:bidi="pl-PL"/>
        </w:rPr>
        <w:t xml:space="preserve"> przez prelegentów oraz absolutna swoboda w dyskusji były </w:t>
      </w:r>
      <w:r>
        <w:rPr>
          <w:i/>
          <w:iCs/>
          <w:color w:val="000000"/>
          <w:spacing w:val="0"/>
          <w:w w:val="100"/>
          <w:position w:val="0"/>
          <w:shd w:val="clear" w:color="auto" w:fill="auto"/>
          <w:lang w:val="pl-PL" w:eastAsia="pl-PL" w:bidi="pl-PL"/>
        </w:rPr>
        <w:t>nigdy niena</w:t>
        <w:softHyphen/>
        <w:t>ruszoną</w:t>
      </w:r>
      <w:r>
        <w:rPr>
          <w:color w:val="000000"/>
          <w:spacing w:val="0"/>
          <w:w w:val="100"/>
          <w:position w:val="0"/>
          <w:shd w:val="clear" w:color="auto" w:fill="auto"/>
          <w:lang w:val="pl-PL" w:eastAsia="pl-PL" w:bidi="pl-PL"/>
        </w:rPr>
        <w:t xml:space="preserve"> regułą. Bardzo duża ilość tych systematycznie urządzanych wieczorów, niezrównana frekwencja jaką się one cieszyły, okolicz</w:t>
        <w:softHyphen/>
        <w:t>ność że przedmiotem ich bywały z jednej strony wszystkie kontro</w:t>
        <w:softHyphen/>
        <w:t>wersyjne tematy literackie dnia, z drugiej strony wszystkie liczące się premiery teatru, fakt że w dyskusjach tych uczestniczyli stale</w:t>
        <w:br w:type="page"/>
      </w:r>
      <w:r>
        <w:rPr>
          <w:color w:val="000000"/>
          <w:spacing w:val="0"/>
          <w:w w:val="100"/>
          <w:position w:val="0"/>
          <w:shd w:val="clear" w:color="auto" w:fill="auto"/>
          <w:lang w:val="pl-PL" w:eastAsia="pl-PL" w:bidi="pl-PL"/>
        </w:rPr>
        <w:t>teatralni recenzenci i autorzy, malarze i krytycy, reżyserzy i akto</w:t>
        <w:softHyphen/>
        <w:t>rzy, wszystko to sprawiało, że wieczory Miłośników Dramatu dłu</w:t>
        <w:softHyphen/>
        <w:t>go stanowiły jedną z najruchliwszych manifestacji i atrakcji „Kra</w:t>
        <w:softHyphen/>
        <w:t>kowa żywego”. Do czego należy dodać imprezy „Litartu”, który (obok tradycyjnych rewii autorskich) organizował także wieczory dyskusyjne i to na tej samej zasadzie dopuszczania do głosu wszy</w:t>
        <w:softHyphen/>
        <w:t>stkich opinii-</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teraz porównajmy: 1 ) By podkreślić, że „Młodzież Wszechpolska” organizowała nie tylko burdy antyżydowskie, ale demonstrowała również przeciw polityce przyjaźni z hitleryzmem, autor gawędy wspomina burzliwy pochód z kukłami Becka i Hitle</w:t>
        <w:softHyphen/>
      </w:r>
    </w:p>
    <w:p>
      <w:pPr>
        <w:pStyle w:val="Style34"/>
        <w:keepNext w:val="0"/>
        <w:keepLines w:val="0"/>
        <w:widowControl w:val="0"/>
        <w:shd w:val="clear" w:color="auto" w:fill="auto"/>
        <w:tabs>
          <w:tab w:pos="363" w:val="left"/>
        </w:tabs>
        <w:bidi w:val="0"/>
        <w:spacing w:before="0" w:after="0" w:line="223" w:lineRule="auto"/>
        <w:ind w:left="0" w:right="0" w:firstLine="0"/>
        <w:jc w:val="both"/>
      </w:pPr>
      <w:r>
        <w:rPr>
          <w:color w:val="000000"/>
          <w:spacing w:val="0"/>
          <w:w w:val="100"/>
          <w:position w:val="0"/>
          <w:shd w:val="clear" w:color="auto" w:fill="auto"/>
          <w:lang w:val="pl-PL" w:eastAsia="pl-PL" w:bidi="pl-PL"/>
        </w:rPr>
        <w:t>ra.</w:t>
        <w:tab/>
        <w:t>W którym to było roku? Dopiero w 1938. 2) Jako szczytowe osiągnięcie opanowanego przez endeków (co prawda, to prawda' ) Koła Polonistów, wymienia autor wielkie zebranie poświęcone „współczesnym prądom ideowym młodzieży”. Zgoda: wieczór był ciekawy i na dobrym poziomie. Ileż jednak toż samo Koło urzą</w:t>
        <w:softHyphen/>
        <w:t>dziło podobnych zebrań „na zasadzie poszanowania cudzych prze</w:t>
        <w:softHyphen/>
        <w:t>konań i wysłuchania credo mówców w spokoju”? Półtora. No, powiedzmy: dwa.</w:t>
      </w:r>
    </w:p>
    <w:p>
      <w:pPr>
        <w:pStyle w:val="Style3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Mimo, że endecy („Młodzież Wszechpolska”) zajmują całe proscenium tej części jego wspomnień, autor gawędy jedynie rzad</w:t>
        <w:softHyphen/>
        <w:t>ko, wręcz wyjątkowo nazywa ich po imieniu. Wierny taktyczne</w:t>
        <w:softHyphen/>
        <w:t>mu idiomowi swego stronnictwa woli z uporem mówić o „mło</w:t>
        <w:softHyphen/>
        <w:t>dzieży narodowej”. Konwencja? Zapewne. Tyle, że w sformułowa</w:t>
        <w:softHyphen/>
        <w:t>niach — rodzi ona istne perły. Taką np., między innymi, że komi</w:t>
        <w:softHyphen/>
        <w:t>tety do wywoływania burd antyżydowskich złożone były „z przed</w:t>
        <w:softHyphen/>
        <w:t>stawicieli młodzieży nie tylko narodowej”. Albo, że „szturm do Bratniaka wykonała koalicja: narodowo — ludowo — śląska”. Nie mówiąc już o tym, że „wielu synów chłopskich garnęło się już to do młodzieży narodowej, już to do organizacji prorządowych”. (Z czego wniosek — nieprawdaż? — że ani młodzież ludowa ani śląska Chadecja, ani organizacje prorządowe narodowymi już nie były)- Chociaż emigranci (4), my, „weterani”, umiemy to rozszy</w:t>
        <w:softHyphen/>
        <w:t>frować; ale młodsi?</w:t>
      </w:r>
    </w:p>
    <w:p>
      <w:pPr>
        <w:pStyle w:val="Style34"/>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W ładnym ustępie o „zajadłych, długotrwałych polemikach ’ na wyższym seminarium, mowa znowuż o dwóch „prawie iliadach polonistycznych”, w tym o batalii za i przeciw „literaturze naro</w:t>
        <w:softHyphen/>
        <w:t>dowej”. Czytelnik nieświadom tych wzniosłych pseudonimów go</w:t>
        <w:softHyphen/>
        <w:t>tów uwierzyć, że duża liczba ówczesnych polonistów zwalczała za-</w:t>
      </w:r>
    </w:p>
    <w:p>
      <w:pPr>
        <w:pStyle w:val="Style21"/>
        <w:keepNext w:val="0"/>
        <w:keepLines w:val="0"/>
        <w:widowControl w:val="0"/>
        <w:numPr>
          <w:ilvl w:val="0"/>
          <w:numId w:val="17"/>
        </w:numPr>
        <w:shd w:val="clear" w:color="auto" w:fill="auto"/>
        <w:tabs>
          <w:tab w:pos="723" w:val="left"/>
        </w:tabs>
        <w:bidi w:val="0"/>
        <w:spacing w:before="0" w:after="0" w:line="209" w:lineRule="auto"/>
        <w:ind w:left="0" w:right="0" w:firstLine="360"/>
        <w:jc w:val="both"/>
        <w:sectPr>
          <w:headerReference w:type="default" r:id="rId184"/>
          <w:footerReference w:type="default" r:id="rId185"/>
          <w:headerReference w:type="even" r:id="rId186"/>
          <w:footerReference w:type="even" r:id="rId187"/>
          <w:footnotePr>
            <w:pos w:val="pageBottom"/>
            <w:numFmt w:val="decimal"/>
            <w:numRestart w:val="continuous"/>
          </w:footnotePr>
          <w:pgSz w:w="6782" w:h="11385"/>
          <w:pgMar w:top="952" w:left="455" w:right="451" w:bottom="687" w:header="0" w:footer="3" w:gutter="0"/>
          <w:cols w:space="720"/>
          <w:noEndnote/>
          <w:rtlGutter w:val="0"/>
          <w:docGrid w:linePitch="360"/>
        </w:sectPr>
      </w:pPr>
      <w:r>
        <w:rPr>
          <w:color w:val="000000"/>
          <w:spacing w:val="0"/>
          <w:w w:val="100"/>
          <w:position w:val="0"/>
          <w:shd w:val="clear" w:color="auto" w:fill="auto"/>
          <w:lang w:val="pl-PL" w:eastAsia="pl-PL" w:bidi="pl-PL"/>
        </w:rPr>
        <w:t>Ten mój pobyt na emigracji radbym, przy okazji, zasygnalizować bardzo dyskretnie pani Marii Danilewieżowej, autorce cennego (jak zwykle j</w:t>
      </w:r>
      <w:r>
        <w:rPr>
          <w:color w:val="000000"/>
          <w:spacing w:val="0"/>
          <w:w w:val="100"/>
          <w:position w:val="0"/>
          <w:shd w:val="clear" w:color="auto" w:fill="auto"/>
          <w:vertAlign w:val="superscript"/>
          <w:lang w:val="pl-PL" w:eastAsia="pl-PL" w:bidi="pl-PL"/>
        </w:rPr>
        <w:t>e</w:t>
      </w:r>
      <w:r>
        <w:rPr>
          <w:color w:val="000000"/>
          <w:spacing w:val="0"/>
          <w:w w:val="100"/>
          <w:position w:val="0"/>
          <w:shd w:val="clear" w:color="auto" w:fill="auto"/>
          <w:lang w:val="pl-PL" w:eastAsia="pl-PL" w:bidi="pl-PL"/>
        </w:rPr>
        <w:t>j pióra) artykułu „Pod znakiem nauk służebnych” („Kultura”, 1964, nr 5/199). Mimo jej zapewnienia, wygotowana przez nią lista emigrantów, uwzględnionych przez krajowy „Słownik współczesnych pisarzy polskich” wca</w:t>
        <w:softHyphen/>
        <w:t xml:space="preserve">le </w:t>
      </w:r>
      <w:r>
        <w:rPr>
          <w:b/>
          <w:bCs/>
          <w:i/>
          <w:iCs/>
          <w:color w:val="000000"/>
          <w:spacing w:val="0"/>
          <w:w w:val="100"/>
          <w:position w:val="0"/>
          <w:shd w:val="clear" w:color="auto" w:fill="auto"/>
          <w:lang w:val="pl-PL" w:eastAsia="pl-PL" w:bidi="pl-PL"/>
        </w:rPr>
        <w:t xml:space="preserve">nie jest pełna. </w:t>
      </w:r>
    </w:p>
    <w:p>
      <w:pPr>
        <w:pStyle w:val="Style21"/>
        <w:keepNext w:val="0"/>
        <w:keepLines w:val="0"/>
        <w:widowControl w:val="0"/>
        <w:shd w:val="clear" w:color="auto" w:fill="auto"/>
        <w:tabs>
          <w:tab w:pos="723" w:val="left"/>
        </w:tabs>
        <w:bidi w:val="0"/>
        <w:spacing w:before="0" w:after="0" w:line="209" w:lineRule="auto"/>
        <w:ind w:left="0" w:right="0" w:firstLine="0"/>
        <w:jc w:val="both"/>
        <w:rPr>
          <w:sz w:val="20"/>
          <w:szCs w:val="20"/>
        </w:rPr>
      </w:pPr>
      <w:r>
        <w:rPr>
          <w:rStyle w:val="CharStyle35"/>
        </w:rPr>
        <w:t xml:space="preserve">cięcie literaturę narodową (bez cudzysłowu), w imię literatury </w:t>
      </w:r>
      <w:r>
        <w:rPr>
          <w:rStyle w:val="CharStyle35"/>
          <w:i/>
          <w:iCs/>
        </w:rPr>
        <w:t>anty —</w:t>
      </w:r>
      <w:r>
        <w:rPr>
          <w:rStyle w:val="CharStyle35"/>
        </w:rPr>
        <w:t xml:space="preserve"> lub co najmniej ^-narodowej. A w rzeczywistości? Chodzi</w:t>
        <w:softHyphen/>
        <w:t>ło o dyskusję (to prawda, że zajadłą i długotrwałą! ) ale za i prze</w:t>
        <w:softHyphen/>
        <w:t xml:space="preserve">ciw kryteriom </w:t>
      </w:r>
      <w:r>
        <w:rPr>
          <w:rStyle w:val="CharStyle35"/>
          <w:i/>
          <w:iCs/>
        </w:rPr>
        <w:t>rasistowskim,</w:t>
      </w:r>
      <w:r>
        <w:rPr>
          <w:rStyle w:val="CharStyle35"/>
        </w:rPr>
        <w:t xml:space="preserve"> proklamującym stawienie na indeksie i eksmisję z polskiej twórczości autorów pochodzenia żydowskie</w:t>
        <w:softHyphen/>
        <w:t xml:space="preserve">go, więc Feldmanów, Leśmianów, Tuwimów, Słonimskich, Wittli- nów, Peiperów </w:t>
      </w:r>
      <w:r>
        <w:rPr>
          <w:rStyle w:val="CharStyle35"/>
          <w:i/>
          <w:iCs/>
        </w:rPr>
        <w:t xml:space="preserve">et tutti </w:t>
      </w:r>
      <w:r>
        <w:rPr>
          <w:rStyle w:val="CharStyle35"/>
          <w:i/>
          <w:iCs/>
          <w:lang w:val="fr-FR" w:eastAsia="fr-FR" w:bidi="fr-FR"/>
        </w:rPr>
        <w:t>quanti.</w:t>
      </w:r>
      <w:r>
        <w:rPr>
          <w:rStyle w:val="CharStyle35"/>
          <w:lang w:val="fr-FR" w:eastAsia="fr-FR" w:bidi="fr-FR"/>
        </w:rPr>
        <w:t xml:space="preserve"> </w:t>
      </w:r>
      <w:r>
        <w:rPr>
          <w:rStyle w:val="CharStyle35"/>
        </w:rPr>
        <w:t>To nie to samo.</w:t>
      </w:r>
    </w:p>
    <w:p>
      <w:pPr>
        <w:pStyle w:val="Style3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Podobnie z dyskusją na identyczny temat, w sali Kopernika, na dużym zebraniu publicznym („z natury rzeczy demagogicznym i wiecowym”). Symbolikę tego wieczoru widzi autor (dzisiaj!) w szczególiku, że Lechowi Piwowarowi, który (dodajmy tu: jako jeden z wielu) zabrał głos w dyskusji, Jan Rembieliński miał z „wizjonerską” — według autora — pewnością niby oświadczyć, że „czy chce czy nie, i tak nawet na końcu świata wezmą go za Po</w:t>
        <w:softHyphen/>
        <w:t>laka”. Na co — ciągle według tejże wersji — „zrobiło się dziwnie cicho, Piwowar spuścił oczy, Rembieliński nagle spoważniał. Ciało Piwowara znaleziono parę lat potem w lesie katyńskim”.</w:t>
      </w:r>
    </w:p>
    <w:p>
      <w:pPr>
        <w:pStyle w:val="Style34"/>
        <w:keepNext w:val="0"/>
        <w:keepLines w:val="0"/>
        <w:widowControl w:val="0"/>
        <w:shd w:val="clear" w:color="auto" w:fill="auto"/>
        <w:bidi w:val="0"/>
        <w:spacing w:before="0" w:after="160" w:line="223" w:lineRule="auto"/>
        <w:ind w:left="0" w:right="0" w:firstLine="520"/>
        <w:jc w:val="both"/>
      </w:pPr>
      <w:r>
        <w:rPr>
          <w:color w:val="000000"/>
          <w:spacing w:val="0"/>
          <w:w w:val="100"/>
          <w:position w:val="0"/>
          <w:shd w:val="clear" w:color="auto" w:fill="auto"/>
          <w:lang w:val="pl-PL" w:eastAsia="pl-PL" w:bidi="pl-PL"/>
        </w:rPr>
        <w:t>Niewdzięczna i przykra to rola rozbijać aż tak tragiczne sym</w:t>
        <w:softHyphen/>
        <w:t>bole, na domiar gdy — jak w wypadku Piwowara — chodzi o mego bliskiego przyjaciela. Jakże było jednak naprawdę? Występu</w:t>
        <w:softHyphen/>
        <w:t xml:space="preserve">jąc przeciw </w:t>
      </w:r>
      <w:r>
        <w:rPr>
          <w:i/>
          <w:iCs/>
          <w:color w:val="000000"/>
          <w:spacing w:val="0"/>
          <w:w w:val="100"/>
          <w:position w:val="0"/>
          <w:shd w:val="clear" w:color="auto" w:fill="auto"/>
          <w:lang w:val="pl-PL" w:eastAsia="pl-PL" w:bidi="pl-PL"/>
        </w:rPr>
        <w:t>rasistowskim</w:t>
      </w:r>
      <w:r>
        <w:rPr>
          <w:color w:val="000000"/>
          <w:spacing w:val="0"/>
          <w:w w:val="100"/>
          <w:position w:val="0"/>
          <w:shd w:val="clear" w:color="auto" w:fill="auto"/>
          <w:lang w:val="pl-PL" w:eastAsia="pl-PL" w:bidi="pl-PL"/>
        </w:rPr>
        <w:t xml:space="preserve"> tezom prelegentów, Piwowar ( i to właś</w:t>
        <w:softHyphen/>
        <w:t>nie dlatego ponieważ mówił do publiczności, która znając go do</w:t>
        <w:softHyphen/>
        <w:t>skonale, wiedziała że nie był Żydem), czyli tytułem przejrzystej dla wszystkich butady, rzucił że ( „w takim razie”) jest Żydem. Na co Rembieliński: o tym że Piwowar nie jest Żydem, on wiedział, ponieważ to poznaje się niby po rysach. Tyle. Natomiast cała reszta wersji, więc owa „wizjonerska pewność” i ów podniośle proroczy styl z tym „nawet na końcu świata”, nagła i „dziwna cisza”, nagłe spuszczenie oczu przez Piwowara i nagła powaga Rembielińskiego, wszystko to wypada już zaliczyć do działalności (na pewno mimo</w:t>
        <w:softHyphen/>
        <w:t>wolnie, na pewno nieświadomie, ale też bardzo gruntownie) mi- totwórczej. Symbolika śmierci Piwowara? Była, tak, ale inna. W całej grupie „Litartu” właśnie on, dobry i serdecznie łubiany ko</w:t>
        <w:softHyphen/>
        <w:t xml:space="preserve">lega, inteligentny i subtelny poeta, był </w:t>
      </w:r>
      <w:r>
        <w:rPr>
          <w:i/>
          <w:iCs/>
          <w:color w:val="000000"/>
          <w:spacing w:val="0"/>
          <w:w w:val="100"/>
          <w:position w:val="0"/>
          <w:shd w:val="clear" w:color="auto" w:fill="auto"/>
          <w:lang w:val="pl-PL" w:eastAsia="pl-PL" w:bidi="pl-PL"/>
        </w:rPr>
        <w:t>jedynym</w:t>
      </w:r>
      <w:r>
        <w:rPr>
          <w:color w:val="000000"/>
          <w:spacing w:val="0"/>
          <w:w w:val="100"/>
          <w:position w:val="0"/>
          <w:shd w:val="clear" w:color="auto" w:fill="auto"/>
          <w:lang w:val="pl-PL" w:eastAsia="pl-PL" w:bidi="pl-PL"/>
        </w:rPr>
        <w:t xml:space="preserve"> komunistą- Toż skądinąd ( tym razem obok Adama Polewki ) w poza-uniwersytec- kim gronie przyjaciół-literatów. (Nie był natomiast komunistą Leon Kruczkowski!). Wynikło z tego (o czym Bielatowicz wie</w:t>
        <w:softHyphen/>
        <w:t>dzieć już oczywiście nie mógł) sporo przykrych kwasów i nawet „szykan” w stosunku do Leszka, m.in. w wypadku czasopisma „Albo-Albo”. (5). On, wierny swoim przekonaniom, nie popuścił. W tym zestawieniu tkwi prawdziwa symbolika znalezienia się jego</w:t>
      </w:r>
    </w:p>
    <w:p>
      <w:pPr>
        <w:pStyle w:val="Style21"/>
        <w:keepNext w:val="0"/>
        <w:keepLines w:val="0"/>
        <w:widowControl w:val="0"/>
        <w:numPr>
          <w:ilvl w:val="0"/>
          <w:numId w:val="17"/>
        </w:numPr>
        <w:shd w:val="clear" w:color="auto" w:fill="auto"/>
        <w:tabs>
          <w:tab w:pos="723" w:val="left"/>
        </w:tabs>
        <w:bidi w:val="0"/>
        <w:spacing w:before="0" w:after="0" w:line="211" w:lineRule="auto"/>
        <w:ind w:left="0" w:right="0" w:firstLine="360"/>
        <w:jc w:val="both"/>
        <w:rPr>
          <w:sz w:val="20"/>
          <w:szCs w:val="20"/>
        </w:rPr>
      </w:pPr>
      <w:r>
        <w:rPr>
          <w:color w:val="000000"/>
          <w:spacing w:val="0"/>
          <w:w w:val="100"/>
          <w:position w:val="0"/>
          <w:sz w:val="17"/>
          <w:szCs w:val="17"/>
          <w:shd w:val="clear" w:color="auto" w:fill="auto"/>
          <w:lang w:val="pl-PL" w:eastAsia="pl-PL" w:bidi="pl-PL"/>
        </w:rPr>
        <w:t>Nawiasem: tych samych „szykan”, mimo osobistych z nimi przy</w:t>
        <w:softHyphen/>
        <w:t>jaźni, doznawali Adam Polewka i Marian Czuchnowski. Z perspektywy lat i jego własnych doświadczeń, kochany Czuchnowski na pewno dawno nam już owe „dyskryminacje” sprzed potopu wybaczył.</w:t>
        <w:br w:type="page"/>
      </w:r>
      <w:r>
        <w:rPr>
          <w:rStyle w:val="CharStyle35"/>
        </w:rPr>
        <w:t xml:space="preserve">zwłok wśród męczenników Katynia ( a na pewno nie okoliczności, że rasistowskiego </w:t>
      </w:r>
      <w:r>
        <w:rPr>
          <w:rStyle w:val="CharStyle35"/>
          <w:i/>
          <w:iCs/>
        </w:rPr>
        <w:t>Weltanschaungu</w:t>
      </w:r>
      <w:r>
        <w:rPr>
          <w:rStyle w:val="CharStyle35"/>
        </w:rPr>
        <w:t xml:space="preserve"> nie podzielał).</w:t>
      </w:r>
    </w:p>
    <w:p>
      <w:pPr>
        <w:pStyle w:val="Style34"/>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Kilka słów o „zasadzie poszanowania cudzych przekonań i wysłuchania credo mówców w spokoju” (i to — by z góry wy</w:t>
        <w:softHyphen/>
        <w:t>kluczyć nawet cień stronniczości — wyłącznie w oparciu o tekst gawędy). Cytowałem już, jak to endecy usiłowali blokować wejście do sali na odczyt prof. Szymanowskiego. Gdzie indziej mowa zno- wuż o wieczorze („Litartu”) poświęconym Sienkiewiczowi, który to wieczór miał (według autora!) „przebiegać w duchu rewizjo- nizmu Olgierda Górki”. — „Młodzież narodowa poczuła się obrażona i zmobilizowała na wieczór nie tylko swoje szeregi ale i dobrą kopę jajek. Gdy na katedrę wszedł Leon Kruczkowski, sypnęły się ku niemu owe jajka, mówca zaś nie wypowiedziawszy nawet słowa uszedł z życiem w zrozumiałym popłochu. (...) Wie</w:t>
        <w:softHyphen/>
        <w:t>czór był zerwany”. Czyżby? W rzeczywistości żadne z kilku ( a nie „dobrej kopy”) jajek nie dosięgło prelegenta. „Obrażoną” młodzież endecką szybciutko i sprawnie z sali wyrzucono, Krucz</w:t>
        <w:softHyphen/>
        <w:t>kowski wygłosił odczyt przy żywym aplauzie publiczności, dysku</w:t>
        <w:softHyphen/>
        <w:t>sja potoczyła się już bez najmniejszych przeszkód. Poza tym: dla</w:t>
        <w:softHyphen/>
        <w:t>czego wieczór ów przebiegać miał koniecznie „ w duchu rewizjo- nizmu Olgierda Górki”, o tym wiadomo było nie organizatorom, ale tylko owym (z góry, na wyrost!) „obrażonym” (i specjalnie zmobilizowanym! ) demonstrantom. Prelegentami tego wieczoru byli bowiem: prof. Ignacy Chrzanowski (kuzyn i entuzjasta Sien</w:t>
        <w:softHyphen/>
        <w:t>kiewicza!), Kazimierz Czachowski (wcale nie rewizjonista) i Kruczkowski (który mówił co prawda o rewizji, lecz niekoniecz</w:t>
        <w:softHyphen/>
        <w:t>nie w duchu Górki). (Cały dalszy ciąg relacji autora, mianowicie o ośmieszeniu demonstrantów w czasie najbliższego zebrania „Ko</w:t>
        <w:softHyphen/>
        <w:t>ła Miłośników Dramatu” i o triumfie dowcipu nad „linią po</w:t>
        <w:softHyphen/>
        <w:t>działu”, bardzo już wierny).</w:t>
      </w:r>
    </w:p>
    <w:p>
      <w:pPr>
        <w:pStyle w:val="Style34"/>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Odnotował autor incydent, jak na odczycie hitlerowca Koe</w:t>
        <w:softHyphen/>
        <w:t>niga (mnie została w pamięci analogiczna demonstracja socjalistów na odczycie włoskiego ministra Grandfego ), Cyrankiewicz wręczył prelegentowi wiązankę czerwonych róż z prośbą o złożenie ich na grobie pomordowanych socjalistów. Cyrankiewiczowi bukietem zamknięto usta, raniąc go kolcami, i wyrzucono za drzwi. Ponie</w:t>
        <w:softHyphen/>
        <w:t>waż Bielatowicz okazał z nim solidarność, i on „wyleciał na kory</w:t>
        <w:softHyphen/>
        <w:t>tarz tym samym trybem, gdzie zaraz przystąpił do wymówek, że ró</w:t>
        <w:softHyphen/>
        <w:t>że były tylko czerwone i że porządnie rozbijać zebrania potrafią tyl</w:t>
        <w:softHyphen/>
        <w:t>ko narodowcy. A socjaliści nie powinni się sami do tego zabierać”. Dowcipne, kwituję. Tyle, że socjaliści wcale rozbijać zebrań nie mieli zamiaru- (Nie idzie się rozbijać hiper-troskliwie obwarowa</w:t>
        <w:softHyphen/>
        <w:t>nego zebrania w pojedynkę, z różami!). Chodziło natomiast o godną, i dlatego tak właśnie a nie inaczej, uplanowaną demonstra</w:t>
        <w:softHyphen/>
        <w:t xml:space="preserve">cję. Która się udała: w wypadku </w:t>
      </w:r>
      <w:r>
        <w:rPr>
          <w:color w:val="000000"/>
          <w:spacing w:val="0"/>
          <w:w w:val="100"/>
          <w:position w:val="0"/>
          <w:shd w:val="clear" w:color="auto" w:fill="auto"/>
          <w:lang w:val="fr-FR" w:eastAsia="fr-FR" w:bidi="fr-FR"/>
        </w:rPr>
        <w:t xml:space="preserve">Grandi’ego, </w:t>
      </w:r>
      <w:r>
        <w:rPr>
          <w:color w:val="000000"/>
          <w:spacing w:val="0"/>
          <w:w w:val="100"/>
          <w:position w:val="0"/>
          <w:shd w:val="clear" w:color="auto" w:fill="auto"/>
          <w:lang w:val="pl-PL" w:eastAsia="pl-PL" w:bidi="pl-PL"/>
        </w:rPr>
        <w:t>nawet IKC opisał,</w:t>
        <w:br w:type="page"/>
      </w:r>
      <w:r>
        <w:rPr>
          <w:color w:val="000000"/>
          <w:spacing w:val="0"/>
          <w:w w:val="100"/>
          <w:position w:val="0"/>
          <w:shd w:val="clear" w:color="auto" w:fill="auto"/>
          <w:lang w:val="pl-PL" w:eastAsia="pl-PL" w:bidi="pl-PL"/>
        </w:rPr>
        <w:t>jak to „dostojny gość”, nie tracąc rzekomo kontenansu, wyjął pie</w:t>
        <w:softHyphen/>
        <w:t>niądze by z miejsca zamówić róże na grób zamordowanych... w Polsce... faszystów. Co wywołało sporo, ale bardzo „dostojnemu gościowi” ubliżających, komentarzy.</w:t>
      </w:r>
    </w:p>
    <w:p>
      <w:pPr>
        <w:pStyle w:val="Style34"/>
        <w:keepNext w:val="0"/>
        <w:keepLines w:val="0"/>
        <w:widowControl w:val="0"/>
        <w:shd w:val="clear" w:color="auto" w:fill="auto"/>
        <w:bidi w:val="0"/>
        <w:spacing w:before="0" w:after="140" w:line="223" w:lineRule="auto"/>
        <w:ind w:left="0" w:right="0" w:firstLine="460"/>
        <w:jc w:val="both"/>
      </w:pPr>
      <w:r>
        <w:rPr>
          <w:color w:val="000000"/>
          <w:spacing w:val="0"/>
          <w:w w:val="100"/>
          <w:position w:val="0"/>
          <w:shd w:val="clear" w:color="auto" w:fill="auto"/>
          <w:lang w:val="pl-PL" w:eastAsia="pl-PL" w:bidi="pl-PL"/>
        </w:rPr>
        <w:t xml:space="preserve">Wracając do młodzieży endeckiej: 1) chociaż na tej samej zapewne „zasadzie poszanowania cudzych przekonań i wysłuchania w milczeniu” etc., „obrażała” się ona częściej (i zawsze z góry na wyrost! ), 2) nie udało się jej — w ciągu tych wszystkich lat — zerwać </w:t>
      </w:r>
      <w:r>
        <w:rPr>
          <w:i/>
          <w:iCs/>
          <w:color w:val="000000"/>
          <w:spacing w:val="0"/>
          <w:w w:val="100"/>
          <w:position w:val="0"/>
          <w:shd w:val="clear" w:color="auto" w:fill="auto"/>
          <w:lang w:val="pl-PL" w:eastAsia="pl-PL" w:bidi="pl-PL"/>
        </w:rPr>
        <w:t>ani jednego</w:t>
      </w:r>
      <w:r>
        <w:rPr>
          <w:color w:val="000000"/>
          <w:spacing w:val="0"/>
          <w:w w:val="100"/>
          <w:position w:val="0"/>
          <w:shd w:val="clear" w:color="auto" w:fill="auto"/>
          <w:lang w:val="pl-PL" w:eastAsia="pl-PL" w:bidi="pl-PL"/>
        </w:rPr>
        <w:t xml:space="preserve"> z zebrań „Związku Pacyfistów”, „Koła Dra</w:t>
        <w:softHyphen/>
        <w:t>matu” czy „Litartu”.</w:t>
      </w:r>
    </w:p>
    <w:p>
      <w:pPr>
        <w:pStyle w:val="Style63"/>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34"/>
        <w:keepNext w:val="0"/>
        <w:keepLines w:val="0"/>
        <w:widowControl w:val="0"/>
        <w:shd w:val="clear" w:color="auto" w:fill="auto"/>
        <w:bidi w:val="0"/>
        <w:spacing w:before="0" w:after="140" w:line="223" w:lineRule="auto"/>
        <w:ind w:left="0" w:right="0" w:firstLine="460"/>
        <w:jc w:val="both"/>
      </w:pPr>
      <w:r>
        <w:rPr>
          <w:color w:val="000000"/>
          <w:spacing w:val="0"/>
          <w:w w:val="100"/>
          <w:position w:val="0"/>
          <w:shd w:val="clear" w:color="auto" w:fill="auto"/>
          <w:lang w:val="pl-PL" w:eastAsia="pl-PL" w:bidi="pl-PL"/>
        </w:rPr>
        <w:t>I tym razem nie tytułem zarzutu, ponieważ chodzi o dopusz</w:t>
        <w:softHyphen/>
        <w:t xml:space="preserve">czalne w gawędzie </w:t>
      </w:r>
      <w:r>
        <w:rPr>
          <w:i/>
          <w:iCs/>
          <w:color w:val="000000"/>
          <w:spacing w:val="0"/>
          <w:w w:val="100"/>
          <w:position w:val="0"/>
          <w:shd w:val="clear" w:color="auto" w:fill="auto"/>
          <w:lang w:val="pl-PL" w:eastAsia="pl-PL" w:bidi="pl-PL"/>
        </w:rPr>
        <w:t>licencje:</w:t>
      </w:r>
      <w:r>
        <w:rPr>
          <w:color w:val="000000"/>
          <w:spacing w:val="0"/>
          <w:w w:val="100"/>
          <w:position w:val="0"/>
          <w:shd w:val="clear" w:color="auto" w:fill="auto"/>
          <w:lang w:val="pl-PL" w:eastAsia="pl-PL" w:bidi="pl-PL"/>
        </w:rPr>
        <w:t xml:space="preserve"> do miłej wiatrologii należy określenie, jakoby „Litart” pozostawiał „pod patronatem ( ! ) Peipera i Kur</w:t>
        <w:softHyphen/>
        <w:t>ka” (wzięło się ono chyba stąd, że w polemikach na wyższym se</w:t>
        <w:softHyphen/>
        <w:t>minarium prof- Pigonia, kilku litartowców broniło z temperamen</w:t>
        <w:softHyphen/>
        <w:t>tem peiperowskiej awangardy). Mimo, że w gawędzie nazwisko Peipera pojawia się (mylnie!) również w związku z publicznymi wieczorami dyskusyjnymi lewicy, w rzeczywistości — w ciągu tych wszystkich lat — odbył się wszystkiego jeden wieczór (au</w:t>
        <w:softHyphen/>
        <w:t>torski a nie dyskusyjny) Peipera: bardzo udany, w odkrywczej recytacji nieodżałowanego Władysława Woźnika, ale też tylko je</w:t>
        <w:softHyphen/>
        <w:t>den jedyny. Dalej: szereg nazwisk, cytowanych przez autora w związku z „Litartem”, nigdy do „Litartu” nie należało. Należeli w zamian do niego inni (Władysław Bodnicki, J.A. Frasik, L. Piwowar, St. Piętak itd.), wymienieni w odmiennych konstela</w:t>
        <w:softHyphen/>
        <w:t xml:space="preserve">cjach. Podobna (i dopuszczalna w gawędzie, przyznaję) </w:t>
      </w:r>
      <w:r>
        <w:rPr>
          <w:i/>
          <w:iCs/>
          <w:color w:val="000000"/>
          <w:spacing w:val="0"/>
          <w:w w:val="100"/>
          <w:position w:val="0"/>
          <w:shd w:val="clear" w:color="auto" w:fill="auto"/>
          <w:lang w:val="pl-PL" w:eastAsia="pl-PL" w:bidi="pl-PL"/>
        </w:rPr>
        <w:t>zorgani</w:t>
        <w:softHyphen/>
        <w:t>zowana konfuzja</w:t>
      </w:r>
      <w:r>
        <w:rPr>
          <w:color w:val="000000"/>
          <w:spacing w:val="0"/>
          <w:w w:val="100"/>
          <w:position w:val="0"/>
          <w:shd w:val="clear" w:color="auto" w:fill="auto"/>
          <w:lang w:val="pl-PL" w:eastAsia="pl-PL" w:bidi="pl-PL"/>
        </w:rPr>
        <w:t xml:space="preserve"> w ustępach o innych grupach, np. „Naszego Wy</w:t>
        <w:softHyphen/>
        <w:t>razu”. Do komitetu redakcyjnego tego pisma należeli: Helena Wielowieyska, Zofia Wielowieyska, Amelia Sreniawa, Kornel Fi</w:t>
        <w:softHyphen/>
        <w:t>lipowicz, Władysław Bodnicki, Zygmunt Fijas, Józef Sroga i Mi</w:t>
        <w:softHyphen/>
        <w:t>chał Chmielowiec. Dlaczego więc „paniczykowski komitet”, skoro kilka wierszy wcześniej ci sami Filipowicz, Bodnicki, Fijas, wy</w:t>
        <w:softHyphen/>
        <w:t>stępują jako „ośrodek o wyraźnym zabarwieniu lewicowym”, za- to na odmianę „pod patronatem” Polewki, Kruczkowskiego i Ze</w:t>
        <w:softHyphen/>
        <w:t xml:space="preserve">gadłowicza ( autor adoruje — widać — imaginacyjne patronaty! ) ? I skoro już mowa o pismach, dlaczego żadnej nawet wzmianki (by wspomnieć tylko literacko-artystyczno-społeczne) o „Gazecie Artystów” i „Tygodniku Artystów” </w:t>
      </w:r>
      <w:r>
        <w:rPr>
          <w:i/>
          <w:iCs/>
          <w:color w:val="000000"/>
          <w:spacing w:val="0"/>
          <w:w w:val="100"/>
          <w:position w:val="0"/>
          <w:shd w:val="clear" w:color="auto" w:fill="auto"/>
          <w:lang w:val="pl-PL" w:eastAsia="pl-PL" w:bidi="pl-PL"/>
        </w:rPr>
        <w:t>(jedyne,</w:t>
      </w:r>
      <w:r>
        <w:rPr>
          <w:color w:val="000000"/>
          <w:spacing w:val="0"/>
          <w:w w:val="100"/>
          <w:position w:val="0"/>
          <w:shd w:val="clear" w:color="auto" w:fill="auto"/>
          <w:lang w:val="pl-PL" w:eastAsia="pl-PL" w:bidi="pl-PL"/>
        </w:rPr>
        <w:t xml:space="preserve"> które mogłyby uspra</w:t>
        <w:softHyphen/>
        <w:t>wiedliwić pojawienie się w tekście gawędy referencji do Domu Artystów i do teatru eksperymentalnego „Cricot”), ani — skąd</w:t>
        <w:softHyphen/>
        <w:t xml:space="preserve">inąd — o </w:t>
      </w:r>
      <w:r>
        <w:rPr>
          <w:i/>
          <w:iCs/>
          <w:color w:val="000000"/>
          <w:spacing w:val="0"/>
          <w:w w:val="100"/>
          <w:position w:val="0"/>
          <w:shd w:val="clear" w:color="auto" w:fill="auto"/>
          <w:lang w:val="pl-PL" w:eastAsia="pl-PL" w:bidi="pl-PL"/>
        </w:rPr>
        <w:t>najbardziej określonym</w:t>
      </w:r>
      <w:r>
        <w:rPr>
          <w:color w:val="000000"/>
          <w:spacing w:val="0"/>
          <w:w w:val="100"/>
          <w:position w:val="0"/>
          <w:shd w:val="clear" w:color="auto" w:fill="auto"/>
          <w:lang w:val="pl-PL" w:eastAsia="pl-PL" w:bidi="pl-PL"/>
        </w:rPr>
        <w:t xml:space="preserve"> „Albo-Albo”?</w:t>
      </w:r>
    </w:p>
    <w:p>
      <w:pPr>
        <w:pStyle w:val="Style63"/>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r>
        <w:br w:type="page"/>
      </w:r>
    </w:p>
    <w:p>
      <w:pPr>
        <w:pStyle w:val="Style34"/>
        <w:keepNext w:val="0"/>
        <w:keepLines w:val="0"/>
        <w:widowControl w:val="0"/>
        <w:shd w:val="clear" w:color="auto" w:fill="auto"/>
        <w:bidi w:val="0"/>
        <w:spacing w:before="0" w:after="40" w:line="221" w:lineRule="auto"/>
        <w:ind w:left="0" w:right="0" w:firstLine="540"/>
        <w:jc w:val="both"/>
      </w:pPr>
      <w:r>
        <w:rPr>
          <w:color w:val="000000"/>
          <w:spacing w:val="0"/>
          <w:w w:val="100"/>
          <w:position w:val="0"/>
          <w:shd w:val="clear" w:color="auto" w:fill="auto"/>
          <w:lang w:val="pl-PL" w:eastAsia="pl-PL" w:bidi="pl-PL"/>
        </w:rPr>
        <w:t>Odwoływanie profesorów w wyniku Jędrzejewiczowskiej re</w:t>
        <w:softHyphen/>
        <w:t>formy, to jedna sprawa- Za to próba przedstawienia akurat „Mło</w:t>
        <w:softHyphen/>
        <w:t>dzieży Wszechpolskiej” jako szermierza w boju o... wolność nau</w:t>
        <w:softHyphen/>
        <w:t>ki...</w:t>
      </w:r>
    </w:p>
    <w:p>
      <w:pPr>
        <w:pStyle w:val="Style34"/>
        <w:keepNext w:val="0"/>
        <w:keepLines w:val="0"/>
        <w:widowControl w:val="0"/>
        <w:shd w:val="clear" w:color="auto" w:fill="auto"/>
        <w:bidi w:val="0"/>
        <w:spacing w:before="0" w:after="40" w:line="223" w:lineRule="auto"/>
        <w:ind w:left="0" w:right="0" w:firstLine="540"/>
        <w:jc w:val="both"/>
      </w:pPr>
      <w:r>
        <w:rPr>
          <w:color w:val="000000"/>
          <w:spacing w:val="0"/>
          <w:w w:val="100"/>
          <w:position w:val="0"/>
          <w:shd w:val="clear" w:color="auto" w:fill="auto"/>
          <w:lang w:val="pl-PL" w:eastAsia="pl-PL" w:bidi="pl-PL"/>
        </w:rPr>
        <w:t>Przemalowanie (nawet gdy trudno zmywalną farbą) nazwy ulicy Gołębiej na nazwę Alkazar było, jako „wyczyn”, raczej ła- twiusieńkie. Za to ów zachwyt nad świętym gen. Franco i nad zaprawiającą się w Hiszpanii — do ataku na Polskę — hitlerow</w:t>
        <w:softHyphen/>
        <w:t xml:space="preserve">ską </w:t>
      </w:r>
      <w:r>
        <w:rPr>
          <w:i/>
          <w:iCs/>
          <w:color w:val="000000"/>
          <w:spacing w:val="0"/>
          <w:w w:val="100"/>
          <w:position w:val="0"/>
          <w:shd w:val="clear" w:color="auto" w:fill="auto"/>
          <w:lang w:val="pl-PL" w:eastAsia="pl-PL" w:bidi="pl-PL"/>
        </w:rPr>
        <w:t>Luftwaffe...</w:t>
      </w:r>
    </w:p>
    <w:p>
      <w:pPr>
        <w:pStyle w:val="Style34"/>
        <w:keepNext w:val="0"/>
        <w:keepLines w:val="0"/>
        <w:widowControl w:val="0"/>
        <w:shd w:val="clear" w:color="auto" w:fill="auto"/>
        <w:bidi w:val="0"/>
        <w:spacing w:before="0" w:after="40" w:line="223" w:lineRule="auto"/>
        <w:ind w:left="0" w:right="0" w:firstLine="540"/>
        <w:jc w:val="both"/>
      </w:pPr>
      <w:r>
        <w:rPr>
          <w:color w:val="000000"/>
          <w:spacing w:val="0"/>
          <w:w w:val="100"/>
          <w:position w:val="0"/>
          <w:shd w:val="clear" w:color="auto" w:fill="auto"/>
          <w:lang w:val="pl-PL" w:eastAsia="pl-PL" w:bidi="pl-PL"/>
        </w:rPr>
        <w:t>Tak samo łatwiutkim wyczynem było „doroczne niszczenie gablotki Towarzystwa Świadomego Macierzyństwa” przez ende</w:t>
        <w:softHyphen/>
        <w:t>ków. Ci ostatni mieli programową skłonność do rozbijania szyb, to i tę (przez nikogo niestrzeżoną) gablotkę rozbijali. Co to mia</w:t>
        <w:softHyphen/>
        <w:t>ło jednak wspólnego z opozycją między socjalistami a endekami na U.J-? (6).</w:t>
      </w:r>
    </w:p>
    <w:p>
      <w:pPr>
        <w:pStyle w:val="Style34"/>
        <w:keepNext w:val="0"/>
        <w:keepLines w:val="0"/>
        <w:widowControl w:val="0"/>
        <w:shd w:val="clear" w:color="auto" w:fill="auto"/>
        <w:bidi w:val="0"/>
        <w:spacing w:before="0" w:after="40" w:line="223" w:lineRule="auto"/>
        <w:ind w:left="0" w:right="0" w:firstLine="540"/>
        <w:jc w:val="both"/>
      </w:pPr>
      <w:r>
        <w:rPr>
          <w:color w:val="000000"/>
          <w:spacing w:val="0"/>
          <w:w w:val="100"/>
          <w:position w:val="0"/>
          <w:shd w:val="clear" w:color="auto" w:fill="auto"/>
          <w:lang w:val="pl-PL" w:eastAsia="pl-PL" w:bidi="pl-PL"/>
        </w:rPr>
        <w:t xml:space="preserve">Na koniec, krótko, o zaburzeniach antyżydowskich, sprawie (zgoda!) „niewdzięcznej i na ogół smutnej”, której „nie można jednak pominąć, pisząc o klimacie tamtoczesnego okresu”. — „Młodzież — formułuje autor — domagała się, owszem, </w:t>
      </w:r>
      <w:r>
        <w:rPr>
          <w:i/>
          <w:iCs/>
          <w:color w:val="000000"/>
          <w:spacing w:val="0"/>
          <w:w w:val="100"/>
          <w:position w:val="0"/>
          <w:shd w:val="clear" w:color="auto" w:fill="auto"/>
          <w:lang w:val="pl-PL" w:eastAsia="pl-PL" w:bidi="pl-PL"/>
        </w:rPr>
        <w:t>numerus clausus</w:t>
      </w:r>
      <w:r>
        <w:rPr>
          <w:color w:val="000000"/>
          <w:spacing w:val="0"/>
          <w:w w:val="100"/>
          <w:position w:val="0"/>
          <w:shd w:val="clear" w:color="auto" w:fill="auto"/>
          <w:lang w:val="pl-PL" w:eastAsia="pl-PL" w:bidi="pl-PL"/>
        </w:rPr>
        <w:t xml:space="preserve"> dla studentów żydowskich, co jednakże bynajmniej nie miało charakteru dyskryminacji rasowej”. Zrozumie, kto potrafi. — „Okrzyk towarzyszący </w:t>
      </w:r>
      <w:r>
        <w:rPr>
          <w:i/>
          <w:iCs/>
          <w:color w:val="000000"/>
          <w:spacing w:val="0"/>
          <w:w w:val="100"/>
          <w:position w:val="0"/>
          <w:shd w:val="clear" w:color="auto" w:fill="auto"/>
          <w:lang w:val="pl-PL" w:eastAsia="pl-PL" w:bidi="pl-PL"/>
        </w:rPr>
        <w:t>eksmisji</w:t>
      </w:r>
      <w:r>
        <w:rPr>
          <w:color w:val="000000"/>
          <w:spacing w:val="0"/>
          <w:w w:val="100"/>
          <w:position w:val="0"/>
          <w:shd w:val="clear" w:color="auto" w:fill="auto"/>
          <w:lang w:val="pl-PL" w:eastAsia="pl-PL" w:bidi="pl-PL"/>
        </w:rPr>
        <w:t xml:space="preserve"> studentów żydowskich brzmiał wcale nie </w:t>
      </w:r>
      <w:r>
        <w:rPr>
          <w:i/>
          <w:iCs/>
          <w:color w:val="000000"/>
          <w:spacing w:val="0"/>
          <w:w w:val="100"/>
          <w:position w:val="0"/>
          <w:shd w:val="clear" w:color="auto" w:fill="auto"/>
          <w:lang w:val="pl-PL" w:eastAsia="pl-PL" w:bidi="pl-PL"/>
        </w:rPr>
        <w:t>bij Żyda,</w:t>
      </w:r>
      <w:r>
        <w:rPr>
          <w:color w:val="000000"/>
          <w:spacing w:val="0"/>
          <w:w w:val="100"/>
          <w:position w:val="0"/>
          <w:shd w:val="clear" w:color="auto" w:fill="auto"/>
          <w:lang w:val="pl-PL" w:eastAsia="pl-PL" w:bidi="pl-PL"/>
        </w:rPr>
        <w:t xml:space="preserve"> lecz przeciwnie: </w:t>
      </w:r>
      <w:r>
        <w:rPr>
          <w:i/>
          <w:iCs/>
          <w:color w:val="000000"/>
          <w:spacing w:val="0"/>
          <w:w w:val="100"/>
          <w:position w:val="0"/>
          <w:shd w:val="clear" w:color="auto" w:fill="auto"/>
          <w:lang w:val="pl-PL" w:eastAsia="pl-PL" w:bidi="pl-PL"/>
        </w:rPr>
        <w:t>nie bić”!</w:t>
      </w:r>
      <w:r>
        <w:rPr>
          <w:color w:val="000000"/>
          <w:spacing w:val="0"/>
          <w:w w:val="100"/>
          <w:position w:val="0"/>
          <w:shd w:val="clear" w:color="auto" w:fill="auto"/>
          <w:lang w:val="pl-PL" w:eastAsia="pl-PL" w:bidi="pl-PL"/>
        </w:rPr>
        <w:t xml:space="preserve"> Toteż „gwałtownie, lecz bez żadnego bestialstwa” usuwano — ciągle według tejże wersji — aż dwóch Żydów (których autor potrafi na domiar wy</w:t>
        <w:softHyphen/>
        <w:t>mienić nawet po nazwisku! ). Miało to podobno w zasadzie trwać jeden dzień, a jeśli się i dłużyło (ku głębokiemu ubolewaniu orga</w:t>
        <w:softHyphen/>
        <w:t>nizatorów?), to tylko na skutek wystąpień tej złośliwej policji, „szczególnie jeśli rektorowie słabszej ręki zbyt pośpiesznie zamy</w:t>
        <w:softHyphen/>
        <w:t>kali uczelnie”. (I to wszystko, wyobraźcie sobie, z powodu tych aż dwóch Żydów, usuwanych „gwałtownie, lecz bez żadnego be</w:t>
        <w:softHyphen/>
        <w:t>stialstwa”! ).</w:t>
      </w:r>
    </w:p>
    <w:p>
      <w:pPr>
        <w:pStyle w:val="Style34"/>
        <w:keepNext w:val="0"/>
        <w:keepLines w:val="0"/>
        <w:widowControl w:val="0"/>
        <w:shd w:val="clear" w:color="auto" w:fill="auto"/>
        <w:bidi w:val="0"/>
        <w:spacing w:before="0" w:after="260" w:line="221" w:lineRule="auto"/>
        <w:ind w:left="0" w:right="0" w:firstLine="460"/>
        <w:jc w:val="both"/>
      </w:pPr>
      <w:r>
        <w:rPr>
          <w:color w:val="000000"/>
          <w:spacing w:val="0"/>
          <w:w w:val="100"/>
          <w:position w:val="0"/>
          <w:shd w:val="clear" w:color="auto" w:fill="auto"/>
          <w:lang w:val="pl-PL" w:eastAsia="pl-PL" w:bidi="pl-PL"/>
        </w:rPr>
        <w:t>Jak się to stało, że w ciągu wielu lat swego pobytu na U.J. autor żadnego — i to bestialsko! — pobitego Żyda nie do widział, nie wiem. Ja widziałem ich wielu. Do czego („pisząc w tonie umiarkowanej apologii”) należałoby koniecznie dodać pewną ilość pobitych nie-Żydów, którzy usiłowali napadniętym Żydom przyjść z pomocą. Tudzież, od czasu do czasu, innych jeszcze i</w:t>
      </w:r>
    </w:p>
    <w:p>
      <w:pPr>
        <w:pStyle w:val="Style21"/>
        <w:keepNext w:val="0"/>
        <w:keepLines w:val="0"/>
        <w:widowControl w:val="0"/>
        <w:numPr>
          <w:ilvl w:val="0"/>
          <w:numId w:val="19"/>
        </w:numPr>
        <w:shd w:val="clear" w:color="auto" w:fill="auto"/>
        <w:tabs>
          <w:tab w:pos="730" w:val="left"/>
        </w:tabs>
        <w:bidi w:val="0"/>
        <w:spacing w:before="0" w:after="40" w:line="209" w:lineRule="auto"/>
        <w:ind w:left="0" w:right="0" w:firstLine="380"/>
        <w:jc w:val="both"/>
      </w:pPr>
      <w:r>
        <w:rPr>
          <w:color w:val="000000"/>
          <w:spacing w:val="0"/>
          <w:w w:val="100"/>
          <w:position w:val="0"/>
          <w:shd w:val="clear" w:color="auto" w:fill="auto"/>
          <w:lang w:val="pl-PL" w:eastAsia="pl-PL" w:bidi="pl-PL"/>
        </w:rPr>
        <w:t>„Świadome Macierzyństwo” nie miało żadnego związku z U.J. Prze</w:t>
        <w:softHyphen/>
        <w:t>wodniczył temu Towarzystwu red. Ludwik Szczepański (były założyciel mło</w:t>
        <w:softHyphen/>
        <w:t>dopolskiego „Życia”, które przeszło do historii literatury polskiej), asysto. wany przez znanego dziennikarza Tommanka, przez lekarzy dr Helenę Szla- pak, dr Slączkową, dr. Mieczysława Steinbacha i innych. Żadna z tych osób nie była ani studentem ani socjalistę.</w:t>
      </w:r>
      <w:r>
        <w:br w:type="page"/>
      </w:r>
    </w:p>
    <w:p>
      <w:pPr>
        <w:pStyle w:val="Style3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Bogu-ducha winnych „aryjczyków”, pomyłkowo za Żydów — </w:t>
      </w:r>
      <w:r>
        <w:rPr>
          <w:i/>
          <w:iCs/>
          <w:color w:val="000000"/>
          <w:spacing w:val="0"/>
          <w:w w:val="100"/>
          <w:position w:val="0"/>
          <w:shd w:val="clear" w:color="auto" w:fill="auto"/>
          <w:lang w:val="pl-PL" w:eastAsia="pl-PL" w:bidi="pl-PL"/>
        </w:rPr>
        <w:t>in Gehitze des Gefechtes —</w:t>
      </w:r>
      <w:r>
        <w:rPr>
          <w:color w:val="000000"/>
          <w:spacing w:val="0"/>
          <w:w w:val="100"/>
          <w:position w:val="0"/>
          <w:shd w:val="clear" w:color="auto" w:fill="auto"/>
          <w:lang w:val="pl-PL" w:eastAsia="pl-PL" w:bidi="pl-PL"/>
        </w:rPr>
        <w:t xml:space="preserve"> wziętych.</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Tylko z okazji wybitych szyb wzmiankował autor „szynk Goldmana, na przeciw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„Któregoś roku po</w:t>
        <w:softHyphen/>
        <w:t xml:space="preserve">dobno syn tego szynkarza uderzył w twarz kolegę medyka. Stąd odwet na interesie ojca, oczywiście ( ! ? ) ubezpieczonego”. Owo „oczywiście” takiemu jak ja ignorantowi (w sprawie szynku Goldmana i jego ubezpieczeń) musi zaimponować. Dużo mniej imponuje mi podobnie sielankowa relacja z wcale niesielankowego wypadku. Goldman, </w:t>
      </w:r>
      <w:r>
        <w:rPr>
          <w:i/>
          <w:iCs/>
          <w:color w:val="000000"/>
          <w:spacing w:val="0"/>
          <w:w w:val="100"/>
          <w:position w:val="0"/>
          <w:shd w:val="clear" w:color="auto" w:fill="auto"/>
          <w:lang w:val="pl-PL" w:eastAsia="pl-PL" w:bidi="pl-PL"/>
        </w:rPr>
        <w:t>ale śpiesząc w obronie napadniętych i pobitych kolegów-Zydów,</w:t>
      </w:r>
      <w:r>
        <w:rPr>
          <w:color w:val="000000"/>
          <w:spacing w:val="0"/>
          <w:w w:val="100"/>
          <w:position w:val="0"/>
          <w:shd w:val="clear" w:color="auto" w:fill="auto"/>
          <w:lang w:val="pl-PL" w:eastAsia="pl-PL" w:bidi="pl-PL"/>
        </w:rPr>
        <w:t xml:space="preserve"> rzeczywiście uderzył innego medyka. Na co ende</w:t>
        <w:softHyphen/>
        <w:t>cy zorganizowali wielodniową serię oblężeń mieszkania Goldma</w:t>
        <w:softHyphen/>
        <w:t xml:space="preserve">nów, oblężeń które — mimo interwencji policji — zakończyły się </w:t>
      </w:r>
      <w:r>
        <w:rPr>
          <w:i/>
          <w:iCs/>
          <w:color w:val="000000"/>
          <w:spacing w:val="0"/>
          <w:w w:val="100"/>
          <w:position w:val="0"/>
          <w:shd w:val="clear" w:color="auto" w:fill="auto"/>
          <w:lang w:val="pl-PL" w:eastAsia="pl-PL" w:bidi="pl-PL"/>
        </w:rPr>
        <w:t>śmiercią medyka Goldmana.</w:t>
      </w:r>
      <w:r>
        <w:rPr>
          <w:color w:val="000000"/>
          <w:spacing w:val="0"/>
          <w:w w:val="100"/>
          <w:position w:val="0"/>
          <w:shd w:val="clear" w:color="auto" w:fill="auto"/>
          <w:lang w:val="pl-PL" w:eastAsia="pl-PL" w:bidi="pl-PL"/>
        </w:rPr>
        <w:t xml:space="preserve"> O tym trupie, w relacji, </w:t>
      </w:r>
      <w:r>
        <w:rPr>
          <w:i/>
          <w:iCs/>
          <w:color w:val="000000"/>
          <w:spacing w:val="0"/>
          <w:w w:val="100"/>
          <w:position w:val="0"/>
          <w:shd w:val="clear" w:color="auto" w:fill="auto"/>
          <w:lang w:val="pl-PL" w:eastAsia="pl-PL" w:bidi="pl-PL"/>
        </w:rPr>
        <w:t>oczywi</w:t>
        <w:softHyphen/>
        <w:t>ście</w:t>
      </w:r>
      <w:r>
        <w:rPr>
          <w:color w:val="000000"/>
          <w:spacing w:val="0"/>
          <w:w w:val="100"/>
          <w:position w:val="0"/>
          <w:shd w:val="clear" w:color="auto" w:fill="auto"/>
          <w:lang w:val="pl-PL" w:eastAsia="pl-PL" w:bidi="pl-PL"/>
        </w:rPr>
        <w:t xml:space="preserve"> ani słowa: zakłóciłby sielankę.</w:t>
      </w:r>
    </w:p>
    <w:p>
      <w:pPr>
        <w:pStyle w:val="Style3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Dużo za to i z wigorem o występach policji przeciw bojów- karzom. W sumie taki obraz: żadnego studenta-Żyda nigdy nic prawdziwie złego na U.J. ze strony endeckich bojówkarzy nie spotkało, natomiast wielkimi męczennikami corocznie jesiennych (a w późniejszych latach już nie tylko jesiennych) manewrów byli endeccy bojówkarze.</w:t>
      </w:r>
    </w:p>
    <w:p>
      <w:pPr>
        <w:pStyle w:val="Style34"/>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 xml:space="preserve">Na pochwałę autora zapisuję: czytając owe stronice, odnosi się (nie wiem czy słuszne) uczucie, że z podtekstu (i to właśnie przez tę </w:t>
      </w:r>
      <w:r>
        <w:rPr>
          <w:i/>
          <w:iCs/>
          <w:color w:val="000000"/>
          <w:spacing w:val="0"/>
          <w:w w:val="100"/>
          <w:position w:val="0"/>
          <w:shd w:val="clear" w:color="auto" w:fill="auto"/>
          <w:lang w:val="pl-PL" w:eastAsia="pl-PL" w:bidi="pl-PL"/>
        </w:rPr>
        <w:t>żmudną</w:t>
      </w:r>
      <w:r>
        <w:rPr>
          <w:color w:val="000000"/>
          <w:spacing w:val="0"/>
          <w:w w:val="100"/>
          <w:position w:val="0"/>
          <w:shd w:val="clear" w:color="auto" w:fill="auto"/>
          <w:lang w:val="pl-PL" w:eastAsia="pl-PL" w:bidi="pl-PL"/>
        </w:rPr>
        <w:t xml:space="preserve"> gładkość sformułowań! ) przebija grube zażeno</w:t>
        <w:softHyphen/>
        <w:t>wanie.</w:t>
      </w:r>
    </w:p>
    <w:p>
      <w:pPr>
        <w:pStyle w:val="Style7"/>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4"/>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Wszystkie te uwagi o zaburzeniach w „optyce” odnoszą się — przypominam — do bardzo niewielkiej tylko części omawianej publikacji. Całą resztę gawędy pochwaliłem szeroko na początku niniejszego artykułu. Tej całej reszty szczerze Bielatowiczowi gra</w:t>
        <w:softHyphen/>
        <w:t>tuluję.</w:t>
      </w:r>
    </w:p>
    <w:p>
      <w:pPr>
        <w:pStyle w:val="Style34"/>
        <w:keepNext w:val="0"/>
        <w:keepLines w:val="0"/>
        <w:widowControl w:val="0"/>
        <w:shd w:val="clear" w:color="auto" w:fill="auto"/>
        <w:bidi w:val="0"/>
        <w:spacing w:before="0" w:after="200" w:line="240" w:lineRule="auto"/>
        <w:ind w:left="2420" w:right="0" w:firstLine="0"/>
        <w:jc w:val="both"/>
        <w:sectPr>
          <w:headerReference w:type="default" r:id="rId188"/>
          <w:footerReference w:type="default" r:id="rId189"/>
          <w:headerReference w:type="even" r:id="rId190"/>
          <w:footerReference w:type="even" r:id="rId191"/>
          <w:headerReference w:type="first" r:id="rId192"/>
          <w:footerReference w:type="first" r:id="rId193"/>
          <w:footnotePr>
            <w:pos w:val="pageBottom"/>
            <w:numFmt w:val="decimal"/>
            <w:numRestart w:val="continuous"/>
          </w:footnotePr>
          <w:pgSz w:w="6782" w:h="11385"/>
          <w:pgMar w:top="952" w:left="455" w:right="451" w:bottom="687" w:header="0" w:footer="3" w:gutter="0"/>
          <w:cols w:space="720"/>
          <w:noEndnote/>
          <w:titlePg/>
          <w:rtlGutter w:val="0"/>
          <w:docGrid w:linePitch="360"/>
        </w:sectPr>
      </w:pPr>
      <w:r>
        <w:rPr>
          <w:i/>
          <w:iCs/>
          <w:color w:val="000000"/>
          <w:spacing w:val="0"/>
          <w:w w:val="100"/>
          <w:position w:val="0"/>
          <w:shd w:val="clear" w:color="auto" w:fill="auto"/>
          <w:lang w:val="pl-PL" w:eastAsia="pl-PL" w:bidi="pl-PL"/>
        </w:rPr>
        <w:t>Michał Maksymilian BORWICZ</w:t>
      </w:r>
    </w:p>
    <w:p>
      <w:pPr>
        <w:pStyle w:val="Style45"/>
        <w:keepNext/>
        <w:keepLines/>
        <w:widowControl w:val="0"/>
        <w:shd w:val="clear" w:color="auto" w:fill="auto"/>
        <w:bidi w:val="0"/>
        <w:spacing w:before="0" w:after="0" w:line="240" w:lineRule="auto"/>
        <w:ind w:left="0" w:right="0" w:firstLine="0"/>
        <w:jc w:val="left"/>
        <w:sectPr>
          <w:headerReference w:type="default" r:id="rId194"/>
          <w:footerReference w:type="default" r:id="rId195"/>
          <w:headerReference w:type="even" r:id="rId196"/>
          <w:footerReference w:type="even" r:id="rId197"/>
          <w:footnotePr>
            <w:pos w:val="pageBottom"/>
            <w:numFmt w:val="decimal"/>
            <w:numRestart w:val="continuous"/>
          </w:footnotePr>
          <w:pgSz w:w="6782" w:h="11385"/>
          <w:pgMar w:top="1399" w:left="509" w:right="473" w:bottom="776" w:header="0" w:footer="348" w:gutter="0"/>
          <w:cols w:space="720"/>
          <w:noEndnote/>
          <w:rtlGutter w:val="0"/>
          <w:docGrid w:linePitch="360"/>
        </w:sectPr>
      </w:pPr>
      <w:bookmarkStart w:id="49" w:name="bookmark49"/>
      <w:bookmarkStart w:id="50" w:name="bookmark50"/>
      <w:r>
        <w:rPr>
          <w:color w:val="000000"/>
          <w:spacing w:val="0"/>
          <w:w w:val="100"/>
          <w:position w:val="0"/>
          <w:shd w:val="clear" w:color="auto" w:fill="auto"/>
          <w:lang w:val="pl-PL" w:eastAsia="pl-PL" w:bidi="pl-PL"/>
        </w:rPr>
        <w:t>Nadesłane nowości wydawnicze</w:t>
      </w:r>
      <w:bookmarkEnd w:id="49"/>
      <w:bookmarkEnd w:id="50"/>
    </w:p>
    <w:p>
      <w:pPr>
        <w:widowControl w:val="0"/>
        <w:spacing w:line="82" w:lineRule="exact"/>
        <w:rPr>
          <w:sz w:val="7"/>
          <w:szCs w:val="7"/>
        </w:rPr>
      </w:pPr>
    </w:p>
    <w:p>
      <w:pPr>
        <w:widowControl w:val="0"/>
        <w:spacing w:line="1" w:lineRule="exact"/>
        <w:sectPr>
          <w:footnotePr>
            <w:pos w:val="pageBottom"/>
            <w:numFmt w:val="decimal"/>
            <w:numRestart w:val="continuous"/>
          </w:footnotePr>
          <w:type w:val="continuous"/>
          <w:pgSz w:w="6782" w:h="11385"/>
          <w:pgMar w:top="1399" w:left="0" w:right="0" w:bottom="776" w:header="0" w:footer="3" w:gutter="0"/>
          <w:cols w:space="720"/>
          <w:noEndnote/>
          <w:rtlGutter w:val="0"/>
          <w:docGrid w:linePitch="360"/>
        </w:sectPr>
      </w:pP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WARSZAWSKI (Józef ks.,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J.). </w:t>
      </w:r>
      <w:r>
        <w:rPr>
          <w:i/>
          <w:iCs/>
          <w:color w:val="000000"/>
          <w:spacing w:val="0"/>
          <w:w w:val="100"/>
          <w:position w:val="0"/>
          <w:shd w:val="clear" w:color="auto" w:fill="auto"/>
          <w:lang w:val="pl-PL" w:eastAsia="pl-PL" w:bidi="pl-PL"/>
        </w:rPr>
        <w:t xml:space="preserve">Mickiewicz uczniem Sarbiewskiego. </w:t>
      </w:r>
      <w:r>
        <w:rPr>
          <w:color w:val="000000"/>
          <w:spacing w:val="0"/>
          <w:w w:val="100"/>
          <w:position w:val="0"/>
          <w:shd w:val="clear" w:color="auto" w:fill="auto"/>
          <w:lang w:val="pl-PL" w:eastAsia="pl-PL" w:bidi="pl-PL"/>
        </w:rPr>
        <w:t>Str. 527 i 1 nlb. z ilustracjami oraz indeksem nazwisk i miejsco</w:t>
        <w:softHyphen/>
        <w:t>wości. Rzym, 1964, cena 5000 lit. lub 8 doi.).</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ROMANOWICZOWA (Zofia). </w:t>
      </w:r>
      <w:r>
        <w:rPr>
          <w:i/>
          <w:iCs/>
          <w:color w:val="000000"/>
          <w:spacing w:val="0"/>
          <w:w w:val="100"/>
          <w:position w:val="0"/>
          <w:shd w:val="clear" w:color="auto" w:fill="auto"/>
          <w:lang w:val="pl-PL" w:eastAsia="pl-PL" w:bidi="pl-PL"/>
        </w:rPr>
        <w:t>Szkla</w:t>
        <w:softHyphen/>
        <w:t>na kula.</w:t>
      </w:r>
      <w:r>
        <w:rPr>
          <w:color w:val="000000"/>
          <w:spacing w:val="0"/>
          <w:w w:val="100"/>
          <w:position w:val="0"/>
          <w:shd w:val="clear" w:color="auto" w:fill="auto"/>
          <w:lang w:val="pl-PL" w:eastAsia="pl-PL" w:bidi="pl-PL"/>
        </w:rPr>
        <w:t xml:space="preserve"> Str. 177 i 7 nlb. (Wyd.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Paryż, 1964, cena F. 10).</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WIENIEWSKI (Ignacy). </w:t>
      </w:r>
      <w:r>
        <w:rPr>
          <w:i/>
          <w:iCs/>
          <w:color w:val="000000"/>
          <w:spacing w:val="0"/>
          <w:w w:val="100"/>
          <w:position w:val="0"/>
          <w:shd w:val="clear" w:color="auto" w:fill="auto"/>
          <w:lang w:val="pl-PL" w:eastAsia="pl-PL" w:bidi="pl-PL"/>
        </w:rPr>
        <w:t>Antycz</w:t>
        <w:softHyphen/>
        <w:t>nym szlakiem.</w:t>
      </w:r>
      <w:r>
        <w:rPr>
          <w:color w:val="000000"/>
          <w:spacing w:val="0"/>
          <w:w w:val="100"/>
          <w:position w:val="0"/>
          <w:shd w:val="clear" w:color="auto" w:fill="auto"/>
          <w:lang w:val="pl-PL" w:eastAsia="pl-PL" w:bidi="pl-PL"/>
        </w:rPr>
        <w:t xml:space="preserve"> Studia i szkice. Przedmowa Pawła Hostowca. Ilu</w:t>
        <w:softHyphen/>
        <w:t>stracje i obwoluta: Irena Ludwig. Str. 207 i 1 nlb. (Nakł. Katolic</w:t>
        <w:softHyphen/>
        <w:t xml:space="preserve">kiego Ośrodka Wydawniczego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Londyn, czerwiec, 1964, ce</w:t>
        <w:softHyphen/>
        <w:t>na 20 sh.).</w:t>
      </w:r>
    </w:p>
    <w:p>
      <w:pPr>
        <w:pStyle w:val="Style21"/>
        <w:keepNext w:val="0"/>
        <w:keepLines w:val="0"/>
        <w:widowControl w:val="0"/>
        <w:shd w:val="clear" w:color="auto" w:fill="auto"/>
        <w:bidi w:val="0"/>
        <w:spacing w:before="0" w:after="0" w:line="209" w:lineRule="auto"/>
        <w:ind w:left="180" w:right="0" w:hanging="180"/>
        <w:jc w:val="both"/>
      </w:pPr>
      <w:r>
        <w:rPr>
          <w:color w:val="000000"/>
          <w:spacing w:val="0"/>
          <w:w w:val="100"/>
          <w:position w:val="0"/>
          <w:shd w:val="clear" w:color="auto" w:fill="auto"/>
          <w:lang w:val="pl-PL" w:eastAsia="pl-PL" w:bidi="pl-PL"/>
        </w:rPr>
        <w:t xml:space="preserve">PAWŁOWICZ (Bohdan). </w:t>
      </w:r>
      <w:r>
        <w:rPr>
          <w:i/>
          <w:iCs/>
          <w:color w:val="000000"/>
          <w:spacing w:val="0"/>
          <w:w w:val="100"/>
          <w:position w:val="0"/>
          <w:shd w:val="clear" w:color="auto" w:fill="auto"/>
          <w:lang w:val="pl-PL" w:eastAsia="pl-PL" w:bidi="pl-PL"/>
        </w:rPr>
        <w:t>Krew na Oceanie.</w:t>
      </w:r>
      <w:r>
        <w:rPr>
          <w:color w:val="000000"/>
          <w:spacing w:val="0"/>
          <w:w w:val="100"/>
          <w:position w:val="0"/>
          <w:shd w:val="clear" w:color="auto" w:fill="auto"/>
          <w:lang w:val="pl-PL" w:eastAsia="pl-PL" w:bidi="pl-PL"/>
        </w:rPr>
        <w:t xml:space="preserve"> Kartki z pamiętnika w konwoju do Rosji. Str. 169 i 7 nlb. (Wyd. Fregata Publ., New York, 1955).</w:t>
      </w:r>
    </w:p>
    <w:p>
      <w:pPr>
        <w:pStyle w:val="Style21"/>
        <w:keepNext w:val="0"/>
        <w:keepLines w:val="0"/>
        <w:widowControl w:val="0"/>
        <w:shd w:val="clear" w:color="auto" w:fill="auto"/>
        <w:bidi w:val="0"/>
        <w:spacing w:before="0" w:after="0" w:line="209" w:lineRule="auto"/>
        <w:ind w:left="180" w:right="0" w:hanging="180"/>
        <w:jc w:val="both"/>
      </w:pPr>
      <w:r>
        <w:rPr>
          <w:color w:val="000000"/>
          <w:spacing w:val="0"/>
          <w:w w:val="100"/>
          <w:position w:val="0"/>
          <w:shd w:val="clear" w:color="auto" w:fill="auto"/>
          <w:lang w:val="pl-PL" w:eastAsia="pl-PL" w:bidi="pl-PL"/>
        </w:rPr>
        <w:t xml:space="preserve">BROMKĘ (Romualda). </w:t>
      </w:r>
      <w:r>
        <w:rPr>
          <w:i/>
          <w:iCs/>
          <w:color w:val="000000"/>
          <w:spacing w:val="0"/>
          <w:w w:val="100"/>
          <w:position w:val="0"/>
          <w:shd w:val="clear" w:color="auto" w:fill="auto"/>
          <w:lang w:val="pl-PL" w:eastAsia="pl-PL" w:bidi="pl-PL"/>
        </w:rPr>
        <w:t>Rymy mo</w:t>
        <w:softHyphen/>
        <w:t>je.</w:t>
      </w:r>
      <w:r>
        <w:rPr>
          <w:color w:val="000000"/>
          <w:spacing w:val="0"/>
          <w:w w:val="100"/>
          <w:position w:val="0"/>
          <w:shd w:val="clear" w:color="auto" w:fill="auto"/>
          <w:lang w:val="pl-PL" w:eastAsia="pl-PL" w:bidi="pl-PL"/>
        </w:rPr>
        <w:t xml:space="preserve"> Poezje. Str. 79 i 1 nlb. (Wyd. Polskie Two Literackie, Londyn, 1964).</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PARNICKI (Teodor). </w:t>
      </w:r>
      <w:r>
        <w:rPr>
          <w:i/>
          <w:iCs/>
          <w:color w:val="000000"/>
          <w:spacing w:val="0"/>
          <w:w w:val="100"/>
          <w:position w:val="0"/>
          <w:shd w:val="clear" w:color="auto" w:fill="auto"/>
          <w:lang w:val="pl-PL" w:eastAsia="pl-PL" w:bidi="pl-PL"/>
        </w:rPr>
        <w:t xml:space="preserve">Nowa baśń.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III : Labirynt. Ilustr. Danuta Staszewska. Str. 334 i 2 nlb. (Pań</w:t>
        <w:softHyphen/>
        <w:t>stwowy Instytut Wydawniczy, War</w:t>
        <w:softHyphen/>
        <w:t>szawa, 1964 cena 30 zł.).</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List </w:t>
      </w:r>
      <w:r>
        <w:rPr>
          <w:i/>
          <w:iCs/>
          <w:color w:val="000000"/>
          <w:spacing w:val="0"/>
          <w:w w:val="100"/>
          <w:position w:val="0"/>
          <w:shd w:val="clear" w:color="auto" w:fill="auto"/>
          <w:lang w:val="pl-PL" w:eastAsia="pl-PL" w:bidi="pl-PL"/>
        </w:rPr>
        <w:t>trzydziestu czterech.</w:t>
      </w:r>
      <w:r>
        <w:rPr>
          <w:color w:val="000000"/>
          <w:spacing w:val="0"/>
          <w:w w:val="100"/>
          <w:position w:val="0"/>
          <w:shd w:val="clear" w:color="auto" w:fill="auto"/>
          <w:lang w:val="pl-PL" w:eastAsia="pl-PL" w:bidi="pl-PL"/>
        </w:rPr>
        <w:t xml:space="preserve"> Głosy i ko</w:t>
        <w:softHyphen/>
        <w:t>mentarze. W opr. Juliana Krzecz- kowskiego. Str. 110 i 2 nlb. (Nakł. Związku Dziennikarzy R.P., Lon</w:t>
        <w:softHyphen/>
        <w:t>dyn, czerwiec, 1964).</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DZIEDUSZYCKI (Tadeusz). </w:t>
      </w:r>
      <w:r>
        <w:rPr>
          <w:i/>
          <w:iCs/>
          <w:color w:val="000000"/>
          <w:spacing w:val="0"/>
          <w:w w:val="100"/>
          <w:position w:val="0"/>
          <w:shd w:val="clear" w:color="auto" w:fill="auto"/>
          <w:lang w:val="pl-PL" w:eastAsia="pl-PL" w:bidi="pl-PL"/>
        </w:rPr>
        <w:t>Ko</w:t>
        <w:softHyphen/>
        <w:t>niec dezercji kresowego rycerstwa na rzecz tyłowego kupiectwa.</w:t>
      </w:r>
      <w:r>
        <w:rPr>
          <w:color w:val="000000"/>
          <w:spacing w:val="0"/>
          <w:w w:val="100"/>
          <w:position w:val="0"/>
          <w:shd w:val="clear" w:color="auto" w:fill="auto"/>
          <w:lang w:val="pl-PL" w:eastAsia="pl-PL" w:bidi="pl-PL"/>
        </w:rPr>
        <w:t xml:space="preserve"> Str. 16. (Londyn, 1964).</w:t>
      </w:r>
    </w:p>
    <w:p>
      <w:pPr>
        <w:pStyle w:val="Style21"/>
        <w:keepNext w:val="0"/>
        <w:keepLines w:val="0"/>
        <w:widowControl w:val="0"/>
        <w:shd w:val="clear" w:color="auto" w:fill="auto"/>
        <w:bidi w:val="0"/>
        <w:spacing w:before="0" w:after="0" w:line="211" w:lineRule="auto"/>
        <w:ind w:left="180" w:right="0" w:hanging="180"/>
        <w:jc w:val="both"/>
      </w:pPr>
      <w:r>
        <w:rPr>
          <w:i/>
          <w:iCs/>
          <w:color w:val="000000"/>
          <w:spacing w:val="0"/>
          <w:w w:val="100"/>
          <w:position w:val="0"/>
          <w:shd w:val="clear" w:color="auto" w:fill="auto"/>
          <w:lang w:val="pl-PL" w:eastAsia="pl-PL" w:bidi="pl-PL"/>
        </w:rPr>
        <w:t>I Dywizja Pancerna.</w:t>
      </w:r>
      <w:r>
        <w:rPr>
          <w:color w:val="000000"/>
          <w:spacing w:val="0"/>
          <w:w w:val="100"/>
          <w:position w:val="0"/>
          <w:shd w:val="clear" w:color="auto" w:fill="auto"/>
          <w:lang w:val="pl-PL" w:eastAsia="pl-PL" w:bidi="pl-PL"/>
        </w:rPr>
        <w:t xml:space="preserve"> Zarys historii wojennej. Zestawił płk dypl. An</w:t>
        <w:softHyphen/>
        <w:t>toni Grudziński. Powielacz. Str. 177. (Nr. specjalny „Przeglądu Ka</w:t>
        <w:softHyphen/>
        <w:t>walerii i Broni Pancernej, Lon</w:t>
        <w:softHyphen/>
        <w:t>dyn, kwiecień-czerwiec 1964, nr 34 tomu V, cena 6 sh.).</w:t>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 xml:space="preserve">SLIŻYNSKI (Bronisław M.). </w:t>
      </w:r>
      <w:r>
        <w:rPr>
          <w:i/>
          <w:iCs/>
          <w:color w:val="000000"/>
          <w:spacing w:val="0"/>
          <w:w w:val="100"/>
          <w:position w:val="0"/>
          <w:shd w:val="clear" w:color="auto" w:fill="auto"/>
          <w:lang w:val="pl-PL" w:eastAsia="pl-PL" w:bidi="pl-PL"/>
        </w:rPr>
        <w:t xml:space="preserve">Polo- </w:t>
      </w:r>
      <w:r>
        <w:rPr>
          <w:i/>
          <w:iCs/>
          <w:color w:val="000000"/>
          <w:spacing w:val="0"/>
          <w:w w:val="100"/>
          <w:position w:val="0"/>
          <w:shd w:val="clear" w:color="auto" w:fill="auto"/>
          <w:lang w:val="pl-PL" w:eastAsia="pl-PL" w:bidi="pl-PL"/>
        </w:rPr>
        <w:t>niae Millenium.</w:t>
      </w:r>
      <w:r>
        <w:rPr>
          <w:color w:val="000000"/>
          <w:spacing w:val="0"/>
          <w:w w:val="100"/>
          <w:position w:val="0"/>
          <w:shd w:val="clear" w:color="auto" w:fill="auto"/>
          <w:lang w:val="pl-PL" w:eastAsia="pl-PL" w:bidi="pl-PL"/>
        </w:rPr>
        <w:t xml:space="preserve"> Aspekt biologicz</w:t>
        <w:softHyphen/>
        <w:t>ny. Str. 16. (Nakł. Koła Przyrod</w:t>
        <w:softHyphen/>
        <w:t>ników im. M. Kopernika w Edyn</w:t>
        <w:softHyphen/>
        <w:t>burgu, Edynburg 1964).</w:t>
      </w:r>
    </w:p>
    <w:p>
      <w:pPr>
        <w:pStyle w:val="Style21"/>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BUCZEWSKI (Zenon). </w:t>
      </w:r>
      <w:r>
        <w:rPr>
          <w:i/>
          <w:iCs/>
          <w:color w:val="000000"/>
          <w:spacing w:val="0"/>
          <w:w w:val="100"/>
          <w:position w:val="0"/>
          <w:shd w:val="clear" w:color="auto" w:fill="auto"/>
          <w:lang w:val="fr-FR" w:eastAsia="fr-FR" w:bidi="fr-FR"/>
        </w:rPr>
        <w:t xml:space="preserve">Scouts </w:t>
      </w:r>
      <w:r>
        <w:rPr>
          <w:i/>
          <w:iCs/>
          <w:color w:val="000000"/>
          <w:spacing w:val="0"/>
          <w:w w:val="100"/>
          <w:position w:val="0"/>
          <w:shd w:val="clear" w:color="auto" w:fill="auto"/>
          <w:lang w:val="pl-PL" w:eastAsia="pl-PL" w:bidi="pl-PL"/>
        </w:rPr>
        <w:t>of Poland.</w:t>
      </w:r>
      <w:r>
        <w:rPr>
          <w:color w:val="000000"/>
          <w:spacing w:val="0"/>
          <w:w w:val="100"/>
          <w:position w:val="0"/>
          <w:shd w:val="clear" w:color="auto" w:fill="auto"/>
          <w:lang w:val="pl-PL" w:eastAsia="pl-PL" w:bidi="pl-PL"/>
        </w:rPr>
        <w:t xml:space="preserve"> Powielacz. Str. 19 i 1 nlb. (Wyd. autor, Kitimat, B.C., Ka</w:t>
        <w:softHyphen/>
        <w:t>nada, 1964).</w:t>
      </w:r>
    </w:p>
    <w:p>
      <w:pPr>
        <w:pStyle w:val="Style21"/>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OSSOWSKI (Stanisław). </w:t>
      </w:r>
      <w:r>
        <w:rPr>
          <w:i/>
          <w:iCs/>
          <w:color w:val="000000"/>
          <w:spacing w:val="0"/>
          <w:w w:val="100"/>
          <w:position w:val="0"/>
          <w:shd w:val="clear" w:color="auto" w:fill="auto"/>
          <w:lang w:val="pl-PL" w:eastAsia="pl-PL" w:bidi="pl-PL"/>
        </w:rPr>
        <w:t xml:space="preserve">Class </w:t>
      </w:r>
      <w:r>
        <w:rPr>
          <w:i/>
          <w:iCs/>
          <w:color w:val="000000"/>
          <w:spacing w:val="0"/>
          <w:w w:val="100"/>
          <w:position w:val="0"/>
          <w:shd w:val="clear" w:color="auto" w:fill="auto"/>
          <w:lang w:val="fr-FR" w:eastAsia="fr-FR" w:bidi="fr-FR"/>
        </w:rPr>
        <w:t>struc</w:t>
        <w:softHyphen/>
        <w:t xml:space="preserve">ture in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social </w:t>
      </w:r>
      <w:r>
        <w:rPr>
          <w:i/>
          <w:iCs/>
          <w:color w:val="000000"/>
          <w:spacing w:val="0"/>
          <w:w w:val="100"/>
          <w:position w:val="0"/>
          <w:shd w:val="clear" w:color="auto" w:fill="auto"/>
          <w:lang w:val="pl-PL" w:eastAsia="pl-PL" w:bidi="pl-PL"/>
        </w:rPr>
        <w:t xml:space="preserve">consciousness. </w:t>
      </w:r>
      <w:r>
        <w:rPr>
          <w:color w:val="000000"/>
          <w:spacing w:val="0"/>
          <w:w w:val="100"/>
          <w:position w:val="0"/>
          <w:shd w:val="clear" w:color="auto" w:fill="auto"/>
          <w:lang w:val="pl-PL" w:eastAsia="pl-PL" w:bidi="pl-PL"/>
        </w:rPr>
        <w:t xml:space="preserve">Translated from the Polish by Sheila </w:t>
      </w:r>
      <w:r>
        <w:rPr>
          <w:color w:val="000000"/>
          <w:spacing w:val="0"/>
          <w:w w:val="100"/>
          <w:position w:val="0"/>
          <w:shd w:val="clear" w:color="auto" w:fill="auto"/>
          <w:lang w:val="fr-FR" w:eastAsia="fr-FR" w:bidi="fr-FR"/>
        </w:rPr>
        <w:t xml:space="preserve">Patterson. </w:t>
      </w:r>
      <w:r>
        <w:rPr>
          <w:color w:val="000000"/>
          <w:spacing w:val="0"/>
          <w:w w:val="100"/>
          <w:position w:val="0"/>
          <w:shd w:val="clear" w:color="auto" w:fill="auto"/>
          <w:lang w:val="pl-PL" w:eastAsia="pl-PL" w:bidi="pl-PL"/>
        </w:rPr>
        <w:t xml:space="preserve">Str. 202. Indeks. (Wyd. The Free Press of </w:t>
      </w:r>
      <w:r>
        <w:rPr>
          <w:color w:val="000000"/>
          <w:spacing w:val="0"/>
          <w:w w:val="100"/>
          <w:position w:val="0"/>
          <w:shd w:val="clear" w:color="auto" w:fill="auto"/>
          <w:lang w:val="fr-FR" w:eastAsia="fr-FR" w:bidi="fr-FR"/>
        </w:rPr>
        <w:t>Glen</w:t>
        <w:softHyphen/>
        <w:t xml:space="preserve">coe, </w:t>
      </w:r>
      <w:r>
        <w:rPr>
          <w:color w:val="000000"/>
          <w:spacing w:val="0"/>
          <w:w w:val="100"/>
          <w:position w:val="0"/>
          <w:shd w:val="clear" w:color="auto" w:fill="auto"/>
          <w:lang w:val="pl-PL" w:eastAsia="pl-PL" w:bidi="pl-PL"/>
        </w:rPr>
        <w:t>New York, 1963).</w:t>
      </w:r>
    </w:p>
    <w:p>
      <w:pPr>
        <w:pStyle w:val="Style21"/>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GINTER (Maria). </w:t>
      </w:r>
      <w:r>
        <w:rPr>
          <w:i/>
          <w:iCs/>
          <w:color w:val="000000"/>
          <w:spacing w:val="0"/>
          <w:w w:val="100"/>
          <w:position w:val="0"/>
          <w:shd w:val="clear" w:color="auto" w:fill="auto"/>
          <w:lang w:val="pl-PL" w:eastAsia="pl-PL" w:bidi="pl-PL"/>
        </w:rPr>
        <w:t>Life in both hands.</w:t>
      </w:r>
      <w:r>
        <w:rPr>
          <w:color w:val="000000"/>
          <w:spacing w:val="0"/>
          <w:w w:val="100"/>
          <w:position w:val="0"/>
          <w:shd w:val="clear" w:color="auto" w:fill="auto"/>
          <w:lang w:val="pl-PL" w:eastAsia="pl-PL" w:bidi="pl-PL"/>
        </w:rPr>
        <w:t xml:space="preserve"> The personal story of a heroine of the Polish Resistence. Str. 254 i 2 nlb. Ilustracje autorki. (Wyd. Hodder and Stoughton Ltd., London, lipiec 1964, cena 25 sh.).</w:t>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 xml:space="preserve">LEC (Stanisław Jerzy). </w:t>
      </w:r>
      <w:r>
        <w:rPr>
          <w:i/>
          <w:iCs/>
          <w:color w:val="000000"/>
          <w:spacing w:val="0"/>
          <w:w w:val="100"/>
          <w:position w:val="0"/>
          <w:shd w:val="clear" w:color="auto" w:fill="auto"/>
          <w:lang w:val="pl-PL" w:eastAsia="pl-PL" w:bidi="pl-PL"/>
        </w:rPr>
        <w:t>Neue unfri- sierte Gedanken.</w:t>
      </w:r>
      <w:r>
        <w:rPr>
          <w:color w:val="000000"/>
          <w:spacing w:val="0"/>
          <w:w w:val="100"/>
          <w:position w:val="0"/>
          <w:shd w:val="clear" w:color="auto" w:fill="auto"/>
          <w:lang w:val="pl-PL" w:eastAsia="pl-PL" w:bidi="pl-PL"/>
        </w:rPr>
        <w:t xml:space="preserve"> Aphorismen. Przekład Karl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Dedecius. 4 ry</w:t>
        <w:softHyphen/>
        <w:t xml:space="preserve">sunki Daniela Mroza. Str. 64. (Wyd. Carl Hanser </w:t>
      </w:r>
      <w:r>
        <w:rPr>
          <w:color w:val="000000"/>
          <w:spacing w:val="0"/>
          <w:w w:val="100"/>
          <w:position w:val="0"/>
          <w:shd w:val="clear" w:color="auto" w:fill="auto"/>
          <w:lang w:val="fr-FR" w:eastAsia="fr-FR" w:bidi="fr-FR"/>
        </w:rPr>
        <w:t>Verlag, Mün</w:t>
        <w:softHyphen/>
        <w:t xml:space="preserve">chen </w:t>
      </w:r>
      <w:r>
        <w:rPr>
          <w:color w:val="000000"/>
          <w:spacing w:val="0"/>
          <w:w w:val="100"/>
          <w:position w:val="0"/>
          <w:shd w:val="clear" w:color="auto" w:fill="auto"/>
          <w:lang w:val="pl-PL" w:eastAsia="pl-PL" w:bidi="pl-PL"/>
        </w:rPr>
        <w:t xml:space="preserve">1964. Cena egz.: broszura 4,60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w płóc. okł. 5,80 </w:t>
      </w:r>
      <w:r>
        <w:rPr>
          <w:color w:val="000000"/>
          <w:spacing w:val="0"/>
          <w:w w:val="100"/>
          <w:position w:val="0"/>
          <w:shd w:val="clear" w:color="auto" w:fill="auto"/>
          <w:lang w:val="fr-FR" w:eastAsia="fr-FR" w:bidi="fr-FR"/>
        </w:rPr>
        <w:t xml:space="preserve">DM). </w:t>
      </w:r>
      <w:r>
        <w:rPr>
          <w:i/>
          <w:iCs/>
          <w:color w:val="000000"/>
          <w:spacing w:val="0"/>
          <w:w w:val="100"/>
          <w:position w:val="0"/>
          <w:shd w:val="clear" w:color="auto" w:fill="auto"/>
          <w:lang w:val="pl-PL" w:eastAsia="pl-PL" w:bidi="pl-PL"/>
        </w:rPr>
        <w:t>Bibliography of works by Polish scho- lars and scientists published outside Poland in languages other than Po</w:t>
        <w:softHyphen/>
        <w:t>lish</w:t>
      </w:r>
      <w:r>
        <w:rPr>
          <w:color w:val="000000"/>
          <w:spacing w:val="0"/>
          <w:w w:val="100"/>
          <w:position w:val="0"/>
          <w:shd w:val="clear" w:color="auto" w:fill="auto"/>
          <w:lang w:val="pl-PL" w:eastAsia="pl-PL" w:bidi="pl-PL"/>
        </w:rPr>
        <w:t xml:space="preserve"> Compiled by Maria DANILE</w:t>
        <w:softHyphen/>
        <w:t>WICZ and Jadwiga NOWAK. Tom I: 1939-1962 (Pozycje 1-4011) o- raz Indeks nazwisk. Str. 174 i 2 nlb. (Wyd. Polskie Two Naukowe na obczyźnie, Londyn, 1964).</w:t>
      </w:r>
    </w:p>
    <w:p>
      <w:pPr>
        <w:pStyle w:val="Style21"/>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LEWYTZKYJ ( Borys ). </w:t>
      </w:r>
      <w:r>
        <w:rPr>
          <w:i/>
          <w:iCs/>
          <w:color w:val="000000"/>
          <w:spacing w:val="0"/>
          <w:w w:val="100"/>
          <w:position w:val="0"/>
          <w:shd w:val="clear" w:color="auto" w:fill="auto"/>
          <w:lang w:val="pl-PL" w:eastAsia="pl-PL" w:bidi="pl-PL"/>
        </w:rPr>
        <w:t xml:space="preserve">Sowjetische Geschichtesschreibung im Dienst </w:t>
      </w:r>
      <w:r>
        <w:rPr>
          <w:i/>
          <w:iCs/>
          <w:color w:val="000000"/>
          <w:spacing w:val="0"/>
          <w:w w:val="100"/>
          <w:position w:val="0"/>
          <w:shd w:val="clear" w:color="auto" w:fill="auto"/>
          <w:lang w:val="fr-FR" w:eastAsia="fr-FR" w:bidi="fr-FR"/>
        </w:rPr>
        <w:t>des Chauvinismus.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1-18 w do</w:t>
        <w:softHyphen/>
        <w:t>datku do organu Bundestagu „Das Parlament” Bonn, 5 sierpień 1964).</w:t>
      </w:r>
    </w:p>
    <w:p>
      <w:pPr>
        <w:pStyle w:val="Style21"/>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LEWYTZKYJ (Borys). </w:t>
      </w:r>
      <w:r>
        <w:rPr>
          <w:i/>
          <w:iCs/>
          <w:color w:val="000000"/>
          <w:spacing w:val="0"/>
          <w:w w:val="100"/>
          <w:position w:val="0"/>
          <w:shd w:val="clear" w:color="auto" w:fill="auto"/>
          <w:lang w:val="fr-FR" w:eastAsia="fr-FR" w:bidi="fr-FR"/>
        </w:rPr>
        <w:t xml:space="preserve">Un </w:t>
      </w:r>
      <w:r>
        <w:rPr>
          <w:i/>
          <w:iCs/>
          <w:color w:val="000000"/>
          <w:spacing w:val="0"/>
          <w:w w:val="100"/>
          <w:position w:val="0"/>
          <w:shd w:val="clear" w:color="auto" w:fill="auto"/>
          <w:lang w:val="pl-PL" w:eastAsia="pl-PL" w:bidi="pl-PL"/>
        </w:rPr>
        <w:t xml:space="preserve">problema nel problema: la nazionalita in </w:t>
      </w:r>
      <w:r>
        <w:rPr>
          <w:i/>
          <w:iCs/>
          <w:color w:val="000000"/>
          <w:spacing w:val="0"/>
          <w:w w:val="100"/>
          <w:position w:val="0"/>
          <w:shd w:val="clear" w:color="auto" w:fill="auto"/>
          <w:lang w:val="fr-FR" w:eastAsia="fr-FR" w:bidi="fr-FR"/>
        </w:rPr>
        <w:t>URSS.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37-48 w „Critica d’og- gi” nr 29/30, Rzym.</w:t>
      </w:r>
    </w:p>
    <w:p>
      <w:pPr>
        <w:pStyle w:val="Style21"/>
        <w:keepNext w:val="0"/>
        <w:keepLines w:val="0"/>
        <w:widowControl w:val="0"/>
        <w:shd w:val="clear" w:color="auto" w:fill="auto"/>
        <w:bidi w:val="0"/>
        <w:spacing w:before="0" w:after="0" w:line="211" w:lineRule="auto"/>
        <w:ind w:left="160" w:right="0" w:hanging="160"/>
        <w:jc w:val="both"/>
        <w:sectPr>
          <w:footnotePr>
            <w:pos w:val="pageBottom"/>
            <w:numFmt w:val="decimal"/>
            <w:numRestart w:val="continuous"/>
          </w:footnotePr>
          <w:type w:val="continuous"/>
          <w:pgSz w:w="6782" w:h="11385"/>
          <w:pgMar w:top="1399" w:left="509" w:right="498" w:bottom="776" w:header="0" w:footer="3" w:gutter="0"/>
          <w:cols w:num="2" w:space="140"/>
          <w:noEndnote/>
          <w:rtlGutter w:val="0"/>
          <w:docGrid w:linePitch="360"/>
        </w:sectPr>
      </w:pPr>
      <w:r>
        <w:rPr>
          <w:i/>
          <w:iCs/>
          <w:color w:val="000000"/>
          <w:spacing w:val="0"/>
          <w:w w:val="100"/>
          <w:position w:val="0"/>
          <w:shd w:val="clear" w:color="auto" w:fill="auto"/>
          <w:lang w:val="pl-PL" w:eastAsia="pl-PL" w:bidi="pl-PL"/>
        </w:rPr>
        <w:t>Zeszyty do historii Narodowych Sił Zbrojnych.</w:t>
      </w:r>
      <w:r>
        <w:rPr>
          <w:color w:val="000000"/>
          <w:spacing w:val="0"/>
          <w:w w:val="100"/>
          <w:position w:val="0"/>
          <w:shd w:val="clear" w:color="auto" w:fill="auto"/>
          <w:lang w:val="pl-PL" w:eastAsia="pl-PL" w:bidi="pl-PL"/>
        </w:rPr>
        <w:t xml:space="preserve"> Zeszyt III. Str. 103. Powielacz, Chicago, 1964).</w:t>
      </w:r>
    </w:p>
    <w:p>
      <w:pPr>
        <w:pStyle w:val="Style59"/>
        <w:keepNext/>
        <w:keepLines/>
        <w:widowControl w:val="0"/>
        <w:shd w:val="clear" w:color="auto" w:fill="auto"/>
        <w:bidi w:val="0"/>
        <w:spacing w:before="0" w:after="480" w:line="240" w:lineRule="auto"/>
        <w:ind w:left="0" w:right="0" w:firstLine="0"/>
        <w:jc w:val="right"/>
      </w:pPr>
      <w:bookmarkStart w:id="51" w:name="bookmark51"/>
      <w:bookmarkEnd w:id="51"/>
      <w:bookmarkStart w:id="52" w:name="bookmark52"/>
      <w:bookmarkEnd w:id="52"/>
      <w:r>
        <w:rPr>
          <w:color w:val="000000"/>
          <w:spacing w:val="0"/>
          <w:w w:val="100"/>
          <w:position w:val="0"/>
          <w:shd w:val="clear" w:color="auto" w:fill="auto"/>
          <w:lang w:val="pl-PL" w:eastAsia="pl-PL" w:bidi="pl-PL"/>
        </w:rPr>
        <w:t>Listy do Redakcji</w:t>
      </w:r>
    </w:p>
    <w:p>
      <w:pPr>
        <w:pStyle w:val="Style21"/>
        <w:keepNext w:val="0"/>
        <w:keepLines w:val="0"/>
        <w:widowControl w:val="0"/>
        <w:shd w:val="clear" w:color="auto" w:fill="auto"/>
        <w:bidi w:val="0"/>
        <w:spacing w:before="0" w:after="120" w:line="211" w:lineRule="auto"/>
        <w:ind w:left="0" w:right="360" w:firstLine="0"/>
        <w:jc w:val="right"/>
      </w:pPr>
      <w:r>
        <w:rPr>
          <w:color w:val="000000"/>
          <w:spacing w:val="0"/>
          <w:w w:val="100"/>
          <w:position w:val="0"/>
          <w:shd w:val="clear" w:color="auto" w:fill="auto"/>
          <w:lang w:val="fr-FR" w:eastAsia="fr-FR" w:bidi="fr-FR"/>
        </w:rPr>
        <w:t xml:space="preserve">Lüneburg, </w:t>
      </w:r>
      <w:r>
        <w:rPr>
          <w:color w:val="000000"/>
          <w:spacing w:val="0"/>
          <w:w w:val="100"/>
          <w:position w:val="0"/>
          <w:shd w:val="clear" w:color="auto" w:fill="auto"/>
          <w:lang w:val="pl-PL" w:eastAsia="pl-PL" w:bidi="pl-PL"/>
        </w:rPr>
        <w:t>31 lipca 1964 r.</w:t>
      </w:r>
    </w:p>
    <w:p>
      <w:pPr>
        <w:pStyle w:val="Style21"/>
        <w:keepNext w:val="0"/>
        <w:keepLines w:val="0"/>
        <w:widowControl w:val="0"/>
        <w:shd w:val="clear" w:color="auto" w:fill="auto"/>
        <w:bidi w:val="0"/>
        <w:spacing w:before="0" w:after="160" w:line="211" w:lineRule="auto"/>
        <w:ind w:left="0" w:right="0" w:firstLine="780"/>
        <w:jc w:val="both"/>
      </w:pPr>
      <w:r>
        <w:rPr>
          <w:color w:val="000000"/>
          <w:spacing w:val="0"/>
          <w:w w:val="100"/>
          <w:position w:val="0"/>
          <w:shd w:val="clear" w:color="auto" w:fill="auto"/>
          <w:lang w:val="pl-PL" w:eastAsia="pl-PL" w:bidi="pl-PL"/>
        </w:rPr>
        <w:t>Szanowny Panie Redaktorze!</w:t>
      </w:r>
    </w:p>
    <w:p>
      <w:pPr>
        <w:pStyle w:val="Style21"/>
        <w:keepNext w:val="0"/>
        <w:keepLines w:val="0"/>
        <w:widowControl w:val="0"/>
        <w:shd w:val="clear" w:color="auto" w:fill="auto"/>
        <w:bidi w:val="0"/>
        <w:spacing w:before="0" w:after="40" w:line="211" w:lineRule="auto"/>
        <w:ind w:left="0" w:right="0" w:firstLine="400"/>
        <w:jc w:val="both"/>
      </w:pPr>
      <w:r>
        <w:rPr>
          <w:rFonts w:ascii="Arial" w:eastAsia="Arial" w:hAnsi="Arial" w:cs="Arial"/>
          <w:b/>
          <w:bCs/>
          <w:color w:val="000000"/>
          <w:spacing w:val="0"/>
          <w:w w:val="100"/>
          <w:position w:val="0"/>
          <w:sz w:val="14"/>
          <w:szCs w:val="14"/>
          <w:shd w:val="clear" w:color="auto" w:fill="auto"/>
          <w:lang w:val="pl-PL" w:eastAsia="pl-PL" w:bidi="pl-PL"/>
        </w:rPr>
        <w:t xml:space="preserve">W </w:t>
      </w:r>
      <w:r>
        <w:rPr>
          <w:color w:val="000000"/>
          <w:spacing w:val="0"/>
          <w:w w:val="100"/>
          <w:position w:val="0"/>
          <w:shd w:val="clear" w:color="auto" w:fill="auto"/>
          <w:lang w:val="pl-PL" w:eastAsia="pl-PL" w:bidi="pl-PL"/>
        </w:rPr>
        <w:t xml:space="preserve">Flensburgu — Republika Federalna — ma być wszczęte dochodzenie celem ustalenia w jakim stopniu w czasie Powstania Warszawskiego oddziały </w:t>
      </w:r>
      <w:r>
        <w:rPr>
          <w:color w:val="000000"/>
          <w:spacing w:val="0"/>
          <w:w w:val="100"/>
          <w:position w:val="0"/>
          <w:shd w:val="clear" w:color="auto" w:fill="auto"/>
          <w:lang w:val="fr-FR" w:eastAsia="fr-FR" w:bidi="fr-FR"/>
        </w:rPr>
        <w:t xml:space="preserve">SS.Gruppenführera </w:t>
      </w:r>
      <w:r>
        <w:rPr>
          <w:color w:val="000000"/>
          <w:spacing w:val="0"/>
          <w:w w:val="100"/>
          <w:position w:val="0"/>
          <w:shd w:val="clear" w:color="auto" w:fill="auto"/>
          <w:lang w:val="pl-PL" w:eastAsia="pl-PL" w:bidi="pl-PL"/>
        </w:rPr>
        <w:t>Reinefartha były winne rozstrzelania w dniu 5.8.1944 o godz. 9-tej rano w Warszawie na Woli, osób cywilnych nie biorących udziału w Powstaniu.</w:t>
      </w:r>
    </w:p>
    <w:p>
      <w:pPr>
        <w:pStyle w:val="Style21"/>
        <w:keepNext w:val="0"/>
        <w:keepLines w:val="0"/>
        <w:widowControl w:val="0"/>
        <w:shd w:val="clear" w:color="auto" w:fill="auto"/>
        <w:bidi w:val="0"/>
        <w:spacing w:before="0" w:after="40" w:line="211" w:lineRule="auto"/>
        <w:ind w:left="0" w:right="0" w:firstLine="400"/>
        <w:jc w:val="both"/>
      </w:pPr>
      <w:r>
        <w:rPr>
          <w:color w:val="000000"/>
          <w:spacing w:val="0"/>
          <w:w w:val="100"/>
          <w:position w:val="0"/>
          <w:shd w:val="clear" w:color="auto" w:fill="auto"/>
          <w:lang w:val="pl-PL" w:eastAsia="pl-PL" w:bidi="pl-PL"/>
        </w:rPr>
        <w:t>Poszukuje się świadków tych wypadków, którzy byliby gotowi złożyć swoje zeznania bądź przed niemieckimi przedstawicielami dyplomatycznymi, bądź chcieliby ewentualnie przyjechać de Republiki Federalnej aby świad</w:t>
        <w:softHyphen/>
        <w:t>czyć osobiście.</w:t>
      </w:r>
    </w:p>
    <w:p>
      <w:pPr>
        <w:pStyle w:val="Style21"/>
        <w:keepNext w:val="0"/>
        <w:keepLines w:val="0"/>
        <w:widowControl w:val="0"/>
        <w:shd w:val="clear" w:color="auto" w:fill="auto"/>
        <w:bidi w:val="0"/>
        <w:spacing w:before="0" w:after="120" w:line="214" w:lineRule="auto"/>
        <w:ind w:left="0" w:right="0" w:firstLine="400"/>
        <w:jc w:val="both"/>
      </w:pPr>
      <w:r>
        <w:rPr>
          <w:color w:val="000000"/>
          <w:spacing w:val="0"/>
          <w:w w:val="100"/>
          <w:position w:val="0"/>
          <w:shd w:val="clear" w:color="auto" w:fill="auto"/>
          <w:lang w:val="pl-PL" w:eastAsia="pl-PL" w:bidi="pl-PL"/>
        </w:rPr>
        <w:t>W związku z tym proszę, aby ewentualni świadkowie zwrócili się z krót</w:t>
        <w:softHyphen/>
        <w:t>kim opisem swoim przeżyć do:</w:t>
      </w:r>
    </w:p>
    <w:p>
      <w:pPr>
        <w:pStyle w:val="Style21"/>
        <w:keepNext w:val="0"/>
        <w:keepLines w:val="0"/>
        <w:widowControl w:val="0"/>
        <w:shd w:val="clear" w:color="auto" w:fill="auto"/>
        <w:bidi w:val="0"/>
        <w:spacing w:before="0" w:after="40" w:line="211" w:lineRule="auto"/>
        <w:ind w:left="0" w:right="0" w:firstLine="0"/>
        <w:jc w:val="center"/>
      </w:pPr>
      <w:r>
        <w:rPr>
          <w:color w:val="000000"/>
          <w:spacing w:val="0"/>
          <w:w w:val="100"/>
          <w:position w:val="0"/>
          <w:shd w:val="clear" w:color="auto" w:fill="auto"/>
          <w:lang w:val="fr-FR" w:eastAsia="fr-FR" w:bidi="fr-FR"/>
        </w:rPr>
        <w:t xml:space="preserve">Dr Hanns von </w:t>
      </w:r>
      <w:r>
        <w:rPr>
          <w:color w:val="000000"/>
          <w:spacing w:val="0"/>
          <w:w w:val="100"/>
          <w:position w:val="0"/>
          <w:shd w:val="clear" w:color="auto" w:fill="auto"/>
          <w:lang w:val="pl-PL" w:eastAsia="pl-PL" w:bidi="pl-PL"/>
        </w:rPr>
        <w:t>KRANNHALS</w:t>
      </w:r>
    </w:p>
    <w:p>
      <w:pPr>
        <w:pStyle w:val="Style21"/>
        <w:keepNext w:val="0"/>
        <w:keepLines w:val="0"/>
        <w:widowControl w:val="0"/>
        <w:shd w:val="clear" w:color="auto" w:fill="auto"/>
        <w:bidi w:val="0"/>
        <w:spacing w:before="0" w:after="40" w:line="211" w:lineRule="auto"/>
        <w:ind w:left="0" w:right="0" w:firstLine="0"/>
        <w:jc w:val="center"/>
      </w:pPr>
      <w:r>
        <w:rPr>
          <w:color w:val="000000"/>
          <w:spacing w:val="0"/>
          <w:w w:val="100"/>
          <w:position w:val="0"/>
          <w:shd w:val="clear" w:color="auto" w:fill="auto"/>
          <w:lang w:val="pl-PL" w:eastAsia="pl-PL" w:bidi="pl-PL"/>
        </w:rPr>
        <w:t xml:space="preserve">314 </w:t>
      </w:r>
      <w:r>
        <w:rPr>
          <w:color w:val="000000"/>
          <w:spacing w:val="0"/>
          <w:w w:val="100"/>
          <w:position w:val="0"/>
          <w:shd w:val="clear" w:color="auto" w:fill="auto"/>
          <w:lang w:val="fr-FR" w:eastAsia="fr-FR" w:bidi="fr-FR"/>
        </w:rPr>
        <w:t>Lüneburg</w:t>
      </w:r>
    </w:p>
    <w:p>
      <w:pPr>
        <w:pStyle w:val="Style21"/>
        <w:keepNext w:val="0"/>
        <w:keepLines w:val="0"/>
        <w:widowControl w:val="0"/>
        <w:shd w:val="clear" w:color="auto" w:fill="auto"/>
        <w:bidi w:val="0"/>
        <w:spacing w:before="0" w:after="40" w:line="211" w:lineRule="auto"/>
        <w:ind w:left="0" w:right="0" w:firstLine="0"/>
        <w:jc w:val="center"/>
      </w:pPr>
      <w:r>
        <w:rPr>
          <w:color w:val="000000"/>
          <w:spacing w:val="0"/>
          <w:w w:val="100"/>
          <w:position w:val="0"/>
          <w:shd w:val="clear" w:color="auto" w:fill="auto"/>
          <w:lang w:val="pl-PL" w:eastAsia="pl-PL" w:bidi="pl-PL"/>
        </w:rPr>
        <w:t>Heinrich Heine Strasse 39,</w:t>
      </w:r>
    </w:p>
    <w:p>
      <w:pPr>
        <w:pStyle w:val="Style21"/>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a dalsze kroki zostaną przedsięwzięte.</w:t>
      </w:r>
    </w:p>
    <w:p>
      <w:pPr>
        <w:pStyle w:val="Style21"/>
        <w:keepNext w:val="0"/>
        <w:keepLines w:val="0"/>
        <w:widowControl w:val="0"/>
        <w:shd w:val="clear" w:color="auto" w:fill="auto"/>
        <w:bidi w:val="0"/>
        <w:spacing w:before="0" w:after="160" w:line="211" w:lineRule="auto"/>
        <w:ind w:left="0" w:right="0" w:firstLine="0"/>
        <w:jc w:val="right"/>
      </w:pPr>
      <w:r>
        <w:rPr>
          <w:color w:val="000000"/>
          <w:spacing w:val="0"/>
          <w:w w:val="100"/>
          <w:position w:val="0"/>
          <w:shd w:val="clear" w:color="auto" w:fill="auto"/>
          <w:lang w:val="pl-PL" w:eastAsia="pl-PL" w:bidi="pl-PL"/>
        </w:rPr>
        <w:t>Z wysokim poważaniem.</w:t>
      </w:r>
    </w:p>
    <w:p>
      <w:pPr>
        <w:pStyle w:val="Style21"/>
        <w:keepNext w:val="0"/>
        <w:keepLines w:val="0"/>
        <w:widowControl w:val="0"/>
        <w:shd w:val="clear" w:color="auto" w:fill="auto"/>
        <w:bidi w:val="0"/>
        <w:spacing w:before="0" w:after="240" w:line="211" w:lineRule="auto"/>
        <w:ind w:left="0" w:right="360" w:firstLine="0"/>
        <w:jc w:val="right"/>
      </w:pPr>
      <w:r>
        <w:rPr>
          <w:b/>
          <w:bCs/>
          <w:i/>
          <w:iCs/>
          <w:color w:val="000000"/>
          <w:spacing w:val="0"/>
          <w:w w:val="100"/>
          <w:position w:val="0"/>
          <w:shd w:val="clear" w:color="auto" w:fill="auto"/>
          <w:lang w:val="fr-FR" w:eastAsia="fr-FR" w:bidi="fr-FR"/>
        </w:rPr>
        <w:t xml:space="preserve">Dr H. von </w:t>
      </w:r>
      <w:r>
        <w:rPr>
          <w:b/>
          <w:bCs/>
          <w:i/>
          <w:iCs/>
          <w:color w:val="000000"/>
          <w:spacing w:val="0"/>
          <w:w w:val="100"/>
          <w:position w:val="0"/>
          <w:shd w:val="clear" w:color="auto" w:fill="auto"/>
          <w:lang w:val="pl-PL" w:eastAsia="pl-PL" w:bidi="pl-PL"/>
        </w:rPr>
        <w:t>KRANNHALS</w:t>
      </w:r>
    </w:p>
    <w:p>
      <w:pPr>
        <w:pStyle w:val="Style7"/>
        <w:keepNext w:val="0"/>
        <w:keepLines w:val="0"/>
        <w:widowControl w:val="0"/>
        <w:shd w:val="clear" w:color="auto" w:fill="auto"/>
        <w:bidi w:val="0"/>
        <w:spacing w:before="0" w:after="360" w:line="240" w:lineRule="auto"/>
        <w:ind w:left="2800" w:right="0" w:firstLine="0"/>
        <w:jc w:val="both"/>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240" w:line="211" w:lineRule="auto"/>
        <w:ind w:left="0" w:right="360" w:firstLine="0"/>
        <w:jc w:val="right"/>
      </w:pPr>
      <w:r>
        <w:rPr>
          <w:color w:val="000000"/>
          <w:spacing w:val="0"/>
          <w:w w:val="100"/>
          <w:position w:val="0"/>
          <w:shd w:val="clear" w:color="auto" w:fill="auto"/>
          <w:lang w:val="fr-FR" w:eastAsia="fr-FR" w:bidi="fr-FR"/>
        </w:rPr>
        <w:t xml:space="preserve">Griffith, </w:t>
      </w:r>
      <w:r>
        <w:rPr>
          <w:color w:val="000000"/>
          <w:spacing w:val="0"/>
          <w:w w:val="100"/>
          <w:position w:val="0"/>
          <w:shd w:val="clear" w:color="auto" w:fill="auto"/>
          <w:lang w:val="pl-PL" w:eastAsia="pl-PL" w:bidi="pl-PL"/>
        </w:rPr>
        <w:t>N.S.W., 15 lipca 1964 r.</w:t>
      </w:r>
    </w:p>
    <w:p>
      <w:pPr>
        <w:pStyle w:val="Style21"/>
        <w:keepNext w:val="0"/>
        <w:keepLines w:val="0"/>
        <w:widowControl w:val="0"/>
        <w:shd w:val="clear" w:color="auto" w:fill="auto"/>
        <w:bidi w:val="0"/>
        <w:spacing w:before="0" w:after="40" w:line="211" w:lineRule="auto"/>
        <w:ind w:left="0" w:right="0" w:firstLine="400"/>
        <w:jc w:val="both"/>
      </w:pPr>
      <w:r>
        <w:rPr>
          <w:color w:val="000000"/>
          <w:spacing w:val="0"/>
          <w:w w:val="100"/>
          <w:position w:val="0"/>
          <w:shd w:val="clear" w:color="auto" w:fill="auto"/>
          <w:lang w:val="pl-PL" w:eastAsia="pl-PL" w:bidi="pl-PL"/>
        </w:rPr>
        <w:t>W „Kulturze” z kwietnia br. znajduję interesującą wiadomość o sobie, mnie samemu nieznaną. Mianowicie, na str. 142, w „nieoficjalnej a rozszerzo</w:t>
        <w:softHyphen/>
        <w:t>nej wersji” wykazu członków Związku Pisarzy Polskich na Obczyźnie, czy</w:t>
        <w:softHyphen/>
        <w:t>tam: „JASIŃSKI, Zbigniew, delegat Związku na Australię, bardzo tam czynny. Do nas dochodzą pogłosy”.</w:t>
      </w:r>
    </w:p>
    <w:p>
      <w:pPr>
        <w:pStyle w:val="Style21"/>
        <w:keepNext w:val="0"/>
        <w:keepLines w:val="0"/>
        <w:widowControl w:val="0"/>
        <w:shd w:val="clear" w:color="auto" w:fill="auto"/>
        <w:bidi w:val="0"/>
        <w:spacing w:before="0" w:after="40" w:line="211" w:lineRule="auto"/>
        <w:ind w:left="0" w:right="0" w:firstLine="400"/>
        <w:jc w:val="both"/>
      </w:pPr>
      <w:r>
        <w:rPr>
          <w:color w:val="000000"/>
          <w:spacing w:val="0"/>
          <w:w w:val="100"/>
          <w:position w:val="0"/>
          <w:shd w:val="clear" w:color="auto" w:fill="auto"/>
          <w:lang w:val="pl-PL" w:eastAsia="pl-PL" w:bidi="pl-PL"/>
        </w:rPr>
        <w:t>Związek Pisarzy Polskich na Obczyźnie jest instytucją niewątpliwie po</w:t>
        <w:softHyphen/>
        <w:t>żyteczną i potrzebną, choćby dlatego, że rzadcy mecenasi literatury mogą użyć go sobie jako skarbonki na datki, z których powstają cenne nagrody literackie. I na tym, zdaje się, kończy się aktywność Związku. Czy Związek żyje życiem bujnym a wspaniałym, czy też dogorywa — nie wiem, bo Związek nie ma zwyczaju przesyłania komunikatów o swej działalności swym uboższym krewnym z australijskiej prowincji. Kiedyś głowiłem się nad kwe</w:t>
        <w:softHyphen/>
        <w:t>stią, w jaki sposób odbywają się wybory do władz Związku? Co się dzieje z głosami takimi jak mój? Martwe dusze, tylko od płacenia składek?...</w:t>
      </w:r>
    </w:p>
    <w:p>
      <w:pPr>
        <w:pStyle w:val="Style21"/>
        <w:keepNext w:val="0"/>
        <w:keepLines w:val="0"/>
        <w:widowControl w:val="0"/>
        <w:shd w:val="clear" w:color="auto" w:fill="auto"/>
        <w:bidi w:val="0"/>
        <w:spacing w:before="0" w:after="0" w:line="211" w:lineRule="auto"/>
        <w:ind w:left="0" w:right="0" w:firstLine="400"/>
        <w:jc w:val="both"/>
        <w:sectPr>
          <w:headerReference w:type="default" r:id="rId198"/>
          <w:footerReference w:type="default" r:id="rId199"/>
          <w:headerReference w:type="even" r:id="rId200"/>
          <w:footerReference w:type="even" r:id="rId201"/>
          <w:footnotePr>
            <w:pos w:val="pageBottom"/>
            <w:numFmt w:val="decimal"/>
            <w:numRestart w:val="continuous"/>
          </w:footnotePr>
          <w:pgSz w:w="6782" w:h="11385"/>
          <w:pgMar w:top="1012" w:left="116" w:right="149" w:bottom="720" w:header="584" w:footer="292" w:gutter="0"/>
          <w:pgNumType w:start="1317"/>
          <w:cols w:space="720"/>
          <w:noEndnote/>
          <w:rtlGutter w:val="0"/>
          <w:docGrid w:linePitch="360"/>
        </w:sectPr>
      </w:pPr>
      <w:r>
        <w:rPr>
          <w:color w:val="000000"/>
          <w:spacing w:val="0"/>
          <w:w w:val="100"/>
          <w:position w:val="0"/>
          <w:shd w:val="clear" w:color="auto" w:fill="auto"/>
          <w:lang w:val="pl-PL" w:eastAsia="pl-PL" w:bidi="pl-PL"/>
        </w:rPr>
        <w:t>Kilka lat temu, w momencie słabości, posłałem Związkowi czek, pokry</w:t>
        <w:softHyphen/>
        <w:t xml:space="preserve">wając nim swe składki członkowskie NA LAT SIEDEM Z GÓRY. Jestem święcie przekonany, że takiego drugiego wariata nie ma w całym Związku. Tymczasem... kol. Napoleon Sądek, dzierżąc funkcję skarbnika, przysłał mi </w:t>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srogie upomnienie o uiszczenie takowych. Był to jedyny komunikat Związku, innych nie otrzymuję. Czekam więc na nowe upomnienie: jeśli nadejdzie uiszczę się nowym czekiem na lat siedem z góry, by było jeszcze ciszej.</w:t>
      </w:r>
    </w:p>
    <w:p>
      <w:pPr>
        <w:pStyle w:val="Style21"/>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Nie, nie jestem „delegatem Związku na Australię”. Nawet gdyby po</w:t>
        <w:softHyphen/>
        <w:t>wierzono mi tak zaszczytną funkcję, cóż ja mógłbym począć z nią — w Australii? Gdzie i w ogóle przed kim, wobec kogo można by Związek re</w:t>
        <w:softHyphen/>
        <w:t>prezentować — w Australii?</w:t>
      </w:r>
    </w:p>
    <w:p>
      <w:pPr>
        <w:pStyle w:val="Style21"/>
        <w:keepNext w:val="0"/>
        <w:keepLines w:val="0"/>
        <w:widowControl w:val="0"/>
        <w:shd w:val="clear" w:color="auto" w:fill="auto"/>
        <w:bidi w:val="0"/>
        <w:spacing w:before="0" w:after="60" w:line="211" w:lineRule="auto"/>
        <w:ind w:left="0" w:right="0" w:firstLine="420"/>
        <w:jc w:val="both"/>
      </w:pPr>
      <w:r>
        <w:rPr>
          <w:color w:val="000000"/>
          <w:spacing w:val="0"/>
          <w:w w:val="100"/>
          <w:position w:val="0"/>
          <w:shd w:val="clear" w:color="auto" w:fill="auto"/>
          <w:lang w:val="pl-PL" w:eastAsia="pl-PL" w:bidi="pl-PL"/>
        </w:rPr>
        <w:t>Stwierdzam uroczyście, że zarówno w Australii jak poza Australią jestem reprezentantem tylko jednej instytucji i żadnej innej. Jest nią „Jedno</w:t>
        <w:softHyphen/>
        <w:t xml:space="preserve">osobowy Związek Rodaków w </w:t>
      </w:r>
      <w:r>
        <w:rPr>
          <w:color w:val="000000"/>
          <w:spacing w:val="0"/>
          <w:w w:val="100"/>
          <w:position w:val="0"/>
          <w:shd w:val="clear" w:color="auto" w:fill="auto"/>
          <w:lang w:val="fr-FR" w:eastAsia="fr-FR" w:bidi="fr-FR"/>
        </w:rPr>
        <w:t xml:space="preserve">Griffith </w:t>
      </w:r>
      <w:r>
        <w:rPr>
          <w:color w:val="000000"/>
          <w:spacing w:val="0"/>
          <w:w w:val="100"/>
          <w:position w:val="0"/>
          <w:shd w:val="clear" w:color="auto" w:fill="auto"/>
          <w:lang w:val="pl-PL" w:eastAsia="pl-PL" w:bidi="pl-PL"/>
        </w:rPr>
        <w:t>(pod hasłem „W Jedności Siła!”)”. Jak to zwykle bywa wśród Polaków, czasem się z sobą kłócimy (ja z Ja</w:t>
        <w:softHyphen/>
        <w:t>sińskim, a Jasiński ze mną), na ogół jednak dochodzi do uzgodnienia roz- bieności. Czyżby właśnie to było źródłem owych „pogłosów”, dochodzących do autora informacji, podanej w „Kulturze”?...</w:t>
      </w:r>
    </w:p>
    <w:p>
      <w:pPr>
        <w:pStyle w:val="Style21"/>
        <w:keepNext w:val="0"/>
        <w:keepLines w:val="0"/>
        <w:widowControl w:val="0"/>
        <w:shd w:val="clear" w:color="auto" w:fill="auto"/>
        <w:bidi w:val="0"/>
        <w:spacing w:before="0" w:after="120" w:line="211" w:lineRule="auto"/>
        <w:ind w:left="0" w:right="0" w:firstLine="420"/>
        <w:jc w:val="both"/>
      </w:pPr>
      <w:r>
        <w:rPr>
          <w:color w:val="000000"/>
          <w:spacing w:val="0"/>
          <w:w w:val="100"/>
          <w:position w:val="0"/>
          <w:shd w:val="clear" w:color="auto" w:fill="auto"/>
          <w:lang w:val="pl-PL" w:eastAsia="pl-PL" w:bidi="pl-PL"/>
        </w:rPr>
        <w:t>Serdecznie pozdrowienia łączę do wyrazów poważania.</w:t>
      </w:r>
    </w:p>
    <w:p>
      <w:pPr>
        <w:pStyle w:val="Style21"/>
        <w:keepNext w:val="0"/>
        <w:keepLines w:val="0"/>
        <w:widowControl w:val="0"/>
        <w:shd w:val="clear" w:color="auto" w:fill="auto"/>
        <w:bidi w:val="0"/>
        <w:spacing w:before="0" w:after="120" w:line="240" w:lineRule="auto"/>
        <w:ind w:left="0" w:right="360" w:firstLine="0"/>
        <w:jc w:val="right"/>
      </w:pPr>
      <w:r>
        <w:rPr>
          <w:b/>
          <w:bCs/>
          <w:i/>
          <w:iCs/>
          <w:color w:val="000000"/>
          <w:spacing w:val="0"/>
          <w:w w:val="100"/>
          <w:position w:val="0"/>
          <w:shd w:val="clear" w:color="auto" w:fill="auto"/>
          <w:lang w:val="pl-PL" w:eastAsia="pl-PL" w:bidi="pl-PL"/>
        </w:rPr>
        <w:t>Zbigniew JASIŃSKI</w:t>
      </w:r>
    </w:p>
    <w:p>
      <w:pPr>
        <w:pStyle w:val="Style7"/>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60" w:line="209" w:lineRule="auto"/>
        <w:ind w:left="0" w:right="0" w:firstLine="760"/>
        <w:jc w:val="both"/>
      </w:pPr>
      <w:r>
        <w:rPr>
          <w:color w:val="000000"/>
          <w:spacing w:val="0"/>
          <w:w w:val="100"/>
          <w:position w:val="0"/>
          <w:shd w:val="clear" w:color="auto" w:fill="auto"/>
          <w:lang w:val="pl-PL" w:eastAsia="pl-PL" w:bidi="pl-PL"/>
        </w:rPr>
        <w:t>Drogi Panie Redaktorze !</w:t>
      </w:r>
    </w:p>
    <w:p>
      <w:pPr>
        <w:pStyle w:val="Style21"/>
        <w:keepNext w:val="0"/>
        <w:keepLines w:val="0"/>
        <w:widowControl w:val="0"/>
        <w:shd w:val="clear" w:color="auto" w:fill="auto"/>
        <w:bidi w:val="0"/>
        <w:spacing w:before="0" w:after="0" w:line="209" w:lineRule="auto"/>
        <w:ind w:left="0" w:right="0" w:firstLine="420"/>
        <w:jc w:val="both"/>
      </w:pPr>
      <w:r>
        <w:rPr>
          <w:color w:val="000000"/>
          <w:spacing w:val="0"/>
          <w:w w:val="100"/>
          <w:position w:val="0"/>
          <w:shd w:val="clear" w:color="auto" w:fill="auto"/>
          <w:lang w:val="pl-PL" w:eastAsia="pl-PL" w:bidi="pl-PL"/>
        </w:rPr>
        <w:t xml:space="preserve">Ze zdumieniem przeczytałem list p. Bronisława Kamińskiego-Duroclier w numerze 7/201-8/202 „Kultury”. Mimo mego wyjaśnienia, że zarówno „Gog” jak „Libro Nero” są </w:t>
      </w:r>
      <w:r>
        <w:rPr>
          <w:b/>
          <w:bCs/>
          <w:i/>
          <w:iCs/>
          <w:color w:val="000000"/>
          <w:spacing w:val="0"/>
          <w:w w:val="100"/>
          <w:position w:val="0"/>
          <w:shd w:val="clear" w:color="auto" w:fill="auto"/>
          <w:lang w:val="pl-PL" w:eastAsia="pl-PL" w:bidi="pl-PL"/>
        </w:rPr>
        <w:t>fikcją,</w:t>
      </w:r>
      <w:r>
        <w:rPr>
          <w:color w:val="000000"/>
          <w:spacing w:val="0"/>
          <w:w w:val="100"/>
          <w:position w:val="0"/>
          <w:shd w:val="clear" w:color="auto" w:fill="auto"/>
          <w:lang w:val="pl-PL" w:eastAsia="pl-PL" w:bidi="pl-PL"/>
        </w:rPr>
        <w:t xml:space="preserve"> że żaden czytelnik Papiniego nigdy nie tylko nie mógł wierzyć, ale w intencji autora nie powinien był wierzyć w istnienie amerykańskiego miliardera Goga, w jego korespondencję z Papinim, w autentyczność jego rozmów z Hitlerem, Mołotowem czy Picassem, p. Ka. miński-Durocher ośmiela się twierdzić że „prawdopodobnie nigdy spór o auten</w:t>
        <w:softHyphen/>
        <w:t>tyczność tego tekstu nie zostanie wyjaśniony”. Żadnego ”sporu o autentycz</w:t>
        <w:softHyphen/>
        <w:t>ność” nigdy oczywiście nie było. Jeśli „spowiedź Picassa” była publikowana na Zachodzie jako autentyk, to, podobnie jak w Polsce, dzięki nieuczciwo</w:t>
        <w:softHyphen/>
        <w:t>ści dziennikarzy i ignorancji redakcji — i tu i tam w celu zdyskredytowania sztuki nowoczesnej i w obronie akademizmów burżuazyjnych czy soc.realistycz- nych. Gdyby p. Kamiński-Durocher oświadczył, że nigdy Papiniego nie czytał, że padł ofiarą nieuczciwości tego, który pierwszy sfabrykował to ordy</w:t>
        <w:softHyphen/>
        <w:t>narne fałszerstwo i puścił je do prasy zachodniej, nie miałbym do niego żadnej pretensji.</w:t>
      </w:r>
    </w:p>
    <w:p>
      <w:pPr>
        <w:pStyle w:val="Style21"/>
        <w:keepNext w:val="0"/>
        <w:keepLines w:val="0"/>
        <w:widowControl w:val="0"/>
        <w:shd w:val="clear" w:color="auto" w:fill="auto"/>
        <w:bidi w:val="0"/>
        <w:spacing w:before="0" w:after="180" w:line="209" w:lineRule="auto"/>
        <w:ind w:left="0" w:right="0" w:firstLine="420"/>
        <w:jc w:val="both"/>
      </w:pPr>
      <w:r>
        <w:rPr>
          <w:color w:val="000000"/>
          <w:spacing w:val="0"/>
          <w:w w:val="100"/>
          <w:position w:val="0"/>
          <w:shd w:val="clear" w:color="auto" w:fill="auto"/>
          <w:lang w:val="pl-PL" w:eastAsia="pl-PL" w:bidi="pl-PL"/>
        </w:rPr>
        <w:t>Niestety p. Kamiński-Durocher nadal sieje zamęt dając do zrozumienia, że jest to mimo wszystko wypowiedź samego Picassa. Trudno mi wobec tego uwierzyć że działał wyłącznie w obronie „walorów narodowych”, mimo że powołuje się na Chopina, Moniuszkę, Szymanowskiego, Kochanowskiego. Mickiewicza. Słowackiego, Norwida, Gierymskiego, Chełmońskiego, Wyspiań skiego...</w:t>
      </w:r>
    </w:p>
    <w:p>
      <w:pPr>
        <w:pStyle w:val="Style21"/>
        <w:keepNext w:val="0"/>
        <w:keepLines w:val="0"/>
        <w:widowControl w:val="0"/>
        <w:shd w:val="clear" w:color="auto" w:fill="auto"/>
        <w:bidi w:val="0"/>
        <w:spacing w:before="0" w:after="620" w:line="209" w:lineRule="auto"/>
        <w:ind w:left="0" w:right="440" w:firstLine="0"/>
        <w:jc w:val="right"/>
      </w:pPr>
      <w:r>
        <w:rPr>
          <w:b/>
          <w:bCs/>
          <w:i/>
          <w:iCs/>
          <w:color w:val="000000"/>
          <w:spacing w:val="0"/>
          <w:w w:val="100"/>
          <w:position w:val="0"/>
          <w:shd w:val="clear" w:color="auto" w:fill="auto"/>
          <w:lang w:val="pl-PL" w:eastAsia="pl-PL" w:bidi="pl-PL"/>
        </w:rPr>
        <w:t>K. A. JELEŃSKI</w:t>
      </w:r>
    </w:p>
    <w:p>
      <w:pPr>
        <w:pStyle w:val="Style21"/>
        <w:keepNext w:val="0"/>
        <w:keepLines w:val="0"/>
        <w:widowControl w:val="0"/>
        <w:shd w:val="clear" w:color="auto" w:fill="auto"/>
        <w:bidi w:val="0"/>
        <w:spacing w:before="0" w:after="60" w:line="209" w:lineRule="auto"/>
        <w:ind w:left="700" w:right="0" w:firstLine="2620"/>
        <w:jc w:val="both"/>
      </w:pPr>
      <w:r>
        <w:rPr>
          <w:color w:val="000000"/>
          <w:spacing w:val="0"/>
          <w:w w:val="100"/>
          <w:position w:val="0"/>
          <w:shd w:val="clear" w:color="auto" w:fill="auto"/>
          <w:lang w:val="pl-PL" w:eastAsia="pl-PL" w:bidi="pl-PL"/>
        </w:rPr>
        <w:t>Guebwiller, dnia 7.7.64. r. Szanowny Panie Redaktorze !</w:t>
      </w:r>
    </w:p>
    <w:p>
      <w:pPr>
        <w:pStyle w:val="Style21"/>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W czerwcowym numerze Kultury p. Zbyszewski w artykule pt. „Wspól</w:t>
        <w:softHyphen/>
        <w:t>ny Rynek a Europa Wschodnia” podkreśla między innymi katastrofalny stan polskiego eksportu do Francji. Na pierwszy rzut oka można by pomyśleć, że Polska nie posiada lub nie produkuje nic by móc rzucić na francuski rynek.</w:t>
      </w:r>
      <w:r>
        <w:br w:type="page"/>
      </w:r>
    </w:p>
    <w:p>
      <w:pPr>
        <w:pStyle w:val="Style21"/>
        <w:keepNext w:val="0"/>
        <w:keepLines w:val="0"/>
        <w:widowControl w:val="0"/>
        <w:shd w:val="clear" w:color="auto" w:fill="auto"/>
        <w:bidi w:val="0"/>
        <w:spacing w:before="0" w:after="0" w:line="214" w:lineRule="auto"/>
        <w:ind w:left="0" w:right="0" w:firstLine="480"/>
        <w:jc w:val="both"/>
      </w:pPr>
      <w:r>
        <w:rPr>
          <w:color w:val="000000"/>
          <w:spacing w:val="0"/>
          <w:w w:val="100"/>
          <w:position w:val="0"/>
          <w:shd w:val="clear" w:color="auto" w:fill="auto"/>
          <w:lang w:val="pl-PL" w:eastAsia="pl-PL" w:bidi="pl-PL"/>
        </w:rPr>
        <w:t>Pan Zbyszewski dodaje, że Niemcy Zachodnie i Włosi importują z Pol</w:t>
        <w:softHyphen/>
        <w:t>ski więcej niż Francja. Z tym się zgadzam. Pomimo wszystkiego należy po</w:t>
        <w:softHyphen/>
        <w:t>stawić pytanie dlaczego tak jest. Pytanie to jest zupełnie proste. Francja, a ściślej mówiąc francuskie przepisy czy manipulacje celne, utrudniają wszel- import.</w:t>
      </w:r>
    </w:p>
    <w:p>
      <w:pPr>
        <w:pStyle w:val="Style21"/>
        <w:keepNext w:val="0"/>
        <w:keepLines w:val="0"/>
        <w:widowControl w:val="0"/>
        <w:shd w:val="clear" w:color="auto" w:fill="auto"/>
        <w:bidi w:val="0"/>
        <w:spacing w:before="0" w:after="0" w:line="214" w:lineRule="auto"/>
        <w:ind w:left="0" w:right="0" w:firstLine="480"/>
        <w:jc w:val="both"/>
      </w:pPr>
      <w:r>
        <w:rPr>
          <w:color w:val="000000"/>
          <w:spacing w:val="0"/>
          <w:w w:val="100"/>
          <w:position w:val="0"/>
          <w:shd w:val="clear" w:color="auto" w:fill="auto"/>
          <w:lang w:val="pl-PL" w:eastAsia="pl-PL" w:bidi="pl-PL"/>
        </w:rPr>
        <w:t>W praktyce wygląda to następująco:</w:t>
      </w:r>
    </w:p>
    <w:p>
      <w:pPr>
        <w:pStyle w:val="Style21"/>
        <w:keepNext w:val="0"/>
        <w:keepLines w:val="0"/>
        <w:widowControl w:val="0"/>
        <w:shd w:val="clear" w:color="auto" w:fill="auto"/>
        <w:bidi w:val="0"/>
        <w:spacing w:before="0" w:after="0" w:line="214" w:lineRule="auto"/>
        <w:ind w:left="0" w:right="0" w:firstLine="480"/>
        <w:jc w:val="both"/>
      </w:pPr>
      <w:r>
        <mc:AlternateContent>
          <mc:Choice Requires="wps">
            <w:drawing>
              <wp:anchor distT="0" distB="0" distL="0" distR="0" simplePos="0" relativeHeight="125829384" behindDoc="0" locked="0" layoutInCell="1" allowOverlap="1">
                <wp:simplePos x="0" y="0"/>
                <wp:positionH relativeFrom="page">
                  <wp:posOffset>370840</wp:posOffset>
                </wp:positionH>
                <wp:positionV relativeFrom="paragraph">
                  <wp:posOffset>203200</wp:posOffset>
                </wp:positionV>
                <wp:extent cx="3623310" cy="487045"/>
                <wp:wrapTopAndBottom/>
                <wp:docPr id="269" name="Shape 269"/>
                <a:graphic xmlns:a="http://schemas.openxmlformats.org/drawingml/2006/main">
                  <a:graphicData uri="http://schemas.microsoft.com/office/word/2010/wordprocessingShape">
                    <wps:wsp>
                      <wps:cNvSpPr txBox="1"/>
                      <wps:spPr>
                        <a:xfrm>
                          <a:ext cx="3623310" cy="487045"/>
                        </a:xfrm>
                        <a:prstGeom prst="rect"/>
                        <a:noFill/>
                      </wps:spPr>
                      <wps:txbx>
                        <w:txbxContent>
                          <w:p>
                            <w:pPr>
                              <w:pStyle w:val="Style21"/>
                              <w:keepNext w:val="0"/>
                              <w:keepLines w:val="0"/>
                              <w:widowControl w:val="0"/>
                              <w:shd w:val="clear" w:color="auto" w:fill="auto"/>
                              <w:tabs>
                                <w:tab w:leader="dot" w:pos="4824"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Praktycznie płaci się 15% cła </w:t>
                              <w:tab/>
                              <w:t xml:space="preserve"> 150.00F</w:t>
                            </w:r>
                          </w:p>
                          <w:p>
                            <w:pPr>
                              <w:pStyle w:val="Style21"/>
                              <w:keepNext w:val="0"/>
                              <w:keepLines w:val="0"/>
                              <w:widowControl w:val="0"/>
                              <w:shd w:val="clear" w:color="auto" w:fill="auto"/>
                              <w:tabs>
                                <w:tab w:leader="dot" w:pos="4838" w:val="left"/>
                              </w:tabs>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2% od uiszczonego cła (150) </w:t>
                              <w:tab/>
                              <w:t xml:space="preserve"> 3,00 </w:t>
                            </w:r>
                            <w:r>
                              <w:rPr>
                                <w:color w:val="000000"/>
                                <w:spacing w:val="0"/>
                                <w:w w:val="100"/>
                                <w:position w:val="0"/>
                                <w:shd w:val="clear" w:color="auto" w:fill="auto"/>
                                <w:lang w:val="fr-FR" w:eastAsia="fr-FR" w:bidi="fr-FR"/>
                              </w:rPr>
                              <w:t>F</w:t>
                            </w:r>
                          </w:p>
                          <w:p>
                            <w:pPr>
                              <w:pStyle w:val="Style21"/>
                              <w:keepNext w:val="0"/>
                              <w:keepLines w:val="0"/>
                              <w:widowControl w:val="0"/>
                              <w:shd w:val="clear" w:color="auto" w:fill="auto"/>
                              <w:tabs>
                                <w:tab w:leader="dot" w:pos="5436" w:val="right"/>
                                <w:tab w:pos="5530" w:val="left"/>
                              </w:tabs>
                              <w:bidi w:val="0"/>
                              <w:spacing w:before="0" w:after="0" w:line="211" w:lineRule="auto"/>
                              <w:ind w:left="0" w:right="0" w:firstLine="0"/>
                              <w:jc w:val="left"/>
                            </w:pPr>
                            <w:r>
                              <w:rPr>
                                <w:color w:val="000000"/>
                                <w:spacing w:val="0"/>
                                <w:w w:val="100"/>
                                <w:position w:val="0"/>
                                <w:shd w:val="clear" w:color="auto" w:fill="auto"/>
                                <w:lang w:val="pl-PL" w:eastAsia="pl-PL" w:bidi="pl-PL"/>
                              </w:rPr>
                              <w:t xml:space="preserve">Dalej płaci się 25% </w:t>
                            </w:r>
                            <w:r>
                              <w:rPr>
                                <w:color w:val="000000"/>
                                <w:spacing w:val="0"/>
                                <w:w w:val="100"/>
                                <w:position w:val="0"/>
                                <w:shd w:val="clear" w:color="auto" w:fill="auto"/>
                                <w:lang w:val="fr-FR" w:eastAsia="fr-FR" w:bidi="fr-FR"/>
                              </w:rPr>
                              <w:t xml:space="preserve">T.V.O. </w:t>
                            </w:r>
                            <w:r>
                              <w:rPr>
                                <w:color w:val="000000"/>
                                <w:spacing w:val="0"/>
                                <w:w w:val="100"/>
                                <w:position w:val="0"/>
                                <w:shd w:val="clear" w:color="auto" w:fill="auto"/>
                                <w:lang w:val="pl-PL" w:eastAsia="pl-PL" w:bidi="pl-PL"/>
                              </w:rPr>
                              <w:t xml:space="preserve">od 1150 (1000 + 150) </w:t>
                              <w:tab/>
                              <w:t xml:space="preserve"> 287,50</w:t>
                              <w:tab/>
                            </w:r>
                            <w:r>
                              <w:rPr>
                                <w:color w:val="000000"/>
                                <w:spacing w:val="0"/>
                                <w:w w:val="100"/>
                                <w:position w:val="0"/>
                                <w:shd w:val="clear" w:color="auto" w:fill="auto"/>
                                <w:lang w:val="fr-FR" w:eastAsia="fr-FR" w:bidi="fr-FR"/>
                              </w:rPr>
                              <w:t>F</w:t>
                            </w:r>
                          </w:p>
                          <w:p>
                            <w:pPr>
                              <w:pStyle w:val="Style21"/>
                              <w:keepNext w:val="0"/>
                              <w:keepLines w:val="0"/>
                              <w:widowControl w:val="0"/>
                              <w:shd w:val="clear" w:color="auto" w:fill="auto"/>
                              <w:tabs>
                                <w:tab w:leader="dot" w:pos="5490" w:val="right"/>
                                <w:tab w:pos="5544" w:val="left"/>
                              </w:tabs>
                              <w:bidi w:val="0"/>
                              <w:spacing w:before="0" w:after="0" w:line="206" w:lineRule="auto"/>
                              <w:ind w:left="0" w:right="0" w:firstLine="360"/>
                              <w:jc w:val="both"/>
                            </w:pPr>
                            <w:r>
                              <w:rPr>
                                <w:color w:val="000000"/>
                                <w:spacing w:val="0"/>
                                <w:w w:val="100"/>
                                <w:position w:val="0"/>
                                <w:shd w:val="clear" w:color="auto" w:fill="auto"/>
                                <w:lang w:val="pl-PL" w:eastAsia="pl-PL" w:bidi="pl-PL"/>
                              </w:rPr>
                              <w:t xml:space="preserve">2% podatku od wartości towaru </w:t>
                              <w:tab/>
                              <w:t xml:space="preserve"> 2,00</w:t>
                              <w:tab/>
                            </w:r>
                            <w:r>
                              <w:rPr>
                                <w:color w:val="000000"/>
                                <w:spacing w:val="0"/>
                                <w:w w:val="100"/>
                                <w:position w:val="0"/>
                                <w:shd w:val="clear" w:color="auto" w:fill="auto"/>
                                <w:lang w:val="fr-FR" w:eastAsia="fr-FR" w:bidi="fr-FR"/>
                              </w:rPr>
                              <w:t>F</w:t>
                            </w:r>
                          </w:p>
                        </w:txbxContent>
                      </wps:txbx>
                      <wps:bodyPr lIns="0" tIns="0" rIns="0" bIns="0">
                        <a:noAutoFit/>
                      </wps:bodyPr>
                    </wps:wsp>
                  </a:graphicData>
                </a:graphic>
              </wp:anchor>
            </w:drawing>
          </mc:Choice>
          <mc:Fallback>
            <w:pict>
              <v:shape id="_x0000_s1295" type="#_x0000_t202" style="position:absolute;margin-left:29.199999999999999pt;margin-top:16.pt;width:285.30000000000001pt;height:38.350000000000001pt;z-index:-125829369;mso-wrap-distance-left:0;mso-wrap-distance-right:0;mso-position-horizontal-relative:page" filled="f" stroked="f">
                <v:textbox inset="0,0,0,0">
                  <w:txbxContent>
                    <w:p>
                      <w:pPr>
                        <w:pStyle w:val="Style21"/>
                        <w:keepNext w:val="0"/>
                        <w:keepLines w:val="0"/>
                        <w:widowControl w:val="0"/>
                        <w:shd w:val="clear" w:color="auto" w:fill="auto"/>
                        <w:tabs>
                          <w:tab w:leader="dot" w:pos="4824"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Praktycznie płaci się 15% cła </w:t>
                        <w:tab/>
                        <w:t xml:space="preserve"> 150.00F</w:t>
                      </w:r>
                    </w:p>
                    <w:p>
                      <w:pPr>
                        <w:pStyle w:val="Style21"/>
                        <w:keepNext w:val="0"/>
                        <w:keepLines w:val="0"/>
                        <w:widowControl w:val="0"/>
                        <w:shd w:val="clear" w:color="auto" w:fill="auto"/>
                        <w:tabs>
                          <w:tab w:leader="dot" w:pos="4838" w:val="left"/>
                        </w:tabs>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2% od uiszczonego cła (150) </w:t>
                        <w:tab/>
                        <w:t xml:space="preserve"> 3,00 </w:t>
                      </w:r>
                      <w:r>
                        <w:rPr>
                          <w:color w:val="000000"/>
                          <w:spacing w:val="0"/>
                          <w:w w:val="100"/>
                          <w:position w:val="0"/>
                          <w:shd w:val="clear" w:color="auto" w:fill="auto"/>
                          <w:lang w:val="fr-FR" w:eastAsia="fr-FR" w:bidi="fr-FR"/>
                        </w:rPr>
                        <w:t>F</w:t>
                      </w:r>
                    </w:p>
                    <w:p>
                      <w:pPr>
                        <w:pStyle w:val="Style21"/>
                        <w:keepNext w:val="0"/>
                        <w:keepLines w:val="0"/>
                        <w:widowControl w:val="0"/>
                        <w:shd w:val="clear" w:color="auto" w:fill="auto"/>
                        <w:tabs>
                          <w:tab w:leader="dot" w:pos="5436" w:val="right"/>
                          <w:tab w:pos="5530" w:val="left"/>
                        </w:tabs>
                        <w:bidi w:val="0"/>
                        <w:spacing w:before="0" w:after="0" w:line="211" w:lineRule="auto"/>
                        <w:ind w:left="0" w:right="0" w:firstLine="0"/>
                        <w:jc w:val="left"/>
                      </w:pPr>
                      <w:r>
                        <w:rPr>
                          <w:color w:val="000000"/>
                          <w:spacing w:val="0"/>
                          <w:w w:val="100"/>
                          <w:position w:val="0"/>
                          <w:shd w:val="clear" w:color="auto" w:fill="auto"/>
                          <w:lang w:val="pl-PL" w:eastAsia="pl-PL" w:bidi="pl-PL"/>
                        </w:rPr>
                        <w:t xml:space="preserve">Dalej płaci się 25% </w:t>
                      </w:r>
                      <w:r>
                        <w:rPr>
                          <w:color w:val="000000"/>
                          <w:spacing w:val="0"/>
                          <w:w w:val="100"/>
                          <w:position w:val="0"/>
                          <w:shd w:val="clear" w:color="auto" w:fill="auto"/>
                          <w:lang w:val="fr-FR" w:eastAsia="fr-FR" w:bidi="fr-FR"/>
                        </w:rPr>
                        <w:t xml:space="preserve">T.V.O. </w:t>
                      </w:r>
                      <w:r>
                        <w:rPr>
                          <w:color w:val="000000"/>
                          <w:spacing w:val="0"/>
                          <w:w w:val="100"/>
                          <w:position w:val="0"/>
                          <w:shd w:val="clear" w:color="auto" w:fill="auto"/>
                          <w:lang w:val="pl-PL" w:eastAsia="pl-PL" w:bidi="pl-PL"/>
                        </w:rPr>
                        <w:t xml:space="preserve">od 1150 (1000 + 150) </w:t>
                        <w:tab/>
                        <w:t xml:space="preserve"> 287,50</w:t>
                        <w:tab/>
                      </w:r>
                      <w:r>
                        <w:rPr>
                          <w:color w:val="000000"/>
                          <w:spacing w:val="0"/>
                          <w:w w:val="100"/>
                          <w:position w:val="0"/>
                          <w:shd w:val="clear" w:color="auto" w:fill="auto"/>
                          <w:lang w:val="fr-FR" w:eastAsia="fr-FR" w:bidi="fr-FR"/>
                        </w:rPr>
                        <w:t>F</w:t>
                      </w:r>
                    </w:p>
                    <w:p>
                      <w:pPr>
                        <w:pStyle w:val="Style21"/>
                        <w:keepNext w:val="0"/>
                        <w:keepLines w:val="0"/>
                        <w:widowControl w:val="0"/>
                        <w:shd w:val="clear" w:color="auto" w:fill="auto"/>
                        <w:tabs>
                          <w:tab w:leader="dot" w:pos="5490" w:val="right"/>
                          <w:tab w:pos="5544" w:val="left"/>
                        </w:tabs>
                        <w:bidi w:val="0"/>
                        <w:spacing w:before="0" w:after="0" w:line="206" w:lineRule="auto"/>
                        <w:ind w:left="0" w:right="0" w:firstLine="360"/>
                        <w:jc w:val="both"/>
                      </w:pPr>
                      <w:r>
                        <w:rPr>
                          <w:color w:val="000000"/>
                          <w:spacing w:val="0"/>
                          <w:w w:val="100"/>
                          <w:position w:val="0"/>
                          <w:shd w:val="clear" w:color="auto" w:fill="auto"/>
                          <w:lang w:val="pl-PL" w:eastAsia="pl-PL" w:bidi="pl-PL"/>
                        </w:rPr>
                        <w:t xml:space="preserve">2% podatku od wartości towaru </w:t>
                        <w:tab/>
                        <w:t xml:space="preserve"> 2,00</w:t>
                        <w:tab/>
                      </w:r>
                      <w:r>
                        <w:rPr>
                          <w:color w:val="000000"/>
                          <w:spacing w:val="0"/>
                          <w:w w:val="100"/>
                          <w:position w:val="0"/>
                          <w:shd w:val="clear" w:color="auto" w:fill="auto"/>
                          <w:lang w:val="fr-FR" w:eastAsia="fr-FR" w:bidi="fr-FR"/>
                        </w:rPr>
                        <w:t>F</w:t>
                      </w:r>
                    </w:p>
                  </w:txbxContent>
                </v:textbox>
                <w10:wrap type="topAndBottom" anchorx="page"/>
              </v:shape>
            </w:pict>
          </mc:Fallback>
        </mc:AlternateContent>
      </w:r>
      <w:r>
        <mc:AlternateContent>
          <mc:Choice Requires="wps">
            <w:drawing>
              <wp:anchor distT="50800" distB="0" distL="0" distR="0" simplePos="0" relativeHeight="125829386" behindDoc="0" locked="0" layoutInCell="1" allowOverlap="1">
                <wp:simplePos x="0" y="0"/>
                <wp:positionH relativeFrom="page">
                  <wp:posOffset>368935</wp:posOffset>
                </wp:positionH>
                <wp:positionV relativeFrom="paragraph">
                  <wp:posOffset>736600</wp:posOffset>
                </wp:positionV>
                <wp:extent cx="3618865" cy="157480"/>
                <wp:wrapTopAndBottom/>
                <wp:docPr id="271" name="Shape 271"/>
                <a:graphic xmlns:a="http://schemas.openxmlformats.org/drawingml/2006/main">
                  <a:graphicData uri="http://schemas.microsoft.com/office/word/2010/wordprocessingShape">
                    <wps:wsp>
                      <wps:cNvSpPr txBox="1"/>
                      <wps:spPr>
                        <a:xfrm>
                          <a:ext cx="3618865" cy="157480"/>
                        </a:xfrm>
                        <a:prstGeom prst="rect"/>
                        <a:noFill/>
                      </wps:spPr>
                      <wps:txbx>
                        <w:txbxContent>
                          <w:p>
                            <w:pPr>
                              <w:pStyle w:val="Style21"/>
                              <w:keepNext w:val="0"/>
                              <w:keepLines w:val="0"/>
                              <w:widowControl w:val="0"/>
                              <w:shd w:val="clear" w:color="auto" w:fill="auto"/>
                              <w:tabs>
                                <w:tab w:leader="dot" w:pos="5476" w:val="right"/>
                                <w:tab w:pos="5522"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Zamiast 15% cła płaci się nie 150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ale dosłownie </w:t>
                              <w:tab/>
                              <w:t xml:space="preserve"> 442,00</w:t>
                              <w:tab/>
                            </w:r>
                            <w:r>
                              <w:rPr>
                                <w:color w:val="000000"/>
                                <w:spacing w:val="0"/>
                                <w:w w:val="100"/>
                                <w:position w:val="0"/>
                                <w:shd w:val="clear" w:color="auto" w:fill="auto"/>
                                <w:lang w:val="fr-FR" w:eastAsia="fr-FR" w:bidi="fr-FR"/>
                              </w:rPr>
                              <w:t>F</w:t>
                            </w:r>
                          </w:p>
                        </w:txbxContent>
                      </wps:txbx>
                      <wps:bodyPr wrap="none" lIns="0" tIns="0" rIns="0" bIns="0">
                        <a:noAutoFit/>
                      </wps:bodyPr>
                    </wps:wsp>
                  </a:graphicData>
                </a:graphic>
              </wp:anchor>
            </w:drawing>
          </mc:Choice>
          <mc:Fallback>
            <w:pict>
              <v:shape id="_x0000_s1297" type="#_x0000_t202" style="position:absolute;margin-left:29.050000000000001pt;margin-top:58.pt;width:284.94999999999999pt;height:12.4pt;z-index:-125829367;mso-wrap-distance-left:0;mso-wrap-distance-top:4.pt;mso-wrap-distance-right:0;mso-position-horizontal-relative:page" filled="f" stroked="f">
                <v:textbox inset="0,0,0,0">
                  <w:txbxContent>
                    <w:p>
                      <w:pPr>
                        <w:pStyle w:val="Style21"/>
                        <w:keepNext w:val="0"/>
                        <w:keepLines w:val="0"/>
                        <w:widowControl w:val="0"/>
                        <w:shd w:val="clear" w:color="auto" w:fill="auto"/>
                        <w:tabs>
                          <w:tab w:leader="dot" w:pos="5476" w:val="right"/>
                          <w:tab w:pos="5522"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Zamiast 15% cła płaci się nie 150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ale dosłownie </w:t>
                        <w:tab/>
                        <w:t xml:space="preserve"> 442,00</w:t>
                        <w:tab/>
                      </w:r>
                      <w:r>
                        <w:rPr>
                          <w:color w:val="000000"/>
                          <w:spacing w:val="0"/>
                          <w:w w:val="100"/>
                          <w:position w:val="0"/>
                          <w:shd w:val="clear" w:color="auto" w:fill="auto"/>
                          <w:lang w:val="fr-FR" w:eastAsia="fr-FR" w:bidi="fr-FR"/>
                        </w:rPr>
                        <w:t>F</w:t>
                      </w:r>
                    </w:p>
                  </w:txbxContent>
                </v:textbox>
                <w10:wrap type="topAndBottom" anchorx="page"/>
              </v:shape>
            </w:pict>
          </mc:Fallback>
        </mc:AlternateContent>
      </w:r>
      <w:r>
        <w:rPr>
          <w:color w:val="000000"/>
          <w:spacing w:val="0"/>
          <w:w w:val="100"/>
          <w:position w:val="0"/>
          <w:shd w:val="clear" w:color="auto" w:fill="auto"/>
          <w:lang w:val="pl-PL" w:eastAsia="pl-PL" w:bidi="pl-PL"/>
        </w:rPr>
        <w:t xml:space="preserve">Załóżmy, że mam towar, którego wartość wynosi 1000 F. Jeżeli cło na dany towar wynosi np. 15% to powinien płacić 150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cła i koniec na tym.</w:t>
      </w:r>
    </w:p>
    <w:p>
      <w:pPr>
        <w:pStyle w:val="Style21"/>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Należy pamiętać, że przy artykułach elektrotechnicznych, przy wyro</w:t>
        <w:softHyphen/>
        <w:t>bach skórzanych, przy przyrządach optycznych, i w ogóle przy towarach określanych przez „speców” z ministerstwa finansów jako luksus, płaci się podatek w wysokości 33% a nie 25%. Z reguły cło we Francji wynosi 40 — 50%. Na wędliny z Polski nakłada się 3,60 na 1 kg.</w:t>
      </w:r>
    </w:p>
    <w:p>
      <w:pPr>
        <w:pStyle w:val="Style21"/>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Dodam, że te manipulacje ukrytego cła stosuje się również do krajów „szóstki”. Nie wiem czy ci tego nie widzą lub czy nie chcą widzieć.</w:t>
      </w:r>
    </w:p>
    <w:p>
      <w:pPr>
        <w:pStyle w:val="Style21"/>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Po takich operacjach importowany towar drożeje już o blisko połowę. Wszystko to obija się na cenach detalicznych. Znane jest nam wszystkim, że Polacy sprzedają za granicą swoje towary b. tanio. W wypadku francuskim napotykają na silne bariery celne i trudno w takim wypadku zwiększyć obroty. Z chęci zwiększenia obrotów handlowych z Francji nie można przecież oddać towaru za zwykłe „Bóg zapłać”.</w:t>
      </w:r>
    </w:p>
    <w:p>
      <w:pPr>
        <w:pStyle w:val="Style21"/>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Francja importuje, niestety, minimum produktów niezbędnych. W W. Brytanii można kupić np. smakołyki (inne produkty też) z całego świata. Francuskie sklepy są zaopatrzone z reguły w towary krajowego wyrobu. Towary zagraniczne, które podlegają ocleniu trzeba dosłownie przepłacać.</w:t>
      </w:r>
    </w:p>
    <w:p>
      <w:pPr>
        <w:pStyle w:val="Style21"/>
        <w:keepNext w:val="0"/>
        <w:keepLines w:val="0"/>
        <w:widowControl w:val="0"/>
        <w:shd w:val="clear" w:color="auto" w:fill="auto"/>
        <w:bidi w:val="0"/>
        <w:spacing w:before="0" w:after="60" w:line="211" w:lineRule="auto"/>
        <w:ind w:left="0" w:right="0" w:firstLine="480"/>
        <w:jc w:val="both"/>
      </w:pPr>
      <w:r>
        <w:rPr>
          <w:color w:val="000000"/>
          <w:spacing w:val="0"/>
          <w:w w:val="100"/>
          <w:position w:val="0"/>
          <w:shd w:val="clear" w:color="auto" w:fill="auto"/>
          <w:lang w:val="pl-PL" w:eastAsia="pl-PL" w:bidi="pl-PL"/>
        </w:rPr>
        <w:t>Szkodę ponosi wyłącznie klient. Po pierwsze dlatego, że życzonych sobie rzeczy nie znajdzie. Po drugie francuscy wytwórcy uzgadniają ceny i stale je podnoszą. Konkurencji praktycznie nie ma.</w:t>
      </w:r>
    </w:p>
    <w:p>
      <w:pPr>
        <w:pStyle w:val="Style21"/>
        <w:keepNext w:val="0"/>
        <w:keepLines w:val="0"/>
        <w:widowControl w:val="0"/>
        <w:shd w:val="clear" w:color="auto" w:fill="auto"/>
        <w:bidi w:val="0"/>
        <w:spacing w:before="0" w:after="120" w:line="211" w:lineRule="auto"/>
        <w:ind w:left="0" w:right="0" w:firstLine="480"/>
        <w:jc w:val="both"/>
      </w:pPr>
      <w:r>
        <w:rPr>
          <w:color w:val="000000"/>
          <w:spacing w:val="0"/>
          <w:w w:val="100"/>
          <w:position w:val="0"/>
          <w:shd w:val="clear" w:color="auto" w:fill="auto"/>
          <w:lang w:val="pl-PL" w:eastAsia="pl-PL" w:bidi="pl-PL"/>
        </w:rPr>
        <w:t>Załączam wyrazy szacunku i poważania.</w:t>
      </w:r>
    </w:p>
    <w:p>
      <w:pPr>
        <w:pStyle w:val="Style21"/>
        <w:keepNext w:val="0"/>
        <w:keepLines w:val="0"/>
        <w:widowControl w:val="0"/>
        <w:shd w:val="clear" w:color="auto" w:fill="auto"/>
        <w:bidi w:val="0"/>
        <w:spacing w:before="0" w:after="220" w:line="211" w:lineRule="auto"/>
        <w:ind w:left="0" w:right="420" w:firstLine="0"/>
        <w:jc w:val="right"/>
      </w:pPr>
      <w:r>
        <w:rPr>
          <w:i/>
          <w:iCs/>
          <w:color w:val="000000"/>
          <w:spacing w:val="0"/>
          <w:w w:val="100"/>
          <w:position w:val="0"/>
          <w:shd w:val="clear" w:color="auto" w:fill="auto"/>
          <w:lang w:val="pl-PL" w:eastAsia="pl-PL" w:bidi="pl-PL"/>
        </w:rPr>
        <w:t>Henryk NOCH</w:t>
      </w:r>
    </w:p>
    <w:p>
      <w:pPr>
        <w:pStyle w:val="Style7"/>
        <w:keepNext w:val="0"/>
        <w:keepLines w:val="0"/>
        <w:widowControl w:val="0"/>
        <w:shd w:val="clear" w:color="auto" w:fill="auto"/>
        <w:bidi w:val="0"/>
        <w:spacing w:before="0" w:after="420" w:line="240" w:lineRule="auto"/>
        <w:ind w:left="0" w:right="0" w:firstLine="0"/>
        <w:jc w:val="center"/>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60" w:line="288" w:lineRule="auto"/>
        <w:ind w:left="780" w:right="0" w:firstLine="2860"/>
        <w:jc w:val="both"/>
      </w:pPr>
      <w:r>
        <w:rPr>
          <w:color w:val="000000"/>
          <w:spacing w:val="0"/>
          <w:w w:val="100"/>
          <w:position w:val="0"/>
          <w:shd w:val="clear" w:color="auto" w:fill="auto"/>
          <w:lang w:val="pl-PL" w:eastAsia="pl-PL" w:bidi="pl-PL"/>
        </w:rPr>
        <w:t>Berkeley, 22 lipca 1964 Szanowny Panie Redaktorze !</w:t>
      </w:r>
    </w:p>
    <w:p>
      <w:pPr>
        <w:pStyle w:val="Style21"/>
        <w:keepNext w:val="0"/>
        <w:keepLines w:val="0"/>
        <w:widowControl w:val="0"/>
        <w:shd w:val="clear" w:color="auto" w:fill="auto"/>
        <w:bidi w:val="0"/>
        <w:spacing w:before="0" w:after="60" w:line="211" w:lineRule="auto"/>
        <w:ind w:left="0" w:right="0" w:firstLine="420"/>
        <w:jc w:val="both"/>
      </w:pPr>
      <w:r>
        <w:rPr>
          <w:color w:val="000000"/>
          <w:spacing w:val="0"/>
          <w:w w:val="100"/>
          <w:position w:val="0"/>
          <w:shd w:val="clear" w:color="auto" w:fill="auto"/>
          <w:lang w:val="pl-PL" w:eastAsia="pl-PL" w:bidi="pl-PL"/>
        </w:rPr>
        <w:t>Chciałbym zwrócić uwagę na mały błąd w liście p. M.K. Dziewanow</w:t>
        <w:softHyphen/>
        <w:t xml:space="preserve">skiego (str. 237). Otóż Dymitr Mereżkowski nigdy nie był laureatem Nobla. Był „konkurentem” Bunina, ale nagrody nie dostał, a dostał ją Bunin. W emigracyjnym światku emigracji rosyjskiej w Paryżu głośne było w swoim czasie niezadowolenie i zawiść Mereżkowskiego, czy może raczej jego żony Zinaidy Gippius. Nawiasem mówiąc Bunin był jedynym laureatem Nobla, który dostał </w:t>
      </w:r>
      <w:r>
        <w:rPr>
          <w:i/>
          <w:iCs/>
          <w:color w:val="000000"/>
          <w:spacing w:val="0"/>
          <w:w w:val="100"/>
          <w:position w:val="0"/>
          <w:shd w:val="clear" w:color="auto" w:fill="auto"/>
          <w:lang w:val="pl-PL" w:eastAsia="pl-PL" w:bidi="pl-PL"/>
        </w:rPr>
        <w:t>i przyjął</w:t>
      </w:r>
      <w:r>
        <w:rPr>
          <w:color w:val="000000"/>
          <w:spacing w:val="0"/>
          <w:w w:val="100"/>
          <w:position w:val="0"/>
          <w:shd w:val="clear" w:color="auto" w:fill="auto"/>
          <w:lang w:val="pl-PL" w:eastAsia="pl-PL" w:bidi="pl-PL"/>
        </w:rPr>
        <w:t xml:space="preserve"> nagrodę, wśród pisarzy rosyjskich.</w:t>
      </w:r>
    </w:p>
    <w:p>
      <w:pPr>
        <w:pStyle w:val="Style21"/>
        <w:keepNext w:val="0"/>
        <w:keepLines w:val="0"/>
        <w:widowControl w:val="0"/>
        <w:shd w:val="clear" w:color="auto" w:fill="auto"/>
        <w:bidi w:val="0"/>
        <w:spacing w:before="0" w:after="60" w:line="211" w:lineRule="auto"/>
        <w:ind w:left="0" w:right="0" w:firstLine="420"/>
        <w:jc w:val="both"/>
      </w:pPr>
      <w:r>
        <w:rPr>
          <w:color w:val="000000"/>
          <w:spacing w:val="0"/>
          <w:w w:val="100"/>
          <w:position w:val="0"/>
          <w:shd w:val="clear" w:color="auto" w:fill="auto"/>
          <w:lang w:val="pl-PL" w:eastAsia="pl-PL" w:bidi="pl-PL"/>
        </w:rPr>
        <w:t>Wyrazy szacunku i serdeczne wyrazy łączę.</w:t>
      </w:r>
    </w:p>
    <w:p>
      <w:pPr>
        <w:pStyle w:val="Style21"/>
        <w:keepNext w:val="0"/>
        <w:keepLines w:val="0"/>
        <w:widowControl w:val="0"/>
        <w:shd w:val="clear" w:color="auto" w:fill="auto"/>
        <w:bidi w:val="0"/>
        <w:spacing w:before="0" w:after="60" w:line="240" w:lineRule="auto"/>
        <w:ind w:left="0" w:right="420" w:firstLine="0"/>
        <w:jc w:val="right"/>
      </w:pPr>
      <w:r>
        <w:rPr>
          <w:i/>
          <w:iCs/>
          <w:color w:val="000000"/>
          <w:spacing w:val="0"/>
          <w:w w:val="100"/>
          <w:position w:val="0"/>
          <w:shd w:val="clear" w:color="auto" w:fill="auto"/>
          <w:lang w:val="pl-PL" w:eastAsia="pl-PL" w:bidi="pl-PL"/>
        </w:rPr>
        <w:t>Michał K. PAWLIKOWSKI</w:t>
      </w:r>
      <w:r>
        <w:br w:type="page"/>
      </w:r>
    </w:p>
    <w:p>
      <w:pPr>
        <w:pStyle w:val="Style21"/>
        <w:keepNext w:val="0"/>
        <w:keepLines w:val="0"/>
        <w:widowControl w:val="0"/>
        <w:shd w:val="clear" w:color="auto" w:fill="auto"/>
        <w:bidi w:val="0"/>
        <w:spacing w:before="0" w:after="40" w:line="214" w:lineRule="auto"/>
        <w:ind w:left="1100" w:right="900" w:firstLine="0"/>
        <w:jc w:val="right"/>
      </w:pPr>
      <w:r>
        <w:rPr>
          <w:color w:val="000000"/>
          <w:spacing w:val="0"/>
          <w:w w:val="100"/>
          <w:position w:val="0"/>
          <w:shd w:val="clear" w:color="auto" w:fill="auto"/>
          <w:lang w:val="fr-FR" w:eastAsia="fr-FR" w:bidi="fr-FR"/>
        </w:rPr>
        <w:t xml:space="preserve">Québec, </w:t>
      </w:r>
      <w:r>
        <w:rPr>
          <w:color w:val="000000"/>
          <w:spacing w:val="0"/>
          <w:w w:val="100"/>
          <w:position w:val="0"/>
          <w:shd w:val="clear" w:color="auto" w:fill="auto"/>
          <w:lang w:val="pl-PL" w:eastAsia="pl-PL" w:bidi="pl-PL"/>
        </w:rPr>
        <w:t>25 lipca 1964 r. Szanowny Panie Redaktorze !</w:t>
      </w:r>
    </w:p>
    <w:p>
      <w:pPr>
        <w:pStyle w:val="Style21"/>
        <w:keepNext w:val="0"/>
        <w:keepLines w:val="0"/>
        <w:widowControl w:val="0"/>
        <w:shd w:val="clear" w:color="auto" w:fill="auto"/>
        <w:bidi w:val="0"/>
        <w:spacing w:before="0" w:after="0" w:line="211" w:lineRule="auto"/>
        <w:ind w:left="420" w:right="0" w:firstLine="340"/>
        <w:jc w:val="both"/>
      </w:pPr>
      <w:r>
        <w:rPr>
          <w:color w:val="000000"/>
          <w:spacing w:val="0"/>
          <w:w w:val="100"/>
          <w:position w:val="0"/>
          <w:shd w:val="clear" w:color="auto" w:fill="auto"/>
          <w:lang w:val="pl-PL" w:eastAsia="pl-PL" w:bidi="pl-PL"/>
        </w:rPr>
        <w:t xml:space="preserve">W liście do Redakcji </w:t>
      </w:r>
      <w:r>
        <w:rPr>
          <w:b/>
          <w:bCs/>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201-2, s. 240) p. Zadembski krytykuje zdanie przytoczone przez p. Mieroszewskiego — „You </w:t>
      </w:r>
      <w:r>
        <w:rPr>
          <w:color w:val="000000"/>
          <w:spacing w:val="0"/>
          <w:w w:val="100"/>
          <w:position w:val="0"/>
          <w:shd w:val="clear" w:color="auto" w:fill="auto"/>
          <w:lang w:val="fr-FR" w:eastAsia="fr-FR" w:bidi="fr-FR"/>
        </w:rPr>
        <w:t xml:space="preserve">are a </w:t>
      </w:r>
      <w:r>
        <w:rPr>
          <w:color w:val="000000"/>
          <w:spacing w:val="0"/>
          <w:w w:val="100"/>
          <w:position w:val="0"/>
          <w:shd w:val="clear" w:color="auto" w:fill="auto"/>
          <w:lang w:val="pl-PL" w:eastAsia="pl-PL" w:bidi="pl-PL"/>
        </w:rPr>
        <w:t xml:space="preserve">foreigner, </w:t>
      </w:r>
      <w:r>
        <w:rPr>
          <w:color w:val="000000"/>
          <w:spacing w:val="0"/>
          <w:w w:val="100"/>
          <w:position w:val="0"/>
          <w:shd w:val="clear" w:color="auto" w:fill="auto"/>
          <w:lang w:val="fr-FR" w:eastAsia="fr-FR" w:bidi="fr-FR"/>
        </w:rPr>
        <w:t xml:space="preserve">are </w:t>
      </w:r>
      <w:r>
        <w:rPr>
          <w:color w:val="000000"/>
          <w:spacing w:val="0"/>
          <w:w w:val="100"/>
          <w:position w:val="0"/>
          <w:shd w:val="clear" w:color="auto" w:fill="auto"/>
          <w:lang w:val="pl-PL" w:eastAsia="pl-PL" w:bidi="pl-PL"/>
        </w:rPr>
        <w:t xml:space="preserve">you not?”. Otóż zdanie to jest najzupełniej poprawne, podobnie jak i zdanie „Yes, I am Polish”, choć bardziej charakterystyczne dla potocznej rozmowy byłyby skróty </w:t>
      </w:r>
      <w:r>
        <w:rPr>
          <w:color w:val="000000"/>
          <w:spacing w:val="0"/>
          <w:w w:val="100"/>
          <w:position w:val="0"/>
          <w:shd w:val="clear" w:color="auto" w:fill="auto"/>
          <w:lang w:val="fr-FR" w:eastAsia="fr-FR" w:bidi="fr-FR"/>
        </w:rPr>
        <w:t xml:space="preserve">„aren’t” </w:t>
      </w:r>
      <w:r>
        <w:rPr>
          <w:color w:val="000000"/>
          <w:spacing w:val="0"/>
          <w:w w:val="100"/>
          <w:position w:val="0"/>
          <w:shd w:val="clear" w:color="auto" w:fill="auto"/>
          <w:lang w:val="pl-PL" w:eastAsia="pl-PL" w:bidi="pl-PL"/>
        </w:rPr>
        <w:t xml:space="preserve">i „I’m”. Natomiast „You </w:t>
      </w:r>
      <w:r>
        <w:rPr>
          <w:color w:val="000000"/>
          <w:spacing w:val="0"/>
          <w:w w:val="100"/>
          <w:position w:val="0"/>
          <w:shd w:val="clear" w:color="auto" w:fill="auto"/>
          <w:lang w:val="fr-FR" w:eastAsia="fr-FR" w:bidi="fr-FR"/>
        </w:rPr>
        <w:t xml:space="preserve">are </w:t>
      </w:r>
      <w:r>
        <w:rPr>
          <w:color w:val="000000"/>
          <w:spacing w:val="0"/>
          <w:w w:val="100"/>
          <w:position w:val="0"/>
          <w:shd w:val="clear" w:color="auto" w:fill="auto"/>
          <w:lang w:val="pl-PL" w:eastAsia="pl-PL" w:bidi="pl-PL"/>
        </w:rPr>
        <w:t xml:space="preserve">a foreigner, </w:t>
      </w:r>
      <w:r>
        <w:rPr>
          <w:b/>
          <w:bCs/>
          <w:i/>
          <w:iCs/>
          <w:color w:val="000000"/>
          <w:spacing w:val="0"/>
          <w:w w:val="100"/>
          <w:position w:val="0"/>
          <w:shd w:val="clear" w:color="auto" w:fill="auto"/>
          <w:lang w:val="fr-FR" w:eastAsia="fr-FR" w:bidi="fr-FR"/>
        </w:rPr>
        <w:t xml:space="preserve">are </w:t>
      </w:r>
      <w:r>
        <w:rPr>
          <w:b/>
          <w:bCs/>
          <w:i/>
          <w:iCs/>
          <w:color w:val="000000"/>
          <w:spacing w:val="0"/>
          <w:w w:val="100"/>
          <w:position w:val="0"/>
          <w:shd w:val="clear" w:color="auto" w:fill="auto"/>
          <w:lang w:val="pl-PL" w:eastAsia="pl-PL" w:bidi="pl-PL"/>
        </w:rPr>
        <w:t>not you”</w:t>
      </w:r>
      <w:r>
        <w:rPr>
          <w:color w:val="000000"/>
          <w:spacing w:val="0"/>
          <w:w w:val="100"/>
          <w:position w:val="0"/>
          <w:shd w:val="clear" w:color="auto" w:fill="auto"/>
          <w:lang w:val="pl-PL" w:eastAsia="pl-PL" w:bidi="pl-PL"/>
        </w:rPr>
        <w:t xml:space="preserve"> (podkr. moje) to nie po angielsku. „I am Polish” znaczy „Jestem Po</w:t>
        <w:softHyphen/>
        <w:t>lakiem” podobnie jak mniej potoczne „I am a Pole”, które również nie za</w:t>
        <w:softHyphen/>
        <w:t>spokoiłoby rozmówcy p. Mieroszewskiego.</w:t>
      </w:r>
    </w:p>
    <w:p>
      <w:pPr>
        <w:pStyle w:val="Style21"/>
        <w:keepNext w:val="0"/>
        <w:keepLines w:val="0"/>
        <w:widowControl w:val="0"/>
        <w:shd w:val="clear" w:color="auto" w:fill="auto"/>
        <w:bidi w:val="0"/>
        <w:spacing w:before="0" w:after="40" w:line="211" w:lineRule="auto"/>
        <w:ind w:left="420" w:right="0" w:firstLine="340"/>
        <w:jc w:val="both"/>
      </w:pPr>
      <w:r>
        <w:rPr>
          <w:color w:val="000000"/>
          <w:spacing w:val="0"/>
          <w:w w:val="100"/>
          <w:position w:val="0"/>
          <w:shd w:val="clear" w:color="auto" w:fill="auto"/>
          <w:lang w:val="pl-PL" w:eastAsia="pl-PL" w:bidi="pl-PL"/>
        </w:rPr>
        <w:t xml:space="preserve">Niedokładnościami gramatycznymi grzeszy wiele cytat obcojęzycznych w </w:t>
      </w:r>
      <w:r>
        <w:rPr>
          <w:b/>
          <w:bCs/>
          <w:i/>
          <w:iCs/>
          <w:color w:val="000000"/>
          <w:spacing w:val="0"/>
          <w:w w:val="100"/>
          <w:position w:val="0"/>
          <w:shd w:val="clear" w:color="auto" w:fill="auto"/>
          <w:lang w:val="pl-PL" w:eastAsia="pl-PL" w:bidi="pl-PL"/>
        </w:rPr>
        <w:t>Kulturze</w:t>
      </w:r>
      <w:r>
        <w:rPr>
          <w:color w:val="000000"/>
          <w:spacing w:val="0"/>
          <w:w w:val="100"/>
          <w:position w:val="0"/>
          <w:shd w:val="clear" w:color="auto" w:fill="auto"/>
          <w:lang w:val="pl-PL" w:eastAsia="pl-PL" w:bidi="pl-PL"/>
        </w:rPr>
        <w:t xml:space="preserve"> i gdzie indziej (wiele, ale nie wszystkie, jak widać z powyższego), bo snobizm cytowania z języka, którego się nie zna dostatecznie jest rzeczą bardzo ludzką, ale najczęściej są to niedokładności drobne i nieistotne, więc niechże </w:t>
      </w:r>
      <w:r>
        <w:rPr>
          <w:b/>
          <w:bCs/>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oszczędzając miejsca na swych łamach ignoruje takie po</w:t>
        <w:softHyphen/>
        <w:t>prawki. Natomiast niewczesnych poprawiaczy trzeba pouczać.</w:t>
      </w:r>
    </w:p>
    <w:p>
      <w:pPr>
        <w:pStyle w:val="Style21"/>
        <w:keepNext w:val="0"/>
        <w:keepLines w:val="0"/>
        <w:widowControl w:val="0"/>
        <w:shd w:val="clear" w:color="auto" w:fill="auto"/>
        <w:bidi w:val="0"/>
        <w:spacing w:before="0" w:after="100" w:line="211" w:lineRule="auto"/>
        <w:ind w:left="0" w:right="0" w:firstLine="740"/>
        <w:jc w:val="both"/>
      </w:pPr>
      <w:r>
        <w:rPr>
          <w:color w:val="000000"/>
          <w:spacing w:val="0"/>
          <w:w w:val="100"/>
          <w:position w:val="0"/>
          <w:shd w:val="clear" w:color="auto" w:fill="auto"/>
          <w:lang w:val="pl-PL" w:eastAsia="pl-PL" w:bidi="pl-PL"/>
        </w:rPr>
        <w:t>Łączę wyrazy szacunku.</w:t>
      </w:r>
    </w:p>
    <w:p>
      <w:pPr>
        <w:pStyle w:val="Style21"/>
        <w:keepNext w:val="0"/>
        <w:keepLines w:val="0"/>
        <w:widowControl w:val="0"/>
        <w:shd w:val="clear" w:color="auto" w:fill="auto"/>
        <w:bidi w:val="0"/>
        <w:spacing w:before="0" w:after="4520" w:line="211" w:lineRule="auto"/>
        <w:ind w:left="0" w:right="760" w:firstLine="0"/>
        <w:jc w:val="right"/>
      </w:pPr>
      <w:r>
        <w:rPr>
          <w:b/>
          <w:bCs/>
          <w:i/>
          <w:iCs/>
          <w:color w:val="000000"/>
          <w:spacing w:val="0"/>
          <w:w w:val="100"/>
          <w:position w:val="0"/>
          <w:shd w:val="clear" w:color="auto" w:fill="auto"/>
          <w:lang w:val="pl-PL" w:eastAsia="pl-PL" w:bidi="pl-PL"/>
        </w:rPr>
        <w:t>Roman RETMAN</w:t>
      </w:r>
    </w:p>
    <w:p>
      <w:pPr>
        <w:pStyle w:val="Style34"/>
        <w:keepNext w:val="0"/>
        <w:keepLines w:val="0"/>
        <w:widowControl w:val="0"/>
        <w:pBdr>
          <w:top w:val="single" w:sz="4" w:space="0" w:color="auto"/>
          <w:bottom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3"/>
        <w:keepNext w:val="0"/>
        <w:keepLines w:val="0"/>
        <w:widowControl w:val="0"/>
        <w:pBdr>
          <w:bottom w:val="single" w:sz="4" w:space="0" w:color="auto"/>
        </w:pBdr>
        <w:shd w:val="clear" w:color="auto" w:fill="auto"/>
        <w:bidi w:val="0"/>
        <w:spacing w:before="0" w:after="100" w:line="240" w:lineRule="auto"/>
        <w:ind w:left="740" w:right="0" w:hanging="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M1EROSZEWSKI 11 Gainsborough Road, London, W.4. — Telefon: CHIswick 1860</w:t>
      </w:r>
    </w:p>
    <w:p>
      <w:pPr>
        <w:pStyle w:val="Style21"/>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21"/>
        <w:keepNext w:val="0"/>
        <w:keepLines w:val="0"/>
        <w:widowControl w:val="0"/>
        <w:pBdr>
          <w:bottom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b/>
          <w:bCs/>
          <w:i/>
          <w:iCs/>
          <w:color w:val="000000"/>
          <w:spacing w:val="0"/>
          <w:w w:val="100"/>
          <w:position w:val="0"/>
          <w:shd w:val="clear" w:color="auto" w:fill="auto"/>
          <w:lang w:val="fr-FR" w:eastAsia="fr-FR" w:bidi="fr-FR"/>
        </w:rPr>
        <w:t>Directeur-gérant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21"/>
        <w:keepNext w:val="0"/>
        <w:keepLines w:val="0"/>
        <w:widowControl w:val="0"/>
        <w:shd w:val="clear" w:color="auto" w:fill="auto"/>
        <w:bidi w:val="0"/>
        <w:spacing w:before="0" w:after="100" w:line="240" w:lineRule="auto"/>
        <w:ind w:left="0" w:right="0" w:firstLine="0"/>
        <w:jc w:val="center"/>
        <w:sectPr>
          <w:headerReference w:type="default" r:id="rId202"/>
          <w:footerReference w:type="default" r:id="rId203"/>
          <w:headerReference w:type="even" r:id="rId204"/>
          <w:footerReference w:type="even" r:id="rId205"/>
          <w:footnotePr>
            <w:pos w:val="pageBottom"/>
            <w:numFmt w:val="decimal"/>
            <w:numRestart w:val="continuous"/>
          </w:footnotePr>
          <w:pgSz w:w="6782" w:h="11385"/>
          <w:pgMar w:top="1012" w:left="116" w:right="149" w:bottom="720" w:header="0" w:footer="3" w:gutter="0"/>
          <w:pgNumType w:start="158"/>
          <w:cols w:space="720"/>
          <w:noEndnote/>
          <w:rtlGutter w:val="0"/>
          <w:docGrid w:linePitch="360"/>
        </w:sectPr>
      </w:pPr>
      <w:r>
        <w:rPr>
          <w:color w:val="000000"/>
          <w:spacing w:val="0"/>
          <w:w w:val="100"/>
          <w:position w:val="0"/>
          <w:shd w:val="clear" w:color="auto" w:fill="auto"/>
          <w:lang w:val="fr-FR" w:eastAsia="fr-FR" w:bidi="fr-FR"/>
        </w:rPr>
        <w:t>Dépôt Légal 3* trimestre 1964</w:t>
      </w:r>
    </w:p>
    <w:p>
      <w:pPr>
        <w:widowControl w:val="0"/>
        <w:spacing w:line="1" w:lineRule="exact"/>
      </w:pPr>
      <w:r>
        <mc:AlternateContent>
          <mc:Choice Requires="wps">
            <w:drawing>
              <wp:anchor distT="0" distB="0" distL="114300" distR="114300" simplePos="0" relativeHeight="125829388" behindDoc="0" locked="0" layoutInCell="1" allowOverlap="1">
                <wp:simplePos x="0" y="0"/>
                <wp:positionH relativeFrom="page">
                  <wp:posOffset>78740</wp:posOffset>
                </wp:positionH>
                <wp:positionV relativeFrom="paragraph">
                  <wp:posOffset>12700</wp:posOffset>
                </wp:positionV>
                <wp:extent cx="1174750" cy="434340"/>
                <wp:wrapSquare wrapText="bothSides"/>
                <wp:docPr id="279" name="Shape 279"/>
                <a:graphic xmlns:a="http://schemas.openxmlformats.org/drawingml/2006/main">
                  <a:graphicData uri="http://schemas.microsoft.com/office/word/2010/wordprocessingShape">
                    <wps:wsp>
                      <wps:cNvSpPr txBox="1"/>
                      <wps:spPr>
                        <a:xfrm>
                          <a:ext cx="1174750" cy="434340"/>
                        </a:xfrm>
                        <a:prstGeom prst="rect"/>
                        <a:noFill/>
                      </wps:spPr>
                      <wps:txbx>
                        <w:txbxContent>
                          <w:p>
                            <w:pPr>
                              <w:pStyle w:val="Style3"/>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wps:txbx>
                      <wps:bodyPr wrap="none" lIns="0" tIns="0" rIns="0" bIns="0">
                        <a:noAutoFit/>
                      </wps:bodyPr>
                    </wps:wsp>
                  </a:graphicData>
                </a:graphic>
              </wp:anchor>
            </w:drawing>
          </mc:Choice>
          <mc:Fallback>
            <w:pict>
              <v:shape id="_x0000_s1305" type="#_x0000_t202" style="position:absolute;margin-left:6.2000000000000002pt;margin-top:1.pt;width:92.5pt;height:34.200000000000003pt;z-index:-125829365;mso-wrap-distance-left:9.pt;mso-wrap-distance-right:9.pt;mso-position-horizontal-relative:page" filled="f" stroked="f">
                <v:textbox inset="0,0,0,0">
                  <w:txbxContent>
                    <w:p>
                      <w:pPr>
                        <w:pStyle w:val="Style3"/>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v:textbox>
                <w10:wrap type="square" anchorx="page"/>
              </v:shape>
            </w:pict>
          </mc:Fallback>
        </mc:AlternateContent>
      </w:r>
    </w:p>
    <w:p>
      <w:pPr>
        <w:pStyle w:val="Style63"/>
        <w:keepNext w:val="0"/>
        <w:keepLines w:val="0"/>
        <w:widowControl w:val="0"/>
        <w:shd w:val="clear" w:color="auto" w:fill="auto"/>
        <w:bidi w:val="0"/>
        <w:spacing w:before="0" w:after="0" w:line="276" w:lineRule="auto"/>
        <w:ind w:left="1300" w:right="0" w:firstLine="0"/>
        <w:jc w:val="left"/>
        <w:rPr>
          <w:sz w:val="13"/>
          <w:szCs w:val="13"/>
        </w:rPr>
      </w:pPr>
      <w:r>
        <w:rPr>
          <w:color w:val="000000"/>
          <w:spacing w:val="0"/>
          <w:w w:val="100"/>
          <w:position w:val="0"/>
          <w:sz w:val="13"/>
          <w:szCs w:val="13"/>
          <w:shd w:val="clear" w:color="auto" w:fill="auto"/>
          <w:lang w:val="pl-PL" w:eastAsia="pl-PL" w:bidi="pl-PL"/>
        </w:rPr>
        <w:t xml:space="preserve">REDAKTOR : </w:t>
      </w:r>
      <w:r>
        <w:rPr>
          <w:b/>
          <w:bCs/>
          <w:color w:val="000000"/>
          <w:spacing w:val="0"/>
          <w:w w:val="100"/>
          <w:position w:val="0"/>
          <w:sz w:val="13"/>
          <w:szCs w:val="13"/>
          <w:shd w:val="clear" w:color="auto" w:fill="auto"/>
          <w:lang w:val="pl-PL" w:eastAsia="pl-PL" w:bidi="pl-PL"/>
        </w:rPr>
        <w:t>JERZY GIEDROYC</w:t>
      </w:r>
    </w:p>
    <w:p>
      <w:pPr>
        <w:pStyle w:val="Style63"/>
        <w:keepNext w:val="0"/>
        <w:keepLines w:val="0"/>
        <w:widowControl w:val="0"/>
        <w:shd w:val="clear" w:color="auto" w:fill="auto"/>
        <w:bidi w:val="0"/>
        <w:spacing w:before="0" w:after="100" w:line="276"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Adres Redackjl : 91, </w:t>
      </w:r>
      <w:r>
        <w:rPr>
          <w:color w:val="000000"/>
          <w:spacing w:val="0"/>
          <w:w w:val="100"/>
          <w:position w:val="0"/>
          <w:sz w:val="13"/>
          <w:szCs w:val="13"/>
          <w:shd w:val="clear" w:color="auto" w:fill="auto"/>
        </w:rPr>
        <w:t xml:space="preserve">avenue de </w:t>
      </w:r>
      <w:r>
        <w:rPr>
          <w:color w:val="000000"/>
          <w:spacing w:val="0"/>
          <w:w w:val="100"/>
          <w:position w:val="0"/>
          <w:sz w:val="13"/>
          <w:szCs w:val="13"/>
          <w:shd w:val="clear" w:color="auto" w:fill="auto"/>
          <w:lang w:val="pl-PL" w:eastAsia="pl-PL" w:bidi="pl-PL"/>
        </w:rPr>
        <w:t xml:space="preserve">Poissy, </w:t>
      </w:r>
      <w:r>
        <w:rPr>
          <w:color w:val="000000"/>
          <w:spacing w:val="0"/>
          <w:w w:val="100"/>
          <w:position w:val="0"/>
          <w:sz w:val="13"/>
          <w:szCs w:val="13"/>
          <w:shd w:val="clear" w:color="auto" w:fill="auto"/>
        </w:rPr>
        <w:t xml:space="preserve">Maisons-Laffitte </w:t>
      </w:r>
      <w:r>
        <w:rPr>
          <w:color w:val="000000"/>
          <w:spacing w:val="0"/>
          <w:w w:val="100"/>
          <w:position w:val="0"/>
          <w:sz w:val="13"/>
          <w:szCs w:val="13"/>
          <w:shd w:val="clear" w:color="auto" w:fill="auto"/>
          <w:lang w:val="pl-PL" w:eastAsia="pl-PL" w:bidi="pl-PL"/>
        </w:rPr>
        <w:t>(S.-et-O.)</w:t>
        <w:br/>
        <w:t>Telefon : 962 19-04</w:t>
      </w:r>
    </w:p>
    <w:tbl>
      <w:tblPr>
        <w:tblOverlap w:val="never"/>
        <w:jc w:val="center"/>
        <w:tblLayout w:type="fixed"/>
      </w:tblPr>
      <w:tblGrid>
        <w:gridCol w:w="3931"/>
        <w:gridCol w:w="857"/>
        <w:gridCol w:w="853"/>
        <w:gridCol w:w="868"/>
      </w:tblGrid>
      <w:tr>
        <w:trPr>
          <w:trHeight w:val="238" w:hRule="exact"/>
        </w:trPr>
        <w:tc>
          <w:tcPr>
            <w:vMerge w:val="restart"/>
            <w:tcBorders>
              <w:top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Egz po|.</w:t>
            </w:r>
          </w:p>
        </w:tc>
        <w:tc>
          <w:tcPr>
            <w:gridSpan w:val="2"/>
            <w:tcBorders>
              <w:top w:val="single" w:sz="4"/>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54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56"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Roczna</w:t>
            </w:r>
          </w:p>
        </w:tc>
      </w:tr>
      <w:tr>
        <w:trPr>
          <w:trHeight w:val="558" w:hRule="exact"/>
        </w:trPr>
        <w:tc>
          <w:tcPr>
            <w:tcBorders>
              <w:top w:val="single" w:sz="4"/>
            </w:tcBorders>
            <w:shd w:val="clear" w:color="auto" w:fill="FFFFFF"/>
            <w:vAlign w:val="bottom"/>
          </w:tcPr>
          <w:p>
            <w:pPr>
              <w:pStyle w:val="Style3"/>
              <w:keepNext w:val="0"/>
              <w:keepLines w:val="0"/>
              <w:widowControl w:val="0"/>
              <w:shd w:val="clear" w:color="auto" w:fill="auto"/>
              <w:tabs>
                <w:tab w:leader="dot" w:pos="3838"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AFRYKA POŁUDNIOWA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Janusa Kruszyński, 54, 15th St., </w:t>
            </w: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75 cent.</w:t>
            </w:r>
          </w:p>
        </w:tc>
        <w:tc>
          <w:tcPr>
            <w:tcBorders>
              <w:top w:val="single" w:sz="4"/>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4,20 rand</w:t>
            </w:r>
          </w:p>
        </w:tc>
        <w:tc>
          <w:tcPr>
            <w:tcBorders>
              <w:top w:val="single" w:sz="4"/>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8,00 rand</w:t>
            </w:r>
          </w:p>
        </w:tc>
      </w:tr>
      <w:tr>
        <w:trPr>
          <w:trHeight w:val="313"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Polaca </w:t>
            </w:r>
            <w:r>
              <w:rPr>
                <w:color w:val="000000"/>
                <w:spacing w:val="0"/>
                <w:w w:val="100"/>
                <w:position w:val="0"/>
                <w:sz w:val="13"/>
                <w:szCs w:val="13"/>
                <w:shd w:val="clear" w:color="auto" w:fill="auto"/>
                <w:lang w:val="fr-FR" w:eastAsia="fr-FR" w:bidi="fr-FR"/>
              </w:rPr>
              <w:t>»,</w:t>
            </w:r>
          </w:p>
          <w:p>
            <w:pPr>
              <w:pStyle w:val="Style3"/>
              <w:keepNext w:val="0"/>
              <w:keepLines w:val="0"/>
              <w:widowControl w:val="0"/>
              <w:shd w:val="clear" w:color="auto" w:fill="auto"/>
              <w:tabs>
                <w:tab w:leader="dot" w:pos="3834"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£ 4.00.00</w:t>
            </w:r>
          </w:p>
        </w:tc>
      </w:tr>
      <w:tr>
        <w:trPr>
          <w:trHeight w:val="324"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AUSTRALIA: </w:t>
            </w:r>
            <w:r>
              <w:rPr>
                <w:color w:val="000000"/>
                <w:spacing w:val="0"/>
                <w:w w:val="100"/>
                <w:position w:val="0"/>
                <w:sz w:val="13"/>
                <w:szCs w:val="13"/>
                <w:shd w:val="clear" w:color="auto" w:fill="auto"/>
                <w:lang w:val="fr-FR" w:eastAsia="fr-FR" w:bidi="fr-FR"/>
              </w:rPr>
              <w:t xml:space="preserve">« Vistula » </w:t>
            </w:r>
            <w:r>
              <w:rPr>
                <w:color w:val="000000"/>
                <w:spacing w:val="0"/>
                <w:w w:val="100"/>
                <w:position w:val="0"/>
                <w:sz w:val="13"/>
                <w:szCs w:val="13"/>
                <w:shd w:val="clear" w:color="auto" w:fill="auto"/>
                <w:lang w:val="pl-PL" w:eastAsia="pl-PL" w:bidi="pl-PL"/>
              </w:rPr>
              <w:t>(Australia) PTY Ltd., Daking House,</w:t>
            </w:r>
          </w:p>
          <w:p>
            <w:pPr>
              <w:pStyle w:val="Style3"/>
              <w:keepNext w:val="0"/>
              <w:keepLines w:val="0"/>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Rawson Place, Sydney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10 sh. (A)</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A. 2.13.00</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5.00.00</w:t>
            </w:r>
          </w:p>
        </w:tc>
      </w:tr>
      <w:tr>
        <w:trPr>
          <w:trHeight w:val="320"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AUSTRIA: Henryk Odlanicki-Poczobut, Wien III, Salesianer- 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145 szyi. a.</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280 szyi. a.</w:t>
            </w:r>
          </w:p>
        </w:tc>
      </w:tr>
      <w:tr>
        <w:trPr>
          <w:trHeight w:val="328" w:hRule="exact"/>
        </w:trPr>
        <w:tc>
          <w:tcPr>
            <w:tcBorders/>
            <w:shd w:val="clear" w:color="auto" w:fill="FFFFFF"/>
            <w:vAlign w:val="top"/>
          </w:tcPr>
          <w:p>
            <w:pPr>
              <w:pStyle w:val="Style3"/>
              <w:keepNext w:val="0"/>
              <w:keepLines w:val="0"/>
              <w:widowControl w:val="0"/>
              <w:shd w:val="clear" w:color="auto" w:fill="auto"/>
              <w:tabs>
                <w:tab w:leader="dot" w:pos="3820"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BELGIA : Janina Korab Brzozowska-Csaky, 116, </w:t>
            </w:r>
            <w:r>
              <w:rPr>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 xml:space="preserve">Joseph-ll, </w:t>
            </w: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60,00 F. b.</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300,00 F. b.</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560.00 F. b.</w:t>
            </w:r>
          </w:p>
        </w:tc>
      </w:tr>
      <w:tr>
        <w:trPr>
          <w:trHeight w:val="659" w:hRule="exact"/>
        </w:trPr>
        <w:tc>
          <w:tcPr>
            <w:tcBorders>
              <w:top w:val="single" w:sz="4"/>
            </w:tcBorders>
            <w:shd w:val="clear" w:color="auto" w:fill="FFFFFF"/>
            <w:vAlign w:val="bottom"/>
          </w:tcPr>
          <w:p>
            <w:pPr>
              <w:pStyle w:val="Style3"/>
              <w:keepNext w:val="0"/>
              <w:keepLines w:val="0"/>
              <w:widowControl w:val="0"/>
              <w:shd w:val="clear" w:color="auto" w:fill="auto"/>
              <w:tabs>
                <w:tab w:pos="3839"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BRAZYLIA : Seweryn A. Hartman, Av. Ipiranga 1071</w:t>
              <w:tab/>
              <w:t>-</w:t>
            </w:r>
          </w:p>
          <w:p>
            <w:pPr>
              <w:pStyle w:val="Style3"/>
              <w:keepNext w:val="0"/>
              <w:keepLines w:val="0"/>
              <w:widowControl w:val="0"/>
              <w:shd w:val="clear" w:color="auto" w:fill="auto"/>
              <w:tabs>
                <w:tab w:leader="dot" w:pos="3823" w:val="left"/>
              </w:tabs>
              <w:bidi w:val="0"/>
              <w:spacing w:before="0" w:after="40" w:line="214"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8° Sala 811, </w:t>
            </w:r>
            <w:r>
              <w:rPr>
                <w:color w:val="000000"/>
                <w:spacing w:val="0"/>
                <w:w w:val="100"/>
                <w:position w:val="0"/>
                <w:sz w:val="13"/>
                <w:szCs w:val="13"/>
                <w:shd w:val="clear" w:color="auto" w:fill="auto"/>
                <w:lang w:val="fr-FR" w:eastAsia="fr-FR" w:bidi="fr-FR"/>
              </w:rPr>
              <w:t xml:space="preserve">Cx Postal </w:t>
            </w:r>
            <w:r>
              <w:rPr>
                <w:color w:val="000000"/>
                <w:spacing w:val="0"/>
                <w:w w:val="100"/>
                <w:position w:val="0"/>
                <w:sz w:val="13"/>
                <w:szCs w:val="13"/>
                <w:shd w:val="clear" w:color="auto" w:fill="auto"/>
                <w:lang w:val="pl-PL" w:eastAsia="pl-PL" w:bidi="pl-PL"/>
              </w:rPr>
              <w:t xml:space="preserve">4530, Sao Paulo,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35-5432 </w:t>
              <w:tab/>
            </w:r>
          </w:p>
          <w:p>
            <w:pPr>
              <w:pStyle w:val="Style3"/>
              <w:keepNext w:val="0"/>
              <w:keepLines w:val="0"/>
              <w:widowControl w:val="0"/>
              <w:shd w:val="clear" w:color="auto" w:fill="auto"/>
              <w:tabs>
                <w:tab w:leader="dot" w:pos="3823"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FRANCJA : do r.abycia w 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1 w Księgarniach polskich w Paryżu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26,00 F.</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50,00 F.</w:t>
            </w:r>
          </w:p>
        </w:tc>
      </w:tr>
      <w:tr>
        <w:trPr>
          <w:trHeight w:val="338" w:hRule="exact"/>
        </w:trPr>
        <w:tc>
          <w:tcPr>
            <w:tcBorders>
              <w:top w:val="single" w:sz="4"/>
            </w:tcBorders>
            <w:shd w:val="clear" w:color="auto" w:fill="FFFFFF"/>
            <w:vAlign w:val="bottom"/>
          </w:tcPr>
          <w:p>
            <w:pPr>
              <w:pStyle w:val="Style3"/>
              <w:keepNext w:val="0"/>
              <w:keepLines w:val="0"/>
              <w:widowControl w:val="0"/>
              <w:shd w:val="clear" w:color="auto" w:fill="auto"/>
              <w:tabs>
                <w:tab w:leader="dot" w:pos="3816"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HOLANDIA : T. Szpilczynski, Ruysdaelkade 5 Amsterdam-Z,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6533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4,00 FI. h.</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41,00 FI. h.</w:t>
            </w:r>
          </w:p>
        </w:tc>
      </w:tr>
      <w:tr>
        <w:trPr>
          <w:trHeight w:val="266"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IZRAEL :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Slfri-Holon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Stanisław Wytrzyc, Holon, Sokolow</w:t>
            </w:r>
          </w:p>
          <w:p>
            <w:pPr>
              <w:pStyle w:val="Style3"/>
              <w:keepNext w:val="0"/>
              <w:keepLines w:val="0"/>
              <w:widowControl w:val="0"/>
              <w:shd w:val="clear" w:color="auto" w:fill="auto"/>
              <w:tabs>
                <w:tab w:leader="dot" w:pos="3830" w:val="left"/>
              </w:tabs>
              <w:bidi w:val="0"/>
              <w:spacing w:before="0" w:after="0" w:line="214"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28 £ Izr.</w:t>
            </w:r>
          </w:p>
        </w:tc>
      </w:tr>
      <w:tr>
        <w:trPr>
          <w:trHeight w:val="68" w:hRule="exact"/>
        </w:trPr>
        <w:tc>
          <w:tcPr>
            <w:tcBorders>
              <w:top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109" w:hRule="exact"/>
        </w:trPr>
        <w:tc>
          <w:tcPr>
            <w:tcBorders>
              <w:top w:val="single" w:sz="4"/>
            </w:tcBorders>
            <w:shd w:val="clear" w:color="auto" w:fill="FFFFFF"/>
            <w:vAlign w:val="bottom"/>
          </w:tcPr>
          <w:p>
            <w:pPr>
              <w:pStyle w:val="Style3"/>
              <w:keepNext w:val="0"/>
              <w:keepLines w:val="0"/>
              <w:widowControl w:val="0"/>
              <w:shd w:val="clear" w:color="auto" w:fill="auto"/>
              <w:tabs>
                <w:tab w:leader="dot" w:pos="3823"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KANADA : M. Jaxa-Debicka, 223 </w:t>
            </w:r>
            <w:r>
              <w:rPr>
                <w:color w:val="000000"/>
                <w:spacing w:val="0"/>
                <w:w w:val="100"/>
                <w:position w:val="0"/>
                <w:sz w:val="13"/>
                <w:szCs w:val="13"/>
                <w:shd w:val="clear" w:color="auto" w:fill="auto"/>
                <w:lang w:val="fr-FR" w:eastAsia="fr-FR" w:bidi="fr-FR"/>
              </w:rPr>
              <w:t xml:space="preserve">Geoffroy </w:t>
            </w:r>
            <w:r>
              <w:rPr>
                <w:color w:val="000000"/>
                <w:spacing w:val="0"/>
                <w:w w:val="100"/>
                <w:position w:val="0"/>
                <w:sz w:val="13"/>
                <w:szCs w:val="13"/>
                <w:shd w:val="clear" w:color="auto" w:fill="auto"/>
                <w:lang w:val="pl-PL" w:eastAsia="pl-PL" w:bidi="pl-PL"/>
              </w:rPr>
              <w:t xml:space="preserve">Street, Toronto 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Polish </w:t>
            </w:r>
            <w:r>
              <w:rPr>
                <w:color w:val="000000"/>
                <w:spacing w:val="0"/>
                <w:w w:val="100"/>
                <w:position w:val="0"/>
                <w:sz w:val="13"/>
                <w:szCs w:val="13"/>
                <w:shd w:val="clear" w:color="auto" w:fill="auto"/>
                <w:lang w:val="fr-FR" w:eastAsia="fr-FR" w:bidi="fr-FR"/>
              </w:rPr>
              <w:t xml:space="preserve">Voice, </w:t>
            </w:r>
            <w:r>
              <w:rPr>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K. Krakowska, 2318 </w:t>
            </w:r>
            <w:r>
              <w:rPr>
                <w:color w:val="000000"/>
                <w:spacing w:val="0"/>
                <w:w w:val="100"/>
                <w:position w:val="0"/>
                <w:sz w:val="13"/>
                <w:szCs w:val="13"/>
                <w:shd w:val="clear" w:color="auto" w:fill="auto"/>
                <w:lang w:val="fr-FR" w:eastAsia="fr-FR" w:bidi="fr-FR"/>
              </w:rPr>
              <w:t xml:space="preserve">Hingston Ave. </w:t>
            </w:r>
            <w:r>
              <w:rPr>
                <w:color w:val="000000"/>
                <w:spacing w:val="0"/>
                <w:w w:val="100"/>
                <w:position w:val="0"/>
                <w:sz w:val="13"/>
                <w:szCs w:val="13"/>
                <w:shd w:val="clear" w:color="auto" w:fill="auto"/>
                <w:lang w:val="pl-PL" w:eastAsia="pl-PL" w:bidi="pl-PL"/>
              </w:rPr>
              <w:t xml:space="preserve">N.D. de G., Montreal/ Queb.,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 HU 8-5224; H.R. Radomski, 55 </w:t>
            </w:r>
            <w:r>
              <w:rPr>
                <w:color w:val="000000"/>
                <w:spacing w:val="0"/>
                <w:w w:val="100"/>
                <w:position w:val="0"/>
                <w:sz w:val="13"/>
                <w:szCs w:val="13"/>
                <w:shd w:val="clear" w:color="auto" w:fill="auto"/>
                <w:lang w:val="fr-FR" w:eastAsia="fr-FR" w:bidi="fr-FR"/>
              </w:rPr>
              <w:t xml:space="preserve">Ridge Drive, </w:t>
            </w:r>
            <w:r>
              <w:rPr>
                <w:color w:val="000000"/>
                <w:spacing w:val="0"/>
                <w:w w:val="100"/>
                <w:position w:val="0"/>
                <w:sz w:val="13"/>
                <w:szCs w:val="13"/>
                <w:shd w:val="clear" w:color="auto" w:fill="auto"/>
                <w:lang w:val="pl-PL" w:eastAsia="pl-PL" w:bidi="pl-PL"/>
              </w:rPr>
              <w:t xml:space="preserve">Toronto 7, </w:t>
            </w:r>
            <w:r>
              <w:rPr>
                <w:color w:val="000000"/>
                <w:spacing w:val="0"/>
                <w:w w:val="100"/>
                <w:position w:val="0"/>
                <w:sz w:val="13"/>
                <w:szCs w:val="13"/>
                <w:shd w:val="clear" w:color="auto" w:fill="auto"/>
                <w:lang w:val="fr-FR" w:eastAsia="fr-FR" w:bidi="fr-FR"/>
              </w:rPr>
              <w:t xml:space="preserve">Ont. Tél. </w:t>
            </w:r>
            <w:r>
              <w:rPr>
                <w:color w:val="000000"/>
                <w:spacing w:val="0"/>
                <w:w w:val="100"/>
                <w:position w:val="0"/>
                <w:sz w:val="13"/>
                <w:szCs w:val="13"/>
                <w:shd w:val="clear" w:color="auto" w:fill="auto"/>
                <w:lang w:val="pl-PL" w:eastAsia="pl-PL" w:bidi="pl-PL"/>
              </w:rPr>
              <w:t xml:space="preserve">: 9-0829; M. Kroi, 781 </w:t>
            </w:r>
            <w:r>
              <w:rPr>
                <w:color w:val="000000"/>
                <w:spacing w:val="0"/>
                <w:w w:val="100"/>
                <w:position w:val="0"/>
                <w:sz w:val="13"/>
                <w:szCs w:val="13"/>
                <w:shd w:val="clear" w:color="auto" w:fill="auto"/>
                <w:lang w:val="fr-FR" w:eastAsia="fr-FR" w:bidi="fr-FR"/>
              </w:rPr>
              <w:t xml:space="preserve">Beaverbrook, Winnipeg, Man.; </w:t>
            </w:r>
            <w:r>
              <w:rPr>
                <w:color w:val="000000"/>
                <w:spacing w:val="0"/>
                <w:w w:val="100"/>
                <w:position w:val="0"/>
                <w:sz w:val="13"/>
                <w:szCs w:val="13"/>
                <w:shd w:val="clear" w:color="auto" w:fill="auto"/>
                <w:lang w:val="pl-PL" w:eastAsia="pl-PL" w:bidi="pl-PL"/>
              </w:rPr>
              <w:t xml:space="preserve">«Związkowiec», </w:t>
            </w:r>
            <w:r>
              <w:rPr>
                <w:color w:val="000000"/>
                <w:spacing w:val="0"/>
                <w:w w:val="100"/>
                <w:position w:val="0"/>
                <w:sz w:val="13"/>
                <w:szCs w:val="13"/>
                <w:shd w:val="clear" w:color="auto" w:fill="auto"/>
                <w:lang w:val="fr-FR" w:eastAsia="fr-FR" w:bidi="fr-FR"/>
              </w:rPr>
              <w:t>1475 Queen St. W., To</w:t>
              <w:softHyphen/>
              <w:t xml:space="preserve">ronto 3, Ont., Tél. : LE 1-2491; W.T. Drymmer, 31 Argyle Ave., Ottawa, Ont., Tél. : LE 33407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1,50 § Can.</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8,00 $ Can.</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13,00 § Can.</w:t>
            </w:r>
          </w:p>
        </w:tc>
      </w:tr>
      <w:tr>
        <w:trPr>
          <w:trHeight w:val="317" w:hRule="exact"/>
        </w:trPr>
        <w:tc>
          <w:tcPr>
            <w:tcBorders>
              <w:top w:val="single" w:sz="4"/>
            </w:tcBorders>
            <w:shd w:val="clear" w:color="auto" w:fill="FFFFFF"/>
            <w:vAlign w:val="bottom"/>
          </w:tcPr>
          <w:p>
            <w:pPr>
              <w:pStyle w:val="Style3"/>
              <w:keepNext w:val="0"/>
              <w:keepLines w:val="0"/>
              <w:widowControl w:val="0"/>
              <w:shd w:val="clear" w:color="auto" w:fill="auto"/>
              <w:tabs>
                <w:tab w:pos="842" w:val="left"/>
                <w:tab w:leader="dot" w:pos="3830"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NIEMCY </w:t>
            </w:r>
            <w:r>
              <w:rPr>
                <w:color w:val="000000"/>
                <w:spacing w:val="0"/>
                <w:w w:val="100"/>
                <w:position w:val="0"/>
                <w:sz w:val="13"/>
                <w:szCs w:val="13"/>
                <w:shd w:val="clear" w:color="auto" w:fill="auto"/>
                <w:lang w:val="fr-FR" w:eastAsia="fr-FR" w:bidi="fr-FR"/>
              </w:rPr>
              <w:t>: St. M. Mikiciuk, 8 München 45, Gablon- zerstr. 7/1</w:t>
              <w:tab/>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 xml:space="preserve">4,50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46,00 </w:t>
            </w:r>
            <w:r>
              <w:rPr>
                <w:color w:val="000000"/>
                <w:spacing w:val="0"/>
                <w:w w:val="100"/>
                <w:position w:val="0"/>
                <w:sz w:val="13"/>
                <w:szCs w:val="13"/>
                <w:shd w:val="clear" w:color="auto" w:fill="auto"/>
                <w:lang w:val="fr-FR" w:eastAsia="fr-FR" w:bidi="fr-FR"/>
              </w:rPr>
              <w:t>DM</w:t>
            </w:r>
          </w:p>
        </w:tc>
      </w:tr>
      <w:tr>
        <w:trPr>
          <w:trHeight w:val="187" w:hRule="exact"/>
        </w:trPr>
        <w:tc>
          <w:tcPr>
            <w:tcBorders>
              <w:top w:val="single" w:sz="4"/>
            </w:tcBorders>
            <w:shd w:val="clear" w:color="auto" w:fill="FFFFFF"/>
            <w:vAlign w:val="bottom"/>
          </w:tcPr>
          <w:p>
            <w:pPr>
              <w:pStyle w:val="Style3"/>
              <w:keepNext w:val="0"/>
              <w:keepLines w:val="0"/>
              <w:widowControl w:val="0"/>
              <w:shd w:val="clear" w:color="auto" w:fill="auto"/>
              <w:tabs>
                <w:tab w:leader="dot" w:pos="3850" w:val="left"/>
              </w:tabs>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NORWEGIA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Br. Lubiński, </w:t>
            </w:r>
            <w:r>
              <w:rPr>
                <w:color w:val="000000"/>
                <w:spacing w:val="0"/>
                <w:w w:val="100"/>
                <w:position w:val="0"/>
                <w:sz w:val="13"/>
                <w:szCs w:val="13"/>
                <w:shd w:val="clear" w:color="auto" w:fill="auto"/>
                <w:lang w:val="fr-FR" w:eastAsia="fr-FR" w:bidi="fr-FR"/>
              </w:rPr>
              <w:t>Klommenstengt 8, Moss</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 xml:space="preserve">5,50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54,00 </w:t>
            </w:r>
            <w:r>
              <w:rPr>
                <w:color w:val="000000"/>
                <w:spacing w:val="0"/>
                <w:w w:val="100"/>
                <w:position w:val="0"/>
                <w:sz w:val="13"/>
                <w:szCs w:val="13"/>
                <w:shd w:val="clear" w:color="auto" w:fill="auto"/>
                <w:lang w:val="fr-FR" w:eastAsia="fr-FR" w:bidi="fr-FR"/>
              </w:rPr>
              <w:t>F.</w:t>
            </w:r>
          </w:p>
        </w:tc>
      </w:tr>
      <w:tr>
        <w:trPr>
          <w:trHeight w:val="320" w:hRule="exact"/>
        </w:trPr>
        <w:tc>
          <w:tcPr>
            <w:tcBorders>
              <w:top w:val="single" w:sz="4"/>
            </w:tcBorders>
            <w:shd w:val="clear" w:color="auto" w:fill="FFFFFF"/>
            <w:vAlign w:val="bottom"/>
          </w:tcPr>
          <w:p>
            <w:pPr>
              <w:pStyle w:val="Style3"/>
              <w:keepNext w:val="0"/>
              <w:keepLines w:val="0"/>
              <w:widowControl w:val="0"/>
              <w:shd w:val="clear" w:color="auto" w:fill="auto"/>
              <w:tabs>
                <w:tab w:leader="dot" w:pos="3820" w:val="left"/>
              </w:tabs>
              <w:bidi w:val="0"/>
              <w:spacing w:before="0" w:after="0" w:line="202"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SZWAJCARIA </w:t>
            </w:r>
            <w:r>
              <w:rPr>
                <w:color w:val="000000"/>
                <w:spacing w:val="0"/>
                <w:w w:val="100"/>
                <w:position w:val="0"/>
                <w:sz w:val="13"/>
                <w:szCs w:val="13"/>
                <w:shd w:val="clear" w:color="auto" w:fill="auto"/>
                <w:lang w:val="fr-FR" w:eastAsia="fr-FR" w:bidi="fr-FR"/>
              </w:rPr>
              <w:t xml:space="preserve">: Maria Wasung, 6, rue des Lilas, Genève. Tél.: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48,00 </w:t>
            </w:r>
            <w:r>
              <w:rPr>
                <w:color w:val="000000"/>
                <w:spacing w:val="0"/>
                <w:w w:val="100"/>
                <w:position w:val="0"/>
                <w:sz w:val="13"/>
                <w:szCs w:val="13"/>
                <w:shd w:val="clear" w:color="auto" w:fill="auto"/>
                <w:lang w:val="fr-FR" w:eastAsia="fr-FR" w:bidi="fr-FR"/>
              </w:rPr>
              <w:t>F. s.</w:t>
            </w:r>
          </w:p>
        </w:tc>
      </w:tr>
      <w:tr>
        <w:trPr>
          <w:trHeight w:val="324" w:hRule="exact"/>
        </w:trPr>
        <w:tc>
          <w:tcPr>
            <w:tcBorders>
              <w:top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SZWECJA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Red Norbert Żaba, </w:t>
            </w:r>
            <w:r>
              <w:rPr>
                <w:color w:val="000000"/>
                <w:spacing w:val="0"/>
                <w:w w:val="100"/>
                <w:position w:val="0"/>
                <w:sz w:val="13"/>
                <w:szCs w:val="13"/>
                <w:shd w:val="clear" w:color="auto" w:fill="auto"/>
                <w:lang w:val="fr-FR" w:eastAsia="fr-FR" w:bidi="fr-FR"/>
              </w:rPr>
              <w:t>Kallskarsgatan 3/IV</w:t>
            </w:r>
          </w:p>
          <w:p>
            <w:pPr>
              <w:pStyle w:val="Style3"/>
              <w:keepNext w:val="0"/>
              <w:keepLines w:val="0"/>
              <w:widowControl w:val="0"/>
              <w:shd w:val="clear" w:color="auto" w:fill="auto"/>
              <w:tabs>
                <w:tab w:leader="dot" w:pos="3643" w:val="left"/>
                <w:tab w:leader="dot" w:pos="3704" w:val="left"/>
              </w:tabs>
              <w:bidi w:val="0"/>
              <w:spacing w:before="0" w:after="0" w:line="214"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58,00 </w:t>
            </w:r>
            <w:r>
              <w:rPr>
                <w:color w:val="000000"/>
                <w:spacing w:val="0"/>
                <w:w w:val="100"/>
                <w:position w:val="0"/>
                <w:sz w:val="13"/>
                <w:szCs w:val="13"/>
                <w:shd w:val="clear" w:color="auto" w:fill="auto"/>
                <w:lang w:val="pl-PL" w:eastAsia="pl-PL" w:bidi="pl-PL"/>
              </w:rPr>
              <w:t>Kor.</w:t>
            </w:r>
          </w:p>
        </w:tc>
      </w:tr>
      <w:tr>
        <w:trPr>
          <w:trHeight w:val="2110" w:hRule="exact"/>
        </w:trPr>
        <w:tc>
          <w:tcPr>
            <w:tcBorders>
              <w:top w:val="single" w:sz="4"/>
            </w:tcBorders>
            <w:shd w:val="clear" w:color="auto" w:fill="FFFFFF"/>
            <w:vAlign w:val="bottom"/>
          </w:tcPr>
          <w:p>
            <w:pPr>
              <w:pStyle w:val="Style3"/>
              <w:keepNext w:val="0"/>
              <w:keepLines w:val="0"/>
              <w:widowControl w:val="0"/>
              <w:shd w:val="clear" w:color="auto" w:fill="auto"/>
              <w:tabs>
                <w:tab w:pos="2502" w:val="left"/>
              </w:tabs>
              <w:bidi w:val="0"/>
              <w:spacing w:before="0" w:after="0" w:line="206"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U.S.A. : Jerzy Bieńkowski, 627 Trący St., </w:t>
            </w:r>
            <w:r>
              <w:rPr>
                <w:color w:val="000000"/>
                <w:spacing w:val="0"/>
                <w:w w:val="100"/>
                <w:position w:val="0"/>
                <w:sz w:val="13"/>
                <w:szCs w:val="13"/>
                <w:shd w:val="clear" w:color="auto" w:fill="auto"/>
                <w:lang w:val="fr-FR" w:eastAsia="fr-FR" w:bidi="fr-FR"/>
              </w:rPr>
              <w:t xml:space="preserve">Utica, </w:t>
            </w:r>
            <w:r>
              <w:rPr>
                <w:color w:val="000000"/>
                <w:spacing w:val="0"/>
                <w:w w:val="100"/>
                <w:position w:val="0"/>
                <w:sz w:val="13"/>
                <w:szCs w:val="13"/>
                <w:shd w:val="clear" w:color="auto" w:fill="auto"/>
                <w:lang w:val="pl-PL" w:eastAsia="pl-PL" w:bidi="pl-PL"/>
              </w:rPr>
              <w:t>N.Y., S. Dobczynski, Alma Shipping C°,</w:t>
              <w:tab/>
              <w:t>121 St. Marks PI.,</w:t>
            </w:r>
          </w:p>
          <w:p>
            <w:pPr>
              <w:pStyle w:val="Style3"/>
              <w:keepNext w:val="0"/>
              <w:keepLines w:val="0"/>
              <w:widowControl w:val="0"/>
              <w:shd w:val="clear" w:color="auto" w:fill="auto"/>
              <w:tabs>
                <w:tab w:leader="dot" w:pos="3823"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9, N.Y., L. Dudarew Ossetynski, 1603 No Fuller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46, Cal.; S. Dziarczykowski, 2402 Cheremoya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28, Cal.; M.K. Dziewanowski, 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 xml:space="preserve">Rd., Watertown 72, Mass.; T. Konopacki, 1242 </w:t>
            </w:r>
            <w:r>
              <w:rPr>
                <w:color w:val="000000"/>
                <w:spacing w:val="0"/>
                <w:w w:val="100"/>
                <w:position w:val="0"/>
                <w:sz w:val="13"/>
                <w:szCs w:val="13"/>
                <w:shd w:val="clear" w:color="auto" w:fill="auto"/>
                <w:lang w:val="fr-FR" w:eastAsia="fr-FR" w:bidi="fr-FR"/>
              </w:rPr>
              <w:t xml:space="preserve">Hathaway Av., Cleve- </w:t>
            </w: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color w:val="000000"/>
                <w:spacing w:val="0"/>
                <w:w w:val="100"/>
                <w:position w:val="0"/>
                <w:sz w:val="13"/>
                <w:szCs w:val="13"/>
                <w:shd w:val="clear" w:color="auto" w:fill="auto"/>
                <w:lang w:val="fr-FR" w:eastAsia="fr-FR" w:bidi="fr-FR"/>
              </w:rPr>
              <w:t xml:space="preserve">Ch. </w:t>
            </w:r>
            <w:r>
              <w:rPr>
                <w:color w:val="000000"/>
                <w:spacing w:val="0"/>
                <w:w w:val="100"/>
                <w:position w:val="0"/>
                <w:sz w:val="13"/>
                <w:szCs w:val="13"/>
                <w:shd w:val="clear" w:color="auto" w:fill="auto"/>
                <w:lang w:val="pl-PL" w:eastAsia="pl-PL" w:bidi="pl-PL"/>
              </w:rPr>
              <w:t xml:space="preserve">M. Kręto w i cz, 6947 </w:t>
            </w:r>
            <w:r>
              <w:rPr>
                <w:color w:val="000000"/>
                <w:spacing w:val="0"/>
                <w:w w:val="100"/>
                <w:position w:val="0"/>
                <w:sz w:val="13"/>
                <w:szCs w:val="13"/>
                <w:shd w:val="clear" w:color="auto" w:fill="auto"/>
                <w:lang w:val="fr-FR" w:eastAsia="fr-FR" w:bidi="fr-FR"/>
              </w:rPr>
              <w:t xml:space="preserve">Oregon 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color w:val="000000"/>
                <w:spacing w:val="0"/>
                <w:w w:val="100"/>
                <w:position w:val="0"/>
                <w:sz w:val="13"/>
                <w:szCs w:val="13"/>
                <w:shd w:val="clear" w:color="auto" w:fill="auto"/>
                <w:lang w:val="fr-FR" w:eastAsia="fr-FR" w:bidi="fr-FR"/>
              </w:rPr>
              <w:t xml:space="preserve">V.B. </w:t>
            </w:r>
            <w:r>
              <w:rPr>
                <w:color w:val="000000"/>
                <w:spacing w:val="0"/>
                <w:w w:val="100"/>
                <w:position w:val="0"/>
                <w:sz w:val="13"/>
                <w:szCs w:val="13"/>
                <w:shd w:val="clear" w:color="auto" w:fill="auto"/>
                <w:lang w:val="pl-PL" w:eastAsia="pl-PL" w:bidi="pl-PL"/>
              </w:rPr>
              <w:t xml:space="preserve">Kwast, 376 </w:t>
            </w:r>
            <w:r>
              <w:rPr>
                <w:color w:val="000000"/>
                <w:spacing w:val="0"/>
                <w:w w:val="100"/>
                <w:position w:val="0"/>
                <w:sz w:val="13"/>
                <w:szCs w:val="13"/>
                <w:shd w:val="clear" w:color="auto" w:fill="auto"/>
                <w:lang w:val="fr-FR" w:eastAsia="fr-FR" w:bidi="fr-FR"/>
              </w:rPr>
              <w:t xml:space="preserve">Wallingford </w:t>
            </w:r>
            <w:r>
              <w:rPr>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Polish </w:t>
            </w:r>
            <w:r>
              <w:rPr>
                <w:color w:val="000000"/>
                <w:spacing w:val="0"/>
                <w:w w:val="100"/>
                <w:position w:val="0"/>
                <w:sz w:val="13"/>
                <w:szCs w:val="13"/>
                <w:shd w:val="clear" w:color="auto" w:fill="auto"/>
                <w:lang w:val="fr-FR" w:eastAsia="fr-FR" w:bidi="fr-FR"/>
              </w:rPr>
              <w:t xml:space="preserve">Amer, </w:t>
            </w:r>
            <w:r>
              <w:rPr>
                <w:color w:val="000000"/>
                <w:spacing w:val="0"/>
                <w:w w:val="100"/>
                <w:position w:val="0"/>
                <w:sz w:val="13"/>
                <w:szCs w:val="13"/>
                <w:shd w:val="clear" w:color="auto" w:fill="auto"/>
                <w:lang w:val="pl-PL" w:eastAsia="pl-PL" w:bidi="pl-PL"/>
              </w:rPr>
              <w:t xml:space="preserve">Book C', 1136 Milwaukee Av., Chicago 22, III.; E. Posyniak, 595 Fillmore Av., Buffalo 12, N.Y.; Praca, 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The Polish Book Importing C*, 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 xml:space="preserve">New York 10, N.Y.; R.J. Sas-Babczynski, 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Jan Wójcik, 24 Doris Street, New Britain, Conn., A. Wiśniewski, 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Jan Zych, 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7,00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12,00 </w:t>
            </w:r>
            <w:r>
              <w:rPr>
                <w:color w:val="000000"/>
                <w:spacing w:val="0"/>
                <w:w w:val="100"/>
                <w:position w:val="0"/>
                <w:sz w:val="13"/>
                <w:szCs w:val="13"/>
                <w:shd w:val="clear" w:color="auto" w:fill="auto"/>
                <w:lang w:val="pl-PL" w:eastAsia="pl-PL" w:bidi="pl-PL"/>
              </w:rPr>
              <w:t>doi.</w:t>
            </w:r>
          </w:p>
        </w:tc>
      </w:tr>
      <w:tr>
        <w:trPr>
          <w:trHeight w:val="320" w:hRule="exact"/>
        </w:trPr>
        <w:tc>
          <w:tcPr>
            <w:tcBorders>
              <w:top w:val="single" w:sz="4"/>
            </w:tcBorders>
            <w:shd w:val="clear" w:color="auto" w:fill="FFFFFF"/>
            <w:vAlign w:val="bottom"/>
          </w:tcPr>
          <w:p>
            <w:pPr>
              <w:pStyle w:val="Style3"/>
              <w:keepNext w:val="0"/>
              <w:keepLines w:val="0"/>
              <w:widowControl w:val="0"/>
              <w:shd w:val="clear" w:color="auto" w:fill="auto"/>
              <w:tabs>
                <w:tab w:leader="dot" w:pos="3820" w:val="left"/>
              </w:tabs>
              <w:bidi w:val="0"/>
              <w:spacing w:before="0" w:after="0" w:line="202"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W. BRYTANIA: </w:t>
            </w:r>
            <w:r>
              <w:rPr>
                <w:color w:val="000000"/>
                <w:spacing w:val="0"/>
                <w:w w:val="100"/>
                <w:position w:val="0"/>
                <w:sz w:val="13"/>
                <w:szCs w:val="13"/>
                <w:shd w:val="clear" w:color="auto" w:fill="auto"/>
                <w:lang w:val="fr-FR" w:eastAsia="fr-FR" w:bidi="fr-FR"/>
              </w:rPr>
              <w:t xml:space="preserve">«Gryf» Publication </w:t>
            </w:r>
            <w:r>
              <w:rPr>
                <w:color w:val="000000"/>
                <w:spacing w:val="0"/>
                <w:w w:val="100"/>
                <w:position w:val="0"/>
                <w:sz w:val="13"/>
                <w:szCs w:val="13"/>
                <w:shd w:val="clear" w:color="auto" w:fill="auto"/>
                <w:lang w:val="pl-PL" w:eastAsia="pl-PL" w:bidi="pl-PL"/>
              </w:rPr>
              <w:t xml:space="preserve">Ltd., 169-171, Battersea Church Road, London, S.W.11 </w:t>
              <w:tab/>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£ 4.00.00</w:t>
            </w:r>
          </w:p>
        </w:tc>
      </w:tr>
      <w:tr>
        <w:trPr>
          <w:trHeight w:val="551" w:hRule="exact"/>
        </w:trPr>
        <w:tc>
          <w:tcPr>
            <w:tcBorders>
              <w:top w:val="single" w:sz="4"/>
              <w:bottom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WŁOCHY : Witold Zahorski, Roma, </w:t>
            </w:r>
            <w:r>
              <w:rPr>
                <w:color w:val="000000"/>
                <w:spacing w:val="0"/>
                <w:w w:val="100"/>
                <w:position w:val="0"/>
                <w:sz w:val="13"/>
                <w:szCs w:val="13"/>
                <w:shd w:val="clear" w:color="auto" w:fill="auto"/>
                <w:lang w:val="fr-FR" w:eastAsia="fr-FR" w:bidi="fr-FR"/>
              </w:rPr>
              <w:t xml:space="preserve">via </w:t>
            </w:r>
            <w:r>
              <w:rPr>
                <w:color w:val="000000"/>
                <w:spacing w:val="0"/>
                <w:w w:val="100"/>
                <w:position w:val="0"/>
                <w:sz w:val="13"/>
                <w:szCs w:val="13"/>
                <w:shd w:val="clear" w:color="auto" w:fill="auto"/>
                <w:lang w:val="pl-PL" w:eastAsia="pl-PL" w:bidi="pl-PL"/>
              </w:rPr>
              <w:t>Gallia 60 int. 27</w:t>
            </w:r>
          </w:p>
        </w:tc>
        <w:tc>
          <w:tcPr>
            <w:tcBorders>
              <w:left w:val="single" w:sz="4"/>
              <w:bottom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700 L.</w:t>
            </w:r>
          </w:p>
        </w:tc>
        <w:tc>
          <w:tcPr>
            <w:tcBorders>
              <w:left w:val="single" w:sz="4"/>
              <w:bottom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3.600 </w:t>
            </w:r>
            <w:r>
              <w:rPr>
                <w:color w:val="000000"/>
                <w:spacing w:val="0"/>
                <w:w w:val="100"/>
                <w:position w:val="0"/>
                <w:sz w:val="13"/>
                <w:szCs w:val="13"/>
                <w:shd w:val="clear" w:color="auto" w:fill="auto"/>
                <w:lang w:val="fr-FR" w:eastAsia="fr-FR" w:bidi="fr-FR"/>
              </w:rPr>
              <w:t>L.</w:t>
            </w:r>
          </w:p>
        </w:tc>
        <w:tc>
          <w:tcPr>
            <w:tcBorders>
              <w:left w:val="single" w:sz="4"/>
              <w:bottom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7.000 </w:t>
            </w:r>
            <w:r>
              <w:rPr>
                <w:color w:val="000000"/>
                <w:spacing w:val="0"/>
                <w:w w:val="100"/>
                <w:position w:val="0"/>
                <w:sz w:val="13"/>
                <w:szCs w:val="13"/>
                <w:shd w:val="clear" w:color="auto" w:fill="auto"/>
                <w:lang w:val="fr-FR" w:eastAsia="fr-FR" w:bidi="fr-FR"/>
              </w:rPr>
              <w:t>L.</w:t>
            </w:r>
          </w:p>
        </w:tc>
      </w:tr>
    </w:tbl>
    <w:p>
      <w:pPr>
        <w:widowControl w:val="0"/>
        <w:spacing w:after="99" w:line="1" w:lineRule="exact"/>
      </w:pPr>
    </w:p>
    <w:p>
      <w:pPr>
        <w:pStyle w:val="Style3"/>
        <w:keepNext w:val="0"/>
        <w:keepLines w:val="0"/>
        <w:widowControl w:val="0"/>
        <w:shd w:val="clear" w:color="auto" w:fill="auto"/>
        <w:bidi w:val="0"/>
        <w:spacing w:before="0" w:after="0" w:line="324" w:lineRule="auto"/>
        <w:ind w:left="400" w:right="0" w:firstLine="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niewymienionych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63"/>
        <w:keepNext w:val="0"/>
        <w:keepLines w:val="0"/>
        <w:widowControl w:val="0"/>
        <w:shd w:val="clear" w:color="auto" w:fill="auto"/>
        <w:bidi w:val="0"/>
        <w:spacing w:before="0" w:after="100" w:line="262" w:lineRule="auto"/>
        <w:ind w:left="0" w:right="0" w:firstLine="0"/>
        <w:jc w:val="center"/>
        <w:rPr>
          <w:sz w:val="13"/>
          <w:szCs w:val="13"/>
        </w:rPr>
        <w:sectPr>
          <w:headerReference w:type="default" r:id="rId206"/>
          <w:footerReference w:type="default" r:id="rId207"/>
          <w:headerReference w:type="even" r:id="rId208"/>
          <w:footerReference w:type="even" r:id="rId209"/>
          <w:footnotePr>
            <w:pos w:val="pageBottom"/>
            <w:numFmt w:val="decimal"/>
            <w:numRestart w:val="continuous"/>
          </w:footnotePr>
          <w:pgSz w:w="6782" w:h="11385"/>
          <w:pgMar w:top="185" w:left="135" w:right="131" w:bottom="109" w:header="0" w:footer="3" w:gutter="0"/>
          <w:pgNumType w:start="1321"/>
          <w:cols w:space="720"/>
          <w:noEndnote/>
          <w:rtlGutter w:val="0"/>
          <w:docGrid w:linePitch="360"/>
        </w:sectPr>
      </w:pPr>
      <w:r>
        <w:rPr>
          <w:b/>
          <w:bCs/>
          <w:color w:val="000000"/>
          <w:spacing w:val="0"/>
          <w:w w:val="100"/>
          <w:position w:val="0"/>
          <w:sz w:val="13"/>
          <w:szCs w:val="13"/>
          <w:shd w:val="clear" w:color="auto" w:fill="auto"/>
        </w:rPr>
        <w:t xml:space="preserve">INSTITUT LITTERAIRE, </w:t>
      </w:r>
      <w:r>
        <w:rPr>
          <w:b/>
          <w:bCs/>
          <w:color w:val="000000"/>
          <w:spacing w:val="0"/>
          <w:w w:val="100"/>
          <w:position w:val="0"/>
          <w:sz w:val="13"/>
          <w:szCs w:val="13"/>
          <w:shd w:val="clear" w:color="auto" w:fill="auto"/>
          <w:lang w:val="pl-PL" w:eastAsia="pl-PL" w:bidi="pl-PL"/>
        </w:rPr>
        <w:t xml:space="preserve">91, </w:t>
      </w:r>
      <w:r>
        <w:rPr>
          <w:b/>
          <w:bCs/>
          <w:color w:val="000000"/>
          <w:spacing w:val="0"/>
          <w:w w:val="100"/>
          <w:position w:val="0"/>
          <w:sz w:val="13"/>
          <w:szCs w:val="13"/>
          <w:shd w:val="clear" w:color="auto" w:fill="auto"/>
        </w:rPr>
        <w:t xml:space="preserve">avenue </w:t>
      </w:r>
      <w:r>
        <w:rPr>
          <w:b/>
          <w:bCs/>
          <w:color w:val="000000"/>
          <w:spacing w:val="0"/>
          <w:w w:val="100"/>
          <w:position w:val="0"/>
          <w:sz w:val="13"/>
          <w:szCs w:val="13"/>
          <w:shd w:val="clear" w:color="auto" w:fill="auto"/>
          <w:lang w:val="pl-PL" w:eastAsia="pl-PL" w:bidi="pl-PL"/>
        </w:rPr>
        <w:t xml:space="preserve">de Potasy, </w:t>
      </w:r>
      <w:r>
        <w:rPr>
          <w:b/>
          <w:bCs/>
          <w:color w:val="000000"/>
          <w:spacing w:val="0"/>
          <w:w w:val="100"/>
          <w:position w:val="0"/>
          <w:sz w:val="13"/>
          <w:szCs w:val="13"/>
          <w:shd w:val="clear" w:color="auto" w:fill="auto"/>
        </w:rPr>
        <w:t>Mesnil-le-Roi,</w:t>
        <w:br/>
        <w:t>par MA ISONS. LAFFITTE (S.-et-O.) — C.C.P. PARIS 18.228-56</w:t>
      </w:r>
    </w:p>
    <w:p>
      <w:pPr>
        <w:pStyle w:val="Style59"/>
        <w:keepNext/>
        <w:keepLines/>
        <w:widowControl w:val="0"/>
        <w:shd w:val="clear" w:color="auto" w:fill="auto"/>
        <w:bidi w:val="0"/>
        <w:spacing w:before="0" w:after="580" w:line="240" w:lineRule="auto"/>
        <w:ind w:left="0" w:right="0" w:firstLine="900"/>
        <w:jc w:val="left"/>
      </w:pPr>
      <w:r>
        <w:rPr>
          <w:color w:val="000000"/>
          <w:spacing w:val="0"/>
          <w:w w:val="100"/>
          <w:position w:val="0"/>
          <w:u w:val="none"/>
          <w:shd w:val="clear" w:color="auto" w:fill="auto"/>
          <w:lang w:val="fr-FR" w:eastAsia="fr-FR" w:bidi="fr-FR"/>
        </w:rPr>
        <w:t>Nowo</w:t>
      </w:r>
      <w:r>
        <w:rPr>
          <w:color w:val="000000"/>
          <w:spacing w:val="0"/>
          <w:w w:val="100"/>
          <w:position w:val="0"/>
          <w:u w:val="none"/>
          <w:shd w:val="clear" w:color="auto" w:fill="auto"/>
          <w:lang w:val="pl-PL" w:eastAsia="pl-PL" w:bidi="pl-PL"/>
        </w:rPr>
        <w:t>ści</w:t>
      </w:r>
      <w:bookmarkStart w:id="53" w:name="bookmark53"/>
      <w:bookmarkEnd w:id="53"/>
      <w:bookmarkStart w:id="54" w:name="bookmark54"/>
      <w:bookmarkEnd w:id="54"/>
    </w:p>
    <w:p>
      <w:pPr>
        <w:pStyle w:val="Style10"/>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 xml:space="preserve">BIBLIOTEKI </w:t>
      </w:r>
      <w:r>
        <w:rPr>
          <w:color w:val="000000"/>
          <w:spacing w:val="0"/>
          <w:w w:val="100"/>
          <w:position w:val="0"/>
          <w:shd w:val="clear" w:color="auto" w:fill="auto"/>
          <w:lang w:val="fr-FR" w:eastAsia="fr-FR" w:bidi="fr-FR"/>
        </w:rPr>
        <w:t>“</w:t>
      </w:r>
      <w:r>
        <w:rPr>
          <w:color w:val="000000"/>
          <w:spacing w:val="0"/>
          <w:w w:val="100"/>
          <w:position w:val="0"/>
          <w:shd w:val="clear" w:color="auto" w:fill="auto"/>
          <w:lang w:val="pl-PL" w:eastAsia="pl-PL" w:bidi="pl-PL"/>
        </w:rPr>
        <w:t>KULTURY”</w:t>
      </w:r>
    </w:p>
    <w:p>
      <w:pPr>
        <w:pStyle w:val="Style7"/>
        <w:keepNext w:val="0"/>
        <w:keepLines w:val="0"/>
        <w:widowControl w:val="0"/>
        <w:shd w:val="clear" w:color="auto" w:fill="auto"/>
        <w:bidi w:val="0"/>
        <w:spacing w:before="0" w:after="40" w:line="240" w:lineRule="auto"/>
        <w:ind w:left="0" w:right="0" w:firstLine="600"/>
        <w:jc w:val="left"/>
        <w:rPr>
          <w:sz w:val="22"/>
          <w:szCs w:val="22"/>
        </w:rPr>
      </w:pPr>
      <w:r>
        <w:rPr>
          <w:b/>
          <w:bCs/>
          <w:color w:val="000000"/>
          <w:spacing w:val="0"/>
          <w:w w:val="100"/>
          <w:position w:val="0"/>
          <w:sz w:val="22"/>
          <w:szCs w:val="22"/>
          <w:shd w:val="clear" w:color="auto" w:fill="auto"/>
          <w:lang w:val="pl-PL" w:eastAsia="pl-PL" w:bidi="pl-PL"/>
        </w:rPr>
        <w:t>TOM Cl</w:t>
      </w:r>
    </w:p>
    <w:p>
      <w:pPr>
        <w:pStyle w:val="Style3"/>
        <w:keepNext w:val="0"/>
        <w:keepLines w:val="0"/>
        <w:widowControl w:val="0"/>
        <w:shd w:val="clear" w:color="auto" w:fill="auto"/>
        <w:bidi w:val="0"/>
        <w:spacing w:before="0" w:after="1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JAN BIELATOWICZ</w:t>
      </w:r>
    </w:p>
    <w:p>
      <w:pPr>
        <w:pStyle w:val="Style53"/>
        <w:keepNext w:val="0"/>
        <w:keepLines w:val="0"/>
        <w:widowControl w:val="0"/>
        <w:shd w:val="clear" w:color="auto" w:fill="auto"/>
        <w:bidi w:val="0"/>
        <w:spacing w:before="0" w:after="40" w:line="240"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 xml:space="preserve">GAUDĘ </w:t>
      </w:r>
      <w:r>
        <w:rPr>
          <w:b/>
          <w:bCs/>
          <w:smallCaps w:val="0"/>
          <w:color w:val="000000"/>
          <w:spacing w:val="0"/>
          <w:w w:val="70"/>
          <w:position w:val="0"/>
          <w:sz w:val="50"/>
          <w:szCs w:val="50"/>
          <w:shd w:val="clear" w:color="auto" w:fill="auto"/>
          <w:lang w:val="fr-FR" w:eastAsia="fr-FR" w:bidi="fr-FR"/>
        </w:rPr>
        <w:t>MATER POLONÎA</w:t>
      </w:r>
    </w:p>
    <w:p>
      <w:pPr>
        <w:pStyle w:val="Style10"/>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Gawęda</w:t>
      </w:r>
    </w:p>
    <w:p>
      <w:pPr>
        <w:pStyle w:val="Style34"/>
        <w:keepNext w:val="0"/>
        <w:keepLines w:val="0"/>
        <w:widowControl w:val="0"/>
        <w:shd w:val="clear" w:color="auto" w:fill="auto"/>
        <w:bidi w:val="0"/>
        <w:spacing w:before="0" w:after="240" w:line="240" w:lineRule="auto"/>
        <w:ind w:left="0" w:right="0" w:firstLine="0"/>
        <w:jc w:val="center"/>
      </w:pPr>
      <w:r>
        <w:rPr>
          <w:i/>
          <w:iCs/>
          <w:color w:val="000000"/>
          <w:spacing w:val="0"/>
          <w:w w:val="100"/>
          <w:position w:val="0"/>
          <w:shd w:val="clear" w:color="auto" w:fill="auto"/>
          <w:lang w:val="pl-PL" w:eastAsia="pl-PL" w:bidi="pl-PL"/>
        </w:rPr>
        <w:t>Wspomnienie o Uniwersytecie Jagiellońskim</w:t>
      </w:r>
    </w:p>
    <w:p>
      <w:pPr>
        <w:pStyle w:val="Style21"/>
        <w:keepNext w:val="0"/>
        <w:keepLines w:val="0"/>
        <w:widowControl w:val="0"/>
        <w:shd w:val="clear" w:color="auto" w:fill="auto"/>
        <w:tabs>
          <w:tab w:pos="3131" w:val="left"/>
        </w:tabs>
        <w:bidi w:val="0"/>
        <w:spacing w:before="0" w:after="240" w:line="240" w:lineRule="auto"/>
        <w:ind w:left="0" w:right="0" w:firstLine="600"/>
        <w:jc w:val="left"/>
        <w:rPr>
          <w:sz w:val="16"/>
          <w:szCs w:val="16"/>
        </w:rPr>
      </w:pPr>
      <w:r>
        <w:rPr>
          <w:b/>
          <w:bCs/>
          <w:color w:val="000000"/>
          <w:spacing w:val="0"/>
          <w:w w:val="100"/>
          <w:position w:val="0"/>
          <w:sz w:val="16"/>
          <w:szCs w:val="16"/>
          <w:shd w:val="clear" w:color="auto" w:fill="auto"/>
          <w:lang w:val="pl-PL" w:eastAsia="pl-PL" w:bidi="pl-PL"/>
        </w:rPr>
        <w:t>Str. 80</w:t>
        <w:tab/>
        <w:t xml:space="preserve">Cena 7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(10 sh. 6d.; doi. 1,50)</w:t>
      </w:r>
    </w:p>
    <w:p>
      <w:pPr>
        <w:pStyle w:val="Style7"/>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w:t>
      </w:r>
    </w:p>
    <w:p>
      <w:pPr>
        <w:pStyle w:val="Style7"/>
        <w:keepNext w:val="0"/>
        <w:keepLines w:val="0"/>
        <w:widowControl w:val="0"/>
        <w:shd w:val="clear" w:color="auto" w:fill="auto"/>
        <w:bidi w:val="0"/>
        <w:spacing w:before="0" w:after="180" w:line="240" w:lineRule="auto"/>
        <w:ind w:left="0" w:right="0" w:firstLine="600"/>
        <w:jc w:val="left"/>
        <w:rPr>
          <w:sz w:val="22"/>
          <w:szCs w:val="22"/>
        </w:rPr>
      </w:pPr>
      <w:r>
        <w:rPr>
          <w:b/>
          <w:bCs/>
          <w:color w:val="000000"/>
          <w:spacing w:val="0"/>
          <w:w w:val="100"/>
          <w:position w:val="0"/>
          <w:sz w:val="22"/>
          <w:szCs w:val="22"/>
          <w:shd w:val="clear" w:color="auto" w:fill="auto"/>
          <w:lang w:val="pl-PL" w:eastAsia="pl-PL" w:bidi="pl-PL"/>
        </w:rPr>
        <w:t>TOM CII</w:t>
      </w:r>
    </w:p>
    <w:p>
      <w:pPr>
        <w:pStyle w:val="Style3"/>
        <w:keepNext w:val="0"/>
        <w:keepLines w:val="0"/>
        <w:widowControl w:val="0"/>
        <w:shd w:val="clear" w:color="auto" w:fill="auto"/>
        <w:bidi w:val="0"/>
        <w:spacing w:before="0" w:after="1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STANISŁAW MACKIEWICZ</w:t>
      </w:r>
    </w:p>
    <w:p>
      <w:pPr>
        <w:pStyle w:val="Style53"/>
        <w:keepNext w:val="0"/>
        <w:keepLines w:val="0"/>
        <w:widowControl w:val="0"/>
        <w:shd w:val="clear" w:color="auto" w:fill="auto"/>
        <w:bidi w:val="0"/>
        <w:spacing w:before="0" w:after="180" w:line="240" w:lineRule="auto"/>
        <w:ind w:left="0" w:right="0" w:firstLine="0"/>
        <w:jc w:val="center"/>
      </w:pPr>
      <w:r>
        <w:rPr>
          <w:b/>
          <w:bCs/>
          <w:smallCaps w:val="0"/>
          <w:color w:val="000000"/>
          <w:spacing w:val="0"/>
          <w:w w:val="100"/>
          <w:position w:val="0"/>
          <w:shd w:val="clear" w:color="auto" w:fill="auto"/>
          <w:lang w:val="pl-PL" w:eastAsia="pl-PL" w:bidi="pl-PL"/>
        </w:rPr>
        <w:t>POLITYKA BECKA</w:t>
      </w:r>
    </w:p>
    <w:p>
      <w:pPr>
        <w:pStyle w:val="Style21"/>
        <w:keepNext w:val="0"/>
        <w:keepLines w:val="0"/>
        <w:widowControl w:val="0"/>
        <w:shd w:val="clear" w:color="auto" w:fill="auto"/>
        <w:tabs>
          <w:tab w:pos="3131" w:val="left"/>
        </w:tabs>
        <w:bidi w:val="0"/>
        <w:spacing w:before="0" w:after="240" w:line="240" w:lineRule="auto"/>
        <w:ind w:left="0" w:right="0" w:firstLine="600"/>
        <w:jc w:val="left"/>
        <w:rPr>
          <w:sz w:val="16"/>
          <w:szCs w:val="16"/>
        </w:rPr>
      </w:pPr>
      <w:r>
        <w:rPr>
          <w:b/>
          <w:bCs/>
          <w:color w:val="000000"/>
          <w:spacing w:val="0"/>
          <w:w w:val="100"/>
          <w:position w:val="0"/>
          <w:sz w:val="16"/>
          <w:szCs w:val="16"/>
          <w:shd w:val="clear" w:color="auto" w:fill="auto"/>
          <w:lang w:val="pl-PL" w:eastAsia="pl-PL" w:bidi="pl-PL"/>
        </w:rPr>
        <w:t>Str. 188</w:t>
        <w:tab/>
        <w:t xml:space="preserve">Cena egz. 12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(18 sh.; $2,50)</w:t>
      </w:r>
    </w:p>
    <w:p>
      <w:pPr>
        <w:pStyle w:val="Style7"/>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w:t>
      </w:r>
    </w:p>
    <w:p>
      <w:pPr>
        <w:pStyle w:val="Style3"/>
        <w:keepNext w:val="0"/>
        <w:keepLines w:val="0"/>
        <w:widowControl w:val="0"/>
        <w:shd w:val="clear" w:color="auto" w:fill="auto"/>
        <w:bidi w:val="0"/>
        <w:spacing w:before="0" w:after="4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WINCENTY WITOS</w:t>
      </w:r>
    </w:p>
    <w:p>
      <w:pPr>
        <w:pStyle w:val="Style53"/>
        <w:keepNext w:val="0"/>
        <w:keepLines w:val="0"/>
        <w:widowControl w:val="0"/>
        <w:shd w:val="clear" w:color="auto" w:fill="auto"/>
        <w:bidi w:val="0"/>
        <w:spacing w:before="0" w:after="40" w:line="240" w:lineRule="auto"/>
        <w:ind w:left="0" w:right="0" w:firstLine="600"/>
        <w:jc w:val="left"/>
      </w:pPr>
      <w:r>
        <w:rPr>
          <w:b/>
          <w:bCs/>
          <w:smallCaps w:val="0"/>
          <w:color w:val="000000"/>
          <w:spacing w:val="0"/>
          <w:w w:val="100"/>
          <w:position w:val="0"/>
          <w:shd w:val="clear" w:color="auto" w:fill="auto"/>
          <w:lang w:val="pl-PL" w:eastAsia="pl-PL" w:bidi="pl-PL"/>
        </w:rPr>
        <w:t>MOJE WSPOMNIENIA</w:t>
      </w:r>
    </w:p>
    <w:p>
      <w:pPr>
        <w:pStyle w:val="Style7"/>
        <w:keepNext w:val="0"/>
        <w:keepLines w:val="0"/>
        <w:widowControl w:val="0"/>
        <w:shd w:val="clear" w:color="auto" w:fill="auto"/>
        <w:bidi w:val="0"/>
        <w:spacing w:before="0" w:after="24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TOM II</w:t>
      </w:r>
    </w:p>
    <w:p>
      <w:pPr>
        <w:pStyle w:val="Style21"/>
        <w:keepNext w:val="0"/>
        <w:keepLines w:val="0"/>
        <w:widowControl w:val="0"/>
        <w:shd w:val="clear" w:color="auto" w:fill="auto"/>
        <w:bidi w:val="0"/>
        <w:spacing w:before="0" w:after="40" w:line="240" w:lineRule="auto"/>
        <w:ind w:left="0" w:right="0" w:firstLine="900"/>
        <w:jc w:val="left"/>
        <w:rPr>
          <w:sz w:val="16"/>
          <w:szCs w:val="16"/>
        </w:rPr>
      </w:pPr>
      <w:r>
        <w:rPr>
          <w:b/>
          <w:bCs/>
          <w:color w:val="000000"/>
          <w:spacing w:val="0"/>
          <w:w w:val="100"/>
          <w:position w:val="0"/>
          <w:sz w:val="16"/>
          <w:szCs w:val="16"/>
          <w:shd w:val="clear" w:color="auto" w:fill="auto"/>
          <w:lang w:val="pl-PL" w:eastAsia="pl-PL" w:bidi="pl-PL"/>
        </w:rPr>
        <w:t>Ukazał się w sierpniu rb. i został rozesłany subskrybentom.</w:t>
      </w:r>
    </w:p>
    <w:p>
      <w:pPr>
        <w:pStyle w:val="Style21"/>
        <w:keepNext w:val="0"/>
        <w:keepLines w:val="0"/>
        <w:widowControl w:val="0"/>
        <w:shd w:val="clear" w:color="auto" w:fill="auto"/>
        <w:bidi w:val="0"/>
        <w:spacing w:before="0" w:after="500" w:line="240" w:lineRule="auto"/>
        <w:ind w:left="0" w:right="0" w:firstLine="600"/>
        <w:jc w:val="left"/>
        <w:rPr>
          <w:sz w:val="16"/>
          <w:szCs w:val="16"/>
        </w:rPr>
      </w:pPr>
      <w:r>
        <w:rPr>
          <w:b/>
          <w:bCs/>
          <w:color w:val="000000"/>
          <w:spacing w:val="0"/>
          <w:w w:val="100"/>
          <w:position w:val="0"/>
          <w:sz w:val="16"/>
          <w:szCs w:val="16"/>
          <w:shd w:val="clear" w:color="auto" w:fill="auto"/>
          <w:lang w:val="pl-PL" w:eastAsia="pl-PL" w:bidi="pl-PL"/>
        </w:rPr>
        <w:t>Str. 440</w:t>
      </w:r>
    </w:p>
    <w:p>
      <w:pPr>
        <w:pStyle w:val="Style3"/>
        <w:keepNext w:val="0"/>
        <w:keepLines w:val="0"/>
        <w:widowControl w:val="0"/>
        <w:shd w:val="clear" w:color="auto" w:fill="auto"/>
        <w:bidi w:val="0"/>
        <w:spacing w:before="0" w:after="0" w:line="240" w:lineRule="auto"/>
        <w:ind w:left="102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3"/>
        <w:keepNext w:val="0"/>
        <w:keepLines w:val="0"/>
        <w:widowControl w:val="0"/>
        <w:shd w:val="clear" w:color="auto" w:fill="auto"/>
        <w:bidi w:val="0"/>
        <w:spacing w:before="0" w:after="200" w:line="192" w:lineRule="auto"/>
        <w:ind w:left="0" w:right="0" w:firstLine="560"/>
        <w:jc w:val="left"/>
        <w:rPr>
          <w:sz w:val="13"/>
          <w:szCs w:val="13"/>
        </w:rPr>
      </w:pPr>
      <w:r>
        <w:rPr>
          <w:b/>
          <w:bCs/>
          <w:color w:val="000000"/>
          <w:spacing w:val="0"/>
          <w:w w:val="100"/>
          <w:position w:val="0"/>
          <w:sz w:val="14"/>
          <w:szCs w:val="14"/>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 xml:space="preserve">Paris </w:t>
      </w:r>
      <w:r>
        <w:rPr>
          <w:rFonts w:ascii="Arial" w:eastAsia="Arial" w:hAnsi="Arial" w:cs="Arial"/>
          <w:b/>
          <w:bCs/>
          <w:color w:val="000000"/>
          <w:spacing w:val="0"/>
          <w:w w:val="100"/>
          <w:position w:val="0"/>
          <w:sz w:val="13"/>
          <w:szCs w:val="13"/>
          <w:shd w:val="clear" w:color="auto" w:fill="auto"/>
          <w:lang w:val="pl-PL" w:eastAsia="pl-PL" w:bidi="pl-PL"/>
        </w:rPr>
        <w:t>(XVIII®)</w:t>
      </w:r>
    </w:p>
    <w:sectPr>
      <w:headerReference w:type="default" r:id="rId210"/>
      <w:footerReference w:type="default" r:id="rId211"/>
      <w:headerReference w:type="even" r:id="rId212"/>
      <w:footerReference w:type="even" r:id="rId213"/>
      <w:footnotePr>
        <w:pos w:val="pageBottom"/>
        <w:numFmt w:val="decimal"/>
        <w:numRestart w:val="continuous"/>
      </w:footnotePr>
      <w:pgSz w:w="6782" w:h="11385"/>
      <w:pgMar w:top="517" w:left="135" w:right="131" w:bottom="310" w:header="89"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3881120</wp:posOffset>
              </wp:positionH>
              <wp:positionV relativeFrom="page">
                <wp:posOffset>6990715</wp:posOffset>
              </wp:positionV>
              <wp:extent cx="38735" cy="61595"/>
              <wp:wrapNone/>
              <wp:docPr id="56" name="Shape 56"/>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82" type="#_x0000_t202" style="position:absolute;margin-left:305.60000000000002pt;margin-top:550.45000000000005pt;width:3.0499999999999998pt;height:4.8499999999999996pt;z-index:-188744031;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3853815</wp:posOffset>
              </wp:positionH>
              <wp:positionV relativeFrom="page">
                <wp:posOffset>6998970</wp:posOffset>
              </wp:positionV>
              <wp:extent cx="48260" cy="59690"/>
              <wp:wrapNone/>
              <wp:docPr id="93" name="Shape 93"/>
              <a:graphic xmlns:a="http://schemas.openxmlformats.org/drawingml/2006/main">
                <a:graphicData uri="http://schemas.microsoft.com/office/word/2010/wordprocessingShape">
                  <wps:wsp>
                    <wps:cNvSpPr txBox="1"/>
                    <wps:spPr>
                      <a:xfrm>
                        <a:ext cx="48260" cy="5969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wps:txbx>
                    <wps:bodyPr wrap="none" lIns="0" tIns="0" rIns="0" bIns="0">
                      <a:spAutoFit/>
                    </wps:bodyPr>
                  </wps:wsp>
                </a:graphicData>
              </a:graphic>
            </wp:anchor>
          </w:drawing>
        </mc:Choice>
        <mc:Fallback>
          <w:pict>
            <v:shape id="_x0000_s1119" type="#_x0000_t202" style="position:absolute;margin-left:303.44999999999999pt;margin-top:551.10000000000002pt;width:3.7999999999999998pt;height:4.7000000000000002pt;z-index:-188744007;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v:textbox>
              <w10:wrap anchorx="page" anchory="page"/>
            </v:shape>
          </w:pict>
        </mc:Fallback>
      </mc:AlternateContent>
    </w: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3871595</wp:posOffset>
              </wp:positionH>
              <wp:positionV relativeFrom="page">
                <wp:posOffset>6988810</wp:posOffset>
              </wp:positionV>
              <wp:extent cx="45720" cy="68580"/>
              <wp:wrapNone/>
              <wp:docPr id="117" name="Shape 117"/>
              <a:graphic xmlns:a="http://schemas.openxmlformats.org/drawingml/2006/main">
                <a:graphicData uri="http://schemas.microsoft.com/office/word/2010/wordprocessingShape">
                  <wps:wsp>
                    <wps:cNvSpPr txBox="1"/>
                    <wps:spPr>
                      <a:xfrm>
                        <a:ext cx="45720" cy="6858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5</w:t>
                          </w:r>
                        </w:p>
                      </w:txbxContent>
                    </wps:txbx>
                    <wps:bodyPr wrap="none" lIns="0" tIns="0" rIns="0" bIns="0">
                      <a:spAutoFit/>
                    </wps:bodyPr>
                  </wps:wsp>
                </a:graphicData>
              </a:graphic>
            </wp:anchor>
          </w:drawing>
        </mc:Choice>
        <mc:Fallback>
          <w:pict>
            <v:shape id="_x0000_s1143" type="#_x0000_t202" style="position:absolute;margin-left:304.85000000000002pt;margin-top:550.29999999999995pt;width:3.6000000000000001pt;height:5.4000000000000004pt;z-index:-188743991;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5</w:t>
                    </w:r>
                  </w:p>
                </w:txbxContent>
              </v:textbox>
              <w10:wrap anchorx="page" anchory="page"/>
            </v:shape>
          </w:pict>
        </mc:Fallback>
      </mc:AlternateContent>
    </w: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3870960</wp:posOffset>
              </wp:positionH>
              <wp:positionV relativeFrom="page">
                <wp:posOffset>6991350</wp:posOffset>
              </wp:positionV>
              <wp:extent cx="43180" cy="59690"/>
              <wp:wrapNone/>
              <wp:docPr id="143" name="Shape 143"/>
              <a:graphic xmlns:a="http://schemas.openxmlformats.org/drawingml/2006/main">
                <a:graphicData uri="http://schemas.microsoft.com/office/word/2010/wordprocessingShape">
                  <wps:wsp>
                    <wps:cNvSpPr txBox="1"/>
                    <wps:spPr>
                      <a:xfrm>
                        <a:ext cx="43180" cy="5969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6</w:t>
                          </w:r>
                        </w:p>
                      </w:txbxContent>
                    </wps:txbx>
                    <wps:bodyPr wrap="none" lIns="0" tIns="0" rIns="0" bIns="0">
                      <a:spAutoFit/>
                    </wps:bodyPr>
                  </wps:wsp>
                </a:graphicData>
              </a:graphic>
            </wp:anchor>
          </w:drawing>
        </mc:Choice>
        <mc:Fallback>
          <w:pict>
            <v:shape id="_x0000_s1169" type="#_x0000_t202" style="position:absolute;margin-left:304.80000000000001pt;margin-top:550.5pt;width:3.3999999999999999pt;height:4.7000000000000002pt;z-index:-188743973;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6</w:t>
                    </w:r>
                  </w:p>
                </w:txbxContent>
              </v:textbox>
              <w10:wrap anchorx="page" anchory="page"/>
            </v:shape>
          </w:pict>
        </mc:Fallback>
      </mc:AlternateContent>
    </w: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3870960</wp:posOffset>
              </wp:positionH>
              <wp:positionV relativeFrom="page">
                <wp:posOffset>6991350</wp:posOffset>
              </wp:positionV>
              <wp:extent cx="43180" cy="59690"/>
              <wp:wrapNone/>
              <wp:docPr id="148" name="Shape 148"/>
              <a:graphic xmlns:a="http://schemas.openxmlformats.org/drawingml/2006/main">
                <a:graphicData uri="http://schemas.microsoft.com/office/word/2010/wordprocessingShape">
                  <wps:wsp>
                    <wps:cNvSpPr txBox="1"/>
                    <wps:spPr>
                      <a:xfrm>
                        <a:ext cx="43180" cy="5969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6</w:t>
                          </w:r>
                        </w:p>
                      </w:txbxContent>
                    </wps:txbx>
                    <wps:bodyPr wrap="none" lIns="0" tIns="0" rIns="0" bIns="0">
                      <a:spAutoFit/>
                    </wps:bodyPr>
                  </wps:wsp>
                </a:graphicData>
              </a:graphic>
            </wp:anchor>
          </w:drawing>
        </mc:Choice>
        <mc:Fallback>
          <w:pict>
            <v:shape id="_x0000_s1174" type="#_x0000_t202" style="position:absolute;margin-left:304.80000000000001pt;margin-top:550.5pt;width:3.3999999999999999pt;height:4.7000000000000002pt;z-index:-188743969;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6</w:t>
                    </w:r>
                  </w:p>
                </w:txbxContent>
              </v:textbox>
              <w10:wrap anchorx="page" anchory="page"/>
            </v:shape>
          </w:pict>
        </mc:Fallback>
      </mc:AlternateContent>
    </w: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3873500</wp:posOffset>
              </wp:positionH>
              <wp:positionV relativeFrom="page">
                <wp:posOffset>6993255</wp:posOffset>
              </wp:positionV>
              <wp:extent cx="38735" cy="64135"/>
              <wp:wrapNone/>
              <wp:docPr id="165" name="Shape 165"/>
              <a:graphic xmlns:a="http://schemas.openxmlformats.org/drawingml/2006/main">
                <a:graphicData uri="http://schemas.microsoft.com/office/word/2010/wordprocessingShape">
                  <wps:wsp>
                    <wps:cNvSpPr txBox="1"/>
                    <wps:spPr>
                      <a:xfrm>
                        <a:ext cx="38735" cy="6413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7</w:t>
                          </w:r>
                        </w:p>
                      </w:txbxContent>
                    </wps:txbx>
                    <wps:bodyPr wrap="none" lIns="0" tIns="0" rIns="0" bIns="0">
                      <a:spAutoFit/>
                    </wps:bodyPr>
                  </wps:wsp>
                </a:graphicData>
              </a:graphic>
            </wp:anchor>
          </w:drawing>
        </mc:Choice>
        <mc:Fallback>
          <w:pict>
            <v:shape id="_x0000_s1191" type="#_x0000_t202" style="position:absolute;margin-left:305.pt;margin-top:550.64999999999998pt;width:3.0499999999999998pt;height:5.0499999999999998pt;z-index:-188743957;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7</w:t>
                    </w:r>
                  </w:p>
                </w:txbxContent>
              </v:textbox>
              <w10:wrap anchorx="page" anchory="page"/>
            </v:shape>
          </w:pict>
        </mc:Fallback>
      </mc:AlternateContent>
    </w: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3863975</wp:posOffset>
              </wp:positionH>
              <wp:positionV relativeFrom="page">
                <wp:posOffset>6973570</wp:posOffset>
              </wp:positionV>
              <wp:extent cx="43180" cy="64135"/>
              <wp:wrapNone/>
              <wp:docPr id="194" name="Shape 194"/>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8</w:t>
                          </w:r>
                        </w:p>
                      </w:txbxContent>
                    </wps:txbx>
                    <wps:bodyPr wrap="none" lIns="0" tIns="0" rIns="0" bIns="0">
                      <a:spAutoFit/>
                    </wps:bodyPr>
                  </wps:wsp>
                </a:graphicData>
              </a:graphic>
            </wp:anchor>
          </w:drawing>
        </mc:Choice>
        <mc:Fallback>
          <w:pict>
            <v:shape id="_x0000_s1220" type="#_x0000_t202" style="position:absolute;margin-left:304.25pt;margin-top:549.10000000000002pt;width:3.3999999999999999pt;height:5.0499999999999998pt;z-index:-188743937;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8</w:t>
                    </w:r>
                  </w:p>
                </w:txbxContent>
              </v:textbox>
              <w10:wrap anchorx="page" anchory="page"/>
            </v:shape>
          </w:pict>
        </mc:Fallback>
      </mc:AlternateContent>
    </w: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3842385</wp:posOffset>
              </wp:positionH>
              <wp:positionV relativeFrom="page">
                <wp:posOffset>6987540</wp:posOffset>
              </wp:positionV>
              <wp:extent cx="45720" cy="64135"/>
              <wp:wrapNone/>
              <wp:docPr id="229" name="Shape 229"/>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wps:txbx>
                    <wps:bodyPr wrap="none" lIns="0" tIns="0" rIns="0" bIns="0">
                      <a:spAutoFit/>
                    </wps:bodyPr>
                  </wps:wsp>
                </a:graphicData>
              </a:graphic>
            </wp:anchor>
          </w:drawing>
        </mc:Choice>
        <mc:Fallback>
          <w:pict>
            <v:shape id="_x0000_s1255" type="#_x0000_t202" style="position:absolute;margin-left:302.55000000000001pt;margin-top:550.20000000000005pt;width:3.6000000000000001pt;height:5.0499999999999998pt;z-index:-188743913;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v:textbox>
              <w10:wrap anchorx="page" anchory="page"/>
            </v:shape>
          </w:pict>
        </mc:Fallback>
      </mc:AlternateContent>
    </w: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3852545</wp:posOffset>
              </wp:positionH>
              <wp:positionV relativeFrom="page">
                <wp:posOffset>6987540</wp:posOffset>
              </wp:positionV>
              <wp:extent cx="86995" cy="66040"/>
              <wp:wrapNone/>
              <wp:docPr id="240" name="Shape 240"/>
              <a:graphic xmlns:a="http://schemas.openxmlformats.org/drawingml/2006/main">
                <a:graphicData uri="http://schemas.microsoft.com/office/word/2010/wordprocessingShape">
                  <wps:wsp>
                    <wps:cNvSpPr txBox="1"/>
                    <wps:spPr>
                      <a:xfrm>
                        <a:ext cx="86995" cy="6604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10</w:t>
                          </w:r>
                        </w:p>
                      </w:txbxContent>
                    </wps:txbx>
                    <wps:bodyPr wrap="none" lIns="0" tIns="0" rIns="0" bIns="0">
                      <a:spAutoFit/>
                    </wps:bodyPr>
                  </wps:wsp>
                </a:graphicData>
              </a:graphic>
            </wp:anchor>
          </w:drawing>
        </mc:Choice>
        <mc:Fallback>
          <w:pict>
            <v:shape id="_x0000_s1266" type="#_x0000_t202" style="position:absolute;margin-left:303.35000000000002pt;margin-top:550.20000000000005pt;width:6.8499999999999996pt;height:5.2000000000000002pt;z-index:-188743905;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10</w:t>
                    </w:r>
                  </w:p>
                </w:txbxContent>
              </v:textbox>
              <w10:wrap anchorx="page" anchory="page"/>
            </v:shape>
          </w:pict>
        </mc:Fallback>
      </mc:AlternateContent>
    </w: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2540635</wp:posOffset>
              </wp:positionH>
              <wp:positionV relativeFrom="page">
                <wp:posOffset>6802120</wp:posOffset>
              </wp:positionV>
              <wp:extent cx="1357630" cy="196850"/>
              <wp:wrapNone/>
              <wp:docPr id="281" name="Shape 281"/>
              <a:graphic xmlns:a="http://schemas.openxmlformats.org/drawingml/2006/main">
                <a:graphicData uri="http://schemas.microsoft.com/office/word/2010/wordprocessingShape">
                  <wps:wsp>
                    <wps:cNvSpPr txBox="1"/>
                    <wps:spPr>
                      <a:xfrm>
                        <a:ext cx="1357630" cy="19685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307" type="#_x0000_t202" style="position:absolute;margin-left:200.05000000000001pt;margin-top:535.60000000000002pt;width:106.90000000000001pt;height:15.5pt;z-index:-188743881;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350520</wp:posOffset>
              </wp:positionH>
              <wp:positionV relativeFrom="page">
                <wp:posOffset>6649720</wp:posOffset>
              </wp:positionV>
              <wp:extent cx="3559175" cy="0"/>
              <wp:wrapNone/>
              <wp:docPr id="283" name="Shape 283"/>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27.600000000000001pt;margin-top:523.60000000000002pt;width:280.25pt;height:0;z-index:-251658240;mso-position-horizontal-relative:page;mso-position-vertical-relative:page">
              <v:stroke weight="1.pt"/>
            </v:shape>
          </w:pict>
        </mc:Fallback>
      </mc:AlternateContent>
    </w: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2540635</wp:posOffset>
              </wp:positionH>
              <wp:positionV relativeFrom="page">
                <wp:posOffset>6802120</wp:posOffset>
              </wp:positionV>
              <wp:extent cx="1357630" cy="196850"/>
              <wp:wrapNone/>
              <wp:docPr id="284" name="Shape 284"/>
              <a:graphic xmlns:a="http://schemas.openxmlformats.org/drawingml/2006/main">
                <a:graphicData uri="http://schemas.microsoft.com/office/word/2010/wordprocessingShape">
                  <wps:wsp>
                    <wps:cNvSpPr txBox="1"/>
                    <wps:spPr>
                      <a:xfrm>
                        <a:ext cx="1357630" cy="19685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310" type="#_x0000_t202" style="position:absolute;margin-left:200.05000000000001pt;margin-top:535.60000000000002pt;width:106.90000000000001pt;height:15.5pt;z-index:-188743879;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350520</wp:posOffset>
              </wp:positionH>
              <wp:positionV relativeFrom="page">
                <wp:posOffset>6649720</wp:posOffset>
              </wp:positionV>
              <wp:extent cx="3559175" cy="0"/>
              <wp:wrapNone/>
              <wp:docPr id="286" name="Shape 286"/>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27.600000000000001pt;margin-top:523.60000000000002pt;width:280.25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394970</wp:posOffset>
              </wp:positionH>
              <wp:positionV relativeFrom="page">
                <wp:posOffset>296545</wp:posOffset>
              </wp:positionV>
              <wp:extent cx="2176145" cy="91440"/>
              <wp:wrapNone/>
              <wp:docPr id="5" name="Shape 5"/>
              <a:graphic xmlns:a="http://schemas.openxmlformats.org/drawingml/2006/main">
                <a:graphicData uri="http://schemas.microsoft.com/office/word/2010/wordprocessingShape">
                  <wps:wsp>
                    <wps:cNvSpPr txBox="1"/>
                    <wps:spPr>
                      <a:xfrm>
                        <a:ext cx="2176145" cy="91440"/>
                      </a:xfrm>
                      <a:prstGeom prst="rect"/>
                      <a:noFill/>
                    </wps:spPr>
                    <wps:txbx>
                      <w:txbxContent>
                        <w:p>
                          <w:pPr>
                            <w:pStyle w:val="Style37"/>
                            <w:keepNext w:val="0"/>
                            <w:keepLines w:val="0"/>
                            <w:widowControl w:val="0"/>
                            <w:shd w:val="clear" w:color="auto" w:fill="auto"/>
                            <w:tabs>
                              <w:tab w:pos="342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.WYZWOLENIE’</w:t>
                          </w:r>
                        </w:p>
                      </w:txbxContent>
                    </wps:txbx>
                    <wps:bodyPr lIns="0" tIns="0" rIns="0" bIns="0">
                      <a:spAutoFit/>
                    </wps:bodyPr>
                  </wps:wsp>
                </a:graphicData>
              </a:graphic>
            </wp:anchor>
          </w:drawing>
        </mc:Choice>
        <mc:Fallback>
          <w:pict>
            <v:shape id="_x0000_s1031" type="#_x0000_t202" style="position:absolute;margin-left:31.100000000000001pt;margin-top:23.350000000000001pt;width:171.34999999999999pt;height:7.2000000000000002pt;z-index:-18874406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2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.WYZWOLENIE’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436880</wp:posOffset>
              </wp:positionV>
              <wp:extent cx="3559175" cy="0"/>
              <wp:wrapNone/>
              <wp:docPr id="7" name="Shape 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1.850000000000001pt;margin-top:34.399999999999999pt;width:280.25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394970</wp:posOffset>
              </wp:positionH>
              <wp:positionV relativeFrom="page">
                <wp:posOffset>296545</wp:posOffset>
              </wp:positionV>
              <wp:extent cx="2176145" cy="91440"/>
              <wp:wrapNone/>
              <wp:docPr id="8" name="Shape 8"/>
              <a:graphic xmlns:a="http://schemas.openxmlformats.org/drawingml/2006/main">
                <a:graphicData uri="http://schemas.microsoft.com/office/word/2010/wordprocessingShape">
                  <wps:wsp>
                    <wps:cNvSpPr txBox="1"/>
                    <wps:spPr>
                      <a:xfrm>
                        <a:ext cx="2176145" cy="91440"/>
                      </a:xfrm>
                      <a:prstGeom prst="rect"/>
                      <a:noFill/>
                    </wps:spPr>
                    <wps:txbx>
                      <w:txbxContent>
                        <w:p>
                          <w:pPr>
                            <w:pStyle w:val="Style37"/>
                            <w:keepNext w:val="0"/>
                            <w:keepLines w:val="0"/>
                            <w:widowControl w:val="0"/>
                            <w:shd w:val="clear" w:color="auto" w:fill="auto"/>
                            <w:tabs>
                              <w:tab w:pos="342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.WYZWOLENIE’</w:t>
                          </w:r>
                        </w:p>
                      </w:txbxContent>
                    </wps:txbx>
                    <wps:bodyPr lIns="0" tIns="0" rIns="0" bIns="0">
                      <a:spAutoFit/>
                    </wps:bodyPr>
                  </wps:wsp>
                </a:graphicData>
              </a:graphic>
            </wp:anchor>
          </w:drawing>
        </mc:Choice>
        <mc:Fallback>
          <w:pict>
            <v:shape id="_x0000_s1034" type="#_x0000_t202" style="position:absolute;margin-left:31.100000000000001pt;margin-top:23.350000000000001pt;width:171.34999999999999pt;height:7.2000000000000002pt;z-index:-18874406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2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.WYZWOLENIE’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436880</wp:posOffset>
              </wp:positionV>
              <wp:extent cx="3559175" cy="0"/>
              <wp:wrapNone/>
              <wp:docPr id="10" name="Shape 10"/>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1.850000000000001pt;margin-top:34.399999999999999pt;width:280.25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1428115</wp:posOffset>
              </wp:positionH>
              <wp:positionV relativeFrom="page">
                <wp:posOffset>518795</wp:posOffset>
              </wp:positionV>
              <wp:extent cx="2551430" cy="93980"/>
              <wp:wrapNone/>
              <wp:docPr id="11" name="Shape 11"/>
              <a:graphic xmlns:a="http://schemas.openxmlformats.org/drawingml/2006/main">
                <a:graphicData uri="http://schemas.microsoft.com/office/word/2010/wordprocessingShape">
                  <wps:wsp>
                    <wps:cNvSpPr txBox="1"/>
                    <wps:spPr>
                      <a:xfrm>
                        <a:ext cx="2551430" cy="93980"/>
                      </a:xfrm>
                      <a:prstGeom prst="rect"/>
                      <a:noFill/>
                    </wps:spPr>
                    <wps:txbx>
                      <w:txbxContent>
                        <w:p>
                          <w:pPr>
                            <w:pStyle w:val="Style37"/>
                            <w:keepNext w:val="0"/>
                            <w:keepLines w:val="0"/>
                            <w:widowControl w:val="0"/>
                            <w:shd w:val="clear" w:color="auto" w:fill="auto"/>
                            <w:tabs>
                              <w:tab w:pos="401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REFLEKSJE ĆWIERĆWIECZA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112.45pt;margin-top:40.850000000000001pt;width:200.90000000000001pt;height:7.4000000000000004pt;z-index:-18874405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1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REFLEKSJE ĆWIERĆWIECZA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665480</wp:posOffset>
              </wp:positionV>
              <wp:extent cx="3575050" cy="0"/>
              <wp:wrapNone/>
              <wp:docPr id="13" name="Shape 1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949999999999999pt;margin-top:52.399999999999999pt;width:281.5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421640</wp:posOffset>
              </wp:positionH>
              <wp:positionV relativeFrom="page">
                <wp:posOffset>499745</wp:posOffset>
              </wp:positionV>
              <wp:extent cx="2473325" cy="86995"/>
              <wp:wrapNone/>
              <wp:docPr id="14" name="Shape 14"/>
              <a:graphic xmlns:a="http://schemas.openxmlformats.org/drawingml/2006/main">
                <a:graphicData uri="http://schemas.microsoft.com/office/word/2010/wordprocessingShape">
                  <wps:wsp>
                    <wps:cNvSpPr txBox="1"/>
                    <wps:spPr>
                      <a:xfrm>
                        <a:ext cx="2473325" cy="86995"/>
                      </a:xfrm>
                      <a:prstGeom prst="rect"/>
                      <a:noFill/>
                    </wps:spPr>
                    <wps:txbx>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40" type="#_x0000_t202" style="position:absolute;margin-left:33.200000000000003pt;margin-top:39.350000000000001pt;width:194.75pt;height:6.8499999999999996pt;z-index:-18874405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641985</wp:posOffset>
              </wp:positionV>
              <wp:extent cx="3582035" cy="0"/>
              <wp:wrapNone/>
              <wp:docPr id="16" name="Shape 1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100000000000001pt;margin-top:50.549999999999997pt;width:282.05000000000001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1409065</wp:posOffset>
              </wp:positionH>
              <wp:positionV relativeFrom="page">
                <wp:posOffset>502285</wp:posOffset>
              </wp:positionV>
              <wp:extent cx="1534160" cy="93980"/>
              <wp:wrapNone/>
              <wp:docPr id="18" name="Shape 18"/>
              <a:graphic xmlns:a="http://schemas.openxmlformats.org/drawingml/2006/main">
                <a:graphicData uri="http://schemas.microsoft.com/office/word/2010/wordprocessingShape">
                  <wps:wsp>
                    <wps:cNvSpPr txBox="1"/>
                    <wps:spPr>
                      <a:xfrm>
                        <a:ext cx="1534160" cy="9398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wps:txbx>
                    <wps:bodyPr wrap="none" lIns="0" tIns="0" rIns="0" bIns="0">
                      <a:spAutoFit/>
                    </wps:bodyPr>
                  </wps:wsp>
                </a:graphicData>
              </a:graphic>
            </wp:anchor>
          </w:drawing>
        </mc:Choice>
        <mc:Fallback>
          <w:pict>
            <v:shape id="_x0000_s1044" type="#_x0000_t202" style="position:absolute;margin-left:110.95pt;margin-top:39.549999999999997pt;width:120.8pt;height:7.4000000000000004pt;z-index:-188744055;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649605</wp:posOffset>
              </wp:positionV>
              <wp:extent cx="3584575" cy="0"/>
              <wp:wrapNone/>
              <wp:docPr id="20" name="Shape 20"/>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1.149999999999999pt;width:282.25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1409065</wp:posOffset>
              </wp:positionH>
              <wp:positionV relativeFrom="page">
                <wp:posOffset>502285</wp:posOffset>
              </wp:positionV>
              <wp:extent cx="1534160" cy="93980"/>
              <wp:wrapNone/>
              <wp:docPr id="21" name="Shape 21"/>
              <a:graphic xmlns:a="http://schemas.openxmlformats.org/drawingml/2006/main">
                <a:graphicData uri="http://schemas.microsoft.com/office/word/2010/wordprocessingShape">
                  <wps:wsp>
                    <wps:cNvSpPr txBox="1"/>
                    <wps:spPr>
                      <a:xfrm>
                        <a:ext cx="1534160" cy="9398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wps:txbx>
                    <wps:bodyPr wrap="none" lIns="0" tIns="0" rIns="0" bIns="0">
                      <a:spAutoFit/>
                    </wps:bodyPr>
                  </wps:wsp>
                </a:graphicData>
              </a:graphic>
            </wp:anchor>
          </w:drawing>
        </mc:Choice>
        <mc:Fallback>
          <w:pict>
            <v:shape id="_x0000_s1047" type="#_x0000_t202" style="position:absolute;margin-left:110.95pt;margin-top:39.549999999999997pt;width:120.8pt;height:7.4000000000000004pt;z-index:-188744053;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649605</wp:posOffset>
              </wp:positionV>
              <wp:extent cx="3584575" cy="0"/>
              <wp:wrapNone/>
              <wp:docPr id="23" name="Shape 2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1.149999999999999pt;width:282.25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421640</wp:posOffset>
              </wp:positionH>
              <wp:positionV relativeFrom="page">
                <wp:posOffset>499745</wp:posOffset>
              </wp:positionV>
              <wp:extent cx="2473325" cy="86995"/>
              <wp:wrapNone/>
              <wp:docPr id="24" name="Shape 24"/>
              <a:graphic xmlns:a="http://schemas.openxmlformats.org/drawingml/2006/main">
                <a:graphicData uri="http://schemas.microsoft.com/office/word/2010/wordprocessingShape">
                  <wps:wsp>
                    <wps:cNvSpPr txBox="1"/>
                    <wps:spPr>
                      <a:xfrm>
                        <a:ext cx="2473325" cy="86995"/>
                      </a:xfrm>
                      <a:prstGeom prst="rect"/>
                      <a:noFill/>
                    </wps:spPr>
                    <wps:txbx>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50" type="#_x0000_t202" style="position:absolute;margin-left:33.200000000000003pt;margin-top:39.350000000000001pt;width:194.75pt;height:6.8499999999999996pt;z-index:-18874405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641985</wp:posOffset>
              </wp:positionV>
              <wp:extent cx="3582035" cy="0"/>
              <wp:wrapNone/>
              <wp:docPr id="26" name="Shape 2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100000000000001pt;margin-top:50.549999999999997pt;width:282.05000000000001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421640</wp:posOffset>
              </wp:positionH>
              <wp:positionV relativeFrom="page">
                <wp:posOffset>499745</wp:posOffset>
              </wp:positionV>
              <wp:extent cx="2473325" cy="86995"/>
              <wp:wrapNone/>
              <wp:docPr id="27" name="Shape 27"/>
              <a:graphic xmlns:a="http://schemas.openxmlformats.org/drawingml/2006/main">
                <a:graphicData uri="http://schemas.microsoft.com/office/word/2010/wordprocessingShape">
                  <wps:wsp>
                    <wps:cNvSpPr txBox="1"/>
                    <wps:spPr>
                      <a:xfrm>
                        <a:ext cx="2473325" cy="86995"/>
                      </a:xfrm>
                      <a:prstGeom prst="rect"/>
                      <a:noFill/>
                    </wps:spPr>
                    <wps:txbx>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53" type="#_x0000_t202" style="position:absolute;margin-left:33.200000000000003pt;margin-top:39.350000000000001pt;width:194.75pt;height:6.8499999999999996pt;z-index:-18874404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641985</wp:posOffset>
              </wp:positionV>
              <wp:extent cx="3582035" cy="0"/>
              <wp:wrapNone/>
              <wp:docPr id="29" name="Shape 2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100000000000001pt;margin-top:50.549999999999997pt;width:282.0500000000000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1409065</wp:posOffset>
              </wp:positionH>
              <wp:positionV relativeFrom="page">
                <wp:posOffset>502285</wp:posOffset>
              </wp:positionV>
              <wp:extent cx="1534160" cy="93980"/>
              <wp:wrapNone/>
              <wp:docPr id="31" name="Shape 31"/>
              <a:graphic xmlns:a="http://schemas.openxmlformats.org/drawingml/2006/main">
                <a:graphicData uri="http://schemas.microsoft.com/office/word/2010/wordprocessingShape">
                  <wps:wsp>
                    <wps:cNvSpPr txBox="1"/>
                    <wps:spPr>
                      <a:xfrm>
                        <a:ext cx="1534160" cy="9398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wps:txbx>
                    <wps:bodyPr wrap="none" lIns="0" tIns="0" rIns="0" bIns="0">
                      <a:spAutoFit/>
                    </wps:bodyPr>
                  </wps:wsp>
                </a:graphicData>
              </a:graphic>
            </wp:anchor>
          </w:drawing>
        </mc:Choice>
        <mc:Fallback>
          <w:pict>
            <v:shape id="_x0000_s1057" type="#_x0000_t202" style="position:absolute;margin-left:110.95pt;margin-top:39.549999999999997pt;width:120.8pt;height:7.4000000000000004pt;z-index:-188744047;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649605</wp:posOffset>
              </wp:positionV>
              <wp:extent cx="3584575" cy="0"/>
              <wp:wrapNone/>
              <wp:docPr id="33" name="Shape 3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1.149999999999999pt;width:282.25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1409065</wp:posOffset>
              </wp:positionH>
              <wp:positionV relativeFrom="page">
                <wp:posOffset>502285</wp:posOffset>
              </wp:positionV>
              <wp:extent cx="1534160" cy="93980"/>
              <wp:wrapNone/>
              <wp:docPr id="34" name="Shape 34"/>
              <a:graphic xmlns:a="http://schemas.openxmlformats.org/drawingml/2006/main">
                <a:graphicData uri="http://schemas.microsoft.com/office/word/2010/wordprocessingShape">
                  <wps:wsp>
                    <wps:cNvSpPr txBox="1"/>
                    <wps:spPr>
                      <a:xfrm>
                        <a:ext cx="1534160" cy="9398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wps:txbx>
                    <wps:bodyPr wrap="none" lIns="0" tIns="0" rIns="0" bIns="0">
                      <a:spAutoFit/>
                    </wps:bodyPr>
                  </wps:wsp>
                </a:graphicData>
              </a:graphic>
            </wp:anchor>
          </w:drawing>
        </mc:Choice>
        <mc:Fallback>
          <w:pict>
            <v:shape id="_x0000_s1060" type="#_x0000_t202" style="position:absolute;margin-left:110.95pt;margin-top:39.549999999999997pt;width:120.8pt;height:7.4000000000000004pt;z-index:-188744045;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REFLEKSJE ĆWIERĆWIECZA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649605</wp:posOffset>
              </wp:positionV>
              <wp:extent cx="3584575" cy="0"/>
              <wp:wrapNone/>
              <wp:docPr id="36" name="Shape 3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1.149999999999999pt;width:282.25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1441450</wp:posOffset>
              </wp:positionH>
              <wp:positionV relativeFrom="page">
                <wp:posOffset>498475</wp:posOffset>
              </wp:positionV>
              <wp:extent cx="2541905" cy="93980"/>
              <wp:wrapNone/>
              <wp:docPr id="37" name="Shape 37"/>
              <a:graphic xmlns:a="http://schemas.openxmlformats.org/drawingml/2006/main">
                <a:graphicData uri="http://schemas.microsoft.com/office/word/2010/wordprocessingShape">
                  <wps:wsp>
                    <wps:cNvSpPr txBox="1"/>
                    <wps:spPr>
                      <a:xfrm>
                        <a:ext cx="2541905" cy="93980"/>
                      </a:xfrm>
                      <a:prstGeom prst="rect"/>
                      <a:noFill/>
                    </wps:spPr>
                    <wps:txbx>
                      <w:txbxContent>
                        <w:p>
                          <w:pPr>
                            <w:pStyle w:val="Style37"/>
                            <w:keepNext w:val="0"/>
                            <w:keepLines w:val="0"/>
                            <w:widowControl w:val="0"/>
                            <w:shd w:val="clear" w:color="auto" w:fill="auto"/>
                            <w:tabs>
                              <w:tab w:pos="400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REFLEKSJE ĆWIERĆWIECZA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3" type="#_x0000_t202" style="position:absolute;margin-left:113.5pt;margin-top:39.25pt;width:200.15000000000001pt;height:7.4000000000000004pt;z-index:-18874404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0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REFLEKSJE ĆWIERĆWIECZA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647700</wp:posOffset>
              </wp:positionV>
              <wp:extent cx="3563620" cy="0"/>
              <wp:wrapNone/>
              <wp:docPr id="39" name="Shape 3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399999999999999pt;margin-top:51.pt;width:280.60000000000002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1441450</wp:posOffset>
              </wp:positionH>
              <wp:positionV relativeFrom="page">
                <wp:posOffset>498475</wp:posOffset>
              </wp:positionV>
              <wp:extent cx="2541905" cy="93980"/>
              <wp:wrapNone/>
              <wp:docPr id="40" name="Shape 40"/>
              <a:graphic xmlns:a="http://schemas.openxmlformats.org/drawingml/2006/main">
                <a:graphicData uri="http://schemas.microsoft.com/office/word/2010/wordprocessingShape">
                  <wps:wsp>
                    <wps:cNvSpPr txBox="1"/>
                    <wps:spPr>
                      <a:xfrm>
                        <a:ext cx="2541905" cy="93980"/>
                      </a:xfrm>
                      <a:prstGeom prst="rect"/>
                      <a:noFill/>
                    </wps:spPr>
                    <wps:txbx>
                      <w:txbxContent>
                        <w:p>
                          <w:pPr>
                            <w:pStyle w:val="Style37"/>
                            <w:keepNext w:val="0"/>
                            <w:keepLines w:val="0"/>
                            <w:widowControl w:val="0"/>
                            <w:shd w:val="clear" w:color="auto" w:fill="auto"/>
                            <w:tabs>
                              <w:tab w:pos="400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REFLEKSJE ĆWIERĆWIECZA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6" type="#_x0000_t202" style="position:absolute;margin-left:113.5pt;margin-top:39.25pt;width:200.15000000000001pt;height:7.4000000000000004pt;z-index:-18874404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0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REFLEKSJE ĆWIERĆWIECZA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647700</wp:posOffset>
              </wp:positionV>
              <wp:extent cx="3563620" cy="0"/>
              <wp:wrapNone/>
              <wp:docPr id="42" name="Shape 4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399999999999999pt;margin-top:51.pt;width:280.60000000000002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421640</wp:posOffset>
              </wp:positionH>
              <wp:positionV relativeFrom="page">
                <wp:posOffset>499745</wp:posOffset>
              </wp:positionV>
              <wp:extent cx="2473325" cy="86995"/>
              <wp:wrapNone/>
              <wp:docPr id="43" name="Shape 43"/>
              <a:graphic xmlns:a="http://schemas.openxmlformats.org/drawingml/2006/main">
                <a:graphicData uri="http://schemas.microsoft.com/office/word/2010/wordprocessingShape">
                  <wps:wsp>
                    <wps:cNvSpPr txBox="1"/>
                    <wps:spPr>
                      <a:xfrm>
                        <a:ext cx="2473325" cy="86995"/>
                      </a:xfrm>
                      <a:prstGeom prst="rect"/>
                      <a:noFill/>
                    </wps:spPr>
                    <wps:txbx>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69" type="#_x0000_t202" style="position:absolute;margin-left:33.200000000000003pt;margin-top:39.350000000000001pt;width:194.75pt;height:6.8499999999999996pt;z-index:-18874403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95" w:val="right"/>
                      </w:tabs>
                      <w:bidi w:val="0"/>
                      <w:spacing w:before="0" w:after="0" w:line="240" w:lineRule="auto"/>
                      <w:ind w:left="0" w:right="0" w:firstLine="0"/>
                      <w:jc w:val="left"/>
                      <w:rPr>
                        <w:sz w:val="16"/>
                        <w:szCs w:val="16"/>
                      </w:rPr>
                    </w:pPr>
                    <w:fldSimple w:instr=" PAGE \* MERGEFORMAT ">
                      <w:r>
                        <w:rPr>
                          <w:color w:val="000000"/>
                          <w:spacing w:val="0"/>
                          <w:w w:val="100"/>
                          <w:position w:val="0"/>
                          <w:sz w:val="14"/>
                          <w:szCs w:val="14"/>
                          <w:shd w:val="clear" w:color="auto" w:fill="auto"/>
                          <w:lang w:val="pl-PL" w:eastAsia="pl-PL" w:bidi="pl-PL"/>
                        </w:rPr>
                        <w:t>#</w:t>
                      </w:r>
                    </w:fldSimple>
                    <w:r>
                      <w:rPr>
                        <w:color w:val="000000"/>
                        <w:spacing w:val="0"/>
                        <w:w w:val="100"/>
                        <w:position w:val="0"/>
                        <w:sz w:val="14"/>
                        <w:szCs w:val="14"/>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641985</wp:posOffset>
              </wp:positionV>
              <wp:extent cx="3582035" cy="0"/>
              <wp:wrapNone/>
              <wp:docPr id="45" name="Shape 4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100000000000001pt;margin-top:50.549999999999997pt;width:282.0500000000000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400050</wp:posOffset>
              </wp:positionH>
              <wp:positionV relativeFrom="page">
                <wp:posOffset>497205</wp:posOffset>
              </wp:positionV>
              <wp:extent cx="2457450" cy="88900"/>
              <wp:wrapNone/>
              <wp:docPr id="46" name="Shape 46"/>
              <a:graphic xmlns:a="http://schemas.openxmlformats.org/drawingml/2006/main">
                <a:graphicData uri="http://schemas.microsoft.com/office/word/2010/wordprocessingShape">
                  <wps:wsp>
                    <wps:cNvSpPr txBox="1"/>
                    <wps:spPr>
                      <a:xfrm>
                        <a:ext cx="2457450" cy="88900"/>
                      </a:xfrm>
                      <a:prstGeom prst="rect"/>
                      <a:noFill/>
                    </wps:spPr>
                    <wps:txbx>
                      <w:txbxContent>
                        <w:p>
                          <w:pPr>
                            <w:pStyle w:val="Style37"/>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wps:txbx>
                    <wps:bodyPr lIns="0" tIns="0" rIns="0" bIns="0">
                      <a:spAutoFit/>
                    </wps:bodyPr>
                  </wps:wsp>
                </a:graphicData>
              </a:graphic>
            </wp:anchor>
          </w:drawing>
        </mc:Choice>
        <mc:Fallback>
          <w:pict>
            <v:shape id="_x0000_s1072" type="#_x0000_t202" style="position:absolute;margin-left:31.5pt;margin-top:39.149999999999999pt;width:193.5pt;height:7.pt;z-index:-18874403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641985</wp:posOffset>
              </wp:positionV>
              <wp:extent cx="3570605" cy="0"/>
              <wp:wrapNone/>
              <wp:docPr id="48" name="Shape 4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149999999999999pt;margin-top:50.549999999999997pt;width:281.14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400050</wp:posOffset>
              </wp:positionH>
              <wp:positionV relativeFrom="page">
                <wp:posOffset>497205</wp:posOffset>
              </wp:positionV>
              <wp:extent cx="2457450" cy="88900"/>
              <wp:wrapNone/>
              <wp:docPr id="49" name="Shape 49"/>
              <a:graphic xmlns:a="http://schemas.openxmlformats.org/drawingml/2006/main">
                <a:graphicData uri="http://schemas.microsoft.com/office/word/2010/wordprocessingShape">
                  <wps:wsp>
                    <wps:cNvSpPr txBox="1"/>
                    <wps:spPr>
                      <a:xfrm>
                        <a:ext cx="2457450" cy="88900"/>
                      </a:xfrm>
                      <a:prstGeom prst="rect"/>
                      <a:noFill/>
                    </wps:spPr>
                    <wps:txbx>
                      <w:txbxContent>
                        <w:p>
                          <w:pPr>
                            <w:pStyle w:val="Style37"/>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wps:txbx>
                    <wps:bodyPr lIns="0" tIns="0" rIns="0" bIns="0">
                      <a:spAutoFit/>
                    </wps:bodyPr>
                  </wps:wsp>
                </a:graphicData>
              </a:graphic>
            </wp:anchor>
          </w:drawing>
        </mc:Choice>
        <mc:Fallback>
          <w:pict>
            <v:shape id="_x0000_s1075" type="#_x0000_t202" style="position:absolute;margin-left:31.5pt;margin-top:39.149999999999999pt;width:193.5pt;height:7.pt;z-index:-18874403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641985</wp:posOffset>
              </wp:positionV>
              <wp:extent cx="3570605" cy="0"/>
              <wp:wrapNone/>
              <wp:docPr id="51" name="Shape 5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149999999999999pt;margin-top:50.549999999999997pt;width:281.14999999999998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1320800</wp:posOffset>
              </wp:positionH>
              <wp:positionV relativeFrom="page">
                <wp:posOffset>512445</wp:posOffset>
              </wp:positionV>
              <wp:extent cx="2631440" cy="84455"/>
              <wp:wrapNone/>
              <wp:docPr id="53" name="Shape 53"/>
              <a:graphic xmlns:a="http://schemas.openxmlformats.org/drawingml/2006/main">
                <a:graphicData uri="http://schemas.microsoft.com/office/word/2010/wordprocessingShape">
                  <wps:wsp>
                    <wps:cNvSpPr txBox="1"/>
                    <wps:spPr>
                      <a:xfrm>
                        <a:ext cx="2631440" cy="84455"/>
                      </a:xfrm>
                      <a:prstGeom prst="rect"/>
                      <a:noFill/>
                    </wps:spPr>
                    <wps:txbx>
                      <w:txbxContent>
                        <w:p>
                          <w:pPr>
                            <w:pStyle w:val="Style37"/>
                            <w:keepNext w:val="0"/>
                            <w:keepLines w:val="0"/>
                            <w:widowControl w:val="0"/>
                            <w:shd w:val="clear" w:color="auto" w:fill="auto"/>
                            <w:tabs>
                              <w:tab w:pos="414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79" type="#_x0000_t202" style="position:absolute;margin-left:104.pt;margin-top:40.350000000000001pt;width:207.19999999999999pt;height:6.6500000000000004pt;z-index:-18874403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14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401955</wp:posOffset>
              </wp:positionH>
              <wp:positionV relativeFrom="page">
                <wp:posOffset>657225</wp:posOffset>
              </wp:positionV>
              <wp:extent cx="3550285" cy="0"/>
              <wp:wrapNone/>
              <wp:docPr id="55" name="Shape 55"/>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1.649999999999999pt;margin-top:51.75pt;width:279.55000000000001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415290</wp:posOffset>
              </wp:positionH>
              <wp:positionV relativeFrom="page">
                <wp:posOffset>516890</wp:posOffset>
              </wp:positionV>
              <wp:extent cx="2411730" cy="80010"/>
              <wp:wrapNone/>
              <wp:docPr id="58" name="Shape 58"/>
              <a:graphic xmlns:a="http://schemas.openxmlformats.org/drawingml/2006/main">
                <a:graphicData uri="http://schemas.microsoft.com/office/word/2010/wordprocessingShape">
                  <wps:wsp>
                    <wps:cNvSpPr txBox="1"/>
                    <wps:spPr>
                      <a:xfrm>
                        <a:ext cx="2411730" cy="80010"/>
                      </a:xfrm>
                      <a:prstGeom prst="rect"/>
                      <a:noFill/>
                    </wps:spPr>
                    <wps:txbx>
                      <w:txbxContent>
                        <w:p>
                          <w:pPr>
                            <w:pStyle w:val="Style37"/>
                            <w:keepNext w:val="0"/>
                            <w:keepLines w:val="0"/>
                            <w:widowControl w:val="0"/>
                            <w:shd w:val="clear" w:color="auto" w:fill="auto"/>
                            <w:tabs>
                              <w:tab w:pos="379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GOMBROWICZ</w:t>
                          </w:r>
                        </w:p>
                      </w:txbxContent>
                    </wps:txbx>
                    <wps:bodyPr lIns="0" tIns="0" rIns="0" bIns="0">
                      <a:spAutoFit/>
                    </wps:bodyPr>
                  </wps:wsp>
                </a:graphicData>
              </a:graphic>
            </wp:anchor>
          </w:drawing>
        </mc:Choice>
        <mc:Fallback>
          <w:pict>
            <v:shape id="_x0000_s1084" type="#_x0000_t202" style="position:absolute;margin-left:32.700000000000003pt;margin-top:40.700000000000003pt;width:189.90000000000001pt;height:6.2999999999999998pt;z-index:-18874402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9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658495</wp:posOffset>
              </wp:positionV>
              <wp:extent cx="3582035" cy="0"/>
              <wp:wrapNone/>
              <wp:docPr id="60" name="Shape 6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800000000000001pt;margin-top:51.850000000000001pt;width:282.05000000000001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1335405</wp:posOffset>
              </wp:positionH>
              <wp:positionV relativeFrom="page">
                <wp:posOffset>509905</wp:posOffset>
              </wp:positionV>
              <wp:extent cx="2626360" cy="86995"/>
              <wp:wrapNone/>
              <wp:docPr id="61" name="Shape 61"/>
              <a:graphic xmlns:a="http://schemas.openxmlformats.org/drawingml/2006/main">
                <a:graphicData uri="http://schemas.microsoft.com/office/word/2010/wordprocessingShape">
                  <wps:wsp>
                    <wps:cNvSpPr txBox="1"/>
                    <wps:spPr>
                      <a:xfrm>
                        <a:ext cx="2626360" cy="86995"/>
                      </a:xfrm>
                      <a:prstGeom prst="rect"/>
                      <a:noFill/>
                    </wps:spPr>
                    <wps:txbx>
                      <w:txbxContent>
                        <w:p>
                          <w:pPr>
                            <w:pStyle w:val="Style37"/>
                            <w:keepNext w:val="0"/>
                            <w:keepLines w:val="0"/>
                            <w:widowControl w:val="0"/>
                            <w:shd w:val="clear" w:color="auto" w:fill="auto"/>
                            <w:tabs>
                              <w:tab w:pos="413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87" type="#_x0000_t202" style="position:absolute;margin-left:105.15000000000001pt;margin-top:40.149999999999999pt;width:206.80000000000001pt;height:6.8499999999999996pt;z-index:-18874402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13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669925</wp:posOffset>
              </wp:positionV>
              <wp:extent cx="3580130" cy="0"/>
              <wp:wrapNone/>
              <wp:docPr id="63" name="Shape 6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300000000000001pt;margin-top:52.75pt;width:281.89999999999998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415290</wp:posOffset>
              </wp:positionH>
              <wp:positionV relativeFrom="page">
                <wp:posOffset>516890</wp:posOffset>
              </wp:positionV>
              <wp:extent cx="2411730" cy="80010"/>
              <wp:wrapNone/>
              <wp:docPr id="64" name="Shape 64"/>
              <a:graphic xmlns:a="http://schemas.openxmlformats.org/drawingml/2006/main">
                <a:graphicData uri="http://schemas.microsoft.com/office/word/2010/wordprocessingShape">
                  <wps:wsp>
                    <wps:cNvSpPr txBox="1"/>
                    <wps:spPr>
                      <a:xfrm>
                        <a:ext cx="2411730" cy="80010"/>
                      </a:xfrm>
                      <a:prstGeom prst="rect"/>
                      <a:noFill/>
                    </wps:spPr>
                    <wps:txbx>
                      <w:txbxContent>
                        <w:p>
                          <w:pPr>
                            <w:pStyle w:val="Style37"/>
                            <w:keepNext w:val="0"/>
                            <w:keepLines w:val="0"/>
                            <w:widowControl w:val="0"/>
                            <w:shd w:val="clear" w:color="auto" w:fill="auto"/>
                            <w:tabs>
                              <w:tab w:pos="379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GOMBROWICZ</w:t>
                          </w:r>
                        </w:p>
                      </w:txbxContent>
                    </wps:txbx>
                    <wps:bodyPr lIns="0" tIns="0" rIns="0" bIns="0">
                      <a:spAutoFit/>
                    </wps:bodyPr>
                  </wps:wsp>
                </a:graphicData>
              </a:graphic>
            </wp:anchor>
          </w:drawing>
        </mc:Choice>
        <mc:Fallback>
          <w:pict>
            <v:shape id="_x0000_s1090" type="#_x0000_t202" style="position:absolute;margin-left:32.700000000000003pt;margin-top:40.700000000000003pt;width:189.90000000000001pt;height:6.2999999999999998pt;z-index:-18874402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9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658495</wp:posOffset>
              </wp:positionV>
              <wp:extent cx="3582035" cy="0"/>
              <wp:wrapNone/>
              <wp:docPr id="66" name="Shape 6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800000000000001pt;margin-top:51.850000000000001pt;width:282.05000000000001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1630045</wp:posOffset>
              </wp:positionH>
              <wp:positionV relativeFrom="page">
                <wp:posOffset>499110</wp:posOffset>
              </wp:positionV>
              <wp:extent cx="2324735" cy="88900"/>
              <wp:wrapNone/>
              <wp:docPr id="69" name="Shape 69"/>
              <a:graphic xmlns:a="http://schemas.openxmlformats.org/drawingml/2006/main">
                <a:graphicData uri="http://schemas.microsoft.com/office/word/2010/wordprocessingShape">
                  <wps:wsp>
                    <wps:cNvSpPr txBox="1"/>
                    <wps:spPr>
                      <a:xfrm>
                        <a:ext cx="2324735" cy="88900"/>
                      </a:xfrm>
                      <a:prstGeom prst="rect"/>
                      <a:noFill/>
                    </wps:spPr>
                    <wps:txbx>
                      <w:txbxContent>
                        <w:p>
                          <w:pPr>
                            <w:pStyle w:val="Style37"/>
                            <w:keepNext w:val="0"/>
                            <w:keepLines w:val="0"/>
                            <w:widowControl w:val="0"/>
                            <w:shd w:val="clear" w:color="auto" w:fill="auto"/>
                            <w:tabs>
                              <w:tab w:pos="3661"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O POLSKIEJ POEZJI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5" type="#_x0000_t202" style="position:absolute;margin-left:128.34999999999999pt;margin-top:39.299999999999997pt;width:183.05000000000001pt;height:7.pt;z-index:-18874402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61"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O POLSKIEJ POEZJI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640715</wp:posOffset>
              </wp:positionV>
              <wp:extent cx="3577590" cy="0"/>
              <wp:wrapNone/>
              <wp:docPr id="71" name="Shape 7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9.699999999999999pt;margin-top:50.450000000000003pt;width:281.69999999999999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356870</wp:posOffset>
              </wp:positionH>
              <wp:positionV relativeFrom="page">
                <wp:posOffset>501015</wp:posOffset>
              </wp:positionV>
              <wp:extent cx="2265680" cy="82550"/>
              <wp:wrapNone/>
              <wp:docPr id="72" name="Shape 72"/>
              <a:graphic xmlns:a="http://schemas.openxmlformats.org/drawingml/2006/main">
                <a:graphicData uri="http://schemas.microsoft.com/office/word/2010/wordprocessingShape">
                  <wps:wsp>
                    <wps:cNvSpPr txBox="1"/>
                    <wps:spPr>
                      <a:xfrm>
                        <a:ext cx="2265680" cy="82550"/>
                      </a:xfrm>
                      <a:prstGeom prst="rect"/>
                      <a:noFill/>
                    </wps:spPr>
                    <wps:txbx>
                      <w:txbxContent>
                        <w:p>
                          <w:pPr>
                            <w:pStyle w:val="Style37"/>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CZESŁAW MIŁOSZ</w:t>
                          </w:r>
                        </w:p>
                      </w:txbxContent>
                    </wps:txbx>
                    <wps:bodyPr lIns="0" tIns="0" rIns="0" bIns="0">
                      <a:spAutoFit/>
                    </wps:bodyPr>
                  </wps:wsp>
                </a:graphicData>
              </a:graphic>
            </wp:anchor>
          </w:drawing>
        </mc:Choice>
        <mc:Fallback>
          <w:pict>
            <v:shape id="_x0000_s1098" type="#_x0000_t202" style="position:absolute;margin-left:28.100000000000001pt;margin-top:39.450000000000003pt;width:178.40000000000001pt;height:6.5pt;z-index:-18874402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352425</wp:posOffset>
              </wp:positionH>
              <wp:positionV relativeFrom="page">
                <wp:posOffset>647700</wp:posOffset>
              </wp:positionV>
              <wp:extent cx="3580130" cy="0"/>
              <wp:wrapNone/>
              <wp:docPr id="74" name="Shape 7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7.75pt;margin-top:51.pt;width:281.89999999999998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397510</wp:posOffset>
              </wp:positionH>
              <wp:positionV relativeFrom="page">
                <wp:posOffset>502285</wp:posOffset>
              </wp:positionV>
              <wp:extent cx="2205990" cy="88900"/>
              <wp:wrapNone/>
              <wp:docPr id="75" name="Shape 75"/>
              <a:graphic xmlns:a="http://schemas.openxmlformats.org/drawingml/2006/main">
                <a:graphicData uri="http://schemas.microsoft.com/office/word/2010/wordprocessingShape">
                  <wps:wsp>
                    <wps:cNvSpPr txBox="1"/>
                    <wps:spPr>
                      <a:xfrm>
                        <a:ext cx="2205990" cy="88900"/>
                      </a:xfrm>
                      <a:prstGeom prst="rect"/>
                      <a:noFill/>
                    </wps:spPr>
                    <wps:txbx>
                      <w:txbxContent>
                        <w:p>
                          <w:pPr>
                            <w:pStyle w:val="Style37"/>
                            <w:keepNext w:val="0"/>
                            <w:keepLines w:val="0"/>
                            <w:widowControl w:val="0"/>
                            <w:shd w:val="clear" w:color="auto" w:fill="auto"/>
                            <w:tabs>
                              <w:tab w:pos="347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JELEŃSK1</w:t>
                          </w:r>
                        </w:p>
                      </w:txbxContent>
                    </wps:txbx>
                    <wps:bodyPr lIns="0" tIns="0" rIns="0" bIns="0">
                      <a:spAutoFit/>
                    </wps:bodyPr>
                  </wps:wsp>
                </a:graphicData>
              </a:graphic>
            </wp:anchor>
          </w:drawing>
        </mc:Choice>
        <mc:Fallback>
          <w:pict>
            <v:shape id="_x0000_s1101" type="#_x0000_t202" style="position:absolute;margin-left:31.300000000000001pt;margin-top:39.549999999999997pt;width:173.69999999999999pt;height:7.pt;z-index:-18874401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7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645160</wp:posOffset>
              </wp:positionV>
              <wp:extent cx="3582035" cy="0"/>
              <wp:wrapNone/>
              <wp:docPr id="77" name="Shape 7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50000000000001pt;margin-top:50.799999999999997pt;width:282.0500000000000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397510</wp:posOffset>
              </wp:positionH>
              <wp:positionV relativeFrom="page">
                <wp:posOffset>502285</wp:posOffset>
              </wp:positionV>
              <wp:extent cx="2205990" cy="88900"/>
              <wp:wrapNone/>
              <wp:docPr id="78" name="Shape 78"/>
              <a:graphic xmlns:a="http://schemas.openxmlformats.org/drawingml/2006/main">
                <a:graphicData uri="http://schemas.microsoft.com/office/word/2010/wordprocessingShape">
                  <wps:wsp>
                    <wps:cNvSpPr txBox="1"/>
                    <wps:spPr>
                      <a:xfrm>
                        <a:ext cx="2205990" cy="88900"/>
                      </a:xfrm>
                      <a:prstGeom prst="rect"/>
                      <a:noFill/>
                    </wps:spPr>
                    <wps:txbx>
                      <w:txbxContent>
                        <w:p>
                          <w:pPr>
                            <w:pStyle w:val="Style37"/>
                            <w:keepNext w:val="0"/>
                            <w:keepLines w:val="0"/>
                            <w:widowControl w:val="0"/>
                            <w:shd w:val="clear" w:color="auto" w:fill="auto"/>
                            <w:tabs>
                              <w:tab w:pos="347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JELEŃSK1</w:t>
                          </w:r>
                        </w:p>
                      </w:txbxContent>
                    </wps:txbx>
                    <wps:bodyPr lIns="0" tIns="0" rIns="0" bIns="0">
                      <a:spAutoFit/>
                    </wps:bodyPr>
                  </wps:wsp>
                </a:graphicData>
              </a:graphic>
            </wp:anchor>
          </w:drawing>
        </mc:Choice>
        <mc:Fallback>
          <w:pict>
            <v:shape id="_x0000_s1104" type="#_x0000_t202" style="position:absolute;margin-left:31.300000000000001pt;margin-top:39.549999999999997pt;width:173.69999999999999pt;height:7.pt;z-index:-18874401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7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645160</wp:posOffset>
              </wp:positionV>
              <wp:extent cx="3582035" cy="0"/>
              <wp:wrapNone/>
              <wp:docPr id="80" name="Shape 8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50000000000001pt;margin-top:50.799999999999997pt;width:282.05000000000001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1369060</wp:posOffset>
              </wp:positionH>
              <wp:positionV relativeFrom="page">
                <wp:posOffset>508635</wp:posOffset>
              </wp:positionV>
              <wp:extent cx="2555875" cy="77470"/>
              <wp:wrapNone/>
              <wp:docPr id="81" name="Shape 81"/>
              <a:graphic xmlns:a="http://schemas.openxmlformats.org/drawingml/2006/main">
                <a:graphicData uri="http://schemas.microsoft.com/office/word/2010/wordprocessingShape">
                  <wps:wsp>
                    <wps:cNvSpPr txBox="1"/>
                    <wps:spPr>
                      <a:xfrm>
                        <a:ext cx="2555875" cy="77470"/>
                      </a:xfrm>
                      <a:prstGeom prst="rect"/>
                      <a:noFill/>
                    </wps:spPr>
                    <wps:txbx>
                      <w:txbxContent>
                        <w:p>
                          <w:pPr>
                            <w:pStyle w:val="Style37"/>
                            <w:keepNext w:val="0"/>
                            <w:keepLines w:val="0"/>
                            <w:widowControl w:val="0"/>
                            <w:shd w:val="clear" w:color="auto" w:fill="auto"/>
                            <w:tabs>
                              <w:tab w:pos="402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 MARGINESIE ANTOLOGII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07" type="#_x0000_t202" style="position:absolute;margin-left:107.8pt;margin-top:40.049999999999997pt;width:201.25pt;height:6.0999999999999996pt;z-index:-18874401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2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 MARGINESIE ANTOLOGII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353695</wp:posOffset>
              </wp:positionH>
              <wp:positionV relativeFrom="page">
                <wp:posOffset>655320</wp:posOffset>
              </wp:positionV>
              <wp:extent cx="3584575" cy="0"/>
              <wp:wrapNone/>
              <wp:docPr id="83" name="Shape 8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7.850000000000001pt;margin-top:51.600000000000001pt;width:282.2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1369060</wp:posOffset>
              </wp:positionH>
              <wp:positionV relativeFrom="page">
                <wp:posOffset>508635</wp:posOffset>
              </wp:positionV>
              <wp:extent cx="2555875" cy="77470"/>
              <wp:wrapNone/>
              <wp:docPr id="84" name="Shape 84"/>
              <a:graphic xmlns:a="http://schemas.openxmlformats.org/drawingml/2006/main">
                <a:graphicData uri="http://schemas.microsoft.com/office/word/2010/wordprocessingShape">
                  <wps:wsp>
                    <wps:cNvSpPr txBox="1"/>
                    <wps:spPr>
                      <a:xfrm>
                        <a:ext cx="2555875" cy="77470"/>
                      </a:xfrm>
                      <a:prstGeom prst="rect"/>
                      <a:noFill/>
                    </wps:spPr>
                    <wps:txbx>
                      <w:txbxContent>
                        <w:p>
                          <w:pPr>
                            <w:pStyle w:val="Style37"/>
                            <w:keepNext w:val="0"/>
                            <w:keepLines w:val="0"/>
                            <w:widowControl w:val="0"/>
                            <w:shd w:val="clear" w:color="auto" w:fill="auto"/>
                            <w:tabs>
                              <w:tab w:pos="402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 MARGINESIE ANTOLOGII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10" type="#_x0000_t202" style="position:absolute;margin-left:107.8pt;margin-top:40.049999999999997pt;width:201.25pt;height:6.0999999999999996pt;z-index:-18874401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2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 MARGINESIE ANTOLOGII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353695</wp:posOffset>
              </wp:positionH>
              <wp:positionV relativeFrom="page">
                <wp:posOffset>655320</wp:posOffset>
              </wp:positionV>
              <wp:extent cx="3584575" cy="0"/>
              <wp:wrapNone/>
              <wp:docPr id="86" name="Shape 8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7.850000000000001pt;margin-top:51.600000000000001pt;width:282.25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394970</wp:posOffset>
              </wp:positionH>
              <wp:positionV relativeFrom="page">
                <wp:posOffset>497205</wp:posOffset>
              </wp:positionV>
              <wp:extent cx="2205990" cy="93980"/>
              <wp:wrapNone/>
              <wp:docPr id="87" name="Shape 87"/>
              <a:graphic xmlns:a="http://schemas.openxmlformats.org/drawingml/2006/main">
                <a:graphicData uri="http://schemas.microsoft.com/office/word/2010/wordprocessingShape">
                  <wps:wsp>
                    <wps:cNvSpPr txBox="1"/>
                    <wps:spPr>
                      <a:xfrm>
                        <a:ext cx="2205990" cy="93980"/>
                      </a:xfrm>
                      <a:prstGeom prst="rect"/>
                      <a:noFill/>
                    </wps:spPr>
                    <wps:txbx>
                      <w:txbxContent>
                        <w:p>
                          <w:pPr>
                            <w:pStyle w:val="Style37"/>
                            <w:keepNext w:val="0"/>
                            <w:keepLines w:val="0"/>
                            <w:widowControl w:val="0"/>
                            <w:shd w:val="clear" w:color="auto" w:fill="auto"/>
                            <w:tabs>
                              <w:tab w:pos="347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fr-FR" w:eastAsia="fr-FR" w:bidi="fr-FR"/>
                            </w:rPr>
                            <w:t>K. A. JELENSKI</w:t>
                          </w:r>
                        </w:p>
                      </w:txbxContent>
                    </wps:txbx>
                    <wps:bodyPr lIns="0" tIns="0" rIns="0" bIns="0">
                      <a:spAutoFit/>
                    </wps:bodyPr>
                  </wps:wsp>
                </a:graphicData>
              </a:graphic>
            </wp:anchor>
          </w:drawing>
        </mc:Choice>
        <mc:Fallback>
          <w:pict>
            <v:shape id="_x0000_s1113" type="#_x0000_t202" style="position:absolute;margin-left:31.100000000000001pt;margin-top:39.149999999999999pt;width:173.69999999999999pt;height:7.4000000000000004pt;z-index:-18874401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7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fr-FR" w:eastAsia="fr-FR" w:bidi="fr-FR"/>
                      </w:rPr>
                      <w:t>K. A. JELENSKI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645795</wp:posOffset>
              </wp:positionV>
              <wp:extent cx="3584575" cy="0"/>
              <wp:wrapNone/>
              <wp:docPr id="89" name="Shape 8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199999999999999pt;margin-top:50.850000000000001pt;width:282.2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1403350</wp:posOffset>
              </wp:positionH>
              <wp:positionV relativeFrom="page">
                <wp:posOffset>508635</wp:posOffset>
              </wp:positionV>
              <wp:extent cx="2557780" cy="82550"/>
              <wp:wrapNone/>
              <wp:docPr id="90" name="Shape 90"/>
              <a:graphic xmlns:a="http://schemas.openxmlformats.org/drawingml/2006/main">
                <a:graphicData uri="http://schemas.microsoft.com/office/word/2010/wordprocessingShape">
                  <wps:wsp>
                    <wps:cNvSpPr txBox="1"/>
                    <wps:spPr>
                      <a:xfrm>
                        <a:ext cx="2557780" cy="82550"/>
                      </a:xfrm>
                      <a:prstGeom prst="rect"/>
                      <a:noFill/>
                    </wps:spPr>
                    <wps:txbx>
                      <w:txbxContent>
                        <w:p>
                          <w:pPr>
                            <w:pStyle w:val="Style37"/>
                            <w:keepNext w:val="0"/>
                            <w:keepLines w:val="0"/>
                            <w:widowControl w:val="0"/>
                            <w:shd w:val="clear" w:color="auto" w:fill="auto"/>
                            <w:tabs>
                              <w:tab w:pos="402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NA MARGINESIE ANTOLOGII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16" type="#_x0000_t202" style="position:absolute;margin-left:110.5pt;margin-top:40.049999999999997pt;width:201.40000000000001pt;height:6.5pt;z-index:-18874400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2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NA MARGINESIE ANTOLOGII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653415</wp:posOffset>
              </wp:positionV>
              <wp:extent cx="3577590" cy="0"/>
              <wp:wrapNone/>
              <wp:docPr id="92" name="Shape 9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199999999999999pt;margin-top:51.450000000000003pt;width:281.69999999999999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395605</wp:posOffset>
              </wp:positionH>
              <wp:positionV relativeFrom="page">
                <wp:posOffset>508635</wp:posOffset>
              </wp:positionV>
              <wp:extent cx="2203450" cy="93980"/>
              <wp:wrapNone/>
              <wp:docPr id="95" name="Shape 95"/>
              <a:graphic xmlns:a="http://schemas.openxmlformats.org/drawingml/2006/main">
                <a:graphicData uri="http://schemas.microsoft.com/office/word/2010/wordprocessingShape">
                  <wps:wsp>
                    <wps:cNvSpPr txBox="1"/>
                    <wps:spPr>
                      <a:xfrm>
                        <a:ext cx="2203450" cy="93980"/>
                      </a:xfrm>
                      <a:prstGeom prst="rect"/>
                      <a:noFill/>
                    </wps:spPr>
                    <wps:txbx>
                      <w:txbxContent>
                        <w:p>
                          <w:pPr>
                            <w:pStyle w:val="Style37"/>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K. A. </w:t>
                          </w:r>
                          <w:r>
                            <w:rPr>
                              <w:color w:val="000000"/>
                              <w:spacing w:val="0"/>
                              <w:w w:val="100"/>
                              <w:position w:val="0"/>
                              <w:shd w:val="clear" w:color="auto" w:fill="auto"/>
                              <w:lang w:val="pl-PL" w:eastAsia="pl-PL" w:bidi="pl-PL"/>
                            </w:rPr>
                            <w:t>JELEŃSKI</w:t>
                          </w:r>
                        </w:p>
                      </w:txbxContent>
                    </wps:txbx>
                    <wps:bodyPr lIns="0" tIns="0" rIns="0" bIns="0">
                      <a:spAutoFit/>
                    </wps:bodyPr>
                  </wps:wsp>
                </a:graphicData>
              </a:graphic>
            </wp:anchor>
          </w:drawing>
        </mc:Choice>
        <mc:Fallback>
          <w:pict>
            <v:shape id="_x0000_s1121" type="#_x0000_t202" style="position:absolute;margin-left:31.149999999999999pt;margin-top:40.049999999999997pt;width:173.5pt;height:7.4000000000000004pt;z-index:-18874400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K. A. </w:t>
                    </w:r>
                    <w:r>
                      <w:rPr>
                        <w:color w:val="000000"/>
                        <w:spacing w:val="0"/>
                        <w:w w:val="100"/>
                        <w:position w:val="0"/>
                        <w:shd w:val="clear" w:color="auto" w:fill="auto"/>
                        <w:lang w:val="pl-PL" w:eastAsia="pl-PL" w:bidi="pl-PL"/>
                      </w:rPr>
                      <w:t>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655955</wp:posOffset>
              </wp:positionV>
              <wp:extent cx="3580130" cy="0"/>
              <wp:wrapNone/>
              <wp:docPr id="97" name="Shape 9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449999999999999pt;margin-top:51.649999999999999pt;width:281.89999999999998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395605</wp:posOffset>
              </wp:positionH>
              <wp:positionV relativeFrom="page">
                <wp:posOffset>508635</wp:posOffset>
              </wp:positionV>
              <wp:extent cx="2203450" cy="93980"/>
              <wp:wrapNone/>
              <wp:docPr id="98" name="Shape 98"/>
              <a:graphic xmlns:a="http://schemas.openxmlformats.org/drawingml/2006/main">
                <a:graphicData uri="http://schemas.microsoft.com/office/word/2010/wordprocessingShape">
                  <wps:wsp>
                    <wps:cNvSpPr txBox="1"/>
                    <wps:spPr>
                      <a:xfrm>
                        <a:ext cx="2203450" cy="93980"/>
                      </a:xfrm>
                      <a:prstGeom prst="rect"/>
                      <a:noFill/>
                    </wps:spPr>
                    <wps:txbx>
                      <w:txbxContent>
                        <w:p>
                          <w:pPr>
                            <w:pStyle w:val="Style37"/>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K. A. </w:t>
                          </w:r>
                          <w:r>
                            <w:rPr>
                              <w:color w:val="000000"/>
                              <w:spacing w:val="0"/>
                              <w:w w:val="100"/>
                              <w:position w:val="0"/>
                              <w:shd w:val="clear" w:color="auto" w:fill="auto"/>
                              <w:lang w:val="pl-PL" w:eastAsia="pl-PL" w:bidi="pl-PL"/>
                            </w:rPr>
                            <w:t>JELEŃSKI</w:t>
                          </w:r>
                        </w:p>
                      </w:txbxContent>
                    </wps:txbx>
                    <wps:bodyPr lIns="0" tIns="0" rIns="0" bIns="0">
                      <a:spAutoFit/>
                    </wps:bodyPr>
                  </wps:wsp>
                </a:graphicData>
              </a:graphic>
            </wp:anchor>
          </w:drawing>
        </mc:Choice>
        <mc:Fallback>
          <w:pict>
            <v:shape id="_x0000_s1124" type="#_x0000_t202" style="position:absolute;margin-left:31.149999999999999pt;margin-top:40.049999999999997pt;width:173.5pt;height:7.4000000000000004pt;z-index:-18874400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K. A. </w:t>
                    </w:r>
                    <w:r>
                      <w:rPr>
                        <w:color w:val="000000"/>
                        <w:spacing w:val="0"/>
                        <w:w w:val="100"/>
                        <w:position w:val="0"/>
                        <w:shd w:val="clear" w:color="auto" w:fill="auto"/>
                        <w:lang w:val="pl-PL" w:eastAsia="pl-PL" w:bidi="pl-PL"/>
                      </w:rPr>
                      <w:t>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655955</wp:posOffset>
              </wp:positionV>
              <wp:extent cx="3580130" cy="0"/>
              <wp:wrapNone/>
              <wp:docPr id="100" name="Shape 10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449999999999999pt;margin-top:51.649999999999999pt;width:281.89999999999998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1088390</wp:posOffset>
              </wp:positionH>
              <wp:positionV relativeFrom="page">
                <wp:posOffset>496570</wp:posOffset>
              </wp:positionV>
              <wp:extent cx="2889250" cy="105410"/>
              <wp:wrapNone/>
              <wp:docPr id="102" name="Shape 102"/>
              <a:graphic xmlns:a="http://schemas.openxmlformats.org/drawingml/2006/main">
                <a:graphicData uri="http://schemas.microsoft.com/office/word/2010/wordprocessingShape">
                  <wps:wsp>
                    <wps:cNvSpPr txBox="1"/>
                    <wps:spPr>
                      <a:xfrm>
                        <a:ext cx="2889250" cy="105410"/>
                      </a:xfrm>
                      <a:prstGeom prst="rect"/>
                      <a:noFill/>
                    </wps:spPr>
                    <wps:txbx>
                      <w:txbxContent>
                        <w:p>
                          <w:pPr>
                            <w:pStyle w:val="Style37"/>
                            <w:keepNext w:val="0"/>
                            <w:keepLines w:val="0"/>
                            <w:widowControl w:val="0"/>
                            <w:shd w:val="clear" w:color="auto" w:fill="auto"/>
                            <w:tabs>
                              <w:tab w:pos="45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CYGANACH I KATASTROFISTACH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8" type="#_x0000_t202" style="position:absolute;margin-left:85.700000000000003pt;margin-top:39.100000000000001pt;width:227.5pt;height:8.3000000000000007pt;z-index:-18874400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5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CYGANACH I KATASTROFISTACH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640715</wp:posOffset>
              </wp:positionV>
              <wp:extent cx="3580130" cy="0"/>
              <wp:wrapNone/>
              <wp:docPr id="104" name="Shape 10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699999999999999pt;margin-top:50.450000000000003pt;width:281.89999999999998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395605</wp:posOffset>
              </wp:positionH>
              <wp:positionV relativeFrom="page">
                <wp:posOffset>505460</wp:posOffset>
              </wp:positionV>
              <wp:extent cx="2347595" cy="95885"/>
              <wp:wrapNone/>
              <wp:docPr id="105" name="Shape 105"/>
              <a:graphic xmlns:a="http://schemas.openxmlformats.org/drawingml/2006/main">
                <a:graphicData uri="http://schemas.microsoft.com/office/word/2010/wordprocessingShape">
                  <wps:wsp>
                    <wps:cNvSpPr txBox="1"/>
                    <wps:spPr>
                      <a:xfrm>
                        <a:ext cx="2347595" cy="95885"/>
                      </a:xfrm>
                      <a:prstGeom prst="rect"/>
                      <a:noFill/>
                    </wps:spPr>
                    <wps:txbx>
                      <w:txbxContent>
                        <w:p>
                          <w:pPr>
                            <w:pStyle w:val="Style37"/>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wps:txbx>
                    <wps:bodyPr lIns="0" tIns="0" rIns="0" bIns="0">
                      <a:spAutoFit/>
                    </wps:bodyPr>
                  </wps:wsp>
                </a:graphicData>
              </a:graphic>
            </wp:anchor>
          </w:drawing>
        </mc:Choice>
        <mc:Fallback>
          <w:pict>
            <v:shape id="_x0000_s1131" type="#_x0000_t202" style="position:absolute;margin-left:31.149999999999999pt;margin-top:39.799999999999997pt;width:184.84999999999999pt;height:7.5499999999999998pt;z-index:-18874399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652780</wp:posOffset>
              </wp:positionV>
              <wp:extent cx="3568700" cy="0"/>
              <wp:wrapNone/>
              <wp:docPr id="107" name="Shape 10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0.800000000000001pt;margin-top:51.399999999999999pt;width:281.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1088390</wp:posOffset>
              </wp:positionH>
              <wp:positionV relativeFrom="page">
                <wp:posOffset>496570</wp:posOffset>
              </wp:positionV>
              <wp:extent cx="2889250" cy="105410"/>
              <wp:wrapNone/>
              <wp:docPr id="108" name="Shape 108"/>
              <a:graphic xmlns:a="http://schemas.openxmlformats.org/drawingml/2006/main">
                <a:graphicData uri="http://schemas.microsoft.com/office/word/2010/wordprocessingShape">
                  <wps:wsp>
                    <wps:cNvSpPr txBox="1"/>
                    <wps:spPr>
                      <a:xfrm>
                        <a:ext cx="2889250" cy="105410"/>
                      </a:xfrm>
                      <a:prstGeom prst="rect"/>
                      <a:noFill/>
                    </wps:spPr>
                    <wps:txbx>
                      <w:txbxContent>
                        <w:p>
                          <w:pPr>
                            <w:pStyle w:val="Style37"/>
                            <w:keepNext w:val="0"/>
                            <w:keepLines w:val="0"/>
                            <w:widowControl w:val="0"/>
                            <w:shd w:val="clear" w:color="auto" w:fill="auto"/>
                            <w:tabs>
                              <w:tab w:pos="45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CYGANACH I KATASTROFISTACH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4" type="#_x0000_t202" style="position:absolute;margin-left:85.700000000000003pt;margin-top:39.100000000000001pt;width:227.5pt;height:8.3000000000000007pt;z-index:-18874399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5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CYGANACH I KATASTROFISTACH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640715</wp:posOffset>
              </wp:positionV>
              <wp:extent cx="3580130" cy="0"/>
              <wp:wrapNone/>
              <wp:docPr id="110" name="Shape 11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699999999999999pt;margin-top:50.450000000000003pt;width:281.89999999999998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395605</wp:posOffset>
              </wp:positionH>
              <wp:positionV relativeFrom="page">
                <wp:posOffset>505460</wp:posOffset>
              </wp:positionV>
              <wp:extent cx="2347595" cy="95885"/>
              <wp:wrapNone/>
              <wp:docPr id="111" name="Shape 111"/>
              <a:graphic xmlns:a="http://schemas.openxmlformats.org/drawingml/2006/main">
                <a:graphicData uri="http://schemas.microsoft.com/office/word/2010/wordprocessingShape">
                  <wps:wsp>
                    <wps:cNvSpPr txBox="1"/>
                    <wps:spPr>
                      <a:xfrm>
                        <a:ext cx="2347595" cy="95885"/>
                      </a:xfrm>
                      <a:prstGeom prst="rect"/>
                      <a:noFill/>
                    </wps:spPr>
                    <wps:txbx>
                      <w:txbxContent>
                        <w:p>
                          <w:pPr>
                            <w:pStyle w:val="Style37"/>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wps:txbx>
                    <wps:bodyPr lIns="0" tIns="0" rIns="0" bIns="0">
                      <a:spAutoFit/>
                    </wps:bodyPr>
                  </wps:wsp>
                </a:graphicData>
              </a:graphic>
            </wp:anchor>
          </w:drawing>
        </mc:Choice>
        <mc:Fallback>
          <w:pict>
            <v:shape id="_x0000_s1137" type="#_x0000_t202" style="position:absolute;margin-left:31.149999999999999pt;margin-top:39.799999999999997pt;width:184.84999999999999pt;height:7.5499999999999998pt;z-index:-18874399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652780</wp:posOffset>
              </wp:positionV>
              <wp:extent cx="3568700" cy="0"/>
              <wp:wrapNone/>
              <wp:docPr id="113" name="Shape 11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0.800000000000001pt;margin-top:51.399999999999999pt;width:28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1085215</wp:posOffset>
              </wp:positionH>
              <wp:positionV relativeFrom="page">
                <wp:posOffset>494030</wp:posOffset>
              </wp:positionV>
              <wp:extent cx="2891790" cy="107315"/>
              <wp:wrapNone/>
              <wp:docPr id="114" name="Shape 114"/>
              <a:graphic xmlns:a="http://schemas.openxmlformats.org/drawingml/2006/main">
                <a:graphicData uri="http://schemas.microsoft.com/office/word/2010/wordprocessingShape">
                  <wps:wsp>
                    <wps:cNvSpPr txBox="1"/>
                    <wps:spPr>
                      <a:xfrm>
                        <a:ext cx="2891790" cy="107315"/>
                      </a:xfrm>
                      <a:prstGeom prst="rect"/>
                      <a:noFill/>
                    </wps:spPr>
                    <wps:txbx>
                      <w:txbxContent>
                        <w:p>
                          <w:pPr>
                            <w:pStyle w:val="Style37"/>
                            <w:keepNext w:val="0"/>
                            <w:keepLines w:val="0"/>
                            <w:widowControl w:val="0"/>
                            <w:shd w:val="clear" w:color="auto" w:fill="auto"/>
                            <w:tabs>
                              <w:tab w:pos="45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CYGANACH I KATASTROFISTACH (2)</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0" type="#_x0000_t202" style="position:absolute;margin-left:85.450000000000003pt;margin-top:38.899999999999999pt;width:227.69999999999999pt;height:8.4499999999999993pt;z-index:-18874399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5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CYGANACH I KATASTROFISTACH (2)</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1638300</wp:posOffset>
              </wp:positionH>
              <wp:positionV relativeFrom="page">
                <wp:posOffset>640080</wp:posOffset>
              </wp:positionV>
              <wp:extent cx="2340610" cy="0"/>
              <wp:wrapNone/>
              <wp:docPr id="116" name="Shape 116"/>
              <a:graphic xmlns:a="http://schemas.openxmlformats.org/drawingml/2006/main">
                <a:graphicData uri="http://schemas.microsoft.com/office/word/2010/wordprocessingShape">
                  <wps:wsp>
                    <wps:cNvCnPr/>
                    <wps:spPr>
                      <a:xfrm>
                        <a:ext cx="2340610" cy="0"/>
                      </a:xfrm>
                      <a:prstGeom prst="straightConnector1"/>
                      <a:ln w="12700">
                        <a:solidFill/>
                      </a:ln>
                    </wps:spPr>
                    <wps:bodyPr/>
                  </wps:wsp>
                </a:graphicData>
              </a:graphic>
            </wp:anchor>
          </w:drawing>
        </mc:Choice>
        <mc:Fallback>
          <w:pict>
            <v:shape o:spt="32" o:oned="true" path="m,l21600,21600e" style="position:absolute;margin-left:129.pt;margin-top:50.399999999999999pt;width:184.3000000000000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1824355</wp:posOffset>
              </wp:positionH>
              <wp:positionV relativeFrom="page">
                <wp:posOffset>509270</wp:posOffset>
              </wp:positionV>
              <wp:extent cx="2134870" cy="86995"/>
              <wp:wrapNone/>
              <wp:docPr id="119" name="Shape 119"/>
              <a:graphic xmlns:a="http://schemas.openxmlformats.org/drawingml/2006/main">
                <a:graphicData uri="http://schemas.microsoft.com/office/word/2010/wordprocessingShape">
                  <wps:wsp>
                    <wps:cNvSpPr txBox="1"/>
                    <wps:spPr>
                      <a:xfrm>
                        <a:ext cx="2134870" cy="86995"/>
                      </a:xfrm>
                      <a:prstGeom prst="rect"/>
                      <a:noFill/>
                    </wps:spPr>
                    <wps:txbx>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5" type="#_x0000_t202" style="position:absolute;margin-left:143.65000000000001pt;margin-top:40.100000000000001pt;width:168.09999999999999pt;height:6.8499999999999996pt;z-index:-18874398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655320</wp:posOffset>
              </wp:positionV>
              <wp:extent cx="3580130" cy="0"/>
              <wp:wrapNone/>
              <wp:docPr id="121" name="Shape 12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050000000000001pt;margin-top:51.600000000000001pt;width:281.89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377190</wp:posOffset>
              </wp:positionH>
              <wp:positionV relativeFrom="page">
                <wp:posOffset>504190</wp:posOffset>
              </wp:positionV>
              <wp:extent cx="2450465" cy="86995"/>
              <wp:wrapNone/>
              <wp:docPr id="122" name="Shape 122"/>
              <a:graphic xmlns:a="http://schemas.openxmlformats.org/drawingml/2006/main">
                <a:graphicData uri="http://schemas.microsoft.com/office/word/2010/wordprocessingShape">
                  <wps:wsp>
                    <wps:cNvSpPr txBox="1"/>
                    <wps:spPr>
                      <a:xfrm>
                        <a:ext cx="2450465" cy="86995"/>
                      </a:xfrm>
                      <a:prstGeom prst="rect"/>
                      <a:noFill/>
                    </wps:spPr>
                    <wps:txbx>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wps:txbx>
                    <wps:bodyPr lIns="0" tIns="0" rIns="0" bIns="0">
                      <a:spAutoFit/>
                    </wps:bodyPr>
                  </wps:wsp>
                </a:graphicData>
              </a:graphic>
            </wp:anchor>
          </w:drawing>
        </mc:Choice>
        <mc:Fallback>
          <w:pict>
            <v:shape id="_x0000_s1148" type="#_x0000_t202" style="position:absolute;margin-left:29.699999999999999pt;margin-top:39.700000000000003pt;width:192.94999999999999pt;height:6.8499999999999996pt;z-index:-18874398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648970</wp:posOffset>
              </wp:positionV>
              <wp:extent cx="3394710" cy="0"/>
              <wp:wrapNone/>
              <wp:docPr id="124" name="Shape 124"/>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30.25pt;margin-top:51.100000000000001pt;width:267.30000000000001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377190</wp:posOffset>
              </wp:positionH>
              <wp:positionV relativeFrom="page">
                <wp:posOffset>504190</wp:posOffset>
              </wp:positionV>
              <wp:extent cx="2450465" cy="86995"/>
              <wp:wrapNone/>
              <wp:docPr id="125" name="Shape 125"/>
              <a:graphic xmlns:a="http://schemas.openxmlformats.org/drawingml/2006/main">
                <a:graphicData uri="http://schemas.microsoft.com/office/word/2010/wordprocessingShape">
                  <wps:wsp>
                    <wps:cNvSpPr txBox="1"/>
                    <wps:spPr>
                      <a:xfrm>
                        <a:ext cx="2450465" cy="86995"/>
                      </a:xfrm>
                      <a:prstGeom prst="rect"/>
                      <a:noFill/>
                    </wps:spPr>
                    <wps:txbx>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wps:txbx>
                    <wps:bodyPr lIns="0" tIns="0" rIns="0" bIns="0">
                      <a:spAutoFit/>
                    </wps:bodyPr>
                  </wps:wsp>
                </a:graphicData>
              </a:graphic>
            </wp:anchor>
          </w:drawing>
        </mc:Choice>
        <mc:Fallback>
          <w:pict>
            <v:shape id="_x0000_s1151" type="#_x0000_t202" style="position:absolute;margin-left:29.699999999999999pt;margin-top:39.700000000000003pt;width:192.94999999999999pt;height:6.8499999999999996pt;z-index:-18874398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648970</wp:posOffset>
              </wp:positionV>
              <wp:extent cx="3394710" cy="0"/>
              <wp:wrapNone/>
              <wp:docPr id="127" name="Shape 127"/>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30.25pt;margin-top:51.100000000000001pt;width:267.3000000000000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377190</wp:posOffset>
              </wp:positionH>
              <wp:positionV relativeFrom="page">
                <wp:posOffset>504190</wp:posOffset>
              </wp:positionV>
              <wp:extent cx="2450465" cy="86995"/>
              <wp:wrapNone/>
              <wp:docPr id="128" name="Shape 128"/>
              <a:graphic xmlns:a="http://schemas.openxmlformats.org/drawingml/2006/main">
                <a:graphicData uri="http://schemas.microsoft.com/office/word/2010/wordprocessingShape">
                  <wps:wsp>
                    <wps:cNvSpPr txBox="1"/>
                    <wps:spPr>
                      <a:xfrm>
                        <a:ext cx="2450465" cy="86995"/>
                      </a:xfrm>
                      <a:prstGeom prst="rect"/>
                      <a:noFill/>
                    </wps:spPr>
                    <wps:txbx>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wps:txbx>
                    <wps:bodyPr lIns="0" tIns="0" rIns="0" bIns="0">
                      <a:spAutoFit/>
                    </wps:bodyPr>
                  </wps:wsp>
                </a:graphicData>
              </a:graphic>
            </wp:anchor>
          </w:drawing>
        </mc:Choice>
        <mc:Fallback>
          <w:pict>
            <v:shape id="_x0000_s1154" type="#_x0000_t202" style="position:absolute;margin-left:29.699999999999999pt;margin-top:39.700000000000003pt;width:192.94999999999999pt;height:6.8499999999999996pt;z-index:-18874398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648970</wp:posOffset>
              </wp:positionV>
              <wp:extent cx="3394710" cy="0"/>
              <wp:wrapNone/>
              <wp:docPr id="130" name="Shape 130"/>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30.25pt;margin-top:51.100000000000001pt;width:267.30000000000001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377190</wp:posOffset>
              </wp:positionH>
              <wp:positionV relativeFrom="page">
                <wp:posOffset>504190</wp:posOffset>
              </wp:positionV>
              <wp:extent cx="2450465" cy="86995"/>
              <wp:wrapNone/>
              <wp:docPr id="131" name="Shape 131"/>
              <a:graphic xmlns:a="http://schemas.openxmlformats.org/drawingml/2006/main">
                <a:graphicData uri="http://schemas.microsoft.com/office/word/2010/wordprocessingShape">
                  <wps:wsp>
                    <wps:cNvSpPr txBox="1"/>
                    <wps:spPr>
                      <a:xfrm>
                        <a:ext cx="2450465" cy="86995"/>
                      </a:xfrm>
                      <a:prstGeom prst="rect"/>
                      <a:noFill/>
                    </wps:spPr>
                    <wps:txbx>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wps:txbx>
                    <wps:bodyPr lIns="0" tIns="0" rIns="0" bIns="0">
                      <a:spAutoFit/>
                    </wps:bodyPr>
                  </wps:wsp>
                </a:graphicData>
              </a:graphic>
            </wp:anchor>
          </w:drawing>
        </mc:Choice>
        <mc:Fallback>
          <w:pict>
            <v:shape id="_x0000_s1157" type="#_x0000_t202" style="position:absolute;margin-left:29.699999999999999pt;margin-top:39.700000000000003pt;width:192.94999999999999pt;height:6.8499999999999996pt;z-index:-18874398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648970</wp:posOffset>
              </wp:positionV>
              <wp:extent cx="3394710" cy="0"/>
              <wp:wrapNone/>
              <wp:docPr id="133" name="Shape 133"/>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30.25pt;margin-top:51.100000000000001pt;width:267.30000000000001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377190</wp:posOffset>
              </wp:positionH>
              <wp:positionV relativeFrom="page">
                <wp:posOffset>504190</wp:posOffset>
              </wp:positionV>
              <wp:extent cx="2450465" cy="86995"/>
              <wp:wrapNone/>
              <wp:docPr id="134" name="Shape 134"/>
              <a:graphic xmlns:a="http://schemas.openxmlformats.org/drawingml/2006/main">
                <a:graphicData uri="http://schemas.microsoft.com/office/word/2010/wordprocessingShape">
                  <wps:wsp>
                    <wps:cNvSpPr txBox="1"/>
                    <wps:spPr>
                      <a:xfrm>
                        <a:ext cx="2450465" cy="86995"/>
                      </a:xfrm>
                      <a:prstGeom prst="rect"/>
                      <a:noFill/>
                    </wps:spPr>
                    <wps:txbx>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wps:txbx>
                    <wps:bodyPr lIns="0" tIns="0" rIns="0" bIns="0">
                      <a:spAutoFit/>
                    </wps:bodyPr>
                  </wps:wsp>
                </a:graphicData>
              </a:graphic>
            </wp:anchor>
          </w:drawing>
        </mc:Choice>
        <mc:Fallback>
          <w:pict>
            <v:shape id="_x0000_s1160" type="#_x0000_t202" style="position:absolute;margin-left:29.699999999999999pt;margin-top:39.700000000000003pt;width:192.94999999999999pt;height:6.8499999999999996pt;z-index:-18874397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5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JAN KROK-PASZKOWSKI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648970</wp:posOffset>
              </wp:positionV>
              <wp:extent cx="3394710" cy="0"/>
              <wp:wrapNone/>
              <wp:docPr id="136" name="Shape 136"/>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30.25pt;margin-top:51.100000000000001pt;width:267.30000000000001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1824355</wp:posOffset>
              </wp:positionH>
              <wp:positionV relativeFrom="page">
                <wp:posOffset>509270</wp:posOffset>
              </wp:positionV>
              <wp:extent cx="2134870" cy="86995"/>
              <wp:wrapNone/>
              <wp:docPr id="137" name="Shape 137"/>
              <a:graphic xmlns:a="http://schemas.openxmlformats.org/drawingml/2006/main">
                <a:graphicData uri="http://schemas.microsoft.com/office/word/2010/wordprocessingShape">
                  <wps:wsp>
                    <wps:cNvSpPr txBox="1"/>
                    <wps:spPr>
                      <a:xfrm>
                        <a:ext cx="2134870" cy="86995"/>
                      </a:xfrm>
                      <a:prstGeom prst="rect"/>
                      <a:noFill/>
                    </wps:spPr>
                    <wps:txbx>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3" type="#_x0000_t202" style="position:absolute;margin-left:143.65000000000001pt;margin-top:40.100000000000001pt;width:168.09999999999999pt;height:6.8499999999999996pt;z-index:-18874397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655320</wp:posOffset>
              </wp:positionV>
              <wp:extent cx="3580130" cy="0"/>
              <wp:wrapNone/>
              <wp:docPr id="139" name="Shape 13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050000000000001pt;margin-top:51.600000000000001pt;width:281.89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1818640</wp:posOffset>
              </wp:positionH>
              <wp:positionV relativeFrom="page">
                <wp:posOffset>515620</wp:posOffset>
              </wp:positionV>
              <wp:extent cx="2134870" cy="82550"/>
              <wp:wrapNone/>
              <wp:docPr id="140" name="Shape 140"/>
              <a:graphic xmlns:a="http://schemas.openxmlformats.org/drawingml/2006/main">
                <a:graphicData uri="http://schemas.microsoft.com/office/word/2010/wordprocessingShape">
                  <wps:wsp>
                    <wps:cNvSpPr txBox="1"/>
                    <wps:spPr>
                      <a:xfrm>
                        <a:ext cx="2134870" cy="82550"/>
                      </a:xfrm>
                      <a:prstGeom prst="rect"/>
                      <a:noFill/>
                    </wps:spPr>
                    <wps:txbx>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6" type="#_x0000_t202" style="position:absolute;margin-left:143.19999999999999pt;margin-top:40.600000000000001pt;width:168.09999999999999pt;height:6.5pt;z-index:-18874397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660400</wp:posOffset>
              </wp:positionV>
              <wp:extent cx="3115945" cy="0"/>
              <wp:wrapNone/>
              <wp:docPr id="142" name="Shape 142"/>
              <a:graphic xmlns:a="http://schemas.openxmlformats.org/drawingml/2006/main">
                <a:graphicData uri="http://schemas.microsoft.com/office/word/2010/wordprocessingShape">
                  <wps:wsp>
                    <wps:cNvCnPr/>
                    <wps:spPr>
                      <a:xfrm>
                        <a:ext cx="3115945" cy="0"/>
                      </a:xfrm>
                      <a:prstGeom prst="straightConnector1"/>
                      <a:ln w="12700">
                        <a:solidFill/>
                      </a:ln>
                    </wps:spPr>
                    <wps:bodyPr/>
                  </wps:wsp>
                </a:graphicData>
              </a:graphic>
            </wp:anchor>
          </w:drawing>
        </mc:Choice>
        <mc:Fallback>
          <w:pict>
            <v:shape o:spt="32" o:oned="true" path="m,l21600,21600e" style="position:absolute;margin-left:30.149999999999999pt;margin-top:52.pt;width:245.34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1818640</wp:posOffset>
              </wp:positionH>
              <wp:positionV relativeFrom="page">
                <wp:posOffset>515620</wp:posOffset>
              </wp:positionV>
              <wp:extent cx="2134870" cy="82550"/>
              <wp:wrapNone/>
              <wp:docPr id="145" name="Shape 145"/>
              <a:graphic xmlns:a="http://schemas.openxmlformats.org/drawingml/2006/main">
                <a:graphicData uri="http://schemas.microsoft.com/office/word/2010/wordprocessingShape">
                  <wps:wsp>
                    <wps:cNvSpPr txBox="1"/>
                    <wps:spPr>
                      <a:xfrm>
                        <a:ext cx="2134870" cy="82550"/>
                      </a:xfrm>
                      <a:prstGeom prst="rect"/>
                      <a:noFill/>
                    </wps:spPr>
                    <wps:txbx>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1" type="#_x0000_t202" style="position:absolute;margin-left:143.19999999999999pt;margin-top:40.600000000000001pt;width:168.09999999999999pt;height:6.5pt;z-index:-18874397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6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BOBUŚ ŻYWY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660400</wp:posOffset>
              </wp:positionV>
              <wp:extent cx="3115945" cy="0"/>
              <wp:wrapNone/>
              <wp:docPr id="147" name="Shape 147"/>
              <a:graphic xmlns:a="http://schemas.openxmlformats.org/drawingml/2006/main">
                <a:graphicData uri="http://schemas.microsoft.com/office/word/2010/wordprocessingShape">
                  <wps:wsp>
                    <wps:cNvCnPr/>
                    <wps:spPr>
                      <a:xfrm>
                        <a:ext cx="3115945" cy="0"/>
                      </a:xfrm>
                      <a:prstGeom prst="straightConnector1"/>
                      <a:ln w="12700">
                        <a:solidFill/>
                      </a:ln>
                    </wps:spPr>
                    <wps:bodyPr/>
                  </wps:wsp>
                </a:graphicData>
              </a:graphic>
            </wp:anchor>
          </w:drawing>
        </mc:Choice>
        <mc:Fallback>
          <w:pict>
            <v:shape o:spt="32" o:oned="true" path="m,l21600,21600e" style="position:absolute;margin-left:30.149999999999999pt;margin-top:52.pt;width:245.34999999999999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1264285</wp:posOffset>
              </wp:positionH>
              <wp:positionV relativeFrom="page">
                <wp:posOffset>494665</wp:posOffset>
              </wp:positionV>
              <wp:extent cx="2713355" cy="100330"/>
              <wp:wrapNone/>
              <wp:docPr id="150" name="Shape 150"/>
              <a:graphic xmlns:a="http://schemas.openxmlformats.org/drawingml/2006/main">
                <a:graphicData uri="http://schemas.microsoft.com/office/word/2010/wordprocessingShape">
                  <wps:wsp>
                    <wps:cNvSpPr txBox="1"/>
                    <wps:spPr>
                      <a:xfrm>
                        <a:ext cx="2713355" cy="100330"/>
                      </a:xfrm>
                      <a:prstGeom prst="rect"/>
                      <a:noFill/>
                    </wps:spPr>
                    <wps:txbx>
                      <w:txbxContent>
                        <w:p>
                          <w:pPr>
                            <w:pStyle w:val="Style37"/>
                            <w:keepNext w:val="0"/>
                            <w:keepLines w:val="0"/>
                            <w:widowControl w:val="0"/>
                            <w:shd w:val="clear" w:color="auto" w:fill="auto"/>
                            <w:tabs>
                              <w:tab w:pos="427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POLSKICH FUNDUSZACH (DOK.)</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76" type="#_x0000_t202" style="position:absolute;margin-left:99.549999999999997pt;margin-top:38.950000000000003pt;width:213.65000000000001pt;height:7.9000000000000004pt;z-index:-18874396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27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POLSKICH FUNDUSZACH (DOK.)</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640715</wp:posOffset>
              </wp:positionV>
              <wp:extent cx="3584575" cy="0"/>
              <wp:wrapNone/>
              <wp:docPr id="152" name="Shape 15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5pt;margin-top:50.450000000000003pt;width:282.25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398145</wp:posOffset>
              </wp:positionH>
              <wp:positionV relativeFrom="page">
                <wp:posOffset>494665</wp:posOffset>
              </wp:positionV>
              <wp:extent cx="2340610" cy="93980"/>
              <wp:wrapNone/>
              <wp:docPr id="153" name="Shape 153"/>
              <a:graphic xmlns:a="http://schemas.openxmlformats.org/drawingml/2006/main">
                <a:graphicData uri="http://schemas.microsoft.com/office/word/2010/wordprocessingShape">
                  <wps:wsp>
                    <wps:cNvSpPr txBox="1"/>
                    <wps:spPr>
                      <a:xfrm>
                        <a:ext cx="2340610" cy="93980"/>
                      </a:xfrm>
                      <a:prstGeom prst="rect"/>
                      <a:noFill/>
                    </wps:spPr>
                    <wps:txbx>
                      <w:txbxContent>
                        <w:p>
                          <w:pPr>
                            <w:pStyle w:val="Style37"/>
                            <w:keepNext w:val="0"/>
                            <w:keepLines w:val="0"/>
                            <w:widowControl w:val="0"/>
                            <w:shd w:val="clear" w:color="auto" w:fill="auto"/>
                            <w:tabs>
                              <w:tab w:pos="36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CZESŁAW DOBEK</w:t>
                          </w:r>
                        </w:p>
                      </w:txbxContent>
                    </wps:txbx>
                    <wps:bodyPr lIns="0" tIns="0" rIns="0" bIns="0">
                      <a:spAutoFit/>
                    </wps:bodyPr>
                  </wps:wsp>
                </a:graphicData>
              </a:graphic>
            </wp:anchor>
          </w:drawing>
        </mc:Choice>
        <mc:Fallback>
          <w:pict>
            <v:shape id="_x0000_s1179" type="#_x0000_t202" style="position:absolute;margin-left:31.350000000000001pt;margin-top:38.950000000000003pt;width:184.30000000000001pt;height:7.4000000000000004pt;z-index:-18874396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654685</wp:posOffset>
              </wp:positionV>
              <wp:extent cx="3575050" cy="0"/>
              <wp:wrapNone/>
              <wp:docPr id="155" name="Shape 15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800000000000001pt;margin-top:51.549999999999997pt;width:281.5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394335</wp:posOffset>
              </wp:positionH>
              <wp:positionV relativeFrom="page">
                <wp:posOffset>514985</wp:posOffset>
              </wp:positionV>
              <wp:extent cx="2249170" cy="84455"/>
              <wp:wrapNone/>
              <wp:docPr id="156" name="Shape 156"/>
              <a:graphic xmlns:a="http://schemas.openxmlformats.org/drawingml/2006/main">
                <a:graphicData uri="http://schemas.microsoft.com/office/word/2010/wordprocessingShape">
                  <wps:wsp>
                    <wps:cNvSpPr txBox="1"/>
                    <wps:spPr>
                      <a:xfrm>
                        <a:ext cx="2249170" cy="84455"/>
                      </a:xfrm>
                      <a:prstGeom prst="rect"/>
                      <a:noFill/>
                    </wps:spPr>
                    <wps:txbx>
                      <w:txbxContent>
                        <w:p>
                          <w:pPr>
                            <w:pStyle w:val="Style37"/>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OŚWIADCZENIE</w:t>
                          </w:r>
                        </w:p>
                      </w:txbxContent>
                    </wps:txbx>
                    <wps:bodyPr lIns="0" tIns="0" rIns="0" bIns="0">
                      <a:spAutoFit/>
                    </wps:bodyPr>
                  </wps:wsp>
                </a:graphicData>
              </a:graphic>
            </wp:anchor>
          </w:drawing>
        </mc:Choice>
        <mc:Fallback>
          <w:pict>
            <v:shape id="_x0000_s1182" type="#_x0000_t202" style="position:absolute;margin-left:31.050000000000001pt;margin-top:40.549999999999997pt;width:177.09999999999999pt;height:6.6500000000000004pt;z-index:-18874396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OŚWIADCZENIE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657860</wp:posOffset>
              </wp:positionV>
              <wp:extent cx="3561715" cy="0"/>
              <wp:wrapNone/>
              <wp:docPr id="158" name="Shape 15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25pt;margin-top:51.799999999999997pt;width:280.4499999999999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394335</wp:posOffset>
              </wp:positionH>
              <wp:positionV relativeFrom="page">
                <wp:posOffset>514985</wp:posOffset>
              </wp:positionV>
              <wp:extent cx="2249170" cy="84455"/>
              <wp:wrapNone/>
              <wp:docPr id="159" name="Shape 159"/>
              <a:graphic xmlns:a="http://schemas.openxmlformats.org/drawingml/2006/main">
                <a:graphicData uri="http://schemas.microsoft.com/office/word/2010/wordprocessingShape">
                  <wps:wsp>
                    <wps:cNvSpPr txBox="1"/>
                    <wps:spPr>
                      <a:xfrm>
                        <a:ext cx="2249170" cy="84455"/>
                      </a:xfrm>
                      <a:prstGeom prst="rect"/>
                      <a:noFill/>
                    </wps:spPr>
                    <wps:txbx>
                      <w:txbxContent>
                        <w:p>
                          <w:pPr>
                            <w:pStyle w:val="Style37"/>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OŚWIADCZENIE</w:t>
                          </w:r>
                        </w:p>
                      </w:txbxContent>
                    </wps:txbx>
                    <wps:bodyPr lIns="0" tIns="0" rIns="0" bIns="0">
                      <a:spAutoFit/>
                    </wps:bodyPr>
                  </wps:wsp>
                </a:graphicData>
              </a:graphic>
            </wp:anchor>
          </w:drawing>
        </mc:Choice>
        <mc:Fallback>
          <w:pict>
            <v:shape id="_x0000_s1185" type="#_x0000_t202" style="position:absolute;margin-left:31.050000000000001pt;margin-top:40.549999999999997pt;width:177.09999999999999pt;height:6.6500000000000004pt;z-index:-18874396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OŚWIADCZENIE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657860</wp:posOffset>
              </wp:positionV>
              <wp:extent cx="3561715" cy="0"/>
              <wp:wrapNone/>
              <wp:docPr id="161" name="Shape 16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25pt;margin-top:51.799999999999997pt;width:280.44999999999999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1768475</wp:posOffset>
              </wp:positionH>
              <wp:positionV relativeFrom="page">
                <wp:posOffset>514985</wp:posOffset>
              </wp:positionV>
              <wp:extent cx="2194560" cy="84455"/>
              <wp:wrapNone/>
              <wp:docPr id="162" name="Shape 162"/>
              <a:graphic xmlns:a="http://schemas.openxmlformats.org/drawingml/2006/main">
                <a:graphicData uri="http://schemas.microsoft.com/office/word/2010/wordprocessingShape">
                  <wps:wsp>
                    <wps:cNvSpPr txBox="1"/>
                    <wps:spPr>
                      <a:xfrm>
                        <a:ext cx="2194560" cy="84455"/>
                      </a:xfrm>
                      <a:prstGeom prst="rect"/>
                      <a:noFill/>
                    </wps:spPr>
                    <wps:txbx>
                      <w:txbxContent>
                        <w:p>
                          <w:pPr>
                            <w:pStyle w:val="Style37"/>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OŚWIADCZENIE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8" type="#_x0000_t202" style="position:absolute;margin-left:139.25pt;margin-top:40.549999999999997pt;width:172.80000000000001pt;height:6.6500000000000004pt;z-index:-18874395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OŚWIADCZENIE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647700</wp:posOffset>
              </wp:positionV>
              <wp:extent cx="2711450" cy="0"/>
              <wp:wrapNone/>
              <wp:docPr id="164" name="Shape 164"/>
              <a:graphic xmlns:a="http://schemas.openxmlformats.org/drawingml/2006/main">
                <a:graphicData uri="http://schemas.microsoft.com/office/word/2010/wordprocessingShape">
                  <wps:wsp>
                    <wps:cNvCnPr/>
                    <wps:spPr>
                      <a:xfrm>
                        <a:ext cx="2711450" cy="0"/>
                      </a:xfrm>
                      <a:prstGeom prst="straightConnector1"/>
                      <a:ln w="12700">
                        <a:solidFill/>
                      </a:ln>
                    </wps:spPr>
                    <wps:bodyPr/>
                  </wps:wsp>
                </a:graphicData>
              </a:graphic>
            </wp:anchor>
          </w:drawing>
        </mc:Choice>
        <mc:Fallback>
          <w:pict>
            <v:shape o:spt="32" o:oned="true" path="m,l21600,21600e" style="position:absolute;margin-left:30.699999999999999pt;margin-top:51.pt;width:213.5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1586865</wp:posOffset>
              </wp:positionH>
              <wp:positionV relativeFrom="page">
                <wp:posOffset>519430</wp:posOffset>
              </wp:positionV>
              <wp:extent cx="2372995" cy="80010"/>
              <wp:wrapNone/>
              <wp:docPr id="167" name="Shape 167"/>
              <a:graphic xmlns:a="http://schemas.openxmlformats.org/drawingml/2006/main">
                <a:graphicData uri="http://schemas.microsoft.com/office/word/2010/wordprocessingShape">
                  <wps:wsp>
                    <wps:cNvSpPr txBox="1"/>
                    <wps:spPr>
                      <a:xfrm>
                        <a:ext cx="2372995" cy="80010"/>
                      </a:xfrm>
                      <a:prstGeom prst="rect"/>
                      <a:noFill/>
                    </wps:spPr>
                    <wps:txbx>
                      <w:txbxContent>
                        <w:p>
                          <w:pPr>
                            <w:pStyle w:val="Style37"/>
                            <w:keepNext w:val="0"/>
                            <w:keepLines w:val="0"/>
                            <w:widowControl w:val="0"/>
                            <w:shd w:val="clear" w:color="auto" w:fill="auto"/>
                            <w:tabs>
                              <w:tab w:pos="3737"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3" type="#_x0000_t202" style="position:absolute;margin-left:124.95pt;margin-top:40.899999999999999pt;width:186.84999999999999pt;height:6.2999999999999998pt;z-index:-18874395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37"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388620</wp:posOffset>
              </wp:positionH>
              <wp:positionV relativeFrom="page">
                <wp:posOffset>661035</wp:posOffset>
              </wp:positionV>
              <wp:extent cx="3575050" cy="0"/>
              <wp:wrapNone/>
              <wp:docPr id="169" name="Shape 16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600000000000001pt;margin-top:52.049999999999997pt;width:281.5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401320</wp:posOffset>
              </wp:positionH>
              <wp:positionV relativeFrom="page">
                <wp:posOffset>508000</wp:posOffset>
              </wp:positionV>
              <wp:extent cx="2153285" cy="91440"/>
              <wp:wrapNone/>
              <wp:docPr id="170" name="Shape 170"/>
              <a:graphic xmlns:a="http://schemas.openxmlformats.org/drawingml/2006/main">
                <a:graphicData uri="http://schemas.microsoft.com/office/word/2010/wordprocessingShape">
                  <wps:wsp>
                    <wps:cNvSpPr txBox="1"/>
                    <wps:spPr>
                      <a:xfrm>
                        <a:ext cx="2153285" cy="91440"/>
                      </a:xfrm>
                      <a:prstGeom prst="rect"/>
                      <a:noFill/>
                    </wps:spPr>
                    <wps:txbx>
                      <w:txbxContent>
                        <w:p>
                          <w:pPr>
                            <w:pStyle w:val="Style37"/>
                            <w:keepNext w:val="0"/>
                            <w:keepLines w:val="0"/>
                            <w:widowControl w:val="0"/>
                            <w:shd w:val="clear" w:color="auto" w:fill="auto"/>
                            <w:tabs>
                              <w:tab w:pos="33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196" type="#_x0000_t202" style="position:absolute;margin-left:31.600000000000001pt;margin-top:40.pt;width:169.55000000000001pt;height:7.2000000000000002pt;z-index:-18874395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686435</wp:posOffset>
              </wp:positionV>
              <wp:extent cx="3561715" cy="0"/>
              <wp:wrapNone/>
              <wp:docPr id="172" name="Shape 17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600000000000001pt;margin-top:54.049999999999997pt;width:280.44999999999999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1280160</wp:posOffset>
              </wp:positionH>
              <wp:positionV relativeFrom="page">
                <wp:posOffset>506095</wp:posOffset>
              </wp:positionV>
              <wp:extent cx="2670175" cy="93980"/>
              <wp:wrapNone/>
              <wp:docPr id="173" name="Shape 173"/>
              <a:graphic xmlns:a="http://schemas.openxmlformats.org/drawingml/2006/main">
                <a:graphicData uri="http://schemas.microsoft.com/office/word/2010/wordprocessingShape">
                  <wps:wsp>
                    <wps:cNvSpPr txBox="1"/>
                    <wps:spPr>
                      <a:xfrm>
                        <a:ext cx="2670175" cy="93980"/>
                      </a:xfrm>
                      <a:prstGeom prst="rect"/>
                      <a:noFill/>
                    </wps:spPr>
                    <wps:txbx>
                      <w:txbxContent>
                        <w:p>
                          <w:pPr>
                            <w:pStyle w:val="Style37"/>
                            <w:keepNext w:val="0"/>
                            <w:keepLines w:val="0"/>
                            <w:widowControl w:val="0"/>
                            <w:shd w:val="clear" w:color="auto" w:fill="auto"/>
                            <w:tabs>
                              <w:tab w:pos="42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DALSZE ECHA MEMORIAŁU „34’</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9" type="#_x0000_t202" style="position:absolute;margin-left:100.8pt;margin-top:39.850000000000001pt;width:210.25pt;height:7.4000000000000004pt;z-index:-18874395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2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DALSZE ECHA MEMORIAŁU „34’</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372745</wp:posOffset>
              </wp:positionH>
              <wp:positionV relativeFrom="page">
                <wp:posOffset>647700</wp:posOffset>
              </wp:positionV>
              <wp:extent cx="3586480" cy="0"/>
              <wp:wrapNone/>
              <wp:docPr id="175" name="Shape 175"/>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9.350000000000001pt;margin-top:51.pt;width:282.39999999999998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403860</wp:posOffset>
              </wp:positionH>
              <wp:positionV relativeFrom="page">
                <wp:posOffset>508000</wp:posOffset>
              </wp:positionV>
              <wp:extent cx="2601595" cy="91440"/>
              <wp:wrapNone/>
              <wp:docPr id="176" name="Shape 176"/>
              <a:graphic xmlns:a="http://schemas.openxmlformats.org/drawingml/2006/main">
                <a:graphicData uri="http://schemas.microsoft.com/office/word/2010/wordprocessingShape">
                  <wps:wsp>
                    <wps:cNvSpPr txBox="1"/>
                    <wps:spPr>
                      <a:xfrm>
                        <a:ext cx="2601595" cy="91440"/>
                      </a:xfrm>
                      <a:prstGeom prst="rect"/>
                      <a:noFill/>
                    </wps:spPr>
                    <wps:txbx>
                      <w:txbxContent>
                        <w:p>
                          <w:pPr>
                            <w:pStyle w:val="Style37"/>
                            <w:keepNext w:val="0"/>
                            <w:keepLines w:val="0"/>
                            <w:widowControl w:val="0"/>
                            <w:shd w:val="clear" w:color="auto" w:fill="auto"/>
                            <w:tabs>
                              <w:tab w:pos="40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DALSZE ECHA MEMORIAŁU „34‘</w:t>
                          </w:r>
                        </w:p>
                      </w:txbxContent>
                    </wps:txbx>
                    <wps:bodyPr lIns="0" tIns="0" rIns="0" bIns="0">
                      <a:spAutoFit/>
                    </wps:bodyPr>
                  </wps:wsp>
                </a:graphicData>
              </a:graphic>
            </wp:anchor>
          </w:drawing>
        </mc:Choice>
        <mc:Fallback>
          <w:pict>
            <v:shape id="_x0000_s1202" type="#_x0000_t202" style="position:absolute;margin-left:31.800000000000001pt;margin-top:40.pt;width:204.84999999999999pt;height:7.2000000000000002pt;z-index:-18874394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DALSZE ECHA MEMORIAŁU „34‘</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649605</wp:posOffset>
              </wp:positionV>
              <wp:extent cx="3488690" cy="0"/>
              <wp:wrapNone/>
              <wp:docPr id="178" name="Shape 178"/>
              <a:graphic xmlns:a="http://schemas.openxmlformats.org/drawingml/2006/main">
                <a:graphicData uri="http://schemas.microsoft.com/office/word/2010/wordprocessingShape">
                  <wps:wsp>
                    <wps:cNvCnPr/>
                    <wps:spPr>
                      <a:xfrm>
                        <a:ext cx="3488690" cy="0"/>
                      </a:xfrm>
                      <a:prstGeom prst="straightConnector1"/>
                      <a:ln w="12700">
                        <a:solidFill/>
                      </a:ln>
                    </wps:spPr>
                    <wps:bodyPr/>
                  </wps:wsp>
                </a:graphicData>
              </a:graphic>
            </wp:anchor>
          </w:drawing>
        </mc:Choice>
        <mc:Fallback>
          <w:pict>
            <v:shape o:spt="32" o:oned="true" path="m,l21600,21600e" style="position:absolute;margin-left:34.649999999999999pt;margin-top:51.149999999999999pt;width:274.69999999999999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1852295</wp:posOffset>
              </wp:positionH>
              <wp:positionV relativeFrom="page">
                <wp:posOffset>506730</wp:posOffset>
              </wp:positionV>
              <wp:extent cx="2118995" cy="102870"/>
              <wp:wrapNone/>
              <wp:docPr id="179" name="Shape 179"/>
              <a:graphic xmlns:a="http://schemas.openxmlformats.org/drawingml/2006/main">
                <a:graphicData uri="http://schemas.microsoft.com/office/word/2010/wordprocessingShape">
                  <wps:wsp>
                    <wps:cNvSpPr txBox="1"/>
                    <wps:spPr>
                      <a:xfrm>
                        <a:ext cx="2118995" cy="102870"/>
                      </a:xfrm>
                      <a:prstGeom prst="rect"/>
                      <a:noFill/>
                    </wps:spPr>
                    <wps:txbx>
                      <w:txbxContent>
                        <w:p>
                          <w:pPr>
                            <w:pStyle w:val="Style37"/>
                            <w:keepNext w:val="0"/>
                            <w:keepLines w:val="0"/>
                            <w:widowControl w:val="0"/>
                            <w:shd w:val="clear" w:color="auto" w:fill="auto"/>
                            <w:tabs>
                              <w:tab w:pos="333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CIĘŻKI ROK</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05" type="#_x0000_t202" style="position:absolute;margin-left:145.84999999999999pt;margin-top:39.899999999999999pt;width:166.84999999999999pt;height:8.0999999999999996pt;z-index:-18874394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3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CIĘŻKI ROK</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393700</wp:posOffset>
              </wp:positionH>
              <wp:positionV relativeFrom="page">
                <wp:posOffset>652780</wp:posOffset>
              </wp:positionV>
              <wp:extent cx="3577590" cy="0"/>
              <wp:wrapNone/>
              <wp:docPr id="181" name="Shape 18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pt;margin-top:51.399999999999999pt;width:281.69999999999999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412115</wp:posOffset>
              </wp:positionH>
              <wp:positionV relativeFrom="page">
                <wp:posOffset>513715</wp:posOffset>
              </wp:positionV>
              <wp:extent cx="2432050" cy="91440"/>
              <wp:wrapNone/>
              <wp:docPr id="182" name="Shape 182"/>
              <a:graphic xmlns:a="http://schemas.openxmlformats.org/drawingml/2006/main">
                <a:graphicData uri="http://schemas.microsoft.com/office/word/2010/wordprocessingShape">
                  <wps:wsp>
                    <wps:cNvSpPr txBox="1"/>
                    <wps:spPr>
                      <a:xfrm>
                        <a:ext cx="2432050" cy="91440"/>
                      </a:xfrm>
                      <a:prstGeom prst="rect"/>
                      <a:noFill/>
                    </wps:spPr>
                    <wps:txbx>
                      <w:txbxContent>
                        <w:p>
                          <w:pPr>
                            <w:pStyle w:val="Style37"/>
                            <w:keepNext w:val="0"/>
                            <w:keepLines w:val="0"/>
                            <w:widowControl w:val="0"/>
                            <w:shd w:val="clear" w:color="auto" w:fill="auto"/>
                            <w:tabs>
                              <w:tab w:pos="383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BOGUSŁAW MIEDZINSKI</w:t>
                          </w:r>
                        </w:p>
                      </w:txbxContent>
                    </wps:txbx>
                    <wps:bodyPr lIns="0" tIns="0" rIns="0" bIns="0">
                      <a:spAutoFit/>
                    </wps:bodyPr>
                  </wps:wsp>
                </a:graphicData>
              </a:graphic>
            </wp:anchor>
          </w:drawing>
        </mc:Choice>
        <mc:Fallback>
          <w:pict>
            <v:shape id="_x0000_s1208" type="#_x0000_t202" style="position:absolute;margin-left:32.450000000000003pt;margin-top:40.450000000000003pt;width:191.5pt;height:7.2000000000000002pt;z-index:-18874394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3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BOGUSŁAW MIEDZINSKI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666115</wp:posOffset>
              </wp:positionV>
              <wp:extent cx="3566160" cy="0"/>
              <wp:wrapNone/>
              <wp:docPr id="184" name="Shape 18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899999999999999pt;margin-top:52.450000000000003pt;width:280.80000000000001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412115</wp:posOffset>
              </wp:positionH>
              <wp:positionV relativeFrom="page">
                <wp:posOffset>513715</wp:posOffset>
              </wp:positionV>
              <wp:extent cx="2432050" cy="91440"/>
              <wp:wrapNone/>
              <wp:docPr id="185" name="Shape 185"/>
              <a:graphic xmlns:a="http://schemas.openxmlformats.org/drawingml/2006/main">
                <a:graphicData uri="http://schemas.microsoft.com/office/word/2010/wordprocessingShape">
                  <wps:wsp>
                    <wps:cNvSpPr txBox="1"/>
                    <wps:spPr>
                      <a:xfrm>
                        <a:ext cx="2432050" cy="91440"/>
                      </a:xfrm>
                      <a:prstGeom prst="rect"/>
                      <a:noFill/>
                    </wps:spPr>
                    <wps:txbx>
                      <w:txbxContent>
                        <w:p>
                          <w:pPr>
                            <w:pStyle w:val="Style37"/>
                            <w:keepNext w:val="0"/>
                            <w:keepLines w:val="0"/>
                            <w:widowControl w:val="0"/>
                            <w:shd w:val="clear" w:color="auto" w:fill="auto"/>
                            <w:tabs>
                              <w:tab w:pos="383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BOGUSŁAW MIEDZINSKI</w:t>
                          </w:r>
                        </w:p>
                      </w:txbxContent>
                    </wps:txbx>
                    <wps:bodyPr lIns="0" tIns="0" rIns="0" bIns="0">
                      <a:spAutoFit/>
                    </wps:bodyPr>
                  </wps:wsp>
                </a:graphicData>
              </a:graphic>
            </wp:anchor>
          </w:drawing>
        </mc:Choice>
        <mc:Fallback>
          <w:pict>
            <v:shape id="_x0000_s1211" type="#_x0000_t202" style="position:absolute;margin-left:32.450000000000003pt;margin-top:40.450000000000003pt;width:191.5pt;height:7.2000000000000002pt;z-index:-18874394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3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BOGUSŁAW MIEDZINSKI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666115</wp:posOffset>
              </wp:positionV>
              <wp:extent cx="3566160" cy="0"/>
              <wp:wrapNone/>
              <wp:docPr id="187" name="Shape 18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899999999999999pt;margin-top:52.450000000000003pt;width:280.80000000000001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412115</wp:posOffset>
              </wp:positionH>
              <wp:positionV relativeFrom="page">
                <wp:posOffset>513715</wp:posOffset>
              </wp:positionV>
              <wp:extent cx="2432050" cy="91440"/>
              <wp:wrapNone/>
              <wp:docPr id="188" name="Shape 188"/>
              <a:graphic xmlns:a="http://schemas.openxmlformats.org/drawingml/2006/main">
                <a:graphicData uri="http://schemas.microsoft.com/office/word/2010/wordprocessingShape">
                  <wps:wsp>
                    <wps:cNvSpPr txBox="1"/>
                    <wps:spPr>
                      <a:xfrm>
                        <a:ext cx="2432050" cy="91440"/>
                      </a:xfrm>
                      <a:prstGeom prst="rect"/>
                      <a:noFill/>
                    </wps:spPr>
                    <wps:txbx>
                      <w:txbxContent>
                        <w:p>
                          <w:pPr>
                            <w:pStyle w:val="Style37"/>
                            <w:keepNext w:val="0"/>
                            <w:keepLines w:val="0"/>
                            <w:widowControl w:val="0"/>
                            <w:shd w:val="clear" w:color="auto" w:fill="auto"/>
                            <w:tabs>
                              <w:tab w:pos="383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BOGUSŁAW MIEDZINSKI</w:t>
                          </w:r>
                        </w:p>
                      </w:txbxContent>
                    </wps:txbx>
                    <wps:bodyPr lIns="0" tIns="0" rIns="0" bIns="0">
                      <a:spAutoFit/>
                    </wps:bodyPr>
                  </wps:wsp>
                </a:graphicData>
              </a:graphic>
            </wp:anchor>
          </w:drawing>
        </mc:Choice>
        <mc:Fallback>
          <w:pict>
            <v:shape id="_x0000_s1214" type="#_x0000_t202" style="position:absolute;margin-left:32.450000000000003pt;margin-top:40.450000000000003pt;width:191.5pt;height:7.2000000000000002pt;z-index:-18874394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3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BOGUSŁAW MIEDZINSKI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666115</wp:posOffset>
              </wp:positionV>
              <wp:extent cx="3566160" cy="0"/>
              <wp:wrapNone/>
              <wp:docPr id="190" name="Shape 19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899999999999999pt;margin-top:52.450000000000003pt;width:280.80000000000001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1843405</wp:posOffset>
              </wp:positionH>
              <wp:positionV relativeFrom="page">
                <wp:posOffset>513715</wp:posOffset>
              </wp:positionV>
              <wp:extent cx="2121535" cy="102870"/>
              <wp:wrapNone/>
              <wp:docPr id="191" name="Shape 191"/>
              <a:graphic xmlns:a="http://schemas.openxmlformats.org/drawingml/2006/main">
                <a:graphicData uri="http://schemas.microsoft.com/office/word/2010/wordprocessingShape">
                  <wps:wsp>
                    <wps:cNvSpPr txBox="1"/>
                    <wps:spPr>
                      <a:xfrm>
                        <a:ext cx="2121535" cy="102870"/>
                      </a:xfrm>
                      <a:prstGeom prst="rect"/>
                      <a:noFill/>
                    </wps:spPr>
                    <wps:txbx>
                      <w:txbxContent>
                        <w:p>
                          <w:pPr>
                            <w:pStyle w:val="Style37"/>
                            <w:keepNext w:val="0"/>
                            <w:keepLines w:val="0"/>
                            <w:widowControl w:val="0"/>
                            <w:shd w:val="clear" w:color="auto" w:fill="auto"/>
                            <w:tabs>
                              <w:tab w:pos="3341"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fr-FR" w:eastAsia="fr-FR" w:bidi="fr-FR"/>
                            </w:rPr>
                            <w:t xml:space="preserve">CIÇ2KI </w:t>
                          </w:r>
                          <w:r>
                            <w:rPr>
                              <w:color w:val="000000"/>
                              <w:spacing w:val="0"/>
                              <w:w w:val="100"/>
                              <w:position w:val="0"/>
                              <w:sz w:val="17"/>
                              <w:szCs w:val="17"/>
                              <w:shd w:val="clear" w:color="auto" w:fill="auto"/>
                              <w:lang w:val="pl-PL" w:eastAsia="pl-PL" w:bidi="pl-PL"/>
                            </w:rPr>
                            <w:t>ROK</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17" type="#_x0000_t202" style="position:absolute;margin-left:145.15000000000001pt;margin-top:40.450000000000003pt;width:167.05000000000001pt;height:8.0999999999999996pt;z-index:-18874393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41"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fr-FR" w:eastAsia="fr-FR" w:bidi="fr-FR"/>
                      </w:rPr>
                      <w:t xml:space="preserve">CIÇ2KI </w:t>
                    </w:r>
                    <w:r>
                      <w:rPr>
                        <w:color w:val="000000"/>
                        <w:spacing w:val="0"/>
                        <w:w w:val="100"/>
                        <w:position w:val="0"/>
                        <w:sz w:val="17"/>
                        <w:szCs w:val="17"/>
                        <w:shd w:val="clear" w:color="auto" w:fill="auto"/>
                        <w:lang w:val="pl-PL" w:eastAsia="pl-PL" w:bidi="pl-PL"/>
                      </w:rPr>
                      <w:t>ROK</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657860</wp:posOffset>
              </wp:positionV>
              <wp:extent cx="3580130" cy="0"/>
              <wp:wrapNone/>
              <wp:docPr id="193" name="Shape 19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449999999999999pt;margin-top:51.799999999999997pt;width:281.89999999999998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1605280</wp:posOffset>
              </wp:positionH>
              <wp:positionV relativeFrom="page">
                <wp:posOffset>514985</wp:posOffset>
              </wp:positionV>
              <wp:extent cx="2357120" cy="80010"/>
              <wp:wrapNone/>
              <wp:docPr id="196" name="Shape 196"/>
              <a:graphic xmlns:a="http://schemas.openxmlformats.org/drawingml/2006/main">
                <a:graphicData uri="http://schemas.microsoft.com/office/word/2010/wordprocessingShape">
                  <wps:wsp>
                    <wps:cNvSpPr txBox="1"/>
                    <wps:spPr>
                      <a:xfrm>
                        <a:ext cx="2357120" cy="80010"/>
                      </a:xfrm>
                      <a:prstGeom prst="rect"/>
                      <a:noFill/>
                    </wps:spPr>
                    <wps:txbx>
                      <w:txbxContent>
                        <w:p>
                          <w:pPr>
                            <w:pStyle w:val="Style37"/>
                            <w:keepNext w:val="0"/>
                            <w:keepLines w:val="0"/>
                            <w:widowControl w:val="0"/>
                            <w:shd w:val="clear" w:color="auto" w:fill="auto"/>
                            <w:tabs>
                              <w:tab w:pos="371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 OCZACH LONDYNU</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22" type="#_x0000_t202" style="position:absolute;margin-left:126.40000000000001pt;margin-top:40.549999999999997pt;width:185.59999999999999pt;height:6.2999999999999998pt;z-index:-18874393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1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 OCZACH LONDYNU</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656590</wp:posOffset>
              </wp:positionV>
              <wp:extent cx="3561715" cy="0"/>
              <wp:wrapNone/>
              <wp:docPr id="198" name="Shape 19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0.25pt;margin-top:51.700000000000003pt;width:280.44999999999999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415290</wp:posOffset>
              </wp:positionH>
              <wp:positionV relativeFrom="page">
                <wp:posOffset>492125</wp:posOffset>
              </wp:positionV>
              <wp:extent cx="2002790" cy="102870"/>
              <wp:wrapNone/>
              <wp:docPr id="199" name="Shape 199"/>
              <a:graphic xmlns:a="http://schemas.openxmlformats.org/drawingml/2006/main">
                <a:graphicData uri="http://schemas.microsoft.com/office/word/2010/wordprocessingShape">
                  <wps:wsp>
                    <wps:cNvSpPr txBox="1"/>
                    <wps:spPr>
                      <a:xfrm>
                        <a:ext cx="2002790" cy="102870"/>
                      </a:xfrm>
                      <a:prstGeom prst="rect"/>
                      <a:noFill/>
                    </wps:spPr>
                    <wps:txbx>
                      <w:txbxContent>
                        <w:p>
                          <w:pPr>
                            <w:pStyle w:val="Style37"/>
                            <w:keepNext w:val="0"/>
                            <w:keepLines w:val="0"/>
                            <w:widowControl w:val="0"/>
                            <w:shd w:val="clear" w:color="auto" w:fill="auto"/>
                            <w:tabs>
                              <w:tab w:pos="315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 1. d.)</w:t>
                          </w:r>
                        </w:p>
                      </w:txbxContent>
                    </wps:txbx>
                    <wps:bodyPr lIns="0" tIns="0" rIns="0" bIns="0">
                      <a:spAutoFit/>
                    </wps:bodyPr>
                  </wps:wsp>
                </a:graphicData>
              </a:graphic>
            </wp:anchor>
          </w:drawing>
        </mc:Choice>
        <mc:Fallback>
          <w:pict>
            <v:shape id="_x0000_s1225" type="#_x0000_t202" style="position:absolute;margin-left:32.700000000000003pt;margin-top:38.75pt;width:157.69999999999999pt;height:8.0999999999999996pt;z-index:-18874393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15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631825</wp:posOffset>
              </wp:positionV>
              <wp:extent cx="3582035" cy="0"/>
              <wp:wrapNone/>
              <wp:docPr id="201" name="Shape 20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600000000000001pt;margin-top:49.75pt;width:282.05000000000001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1271270</wp:posOffset>
              </wp:positionH>
              <wp:positionV relativeFrom="page">
                <wp:posOffset>505460</wp:posOffset>
              </wp:positionV>
              <wp:extent cx="2683510" cy="88900"/>
              <wp:wrapNone/>
              <wp:docPr id="202" name="Shape 202"/>
              <a:graphic xmlns:a="http://schemas.openxmlformats.org/drawingml/2006/main">
                <a:graphicData uri="http://schemas.microsoft.com/office/word/2010/wordprocessingShape">
                  <wps:wsp>
                    <wps:cNvSpPr txBox="1"/>
                    <wps:spPr>
                      <a:xfrm>
                        <a:ext cx="2683510" cy="88900"/>
                      </a:xfrm>
                      <a:prstGeom prst="rect"/>
                      <a:noFill/>
                    </wps:spPr>
                    <wps:txbx>
                      <w:txbxContent>
                        <w:p>
                          <w:pPr>
                            <w:pStyle w:val="Style37"/>
                            <w:keepNext w:val="0"/>
                            <w:keepLines w:val="0"/>
                            <w:widowControl w:val="0"/>
                            <w:shd w:val="clear" w:color="auto" w:fill="auto"/>
                            <w:tabs>
                              <w:tab w:pos="422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POLSKA MUZYKA WSPÓŁCZESNA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28" type="#_x0000_t202" style="position:absolute;margin-left:100.09999999999999pt;margin-top:39.799999999999997pt;width:211.30000000000001pt;height:7.pt;z-index:-18874393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22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POLSKA MUZYKA WSPÓŁCZESNA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654050</wp:posOffset>
              </wp:positionV>
              <wp:extent cx="3586480" cy="0"/>
              <wp:wrapNone/>
              <wp:docPr id="204" name="Shape 204"/>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9.550000000000001pt;margin-top:51.5pt;width:282.39999999999998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405130</wp:posOffset>
              </wp:positionH>
              <wp:positionV relativeFrom="page">
                <wp:posOffset>508000</wp:posOffset>
              </wp:positionV>
              <wp:extent cx="1899920" cy="86995"/>
              <wp:wrapNone/>
              <wp:docPr id="205" name="Shape 205"/>
              <a:graphic xmlns:a="http://schemas.openxmlformats.org/drawingml/2006/main">
                <a:graphicData uri="http://schemas.microsoft.com/office/word/2010/wordprocessingShape">
                  <wps:wsp>
                    <wps:cNvSpPr txBox="1"/>
                    <wps:spPr>
                      <a:xfrm>
                        <a:ext cx="1899920" cy="86995"/>
                      </a:xfrm>
                      <a:prstGeom prst="rect"/>
                      <a:noFill/>
                    </wps:spPr>
                    <wps:txbx>
                      <w:txbxContent>
                        <w:p>
                          <w:pPr>
                            <w:pStyle w:val="Style37"/>
                            <w:keepNext w:val="0"/>
                            <w:keepLines w:val="0"/>
                            <w:widowControl w:val="0"/>
                            <w:shd w:val="clear" w:color="auto" w:fill="auto"/>
                            <w:tabs>
                              <w:tab w:pos="299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 K.</w:t>
                          </w:r>
                        </w:p>
                      </w:txbxContent>
                    </wps:txbx>
                    <wps:bodyPr lIns="0" tIns="0" rIns="0" bIns="0">
                      <a:spAutoFit/>
                    </wps:bodyPr>
                  </wps:wsp>
                </a:graphicData>
              </a:graphic>
            </wp:anchor>
          </w:drawing>
        </mc:Choice>
        <mc:Fallback>
          <w:pict>
            <v:shape id="_x0000_s1231" type="#_x0000_t202" style="position:absolute;margin-left:31.899999999999999pt;margin-top:40.pt;width:149.59999999999999pt;height:6.8499999999999996pt;z-index:-18874392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299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 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647700</wp:posOffset>
              </wp:positionV>
              <wp:extent cx="3563620" cy="0"/>
              <wp:wrapNone/>
              <wp:docPr id="207" name="Shape 20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699999999999999pt;margin-top:51.pt;width:280.60000000000002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382270</wp:posOffset>
              </wp:positionH>
              <wp:positionV relativeFrom="page">
                <wp:posOffset>510540</wp:posOffset>
              </wp:positionV>
              <wp:extent cx="2004695" cy="102870"/>
              <wp:wrapNone/>
              <wp:docPr id="208" name="Shape 208"/>
              <a:graphic xmlns:a="http://schemas.openxmlformats.org/drawingml/2006/main">
                <a:graphicData uri="http://schemas.microsoft.com/office/word/2010/wordprocessingShape">
                  <wps:wsp>
                    <wps:cNvSpPr txBox="1"/>
                    <wps:spPr>
                      <a:xfrm>
                        <a:ext cx="2004695" cy="102870"/>
                      </a:xfrm>
                      <a:prstGeom prst="rect"/>
                      <a:noFill/>
                    </wps:spPr>
                    <wps:txbx>
                      <w:txbxContent>
                        <w:p>
                          <w:pPr>
                            <w:pStyle w:val="Style37"/>
                            <w:keepNext w:val="0"/>
                            <w:keepLines w:val="0"/>
                            <w:widowControl w:val="0"/>
                            <w:shd w:val="clear" w:color="auto" w:fill="auto"/>
                            <w:tabs>
                              <w:tab w:pos="315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(m. L d.)</w:t>
                          </w:r>
                        </w:p>
                      </w:txbxContent>
                    </wps:txbx>
                    <wps:bodyPr lIns="0" tIns="0" rIns="0" bIns="0">
                      <a:spAutoFit/>
                    </wps:bodyPr>
                  </wps:wsp>
                </a:graphicData>
              </a:graphic>
            </wp:anchor>
          </w:drawing>
        </mc:Choice>
        <mc:Fallback>
          <w:pict>
            <v:shape id="_x0000_s1234" type="#_x0000_t202" style="position:absolute;margin-left:30.100000000000001pt;margin-top:40.200000000000003pt;width:157.84999999999999pt;height:8.0999999999999996pt;z-index:-18874392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15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(m. L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370840</wp:posOffset>
              </wp:positionH>
              <wp:positionV relativeFrom="page">
                <wp:posOffset>652145</wp:posOffset>
              </wp:positionV>
              <wp:extent cx="3577590" cy="0"/>
              <wp:wrapNone/>
              <wp:docPr id="210" name="Shape 21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9.199999999999999pt;margin-top:51.350000000000001pt;width:281.69999999999999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1799590</wp:posOffset>
              </wp:positionH>
              <wp:positionV relativeFrom="page">
                <wp:posOffset>516890</wp:posOffset>
              </wp:positionV>
              <wp:extent cx="2160270" cy="77470"/>
              <wp:wrapNone/>
              <wp:docPr id="211" name="Shape 211"/>
              <a:graphic xmlns:a="http://schemas.openxmlformats.org/drawingml/2006/main">
                <a:graphicData uri="http://schemas.microsoft.com/office/word/2010/wordprocessingShape">
                  <wps:wsp>
                    <wps:cNvSpPr txBox="1"/>
                    <wps:spPr>
                      <a:xfrm>
                        <a:ext cx="2160270" cy="77470"/>
                      </a:xfrm>
                      <a:prstGeom prst="rect"/>
                      <a:noFill/>
                    </wps:spPr>
                    <wps:txbx>
                      <w:txbxContent>
                        <w:p>
                          <w:pPr>
                            <w:pStyle w:val="Style37"/>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7" type="#_x0000_t202" style="position:absolute;margin-left:141.69999999999999pt;margin-top:40.700000000000003pt;width:170.09999999999999pt;height:6.0999999999999996pt;z-index:-18874392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656590</wp:posOffset>
              </wp:positionV>
              <wp:extent cx="3584575" cy="0"/>
              <wp:wrapNone/>
              <wp:docPr id="213" name="Shape 21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899999999999999pt;margin-top:51.700000000000003pt;width:282.25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1799590</wp:posOffset>
              </wp:positionH>
              <wp:positionV relativeFrom="page">
                <wp:posOffset>516890</wp:posOffset>
              </wp:positionV>
              <wp:extent cx="2160270" cy="77470"/>
              <wp:wrapNone/>
              <wp:docPr id="214" name="Shape 214"/>
              <a:graphic xmlns:a="http://schemas.openxmlformats.org/drawingml/2006/main">
                <a:graphicData uri="http://schemas.microsoft.com/office/word/2010/wordprocessingShape">
                  <wps:wsp>
                    <wps:cNvSpPr txBox="1"/>
                    <wps:spPr>
                      <a:xfrm>
                        <a:ext cx="2160270" cy="77470"/>
                      </a:xfrm>
                      <a:prstGeom prst="rect"/>
                      <a:noFill/>
                    </wps:spPr>
                    <wps:txbx>
                      <w:txbxContent>
                        <w:p>
                          <w:pPr>
                            <w:pStyle w:val="Style37"/>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0" type="#_x0000_t202" style="position:absolute;margin-left:141.69999999999999pt;margin-top:40.700000000000003pt;width:170.09999999999999pt;height:6.0999999999999996pt;z-index:-18874392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656590</wp:posOffset>
              </wp:positionV>
              <wp:extent cx="3584575" cy="0"/>
              <wp:wrapNone/>
              <wp:docPr id="216" name="Shape 21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899999999999999pt;margin-top:51.700000000000003pt;width:282.25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405130</wp:posOffset>
              </wp:positionH>
              <wp:positionV relativeFrom="page">
                <wp:posOffset>508000</wp:posOffset>
              </wp:positionV>
              <wp:extent cx="2157730" cy="86995"/>
              <wp:wrapNone/>
              <wp:docPr id="217" name="Shape 217"/>
              <a:graphic xmlns:a="http://schemas.openxmlformats.org/drawingml/2006/main">
                <a:graphicData uri="http://schemas.microsoft.com/office/word/2010/wordprocessingShape">
                  <wps:wsp>
                    <wps:cNvSpPr txBox="1"/>
                    <wps:spPr>
                      <a:xfrm>
                        <a:ext cx="2157730" cy="86995"/>
                      </a:xfrm>
                      <a:prstGeom prst="rect"/>
                      <a:noFill/>
                    </wps:spPr>
                    <wps:txbx>
                      <w:txbxContent>
                        <w:p>
                          <w:pPr>
                            <w:pStyle w:val="Style37"/>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243" type="#_x0000_t202" style="position:absolute;margin-left:31.899999999999999pt;margin-top:40.pt;width:169.90000000000001pt;height:6.8499999999999996pt;z-index:-18874392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652780</wp:posOffset>
              </wp:positionV>
              <wp:extent cx="3550285" cy="0"/>
              <wp:wrapNone/>
              <wp:docPr id="219" name="Shape 219"/>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2.600000000000001pt;margin-top:51.399999999999999pt;width:279.55000000000001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1652270</wp:posOffset>
              </wp:positionH>
              <wp:positionV relativeFrom="page">
                <wp:posOffset>493395</wp:posOffset>
              </wp:positionV>
              <wp:extent cx="2290445" cy="100330"/>
              <wp:wrapNone/>
              <wp:docPr id="220" name="Shape 220"/>
              <a:graphic xmlns:a="http://schemas.openxmlformats.org/drawingml/2006/main">
                <a:graphicData uri="http://schemas.microsoft.com/office/word/2010/wordprocessingShape">
                  <wps:wsp>
                    <wps:cNvSpPr txBox="1"/>
                    <wps:spPr>
                      <a:xfrm>
                        <a:ext cx="2290445" cy="100330"/>
                      </a:xfrm>
                      <a:prstGeom prst="rect"/>
                      <a:noFill/>
                    </wps:spPr>
                    <wps:txbx>
                      <w:txbxContent>
                        <w:p>
                          <w:pPr>
                            <w:pStyle w:val="Style37"/>
                            <w:keepNext w:val="0"/>
                            <w:keepLines w:val="0"/>
                            <w:widowControl w:val="0"/>
                            <w:shd w:val="clear" w:color="auto" w:fill="auto"/>
                            <w:tabs>
                              <w:tab w:pos="36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TYM CO NIE ZGINĘLI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6" type="#_x0000_t202" style="position:absolute;margin-left:130.09999999999999pt;margin-top:38.850000000000001pt;width:180.34999999999999pt;height:7.9000000000000004pt;z-index:-18874391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07" w:val="right"/>
                      </w:tabs>
                      <w:bidi w:val="0"/>
                      <w:spacing w:before="0" w:after="0" w:line="240" w:lineRule="auto"/>
                      <w:ind w:left="0" w:right="0" w:firstLine="0"/>
                      <w:jc w:val="left"/>
                    </w:pPr>
                    <w:r>
                      <w:rPr>
                        <w:color w:val="000000"/>
                        <w:spacing w:val="0"/>
                        <w:w w:val="100"/>
                        <w:position w:val="0"/>
                        <w:shd w:val="clear" w:color="auto" w:fill="auto"/>
                        <w:lang w:val="pl-PL" w:eastAsia="pl-PL" w:bidi="pl-PL"/>
                      </w:rPr>
                      <w:t>TYM CO NIE ZGINĘLI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639445</wp:posOffset>
              </wp:positionV>
              <wp:extent cx="3495040" cy="0"/>
              <wp:wrapNone/>
              <wp:docPr id="222" name="Shape 222"/>
              <a:graphic xmlns:a="http://schemas.openxmlformats.org/drawingml/2006/main">
                <a:graphicData uri="http://schemas.microsoft.com/office/word/2010/wordprocessingShape">
                  <wps:wsp>
                    <wps:cNvCnPr/>
                    <wps:spPr>
                      <a:xfrm>
                        <a:ext cx="3495040" cy="0"/>
                      </a:xfrm>
                      <a:prstGeom prst="straightConnector1"/>
                      <a:ln w="12700">
                        <a:solidFill/>
                      </a:ln>
                    </wps:spPr>
                    <wps:bodyPr/>
                  </wps:wsp>
                </a:graphicData>
              </a:graphic>
            </wp:anchor>
          </w:drawing>
        </mc:Choice>
        <mc:Fallback>
          <w:pict>
            <v:shape o:spt="32" o:oned="true" path="m,l21600,21600e" style="position:absolute;margin-left:34.pt;margin-top:50.350000000000001pt;width:275.19999999999999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382905</wp:posOffset>
              </wp:positionH>
              <wp:positionV relativeFrom="page">
                <wp:posOffset>500380</wp:posOffset>
              </wp:positionV>
              <wp:extent cx="2521585" cy="93980"/>
              <wp:wrapNone/>
              <wp:docPr id="223" name="Shape 223"/>
              <a:graphic xmlns:a="http://schemas.openxmlformats.org/drawingml/2006/main">
                <a:graphicData uri="http://schemas.microsoft.com/office/word/2010/wordprocessingShape">
                  <wps:wsp>
                    <wps:cNvSpPr txBox="1"/>
                    <wps:spPr>
                      <a:xfrm>
                        <a:ext cx="2521585" cy="93980"/>
                      </a:xfrm>
                      <a:prstGeom prst="rect"/>
                      <a:noFill/>
                    </wps:spPr>
                    <wps:txbx>
                      <w:txbxContent>
                        <w:p>
                          <w:pPr>
                            <w:pStyle w:val="Style37"/>
                            <w:keepNext w:val="0"/>
                            <w:keepLines w:val="0"/>
                            <w:widowControl w:val="0"/>
                            <w:shd w:val="clear" w:color="auto" w:fill="auto"/>
                            <w:tabs>
                              <w:tab w:pos="3971"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JERZY R. KRZYŻANOWSKI</w:t>
                          </w:r>
                        </w:p>
                      </w:txbxContent>
                    </wps:txbx>
                    <wps:bodyPr lIns="0" tIns="0" rIns="0" bIns="0">
                      <a:spAutoFit/>
                    </wps:bodyPr>
                  </wps:wsp>
                </a:graphicData>
              </a:graphic>
            </wp:anchor>
          </w:drawing>
        </mc:Choice>
        <mc:Fallback>
          <w:pict>
            <v:shape id="_x0000_s1249" type="#_x0000_t202" style="position:absolute;margin-left:30.149999999999999pt;margin-top:39.399999999999999pt;width:198.55000000000001pt;height:7.4000000000000004pt;z-index:-18874391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71"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JERZY R. KRZYŻANOWSKI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371475</wp:posOffset>
              </wp:positionH>
              <wp:positionV relativeFrom="page">
                <wp:posOffset>647700</wp:posOffset>
              </wp:positionV>
              <wp:extent cx="3577590" cy="0"/>
              <wp:wrapNone/>
              <wp:docPr id="225" name="Shape 22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9.25pt;margin-top:51.pt;width:281.69999999999999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1696085</wp:posOffset>
              </wp:positionH>
              <wp:positionV relativeFrom="page">
                <wp:posOffset>520065</wp:posOffset>
              </wp:positionV>
              <wp:extent cx="2299970" cy="98425"/>
              <wp:wrapNone/>
              <wp:docPr id="226" name="Shape 226"/>
              <a:graphic xmlns:a="http://schemas.openxmlformats.org/drawingml/2006/main">
                <a:graphicData uri="http://schemas.microsoft.com/office/word/2010/wordprocessingShape">
                  <wps:wsp>
                    <wps:cNvSpPr txBox="1"/>
                    <wps:spPr>
                      <a:xfrm>
                        <a:ext cx="2299970" cy="98425"/>
                      </a:xfrm>
                      <a:prstGeom prst="rect"/>
                      <a:noFill/>
                    </wps:spPr>
                    <wps:txbx>
                      <w:txbxContent>
                        <w:p>
                          <w:pPr>
                            <w:pStyle w:val="Style37"/>
                            <w:keepNext w:val="0"/>
                            <w:keepLines w:val="0"/>
                            <w:widowControl w:val="0"/>
                            <w:shd w:val="clear" w:color="auto" w:fill="auto"/>
                            <w:tabs>
                              <w:tab w:pos="362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TYM CO NIE ZGINĘLI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2" type="#_x0000_t202" style="position:absolute;margin-left:133.55000000000001pt;margin-top:40.950000000000003pt;width:181.09999999999999pt;height:7.75pt;z-index:-18874391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2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TYM CO NIE ZGINĘLI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662305</wp:posOffset>
              </wp:positionV>
              <wp:extent cx="3561715" cy="0"/>
              <wp:wrapNone/>
              <wp:docPr id="228" name="Shape 22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pt;margin-top:52.149999999999999pt;width:280.44999999999999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1183640</wp:posOffset>
              </wp:positionH>
              <wp:positionV relativeFrom="page">
                <wp:posOffset>495300</wp:posOffset>
              </wp:positionV>
              <wp:extent cx="2786380" cy="88900"/>
              <wp:wrapNone/>
              <wp:docPr id="231" name="Shape 231"/>
              <a:graphic xmlns:a="http://schemas.openxmlformats.org/drawingml/2006/main">
                <a:graphicData uri="http://schemas.microsoft.com/office/word/2010/wordprocessingShape">
                  <wps:wsp>
                    <wps:cNvSpPr txBox="1"/>
                    <wps:spPr>
                      <a:xfrm>
                        <a:ext cx="2786380" cy="88900"/>
                      </a:xfrm>
                      <a:prstGeom prst="rect"/>
                      <a:noFill/>
                    </wps:spPr>
                    <wps:txbx>
                      <w:txbxContent>
                        <w:p>
                          <w:pPr>
                            <w:pStyle w:val="Style37"/>
                            <w:keepNext w:val="0"/>
                            <w:keepLines w:val="0"/>
                            <w:widowControl w:val="0"/>
                            <w:shd w:val="clear" w:color="auto" w:fill="auto"/>
                            <w:tabs>
                              <w:tab w:pos="43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POJEDNANIE POLSKO-NIEMIECKIE -</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7" type="#_x0000_t202" style="position:absolute;margin-left:93.200000000000003pt;margin-top:39.pt;width:219.40000000000001pt;height:7.pt;z-index:-18874391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3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POJEDNANIE POLSKO-NIEMIECKIE -</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649605</wp:posOffset>
              </wp:positionV>
              <wp:extent cx="3577590" cy="0"/>
              <wp:wrapNone/>
              <wp:docPr id="233" name="Shape 23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949999999999999pt;margin-top:51.149999999999999pt;width:281.69999999999999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411480</wp:posOffset>
              </wp:positionH>
              <wp:positionV relativeFrom="page">
                <wp:posOffset>497840</wp:posOffset>
              </wp:positionV>
              <wp:extent cx="2597150" cy="88900"/>
              <wp:wrapNone/>
              <wp:docPr id="234" name="Shape 234"/>
              <a:graphic xmlns:a="http://schemas.openxmlformats.org/drawingml/2006/main">
                <a:graphicData uri="http://schemas.microsoft.com/office/word/2010/wordprocessingShape">
                  <wps:wsp>
                    <wps:cNvSpPr txBox="1"/>
                    <wps:spPr>
                      <a:xfrm>
                        <a:ext cx="2597150" cy="88900"/>
                      </a:xfrm>
                      <a:prstGeom prst="rect"/>
                      <a:noFill/>
                    </wps:spPr>
                    <wps:txbx>
                      <w:txbxContent>
                        <w:p>
                          <w:pPr>
                            <w:pStyle w:val="Style37"/>
                            <w:keepNext w:val="0"/>
                            <w:keepLines w:val="0"/>
                            <w:widowControl w:val="0"/>
                            <w:shd w:val="clear" w:color="auto" w:fill="auto"/>
                            <w:tabs>
                              <w:tab w:pos="40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KAWAŁKOWSKI</w:t>
                          </w:r>
                        </w:p>
                      </w:txbxContent>
                    </wps:txbx>
                    <wps:bodyPr lIns="0" tIns="0" rIns="0" bIns="0">
                      <a:spAutoFit/>
                    </wps:bodyPr>
                  </wps:wsp>
                </a:graphicData>
              </a:graphic>
            </wp:anchor>
          </w:drawing>
        </mc:Choice>
        <mc:Fallback>
          <w:pict>
            <v:shape id="_x0000_s1260" type="#_x0000_t202" style="position:absolute;margin-left:32.399999999999999pt;margin-top:39.200000000000003pt;width:204.5pt;height:7.pt;z-index:-18874390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KAWAŁKOWSKI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649605</wp:posOffset>
              </wp:positionV>
              <wp:extent cx="3584575" cy="0"/>
              <wp:wrapNone/>
              <wp:docPr id="236" name="Shape 23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300000000000001pt;margin-top:51.149999999999999pt;width:282.25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1257935</wp:posOffset>
              </wp:positionH>
              <wp:positionV relativeFrom="page">
                <wp:posOffset>549910</wp:posOffset>
              </wp:positionV>
              <wp:extent cx="2700020" cy="93980"/>
              <wp:wrapNone/>
              <wp:docPr id="237" name="Shape 237"/>
              <a:graphic xmlns:a="http://schemas.openxmlformats.org/drawingml/2006/main">
                <a:graphicData uri="http://schemas.microsoft.com/office/word/2010/wordprocessingShape">
                  <wps:wsp>
                    <wps:cNvSpPr txBox="1"/>
                    <wps:spPr>
                      <a:xfrm>
                        <a:ext cx="2700020" cy="93980"/>
                      </a:xfrm>
                      <a:prstGeom prst="rect"/>
                      <a:noFill/>
                    </wps:spPr>
                    <wps:txbx>
                      <w:txbxContent>
                        <w:p>
                          <w:pPr>
                            <w:pStyle w:val="Style37"/>
                            <w:keepNext w:val="0"/>
                            <w:keepLines w:val="0"/>
                            <w:widowControl w:val="0"/>
                            <w:shd w:val="clear" w:color="auto" w:fill="auto"/>
                            <w:tabs>
                              <w:tab w:pos="425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63" type="#_x0000_t202" style="position:absolute;margin-left:99.049999999999997pt;margin-top:43.299999999999997pt;width:212.59999999999999pt;height:7.4000000000000004pt;z-index:-18874390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25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375920</wp:posOffset>
              </wp:positionH>
              <wp:positionV relativeFrom="page">
                <wp:posOffset>691515</wp:posOffset>
              </wp:positionV>
              <wp:extent cx="3584575" cy="0"/>
              <wp:wrapNone/>
              <wp:docPr id="239" name="Shape 23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600000000000001pt;margin-top:54.450000000000003pt;width:282.25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426085</wp:posOffset>
              </wp:positionH>
              <wp:positionV relativeFrom="page">
                <wp:posOffset>500380</wp:posOffset>
              </wp:positionV>
              <wp:extent cx="2352040" cy="84455"/>
              <wp:wrapNone/>
              <wp:docPr id="242" name="Shape 242"/>
              <a:graphic xmlns:a="http://schemas.openxmlformats.org/drawingml/2006/main">
                <a:graphicData uri="http://schemas.microsoft.com/office/word/2010/wordprocessingShape">
                  <wps:wsp>
                    <wps:cNvSpPr txBox="1"/>
                    <wps:spPr>
                      <a:xfrm>
                        <a:ext cx="2352040" cy="84455"/>
                      </a:xfrm>
                      <a:prstGeom prst="rect"/>
                      <a:noFill/>
                    </wps:spPr>
                    <wps:txbx>
                      <w:txbxContent>
                        <w:p>
                          <w:pPr>
                            <w:pStyle w:val="Style37"/>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MICHAŁ M. BORWICZ</w:t>
                          </w:r>
                        </w:p>
                      </w:txbxContent>
                    </wps:txbx>
                    <wps:bodyPr lIns="0" tIns="0" rIns="0" bIns="0">
                      <a:spAutoFit/>
                    </wps:bodyPr>
                  </wps:wsp>
                </a:graphicData>
              </a:graphic>
            </wp:anchor>
          </w:drawing>
        </mc:Choice>
        <mc:Fallback>
          <w:pict>
            <v:shape id="_x0000_s1268" type="#_x0000_t202" style="position:absolute;margin-left:33.549999999999997pt;margin-top:39.399999999999999pt;width:185.19999999999999pt;height:6.6500000000000004pt;z-index:-18874390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MICHAŁ M. BORWICZ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653415</wp:posOffset>
              </wp:positionV>
              <wp:extent cx="3540760" cy="0"/>
              <wp:wrapNone/>
              <wp:docPr id="244" name="Shape 244"/>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5.350000000000001pt;margin-top:51.450000000000003pt;width:278.80000000000001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1238885</wp:posOffset>
              </wp:positionH>
              <wp:positionV relativeFrom="page">
                <wp:posOffset>497840</wp:posOffset>
              </wp:positionV>
              <wp:extent cx="2731770" cy="95885"/>
              <wp:wrapNone/>
              <wp:docPr id="245" name="Shape 245"/>
              <a:graphic xmlns:a="http://schemas.openxmlformats.org/drawingml/2006/main">
                <a:graphicData uri="http://schemas.microsoft.com/office/word/2010/wordprocessingShape">
                  <wps:wsp>
                    <wps:cNvSpPr txBox="1"/>
                    <wps:spPr>
                      <a:xfrm>
                        <a:ext cx="2731770" cy="95885"/>
                      </a:xfrm>
                      <a:prstGeom prst="rect"/>
                      <a:noFill/>
                    </wps:spPr>
                    <wps:txbx>
                      <w:txbxContent>
                        <w:p>
                          <w:pPr>
                            <w:pStyle w:val="Style37"/>
                            <w:keepNext w:val="0"/>
                            <w:keepLines w:val="0"/>
                            <w:widowControl w:val="0"/>
                            <w:shd w:val="clear" w:color="auto" w:fill="auto"/>
                            <w:tabs>
                              <w:tab w:pos="2916" w:val="right"/>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ab/>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71" type="#_x0000_t202" style="position:absolute;margin-left:97.549999999999997pt;margin-top:39.200000000000003pt;width:215.09999999999999pt;height:7.5499999999999998pt;z-index:-18874390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2916" w:val="right"/>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ab/>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639445</wp:posOffset>
              </wp:positionV>
              <wp:extent cx="3582035" cy="0"/>
              <wp:wrapNone/>
              <wp:docPr id="247" name="Shape 24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100000000000001pt;margin-top:50.350000000000001pt;width:282.05000000000001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1240155</wp:posOffset>
              </wp:positionH>
              <wp:positionV relativeFrom="page">
                <wp:posOffset>500380</wp:posOffset>
              </wp:positionV>
              <wp:extent cx="2731770" cy="91440"/>
              <wp:wrapNone/>
              <wp:docPr id="248" name="Shape 248"/>
              <a:graphic xmlns:a="http://schemas.openxmlformats.org/drawingml/2006/main">
                <a:graphicData uri="http://schemas.microsoft.com/office/word/2010/wordprocessingShape">
                  <wps:wsp>
                    <wps:cNvSpPr txBox="1"/>
                    <wps:spPr>
                      <a:xfrm>
                        <a:ext cx="2731770" cy="91440"/>
                      </a:xfrm>
                      <a:prstGeom prst="rect"/>
                      <a:noFill/>
                    </wps:spPr>
                    <wps:txbx>
                      <w:txbxContent>
                        <w:p>
                          <w:pPr>
                            <w:pStyle w:val="Style37"/>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97.650000000000006pt;margin-top:39.399999999999999pt;width:215.09999999999999pt;height:7.2000000000000002pt;z-index:-18874389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643890</wp:posOffset>
              </wp:positionV>
              <wp:extent cx="3577590" cy="0"/>
              <wp:wrapNone/>
              <wp:docPr id="250" name="Shape 25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050000000000001pt;margin-top:50.700000000000003pt;width:281.69999999999999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426085</wp:posOffset>
              </wp:positionH>
              <wp:positionV relativeFrom="page">
                <wp:posOffset>500380</wp:posOffset>
              </wp:positionV>
              <wp:extent cx="2352040" cy="84455"/>
              <wp:wrapNone/>
              <wp:docPr id="251" name="Shape 251"/>
              <a:graphic xmlns:a="http://schemas.openxmlformats.org/drawingml/2006/main">
                <a:graphicData uri="http://schemas.microsoft.com/office/word/2010/wordprocessingShape">
                  <wps:wsp>
                    <wps:cNvSpPr txBox="1"/>
                    <wps:spPr>
                      <a:xfrm>
                        <a:ext cx="2352040" cy="84455"/>
                      </a:xfrm>
                      <a:prstGeom prst="rect"/>
                      <a:noFill/>
                    </wps:spPr>
                    <wps:txbx>
                      <w:txbxContent>
                        <w:p>
                          <w:pPr>
                            <w:pStyle w:val="Style37"/>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MICHAŁ M. BORWICZ</w:t>
                          </w:r>
                        </w:p>
                      </w:txbxContent>
                    </wps:txbx>
                    <wps:bodyPr lIns="0" tIns="0" rIns="0" bIns="0">
                      <a:spAutoFit/>
                    </wps:bodyPr>
                  </wps:wsp>
                </a:graphicData>
              </a:graphic>
            </wp:anchor>
          </w:drawing>
        </mc:Choice>
        <mc:Fallback>
          <w:pict>
            <v:shape id="_x0000_s1277" type="#_x0000_t202" style="position:absolute;margin-left:33.549999999999997pt;margin-top:39.399999999999999pt;width:185.19999999999999pt;height:6.6500000000000004pt;z-index:-18874389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MICHAŁ M. BORWICZ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653415</wp:posOffset>
              </wp:positionV>
              <wp:extent cx="3540760" cy="0"/>
              <wp:wrapNone/>
              <wp:docPr id="253" name="Shape 253"/>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5.350000000000001pt;margin-top:51.450000000000003pt;width:278.80000000000001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1276350</wp:posOffset>
              </wp:positionH>
              <wp:positionV relativeFrom="page">
                <wp:posOffset>497840</wp:posOffset>
              </wp:positionV>
              <wp:extent cx="2677160" cy="95885"/>
              <wp:wrapNone/>
              <wp:docPr id="254" name="Shape 254"/>
              <a:graphic xmlns:a="http://schemas.openxmlformats.org/drawingml/2006/main">
                <a:graphicData uri="http://schemas.microsoft.com/office/word/2010/wordprocessingShape">
                  <wps:wsp>
                    <wps:cNvSpPr txBox="1"/>
                    <wps:spPr>
                      <a:xfrm>
                        <a:ext cx="2677160" cy="95885"/>
                      </a:xfrm>
                      <a:prstGeom prst="rect"/>
                      <a:noFill/>
                    </wps:spPr>
                    <wps:txbx>
                      <w:txbxContent>
                        <w:p>
                          <w:pPr>
                            <w:pStyle w:val="Style37"/>
                            <w:keepNext w:val="0"/>
                            <w:keepLines w:val="0"/>
                            <w:widowControl w:val="0"/>
                            <w:shd w:val="clear" w:color="auto" w:fill="auto"/>
                            <w:tabs>
                              <w:tab w:pos="421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80" type="#_x0000_t202" style="position:absolute;margin-left:100.5pt;margin-top:39.200000000000003pt;width:210.80000000000001pt;height:7.5499999999999998pt;z-index:-18874389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21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...ZABAWY, SPORY W ONE LATA”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368935</wp:posOffset>
              </wp:positionH>
              <wp:positionV relativeFrom="page">
                <wp:posOffset>640080</wp:posOffset>
              </wp:positionV>
              <wp:extent cx="3584575" cy="0"/>
              <wp:wrapNone/>
              <wp:docPr id="256" name="Shape 25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050000000000001pt;margin-top:50.399999999999999pt;width:282.25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426085</wp:posOffset>
              </wp:positionH>
              <wp:positionV relativeFrom="page">
                <wp:posOffset>500380</wp:posOffset>
              </wp:positionV>
              <wp:extent cx="2352040" cy="84455"/>
              <wp:wrapNone/>
              <wp:docPr id="257" name="Shape 257"/>
              <a:graphic xmlns:a="http://schemas.openxmlformats.org/drawingml/2006/main">
                <a:graphicData uri="http://schemas.microsoft.com/office/word/2010/wordprocessingShape">
                  <wps:wsp>
                    <wps:cNvSpPr txBox="1"/>
                    <wps:spPr>
                      <a:xfrm>
                        <a:ext cx="2352040" cy="84455"/>
                      </a:xfrm>
                      <a:prstGeom prst="rect"/>
                      <a:noFill/>
                    </wps:spPr>
                    <wps:txbx>
                      <w:txbxContent>
                        <w:p>
                          <w:pPr>
                            <w:pStyle w:val="Style37"/>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MICHAŁ M. BORWICZ</w:t>
                          </w:r>
                        </w:p>
                      </w:txbxContent>
                    </wps:txbx>
                    <wps:bodyPr lIns="0" tIns="0" rIns="0" bIns="0">
                      <a:spAutoFit/>
                    </wps:bodyPr>
                  </wps:wsp>
                </a:graphicData>
              </a:graphic>
            </wp:anchor>
          </w:drawing>
        </mc:Choice>
        <mc:Fallback>
          <w:pict>
            <v:shape id="_x0000_s1283" type="#_x0000_t202" style="position:absolute;margin-left:33.549999999999997pt;margin-top:39.399999999999999pt;width:185.19999999999999pt;height:6.6500000000000004pt;z-index:-18874389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MICHAŁ M. BORWICZ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653415</wp:posOffset>
              </wp:positionV>
              <wp:extent cx="3540760" cy="0"/>
              <wp:wrapNone/>
              <wp:docPr id="259" name="Shape 259"/>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5.350000000000001pt;margin-top:51.450000000000003pt;width:278.80000000000001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1278890</wp:posOffset>
              </wp:positionH>
              <wp:positionV relativeFrom="page">
                <wp:posOffset>500380</wp:posOffset>
              </wp:positionV>
              <wp:extent cx="2693035" cy="93980"/>
              <wp:wrapNone/>
              <wp:docPr id="260" name="Shape 260"/>
              <a:graphic xmlns:a="http://schemas.openxmlformats.org/drawingml/2006/main">
                <a:graphicData uri="http://schemas.microsoft.com/office/word/2010/wordprocessingShape">
                  <wps:wsp>
                    <wps:cNvSpPr txBox="1"/>
                    <wps:spPr>
                      <a:xfrm>
                        <a:ext cx="2693035" cy="93980"/>
                      </a:xfrm>
                      <a:prstGeom prst="rect"/>
                      <a:noFill/>
                    </wps:spPr>
                    <wps:txbx>
                      <w:txbxContent>
                        <w:p>
                          <w:pPr>
                            <w:pStyle w:val="Style37"/>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„..ZABAWY, SPORY W ONE LATA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6" type="#_x0000_t202" style="position:absolute;margin-left:100.7pt;margin-top:39.399999999999999pt;width:212.05000000000001pt;height:7.4000000000000004pt;z-index:-18874389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„..ZABAWY, SPORY W ONE LATA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641350</wp:posOffset>
              </wp:positionV>
              <wp:extent cx="3584575" cy="0"/>
              <wp:wrapNone/>
              <wp:docPr id="262" name="Shape 26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199999999999999pt;margin-top:50.5pt;width:282.25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401320</wp:posOffset>
              </wp:positionH>
              <wp:positionV relativeFrom="page">
                <wp:posOffset>492760</wp:posOffset>
              </wp:positionV>
              <wp:extent cx="2781935" cy="88900"/>
              <wp:wrapNone/>
              <wp:docPr id="263" name="Shape 263"/>
              <a:graphic xmlns:a="http://schemas.openxmlformats.org/drawingml/2006/main">
                <a:graphicData uri="http://schemas.microsoft.com/office/word/2010/wordprocessingShape">
                  <wps:wsp>
                    <wps:cNvSpPr txBox="1"/>
                    <wps:spPr>
                      <a:xfrm>
                        <a:ext cx="2781935" cy="88900"/>
                      </a:xfrm>
                      <a:prstGeom prst="rect"/>
                      <a:noFill/>
                    </wps:spPr>
                    <wps:txbx>
                      <w:txbxContent>
                        <w:p>
                          <w:pPr>
                            <w:pStyle w:val="Style37"/>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89" type="#_x0000_t202" style="position:absolute;margin-left:31.600000000000001pt;margin-top:38.799999999999997pt;width:219.05000000000001pt;height:7.pt;z-index:-18874388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641350</wp:posOffset>
              </wp:positionV>
              <wp:extent cx="3580130" cy="0"/>
              <wp:wrapNone/>
              <wp:docPr id="265" name="Shape 265"/>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050000000000001pt;margin-top:50.5pt;width:281.89999999999998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401320</wp:posOffset>
              </wp:positionH>
              <wp:positionV relativeFrom="page">
                <wp:posOffset>492760</wp:posOffset>
              </wp:positionV>
              <wp:extent cx="2781935" cy="88900"/>
              <wp:wrapNone/>
              <wp:docPr id="266" name="Shape 266"/>
              <a:graphic xmlns:a="http://schemas.openxmlformats.org/drawingml/2006/main">
                <a:graphicData uri="http://schemas.microsoft.com/office/word/2010/wordprocessingShape">
                  <wps:wsp>
                    <wps:cNvSpPr txBox="1"/>
                    <wps:spPr>
                      <a:xfrm>
                        <a:ext cx="2781935" cy="88900"/>
                      </a:xfrm>
                      <a:prstGeom prst="rect"/>
                      <a:noFill/>
                    </wps:spPr>
                    <wps:txbx>
                      <w:txbxContent>
                        <w:p>
                          <w:pPr>
                            <w:pStyle w:val="Style37"/>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92" type="#_x0000_t202" style="position:absolute;margin-left:31.600000000000001pt;margin-top:38.799999999999997pt;width:219.05000000000001pt;height:7.pt;z-index:-18874388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641350</wp:posOffset>
              </wp:positionV>
              <wp:extent cx="3580130" cy="0"/>
              <wp:wrapNone/>
              <wp:docPr id="268" name="Shape 26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050000000000001pt;margin-top:50.5pt;width:281.89999999999998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1649095</wp:posOffset>
              </wp:positionH>
              <wp:positionV relativeFrom="page">
                <wp:posOffset>528320</wp:posOffset>
              </wp:positionV>
              <wp:extent cx="2336165" cy="88900"/>
              <wp:wrapNone/>
              <wp:docPr id="273" name="Shape 273"/>
              <a:graphic xmlns:a="http://schemas.openxmlformats.org/drawingml/2006/main">
                <a:graphicData uri="http://schemas.microsoft.com/office/word/2010/wordprocessingShape">
                  <wps:wsp>
                    <wps:cNvSpPr txBox="1"/>
                    <wps:spPr>
                      <a:xfrm>
                        <a:ext cx="2336165" cy="88900"/>
                      </a:xfrm>
                      <a:prstGeom prst="rect"/>
                      <a:noFill/>
                    </wps:spPr>
                    <wps:txbx>
                      <w:txbxContent>
                        <w:p>
                          <w:pPr>
                            <w:pStyle w:val="Style37"/>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9" type="#_x0000_t202" style="position:absolute;margin-left:129.84999999999999pt;margin-top:41.600000000000001pt;width:183.94999999999999pt;height:7.pt;z-index:-18874388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673100</wp:posOffset>
              </wp:positionV>
              <wp:extent cx="3582035" cy="0"/>
              <wp:wrapNone/>
              <wp:docPr id="275" name="Shape 27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75pt;margin-top:53.pt;width:282.05000000000001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390525</wp:posOffset>
              </wp:positionH>
              <wp:positionV relativeFrom="page">
                <wp:posOffset>528320</wp:posOffset>
              </wp:positionV>
              <wp:extent cx="2334260" cy="86995"/>
              <wp:wrapNone/>
              <wp:docPr id="276" name="Shape 276"/>
              <a:graphic xmlns:a="http://schemas.openxmlformats.org/drawingml/2006/main">
                <a:graphicData uri="http://schemas.microsoft.com/office/word/2010/wordprocessingShape">
                  <wps:wsp>
                    <wps:cNvSpPr txBox="1"/>
                    <wps:spPr>
                      <a:xfrm>
                        <a:ext cx="2334260" cy="86995"/>
                      </a:xfrm>
                      <a:prstGeom prst="rect"/>
                      <a:noFill/>
                    </wps:spPr>
                    <wps:txbx>
                      <w:txbxContent>
                        <w:p>
                          <w:pPr>
                            <w:pStyle w:val="Style37"/>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02" type="#_x0000_t202" style="position:absolute;margin-left:30.75pt;margin-top:41.600000000000001pt;width:183.80000000000001pt;height:6.8499999999999996pt;z-index:-18874388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379095</wp:posOffset>
              </wp:positionH>
              <wp:positionV relativeFrom="page">
                <wp:posOffset>662940</wp:posOffset>
              </wp:positionV>
              <wp:extent cx="3575050" cy="0"/>
              <wp:wrapNone/>
              <wp:docPr id="278" name="Shape 27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9.850000000000001pt;margin-top:52.200000000000003pt;width:281.5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50"/>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2">
    <w:multiLevelType w:val="multilevel"/>
    <w:lvl w:ilvl="0">
      <w:start w:val="2"/>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2"/>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8">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Inne_"/>
    <w:basedOn w:val="DefaultParagraphFont"/>
    <w:link w:val="Style3"/>
    <w:rPr>
      <w:rFonts w:ascii="Times New Roman" w:eastAsia="Times New Roman" w:hAnsi="Times New Roman" w:cs="Times New Roman"/>
      <w:b w:val="0"/>
      <w:bCs w:val="0"/>
      <w:i w:val="0"/>
      <w:iCs w:val="0"/>
      <w:smallCaps w:val="0"/>
      <w:strike w:val="0"/>
      <w:sz w:val="20"/>
      <w:szCs w:val="20"/>
      <w:u w:val="none"/>
    </w:rPr>
  </w:style>
  <w:style w:type="character" w:customStyle="1" w:styleId="CharStyle8">
    <w:name w:val="Tekst treści (2)_"/>
    <w:basedOn w:val="DefaultParagraphFont"/>
    <w:link w:val="Style7"/>
    <w:rPr>
      <w:rFonts w:ascii="Arial" w:eastAsia="Arial" w:hAnsi="Arial" w:cs="Arial"/>
      <w:b w:val="0"/>
      <w:bCs w:val="0"/>
      <w:i w:val="0"/>
      <w:iCs w:val="0"/>
      <w:smallCaps w:val="0"/>
      <w:strike w:val="0"/>
      <w:sz w:val="20"/>
      <w:szCs w:val="20"/>
      <w:u w:val="none"/>
    </w:rPr>
  </w:style>
  <w:style w:type="character" w:customStyle="1" w:styleId="CharStyle11">
    <w:name w:val="Tekst treści (7)_"/>
    <w:basedOn w:val="DefaultParagraphFont"/>
    <w:link w:val="Style10"/>
    <w:rPr>
      <w:rFonts w:ascii="Arial" w:eastAsia="Arial" w:hAnsi="Arial" w:cs="Arial"/>
      <w:b/>
      <w:bCs/>
      <w:i w:val="0"/>
      <w:iCs w:val="0"/>
      <w:smallCaps w:val="0"/>
      <w:strike w:val="0"/>
      <w:sz w:val="30"/>
      <w:szCs w:val="30"/>
      <w:u w:val="none"/>
    </w:rPr>
  </w:style>
  <w:style w:type="character" w:customStyle="1" w:styleId="CharStyle18">
    <w:name w:val="Spis treści_"/>
    <w:basedOn w:val="DefaultParagraphFont"/>
    <w:link w:val="Style17"/>
    <w:rPr>
      <w:rFonts w:ascii="Times New Roman" w:eastAsia="Times New Roman" w:hAnsi="Times New Roman" w:cs="Times New Roman"/>
      <w:b w:val="0"/>
      <w:bCs w:val="0"/>
      <w:i/>
      <w:iCs/>
      <w:smallCaps w:val="0"/>
      <w:strike w:val="0"/>
      <w:sz w:val="17"/>
      <w:szCs w:val="17"/>
      <w:u w:val="none"/>
    </w:rPr>
  </w:style>
  <w:style w:type="character" w:customStyle="1" w:styleId="CharStyle22">
    <w:name w:val="Tekst treści_"/>
    <w:basedOn w:val="DefaultParagraphFont"/>
    <w:link w:val="Style21"/>
    <w:rPr>
      <w:rFonts w:ascii="Times New Roman" w:eastAsia="Times New Roman" w:hAnsi="Times New Roman" w:cs="Times New Roman"/>
      <w:b w:val="0"/>
      <w:bCs w:val="0"/>
      <w:i w:val="0"/>
      <w:iCs w:val="0"/>
      <w:smallCaps w:val="0"/>
      <w:strike w:val="0"/>
      <w:sz w:val="17"/>
      <w:szCs w:val="17"/>
      <w:u w:val="none"/>
    </w:rPr>
  </w:style>
  <w:style w:type="character" w:customStyle="1" w:styleId="CharStyle26">
    <w:name w:val="Nagłówek #2_"/>
    <w:basedOn w:val="DefaultParagraphFont"/>
    <w:link w:val="Style25"/>
    <w:rPr>
      <w:rFonts w:ascii="Arial" w:eastAsia="Arial" w:hAnsi="Arial" w:cs="Arial"/>
      <w:b w:val="0"/>
      <w:bCs w:val="0"/>
      <w:i w:val="0"/>
      <w:iCs w:val="0"/>
      <w:smallCaps w:val="0"/>
      <w:strike w:val="0"/>
      <w:w w:val="60"/>
      <w:sz w:val="222"/>
      <w:szCs w:val="222"/>
      <w:u w:val="none"/>
    </w:rPr>
  </w:style>
  <w:style w:type="character" w:customStyle="1" w:styleId="CharStyle33">
    <w:name w:val="Nagłówek #4_"/>
    <w:basedOn w:val="DefaultParagraphFont"/>
    <w:link w:val="Style32"/>
    <w:rPr>
      <w:rFonts w:ascii="Times New Roman" w:eastAsia="Times New Roman" w:hAnsi="Times New Roman" w:cs="Times New Roman"/>
      <w:b/>
      <w:bCs/>
      <w:i w:val="0"/>
      <w:iCs w:val="0"/>
      <w:smallCaps w:val="0"/>
      <w:strike w:val="0"/>
      <w:sz w:val="38"/>
      <w:szCs w:val="38"/>
      <w:u w:val="none"/>
    </w:rPr>
  </w:style>
  <w:style w:type="character" w:customStyle="1" w:styleId="CharStyle35">
    <w:name w:val="Tekst treści (5)_"/>
    <w:basedOn w:val="DefaultParagraphFont"/>
    <w:link w:val="Style34"/>
    <w:rPr>
      <w:rFonts w:ascii="Times New Roman" w:eastAsia="Times New Roman" w:hAnsi="Times New Roman" w:cs="Times New Roman"/>
      <w:b w:val="0"/>
      <w:bCs w:val="0"/>
      <w:i w:val="0"/>
      <w:iCs w:val="0"/>
      <w:smallCaps w:val="0"/>
      <w:strike w:val="0"/>
      <w:sz w:val="20"/>
      <w:szCs w:val="20"/>
      <w:u w:val="none"/>
    </w:rPr>
  </w:style>
  <w:style w:type="character" w:customStyle="1" w:styleId="CharStyle38">
    <w:name w:val="Nagłówek lub stopka_"/>
    <w:basedOn w:val="DefaultParagraphFont"/>
    <w:link w:val="Style37"/>
    <w:rPr>
      <w:rFonts w:ascii="Times New Roman" w:eastAsia="Times New Roman" w:hAnsi="Times New Roman" w:cs="Times New Roman"/>
      <w:b w:val="0"/>
      <w:bCs w:val="0"/>
      <w:i w:val="0"/>
      <w:iCs w:val="0"/>
      <w:smallCaps w:val="0"/>
      <w:strike w:val="0"/>
      <w:sz w:val="17"/>
      <w:szCs w:val="17"/>
      <w:u w:val="none"/>
    </w:rPr>
  </w:style>
  <w:style w:type="character" w:customStyle="1" w:styleId="CharStyle41">
    <w:name w:val="Tekst treści (6)_"/>
    <w:basedOn w:val="DefaultParagraphFont"/>
    <w:link w:val="Style40"/>
    <w:rPr>
      <w:rFonts w:ascii="Georgia" w:eastAsia="Georgia" w:hAnsi="Georgia" w:cs="Georgia"/>
      <w:b w:val="0"/>
      <w:bCs w:val="0"/>
      <w:i w:val="0"/>
      <w:iCs w:val="0"/>
      <w:smallCaps w:val="0"/>
      <w:strike w:val="0"/>
      <w:sz w:val="18"/>
      <w:szCs w:val="18"/>
      <w:u w:val="none"/>
    </w:rPr>
  </w:style>
  <w:style w:type="character" w:customStyle="1" w:styleId="CharStyle46">
    <w:name w:val="Nagłówek #6_"/>
    <w:basedOn w:val="DefaultParagraphFont"/>
    <w:link w:val="Style45"/>
    <w:rPr>
      <w:rFonts w:ascii="Arial" w:eastAsia="Arial" w:hAnsi="Arial" w:cs="Arial"/>
      <w:b/>
      <w:bCs/>
      <w:i w:val="0"/>
      <w:iCs w:val="0"/>
      <w:smallCaps w:val="0"/>
      <w:strike w:val="0"/>
      <w:sz w:val="34"/>
      <w:szCs w:val="34"/>
      <w:u w:val="none"/>
    </w:rPr>
  </w:style>
  <w:style w:type="character" w:customStyle="1" w:styleId="CharStyle54">
    <w:name w:val="Tekst treści (8)_"/>
    <w:basedOn w:val="DefaultParagraphFont"/>
    <w:link w:val="Style53"/>
    <w:rPr>
      <w:rFonts w:ascii="Arial" w:eastAsia="Arial" w:hAnsi="Arial" w:cs="Arial"/>
      <w:b w:val="0"/>
      <w:bCs w:val="0"/>
      <w:i w:val="0"/>
      <w:iCs w:val="0"/>
      <w:smallCaps/>
      <w:strike w:val="0"/>
      <w:sz w:val="46"/>
      <w:szCs w:val="46"/>
      <w:u w:val="none"/>
    </w:rPr>
  </w:style>
  <w:style w:type="character" w:customStyle="1" w:styleId="CharStyle60">
    <w:name w:val="Nagłówek #5_"/>
    <w:basedOn w:val="DefaultParagraphFont"/>
    <w:link w:val="Style59"/>
    <w:rPr>
      <w:rFonts w:ascii="Times New Roman" w:eastAsia="Times New Roman" w:hAnsi="Times New Roman" w:cs="Times New Roman"/>
      <w:b/>
      <w:bCs/>
      <w:i/>
      <w:iCs/>
      <w:smallCaps w:val="0"/>
      <w:strike w:val="0"/>
      <w:sz w:val="34"/>
      <w:szCs w:val="34"/>
      <w:u w:val="single"/>
    </w:rPr>
  </w:style>
  <w:style w:type="character" w:customStyle="1" w:styleId="CharStyle64">
    <w:name w:val="Tekst treści (9)_"/>
    <w:basedOn w:val="DefaultParagraphFont"/>
    <w:link w:val="Style63"/>
    <w:rPr>
      <w:rFonts w:ascii="Times New Roman" w:eastAsia="Times New Roman" w:hAnsi="Times New Roman" w:cs="Times New Roman"/>
      <w:b w:val="0"/>
      <w:bCs w:val="0"/>
      <w:i w:val="0"/>
      <w:iCs w:val="0"/>
      <w:smallCaps w:val="0"/>
      <w:strike w:val="0"/>
      <w:sz w:val="14"/>
      <w:szCs w:val="14"/>
      <w:u w:val="none"/>
      <w:lang w:val="fr-FR" w:eastAsia="fr-FR" w:bidi="fr-FR"/>
    </w:rPr>
  </w:style>
  <w:style w:type="character" w:customStyle="1" w:styleId="CharStyle71">
    <w:name w:val="Nagłówek #3_"/>
    <w:basedOn w:val="DefaultParagraphFont"/>
    <w:link w:val="Style70"/>
    <w:rPr>
      <w:rFonts w:ascii="Times New Roman" w:eastAsia="Times New Roman" w:hAnsi="Times New Roman" w:cs="Times New Roman"/>
      <w:b w:val="0"/>
      <w:bCs w:val="0"/>
      <w:i/>
      <w:iCs/>
      <w:smallCaps w:val="0"/>
      <w:strike w:val="0"/>
      <w:sz w:val="48"/>
      <w:szCs w:val="48"/>
      <w:u w:val="single"/>
    </w:rPr>
  </w:style>
  <w:style w:type="paragraph" w:customStyle="1" w:styleId="Style3">
    <w:name w:val="Inne"/>
    <w:basedOn w:val="Normal"/>
    <w:link w:val="CharStyle4"/>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7">
    <w:name w:val="Tekst treści (2)"/>
    <w:basedOn w:val="Normal"/>
    <w:link w:val="CharStyle8"/>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10">
    <w:name w:val="Tekst treści (7)"/>
    <w:basedOn w:val="Normal"/>
    <w:link w:val="CharStyle11"/>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17">
    <w:name w:val="Spis treści"/>
    <w:basedOn w:val="Normal"/>
    <w:link w:val="CharStyle18"/>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1">
    <w:name w:val="Tekst treści"/>
    <w:basedOn w:val="Normal"/>
    <w:link w:val="CharStyle22"/>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25">
    <w:name w:val="Nagłówek #2"/>
    <w:basedOn w:val="Normal"/>
    <w:link w:val="CharStyle26"/>
    <w:pPr>
      <w:widowControl w:val="0"/>
      <w:shd w:val="clear" w:color="auto" w:fill="FFFFFF"/>
      <w:jc w:val="center"/>
      <w:outlineLvl w:val="1"/>
    </w:pPr>
    <w:rPr>
      <w:rFonts w:ascii="Arial" w:eastAsia="Arial" w:hAnsi="Arial" w:cs="Arial"/>
      <w:b w:val="0"/>
      <w:bCs w:val="0"/>
      <w:i w:val="0"/>
      <w:iCs w:val="0"/>
      <w:smallCaps w:val="0"/>
      <w:strike w:val="0"/>
      <w:w w:val="60"/>
      <w:sz w:val="222"/>
      <w:szCs w:val="222"/>
      <w:u w:val="none"/>
    </w:rPr>
  </w:style>
  <w:style w:type="paragraph" w:customStyle="1" w:styleId="Style32">
    <w:name w:val="Nagłówek #4"/>
    <w:basedOn w:val="Normal"/>
    <w:link w:val="CharStyle33"/>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34">
    <w:name w:val="Tekst treści (5)"/>
    <w:basedOn w:val="Normal"/>
    <w:link w:val="CharStyle35"/>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7">
    <w:name w:val="Nagłówek lub stopka"/>
    <w:basedOn w:val="Normal"/>
    <w:link w:val="CharStyle38"/>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40">
    <w:name w:val="Tekst treści (6)"/>
    <w:basedOn w:val="Normal"/>
    <w:link w:val="CharStyle41"/>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45">
    <w:name w:val="Nagłówek #6"/>
    <w:basedOn w:val="Normal"/>
    <w:link w:val="CharStyle46"/>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53">
    <w:name w:val="Tekst treści (8)"/>
    <w:basedOn w:val="Normal"/>
    <w:link w:val="CharStyle54"/>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59">
    <w:name w:val="Nagłówek #5"/>
    <w:basedOn w:val="Normal"/>
    <w:link w:val="CharStyle60"/>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63">
    <w:name w:val="Tekst treści (9)"/>
    <w:basedOn w:val="Normal"/>
    <w:link w:val="CharStyle64"/>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lang w:val="fr-FR" w:eastAsia="fr-FR" w:bidi="fr-FR"/>
    </w:rPr>
  </w:style>
  <w:style w:type="paragraph" w:customStyle="1" w:styleId="Style70">
    <w:name w:val="Nagłówek #3"/>
    <w:basedOn w:val="Normal"/>
    <w:link w:val="CharStyle71"/>
    <w:pPr>
      <w:widowControl w:val="0"/>
      <w:shd w:val="clear" w:color="auto" w:fill="FFFFFF"/>
      <w:spacing w:after="780"/>
      <w:jc w:val="right"/>
      <w:outlineLvl w:val="2"/>
    </w:pPr>
    <w:rPr>
      <w:rFonts w:ascii="Times New Roman" w:eastAsia="Times New Roman" w:hAnsi="Times New Roman" w:cs="Times New Roman"/>
      <w:b w:val="0"/>
      <w:bCs w:val="0"/>
      <w:i/>
      <w:iCs/>
      <w:smallCaps w:val="0"/>
      <w:strike w:val="0"/>
      <w:sz w:val="48"/>
      <w:szCs w:val="48"/>
      <w:u w:val="singl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image" Target="media/image1.jpeg"/><Relationship Id="rId12" Type="http://schemas.openxmlformats.org/officeDocument/2006/relationships/image" Target="media/image1.jpeg" TargetMode="Externa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header" Target="header10.xml"/><Relationship Id="rId17" Type="http://schemas.openxmlformats.org/officeDocument/2006/relationships/image" Target="media/image2.jpeg"/><Relationship Id="rId18" Type="http://schemas.openxmlformats.org/officeDocument/2006/relationships/image" Target="media/image2.jpeg" TargetMode="External"/><Relationship Id="rId19" Type="http://schemas.openxmlformats.org/officeDocument/2006/relationships/header" Target="header11.xml"/><Relationship Id="rId20" Type="http://schemas.openxmlformats.org/officeDocument/2006/relationships/header" Target="header12.xml"/><Relationship Id="rId21" Type="http://schemas.openxmlformats.org/officeDocument/2006/relationships/header" Target="header13.xml"/><Relationship Id="rId22" Type="http://schemas.openxmlformats.org/officeDocument/2006/relationships/header" Target="header14.xml"/><Relationship Id="rId23" Type="http://schemas.openxmlformats.org/officeDocument/2006/relationships/header" Target="header15.xml"/><Relationship Id="rId24" Type="http://schemas.openxmlformats.org/officeDocument/2006/relationships/header" Target="header16.xml"/><Relationship Id="rId25" Type="http://schemas.openxmlformats.org/officeDocument/2006/relationships/header" Target="header17.xml"/><Relationship Id="rId26" Type="http://schemas.openxmlformats.org/officeDocument/2006/relationships/image" Target="media/image3.jpeg"/><Relationship Id="rId27" Type="http://schemas.openxmlformats.org/officeDocument/2006/relationships/image" Target="media/image3.jpeg" TargetMode="External"/><Relationship Id="rId28" Type="http://schemas.openxmlformats.org/officeDocument/2006/relationships/header" Target="header18.xml"/><Relationship Id="rId29" Type="http://schemas.openxmlformats.org/officeDocument/2006/relationships/header" Target="header19.xml"/><Relationship Id="rId30" Type="http://schemas.openxmlformats.org/officeDocument/2006/relationships/header" Target="header20.xml"/><Relationship Id="rId31" Type="http://schemas.openxmlformats.org/officeDocument/2006/relationships/footer" Target="footer1.xml"/><Relationship Id="rId32" Type="http://schemas.openxmlformats.org/officeDocument/2006/relationships/header" Target="header21.xml"/><Relationship Id="rId33" Type="http://schemas.openxmlformats.org/officeDocument/2006/relationships/footer" Target="footer2.xml"/><Relationship Id="rId34" Type="http://schemas.openxmlformats.org/officeDocument/2006/relationships/header" Target="header22.xml"/><Relationship Id="rId35" Type="http://schemas.openxmlformats.org/officeDocument/2006/relationships/footer" Target="footer3.xml"/><Relationship Id="rId36" Type="http://schemas.openxmlformats.org/officeDocument/2006/relationships/header" Target="header23.xml"/><Relationship Id="rId37" Type="http://schemas.openxmlformats.org/officeDocument/2006/relationships/footer" Target="footer4.xml"/><Relationship Id="rId38" Type="http://schemas.openxmlformats.org/officeDocument/2006/relationships/header" Target="header24.xml"/><Relationship Id="rId39" Type="http://schemas.openxmlformats.org/officeDocument/2006/relationships/footer" Target="footer5.xml"/><Relationship Id="rId40" Type="http://schemas.openxmlformats.org/officeDocument/2006/relationships/header" Target="header25.xml"/><Relationship Id="rId41" Type="http://schemas.openxmlformats.org/officeDocument/2006/relationships/footer" Target="footer6.xml"/><Relationship Id="rId42" Type="http://schemas.openxmlformats.org/officeDocument/2006/relationships/header" Target="header26.xml"/><Relationship Id="rId43" Type="http://schemas.openxmlformats.org/officeDocument/2006/relationships/footer" Target="footer7.xml"/><Relationship Id="rId44" Type="http://schemas.openxmlformats.org/officeDocument/2006/relationships/header" Target="header27.xml"/><Relationship Id="rId45" Type="http://schemas.openxmlformats.org/officeDocument/2006/relationships/footer" Target="footer8.xml"/><Relationship Id="rId46" Type="http://schemas.openxmlformats.org/officeDocument/2006/relationships/header" Target="header28.xml"/><Relationship Id="rId47" Type="http://schemas.openxmlformats.org/officeDocument/2006/relationships/footer" Target="footer9.xml"/><Relationship Id="rId48" Type="http://schemas.openxmlformats.org/officeDocument/2006/relationships/header" Target="header29.xml"/><Relationship Id="rId49" Type="http://schemas.openxmlformats.org/officeDocument/2006/relationships/footer" Target="footer10.xml"/><Relationship Id="rId50" Type="http://schemas.openxmlformats.org/officeDocument/2006/relationships/header" Target="header30.xml"/><Relationship Id="rId51" Type="http://schemas.openxmlformats.org/officeDocument/2006/relationships/footer" Target="footer11.xml"/><Relationship Id="rId52" Type="http://schemas.openxmlformats.org/officeDocument/2006/relationships/header" Target="header31.xml"/><Relationship Id="rId53" Type="http://schemas.openxmlformats.org/officeDocument/2006/relationships/footer" Target="footer12.xml"/><Relationship Id="rId54" Type="http://schemas.openxmlformats.org/officeDocument/2006/relationships/header" Target="header32.xml"/><Relationship Id="rId55" Type="http://schemas.openxmlformats.org/officeDocument/2006/relationships/footer" Target="footer13.xml"/><Relationship Id="rId56" Type="http://schemas.openxmlformats.org/officeDocument/2006/relationships/header" Target="header33.xml"/><Relationship Id="rId57" Type="http://schemas.openxmlformats.org/officeDocument/2006/relationships/footer" Target="footer14.xml"/><Relationship Id="rId58" Type="http://schemas.openxmlformats.org/officeDocument/2006/relationships/header" Target="header34.xml"/><Relationship Id="rId59" Type="http://schemas.openxmlformats.org/officeDocument/2006/relationships/footer" Target="footer15.xml"/><Relationship Id="rId60" Type="http://schemas.openxmlformats.org/officeDocument/2006/relationships/header" Target="header35.xml"/><Relationship Id="rId61" Type="http://schemas.openxmlformats.org/officeDocument/2006/relationships/footer" Target="footer16.xml"/><Relationship Id="rId62" Type="http://schemas.openxmlformats.org/officeDocument/2006/relationships/header" Target="header36.xml"/><Relationship Id="rId63" Type="http://schemas.openxmlformats.org/officeDocument/2006/relationships/footer" Target="footer17.xml"/><Relationship Id="rId64" Type="http://schemas.openxmlformats.org/officeDocument/2006/relationships/header" Target="header37.xml"/><Relationship Id="rId65" Type="http://schemas.openxmlformats.org/officeDocument/2006/relationships/footer" Target="footer18.xml"/><Relationship Id="rId66" Type="http://schemas.openxmlformats.org/officeDocument/2006/relationships/image" Target="media/image4.jpeg"/><Relationship Id="rId67" Type="http://schemas.openxmlformats.org/officeDocument/2006/relationships/image" Target="media/image4.jpeg" TargetMode="External"/><Relationship Id="rId68" Type="http://schemas.openxmlformats.org/officeDocument/2006/relationships/header" Target="header38.xml"/><Relationship Id="rId69" Type="http://schemas.openxmlformats.org/officeDocument/2006/relationships/footer" Target="footer19.xml"/><Relationship Id="rId70" Type="http://schemas.openxmlformats.org/officeDocument/2006/relationships/header" Target="header39.xml"/><Relationship Id="rId71" Type="http://schemas.openxmlformats.org/officeDocument/2006/relationships/footer" Target="footer20.xml"/><Relationship Id="rId72" Type="http://schemas.openxmlformats.org/officeDocument/2006/relationships/header" Target="header40.xml"/><Relationship Id="rId73" Type="http://schemas.openxmlformats.org/officeDocument/2006/relationships/footer" Target="footer21.xml"/><Relationship Id="rId74" Type="http://schemas.openxmlformats.org/officeDocument/2006/relationships/header" Target="header41.xml"/><Relationship Id="rId75" Type="http://schemas.openxmlformats.org/officeDocument/2006/relationships/footer" Target="footer22.xml"/><Relationship Id="rId76" Type="http://schemas.openxmlformats.org/officeDocument/2006/relationships/header" Target="header42.xml"/><Relationship Id="rId77" Type="http://schemas.openxmlformats.org/officeDocument/2006/relationships/footer" Target="footer23.xml"/><Relationship Id="rId78" Type="http://schemas.openxmlformats.org/officeDocument/2006/relationships/header" Target="header43.xml"/><Relationship Id="rId79" Type="http://schemas.openxmlformats.org/officeDocument/2006/relationships/footer" Target="footer24.xml"/><Relationship Id="rId80" Type="http://schemas.openxmlformats.org/officeDocument/2006/relationships/header" Target="header44.xml"/><Relationship Id="rId81" Type="http://schemas.openxmlformats.org/officeDocument/2006/relationships/footer" Target="footer25.xml"/><Relationship Id="rId82" Type="http://schemas.openxmlformats.org/officeDocument/2006/relationships/header" Target="header45.xml"/><Relationship Id="rId83" Type="http://schemas.openxmlformats.org/officeDocument/2006/relationships/footer" Target="footer26.xml"/><Relationship Id="rId84" Type="http://schemas.openxmlformats.org/officeDocument/2006/relationships/header" Target="header46.xml"/><Relationship Id="rId85" Type="http://schemas.openxmlformats.org/officeDocument/2006/relationships/footer" Target="footer27.xml"/><Relationship Id="rId86" Type="http://schemas.openxmlformats.org/officeDocument/2006/relationships/header" Target="header47.xml"/><Relationship Id="rId87" Type="http://schemas.openxmlformats.org/officeDocument/2006/relationships/footer" Target="footer28.xml"/><Relationship Id="rId88" Type="http://schemas.openxmlformats.org/officeDocument/2006/relationships/header" Target="header48.xml"/><Relationship Id="rId89" Type="http://schemas.openxmlformats.org/officeDocument/2006/relationships/footer" Target="footer29.xml"/><Relationship Id="rId90" Type="http://schemas.openxmlformats.org/officeDocument/2006/relationships/header" Target="header49.xml"/><Relationship Id="rId91" Type="http://schemas.openxmlformats.org/officeDocument/2006/relationships/footer" Target="footer30.xml"/><Relationship Id="rId92" Type="http://schemas.openxmlformats.org/officeDocument/2006/relationships/header" Target="header50.xml"/><Relationship Id="rId93" Type="http://schemas.openxmlformats.org/officeDocument/2006/relationships/footer" Target="footer31.xml"/><Relationship Id="rId94" Type="http://schemas.openxmlformats.org/officeDocument/2006/relationships/header" Target="header51.xml"/><Relationship Id="rId95" Type="http://schemas.openxmlformats.org/officeDocument/2006/relationships/footer" Target="footer32.xml"/><Relationship Id="rId96" Type="http://schemas.openxmlformats.org/officeDocument/2006/relationships/header" Target="header52.xml"/><Relationship Id="rId97" Type="http://schemas.openxmlformats.org/officeDocument/2006/relationships/footer" Target="footer33.xml"/><Relationship Id="rId98" Type="http://schemas.openxmlformats.org/officeDocument/2006/relationships/header" Target="header53.xml"/><Relationship Id="rId99" Type="http://schemas.openxmlformats.org/officeDocument/2006/relationships/footer" Target="footer34.xml"/><Relationship Id="rId100" Type="http://schemas.openxmlformats.org/officeDocument/2006/relationships/header" Target="header54.xml"/><Relationship Id="rId101" Type="http://schemas.openxmlformats.org/officeDocument/2006/relationships/footer" Target="footer35.xml"/><Relationship Id="rId102" Type="http://schemas.openxmlformats.org/officeDocument/2006/relationships/header" Target="header55.xml"/><Relationship Id="rId103" Type="http://schemas.openxmlformats.org/officeDocument/2006/relationships/footer" Target="footer36.xml"/><Relationship Id="rId104" Type="http://schemas.openxmlformats.org/officeDocument/2006/relationships/header" Target="header56.xml"/><Relationship Id="rId105" Type="http://schemas.openxmlformats.org/officeDocument/2006/relationships/footer" Target="footer37.xml"/><Relationship Id="rId106" Type="http://schemas.openxmlformats.org/officeDocument/2006/relationships/header" Target="header57.xml"/><Relationship Id="rId107" Type="http://schemas.openxmlformats.org/officeDocument/2006/relationships/footer" Target="footer38.xml"/><Relationship Id="rId108" Type="http://schemas.openxmlformats.org/officeDocument/2006/relationships/header" Target="header58.xml"/><Relationship Id="rId109" Type="http://schemas.openxmlformats.org/officeDocument/2006/relationships/footer" Target="footer39.xml"/><Relationship Id="rId110" Type="http://schemas.openxmlformats.org/officeDocument/2006/relationships/header" Target="header59.xml"/><Relationship Id="rId111" Type="http://schemas.openxmlformats.org/officeDocument/2006/relationships/footer" Target="footer40.xml"/><Relationship Id="rId112" Type="http://schemas.openxmlformats.org/officeDocument/2006/relationships/header" Target="header60.xml"/><Relationship Id="rId113" Type="http://schemas.openxmlformats.org/officeDocument/2006/relationships/footer" Target="footer41.xml"/><Relationship Id="rId114" Type="http://schemas.openxmlformats.org/officeDocument/2006/relationships/header" Target="header61.xml"/><Relationship Id="rId115" Type="http://schemas.openxmlformats.org/officeDocument/2006/relationships/footer" Target="footer42.xml"/><Relationship Id="rId116" Type="http://schemas.openxmlformats.org/officeDocument/2006/relationships/header" Target="header62.xml"/><Relationship Id="rId117" Type="http://schemas.openxmlformats.org/officeDocument/2006/relationships/footer" Target="footer43.xml"/><Relationship Id="rId118" Type="http://schemas.openxmlformats.org/officeDocument/2006/relationships/header" Target="header63.xml"/><Relationship Id="rId119" Type="http://schemas.openxmlformats.org/officeDocument/2006/relationships/footer" Target="footer44.xml"/><Relationship Id="rId120" Type="http://schemas.openxmlformats.org/officeDocument/2006/relationships/header" Target="header64.xml"/><Relationship Id="rId121" Type="http://schemas.openxmlformats.org/officeDocument/2006/relationships/footer" Target="footer45.xml"/><Relationship Id="rId122" Type="http://schemas.openxmlformats.org/officeDocument/2006/relationships/header" Target="header65.xml"/><Relationship Id="rId123" Type="http://schemas.openxmlformats.org/officeDocument/2006/relationships/footer" Target="footer46.xml"/><Relationship Id="rId124" Type="http://schemas.openxmlformats.org/officeDocument/2006/relationships/header" Target="header66.xml"/><Relationship Id="rId125" Type="http://schemas.openxmlformats.org/officeDocument/2006/relationships/footer" Target="footer47.xml"/><Relationship Id="rId126" Type="http://schemas.openxmlformats.org/officeDocument/2006/relationships/header" Target="header67.xml"/><Relationship Id="rId127" Type="http://schemas.openxmlformats.org/officeDocument/2006/relationships/footer" Target="footer48.xml"/><Relationship Id="rId128" Type="http://schemas.openxmlformats.org/officeDocument/2006/relationships/header" Target="header68.xml"/><Relationship Id="rId129" Type="http://schemas.openxmlformats.org/officeDocument/2006/relationships/footer" Target="footer49.xml"/><Relationship Id="rId130" Type="http://schemas.openxmlformats.org/officeDocument/2006/relationships/header" Target="header69.xml"/><Relationship Id="rId131" Type="http://schemas.openxmlformats.org/officeDocument/2006/relationships/footer" Target="footer50.xml"/><Relationship Id="rId132" Type="http://schemas.openxmlformats.org/officeDocument/2006/relationships/header" Target="header70.xml"/><Relationship Id="rId133" Type="http://schemas.openxmlformats.org/officeDocument/2006/relationships/footer" Target="footer51.xml"/><Relationship Id="rId134" Type="http://schemas.openxmlformats.org/officeDocument/2006/relationships/header" Target="header71.xml"/><Relationship Id="rId135" Type="http://schemas.openxmlformats.org/officeDocument/2006/relationships/footer" Target="footer52.xml"/><Relationship Id="rId136" Type="http://schemas.openxmlformats.org/officeDocument/2006/relationships/header" Target="header72.xml"/><Relationship Id="rId137" Type="http://schemas.openxmlformats.org/officeDocument/2006/relationships/footer" Target="footer53.xml"/><Relationship Id="rId138" Type="http://schemas.openxmlformats.org/officeDocument/2006/relationships/header" Target="header73.xml"/><Relationship Id="rId139" Type="http://schemas.openxmlformats.org/officeDocument/2006/relationships/footer" Target="footer54.xml"/><Relationship Id="rId140" Type="http://schemas.openxmlformats.org/officeDocument/2006/relationships/header" Target="header74.xml"/><Relationship Id="rId141" Type="http://schemas.openxmlformats.org/officeDocument/2006/relationships/footer" Target="footer55.xml"/><Relationship Id="rId142" Type="http://schemas.openxmlformats.org/officeDocument/2006/relationships/header" Target="header75.xml"/><Relationship Id="rId143" Type="http://schemas.openxmlformats.org/officeDocument/2006/relationships/footer" Target="footer56.xml"/><Relationship Id="rId144" Type="http://schemas.openxmlformats.org/officeDocument/2006/relationships/header" Target="header76.xml"/><Relationship Id="rId145" Type="http://schemas.openxmlformats.org/officeDocument/2006/relationships/footer" Target="footer57.xml"/><Relationship Id="rId146" Type="http://schemas.openxmlformats.org/officeDocument/2006/relationships/header" Target="header77.xml"/><Relationship Id="rId147" Type="http://schemas.openxmlformats.org/officeDocument/2006/relationships/footer" Target="footer58.xml"/><Relationship Id="rId148" Type="http://schemas.openxmlformats.org/officeDocument/2006/relationships/header" Target="header78.xml"/><Relationship Id="rId149" Type="http://schemas.openxmlformats.org/officeDocument/2006/relationships/footer" Target="footer59.xml"/><Relationship Id="rId150" Type="http://schemas.openxmlformats.org/officeDocument/2006/relationships/header" Target="header79.xml"/><Relationship Id="rId151" Type="http://schemas.openxmlformats.org/officeDocument/2006/relationships/footer" Target="footer60.xml"/><Relationship Id="rId152" Type="http://schemas.openxmlformats.org/officeDocument/2006/relationships/header" Target="header80.xml"/><Relationship Id="rId153" Type="http://schemas.openxmlformats.org/officeDocument/2006/relationships/footer" Target="footer61.xml"/><Relationship Id="rId154" Type="http://schemas.openxmlformats.org/officeDocument/2006/relationships/header" Target="header81.xml"/><Relationship Id="rId155" Type="http://schemas.openxmlformats.org/officeDocument/2006/relationships/footer" Target="footer62.xml"/><Relationship Id="rId156" Type="http://schemas.openxmlformats.org/officeDocument/2006/relationships/header" Target="header82.xml"/><Relationship Id="rId157" Type="http://schemas.openxmlformats.org/officeDocument/2006/relationships/footer" Target="footer63.xml"/><Relationship Id="rId158" Type="http://schemas.openxmlformats.org/officeDocument/2006/relationships/header" Target="header83.xml"/><Relationship Id="rId159" Type="http://schemas.openxmlformats.org/officeDocument/2006/relationships/footer" Target="footer64.xml"/><Relationship Id="rId160" Type="http://schemas.openxmlformats.org/officeDocument/2006/relationships/header" Target="header84.xml"/><Relationship Id="rId161" Type="http://schemas.openxmlformats.org/officeDocument/2006/relationships/footer" Target="footer65.xml"/><Relationship Id="rId162" Type="http://schemas.openxmlformats.org/officeDocument/2006/relationships/header" Target="header85.xml"/><Relationship Id="rId163" Type="http://schemas.openxmlformats.org/officeDocument/2006/relationships/footer" Target="footer66.xml"/><Relationship Id="rId164" Type="http://schemas.openxmlformats.org/officeDocument/2006/relationships/header" Target="header86.xml"/><Relationship Id="rId165" Type="http://schemas.openxmlformats.org/officeDocument/2006/relationships/footer" Target="footer67.xml"/><Relationship Id="rId166" Type="http://schemas.openxmlformats.org/officeDocument/2006/relationships/header" Target="header87.xml"/><Relationship Id="rId167" Type="http://schemas.openxmlformats.org/officeDocument/2006/relationships/footer" Target="footer68.xml"/><Relationship Id="rId168" Type="http://schemas.openxmlformats.org/officeDocument/2006/relationships/header" Target="header88.xml"/><Relationship Id="rId169" Type="http://schemas.openxmlformats.org/officeDocument/2006/relationships/footer" Target="footer69.xml"/><Relationship Id="rId170" Type="http://schemas.openxmlformats.org/officeDocument/2006/relationships/header" Target="header89.xml"/><Relationship Id="rId171" Type="http://schemas.openxmlformats.org/officeDocument/2006/relationships/footer" Target="footer70.xml"/><Relationship Id="rId172" Type="http://schemas.openxmlformats.org/officeDocument/2006/relationships/header" Target="header90.xml"/><Relationship Id="rId173" Type="http://schemas.openxmlformats.org/officeDocument/2006/relationships/footer" Target="footer71.xml"/><Relationship Id="rId174" Type="http://schemas.openxmlformats.org/officeDocument/2006/relationships/header" Target="header91.xml"/><Relationship Id="rId175" Type="http://schemas.openxmlformats.org/officeDocument/2006/relationships/footer" Target="footer72.xml"/><Relationship Id="rId176" Type="http://schemas.openxmlformats.org/officeDocument/2006/relationships/header" Target="header92.xml"/><Relationship Id="rId177" Type="http://schemas.openxmlformats.org/officeDocument/2006/relationships/footer" Target="footer73.xml"/><Relationship Id="rId178" Type="http://schemas.openxmlformats.org/officeDocument/2006/relationships/header" Target="header93.xml"/><Relationship Id="rId179" Type="http://schemas.openxmlformats.org/officeDocument/2006/relationships/footer" Target="footer74.xml"/><Relationship Id="rId180" Type="http://schemas.openxmlformats.org/officeDocument/2006/relationships/header" Target="header94.xml"/><Relationship Id="rId181" Type="http://schemas.openxmlformats.org/officeDocument/2006/relationships/footer" Target="footer75.xml"/><Relationship Id="rId182" Type="http://schemas.openxmlformats.org/officeDocument/2006/relationships/header" Target="header95.xml"/><Relationship Id="rId183" Type="http://schemas.openxmlformats.org/officeDocument/2006/relationships/footer" Target="footer76.xml"/><Relationship Id="rId184" Type="http://schemas.openxmlformats.org/officeDocument/2006/relationships/header" Target="header96.xml"/><Relationship Id="rId185" Type="http://schemas.openxmlformats.org/officeDocument/2006/relationships/footer" Target="footer77.xml"/><Relationship Id="rId186" Type="http://schemas.openxmlformats.org/officeDocument/2006/relationships/header" Target="header97.xml"/><Relationship Id="rId187" Type="http://schemas.openxmlformats.org/officeDocument/2006/relationships/footer" Target="footer78.xml"/><Relationship Id="rId188" Type="http://schemas.openxmlformats.org/officeDocument/2006/relationships/header" Target="header98.xml"/><Relationship Id="rId189" Type="http://schemas.openxmlformats.org/officeDocument/2006/relationships/footer" Target="footer79.xml"/><Relationship Id="rId190" Type="http://schemas.openxmlformats.org/officeDocument/2006/relationships/header" Target="header99.xml"/><Relationship Id="rId191" Type="http://schemas.openxmlformats.org/officeDocument/2006/relationships/footer" Target="footer80.xml"/><Relationship Id="rId192" Type="http://schemas.openxmlformats.org/officeDocument/2006/relationships/header" Target="header100.xml"/><Relationship Id="rId193" Type="http://schemas.openxmlformats.org/officeDocument/2006/relationships/footer" Target="footer81.xml"/><Relationship Id="rId194" Type="http://schemas.openxmlformats.org/officeDocument/2006/relationships/header" Target="header101.xml"/><Relationship Id="rId195" Type="http://schemas.openxmlformats.org/officeDocument/2006/relationships/footer" Target="footer82.xml"/><Relationship Id="rId196" Type="http://schemas.openxmlformats.org/officeDocument/2006/relationships/header" Target="header102.xml"/><Relationship Id="rId197" Type="http://schemas.openxmlformats.org/officeDocument/2006/relationships/footer" Target="footer83.xml"/><Relationship Id="rId198" Type="http://schemas.openxmlformats.org/officeDocument/2006/relationships/header" Target="header103.xml"/><Relationship Id="rId199" Type="http://schemas.openxmlformats.org/officeDocument/2006/relationships/footer" Target="footer84.xml"/><Relationship Id="rId200" Type="http://schemas.openxmlformats.org/officeDocument/2006/relationships/header" Target="header104.xml"/><Relationship Id="rId201" Type="http://schemas.openxmlformats.org/officeDocument/2006/relationships/footer" Target="footer85.xml"/><Relationship Id="rId202" Type="http://schemas.openxmlformats.org/officeDocument/2006/relationships/header" Target="header105.xml"/><Relationship Id="rId203" Type="http://schemas.openxmlformats.org/officeDocument/2006/relationships/footer" Target="footer86.xml"/><Relationship Id="rId204" Type="http://schemas.openxmlformats.org/officeDocument/2006/relationships/header" Target="header106.xml"/><Relationship Id="rId205" Type="http://schemas.openxmlformats.org/officeDocument/2006/relationships/footer" Target="footer87.xml"/><Relationship Id="rId206" Type="http://schemas.openxmlformats.org/officeDocument/2006/relationships/header" Target="header107.xml"/><Relationship Id="rId207" Type="http://schemas.openxmlformats.org/officeDocument/2006/relationships/footer" Target="footer88.xml"/><Relationship Id="rId208" Type="http://schemas.openxmlformats.org/officeDocument/2006/relationships/header" Target="header108.xml"/><Relationship Id="rId209" Type="http://schemas.openxmlformats.org/officeDocument/2006/relationships/footer" Target="footer89.xml"/><Relationship Id="rId210" Type="http://schemas.openxmlformats.org/officeDocument/2006/relationships/header" Target="header109.xml"/><Relationship Id="rId211" Type="http://schemas.openxmlformats.org/officeDocument/2006/relationships/footer" Target="footer90.xml"/><Relationship Id="rId212" Type="http://schemas.openxmlformats.org/officeDocument/2006/relationships/header" Target="header110.xml"/><Relationship Id="rId213" Type="http://schemas.openxmlformats.org/officeDocument/2006/relationships/footer" Target="footer91.xml"/></Relationships>
</file>