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r>
        <mc:AlternateContent>
          <mc:Choice Requires="wps">
            <w:drawing>
              <wp:anchor distT="0" distB="3536950" distL="116840" distR="127635" simplePos="0" relativeHeight="125829378" behindDoc="0" locked="0" layoutInCell="1" allowOverlap="1">
                <wp:simplePos x="0" y="0"/>
                <wp:positionH relativeFrom="page">
                  <wp:posOffset>356235</wp:posOffset>
                </wp:positionH>
                <wp:positionV relativeFrom="paragraph">
                  <wp:posOffset>1371600</wp:posOffset>
                </wp:positionV>
                <wp:extent cx="3911600" cy="285750"/>
                <wp:wrapTopAndBottom/>
                <wp:docPr id="1" name="Shape 1"/>
                <a:graphic xmlns:a="http://schemas.openxmlformats.org/drawingml/2006/main">
                  <a:graphicData uri="http://schemas.microsoft.com/office/word/2010/wordprocessingShape">
                    <wps:wsp>
                      <wps:cNvSpPr txBox="1"/>
                      <wps:spPr>
                        <a:xfrm>
                          <a:ext cx="3911600" cy="285750"/>
                        </a:xfrm>
                        <a:prstGeom prst="rect"/>
                        <a:noFill/>
                      </wps:spPr>
                      <wps:txbx>
                        <w:txbxContent>
                          <w:p>
                            <w:pPr>
                              <w:pStyle w:val="Style8"/>
                              <w:keepNext w:val="0"/>
                              <w:keepLines w:val="0"/>
                              <w:widowControl w:val="0"/>
                              <w:shd w:val="clear" w:color="auto" w:fill="auto"/>
                              <w:bidi w:val="0"/>
                              <w:spacing w:before="0" w:after="0" w:line="240" w:lineRule="auto"/>
                              <w:ind w:left="0" w:right="0" w:firstLine="0"/>
                              <w:jc w:val="left"/>
                            </w:pPr>
                            <w:r>
                              <w:rPr>
                                <w:color w:val="FFFFFF"/>
                                <w:spacing w:val="0"/>
                                <w:w w:val="100"/>
                                <w:position w:val="0"/>
                                <w:shd w:val="clear" w:color="auto" w:fill="auto"/>
                                <w:lang w:val="pl-PL" w:eastAsia="pl-PL" w:bidi="pl-PL"/>
                              </w:rPr>
                              <w:t>Szkice • Opowiadania • Sprawozdania</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28.050000000000001pt;margin-top:108.pt;width:308.pt;height:22.5pt;z-index:-125829375;mso-wrap-distance-left:9.1999999999999993pt;mso-wrap-distance-right:10.050000000000001pt;mso-wrap-distance-bottom:278.5pt;mso-position-horizontal-relative:page" filled="f" stroked="f">
                <v:textbox inset="0,0,0,0">
                  <w:txbxContent>
                    <w:p>
                      <w:pPr>
                        <w:pStyle w:val="Style8"/>
                        <w:keepNext w:val="0"/>
                        <w:keepLines w:val="0"/>
                        <w:widowControl w:val="0"/>
                        <w:shd w:val="clear" w:color="auto" w:fill="auto"/>
                        <w:bidi w:val="0"/>
                        <w:spacing w:before="0" w:after="0" w:line="240" w:lineRule="auto"/>
                        <w:ind w:left="0" w:right="0" w:firstLine="0"/>
                        <w:jc w:val="left"/>
                      </w:pPr>
                      <w:r>
                        <w:rPr>
                          <w:color w:val="FFFFFF"/>
                          <w:spacing w:val="0"/>
                          <w:w w:val="100"/>
                          <w:position w:val="0"/>
                          <w:shd w:val="clear" w:color="auto" w:fill="auto"/>
                          <w:lang w:val="pl-PL" w:eastAsia="pl-PL" w:bidi="pl-PL"/>
                        </w:rPr>
                        <w:t>Szkice • Opowiadania • Sprawozdania</w:t>
                      </w:r>
                    </w:p>
                  </w:txbxContent>
                </v:textbox>
                <w10:wrap type="topAndBottom" anchorx="page"/>
              </v:shape>
            </w:pict>
          </mc:Fallback>
        </mc:AlternateContent>
      </w:r>
      <w:r>
        <mc:AlternateContent>
          <mc:Choice Requires="wps">
            <w:drawing>
              <wp:anchor distT="308610" distB="3225800" distL="114300" distR="114300" simplePos="0" relativeHeight="125829380" behindDoc="0" locked="0" layoutInCell="1" allowOverlap="1">
                <wp:simplePos x="0" y="0"/>
                <wp:positionH relativeFrom="page">
                  <wp:posOffset>353695</wp:posOffset>
                </wp:positionH>
                <wp:positionV relativeFrom="paragraph">
                  <wp:posOffset>1680210</wp:posOffset>
                </wp:positionV>
                <wp:extent cx="3927475" cy="288290"/>
                <wp:wrapTopAndBottom/>
                <wp:docPr id="3" name="Shape 3"/>
                <a:graphic xmlns:a="http://schemas.openxmlformats.org/drawingml/2006/main">
                  <a:graphicData uri="http://schemas.microsoft.com/office/word/2010/wordprocessingShape">
                    <wps:wsp>
                      <wps:cNvSpPr txBox="1"/>
                      <wps:spPr>
                        <a:xfrm>
                          <a:ext cx="3927475" cy="288290"/>
                        </a:xfrm>
                        <a:prstGeom prst="rect"/>
                        <a:noFill/>
                      </wps:spPr>
                      <wps:txbx>
                        <w:txbxContent>
                          <w:p>
                            <w:pPr>
                              <w:pStyle w:val="Style11"/>
                              <w:keepNext w:val="0"/>
                              <w:keepLines w:val="0"/>
                              <w:widowControl w:val="0"/>
                              <w:shd w:val="clear" w:color="auto" w:fill="auto"/>
                              <w:tabs>
                                <w:tab w:pos="2401" w:val="left"/>
                                <w:tab w:pos="5324" w:val="left"/>
                              </w:tabs>
                              <w:bidi w:val="0"/>
                              <w:spacing w:before="0" w:after="0" w:line="240" w:lineRule="auto"/>
                              <w:ind w:left="0" w:right="0" w:firstLine="0"/>
                              <w:jc w:val="left"/>
                              <w:rPr>
                                <w:sz w:val="32"/>
                                <w:szCs w:val="32"/>
                              </w:rPr>
                            </w:pPr>
                            <w:r>
                              <w:rPr>
                                <w:rFonts w:ascii="Arial" w:eastAsia="Arial" w:hAnsi="Arial" w:cs="Arial"/>
                                <w:b/>
                                <w:bCs/>
                                <w:color w:val="000000"/>
                                <w:spacing w:val="0"/>
                                <w:w w:val="100"/>
                                <w:position w:val="0"/>
                                <w:sz w:val="32"/>
                                <w:szCs w:val="32"/>
                                <w:shd w:val="clear" w:color="auto" w:fill="auto"/>
                                <w:lang w:val="pl-PL" w:eastAsia="pl-PL" w:bidi="pl-PL"/>
                              </w:rPr>
                              <w:t>PARYŻ</w:t>
                              <w:tab/>
                              <w:t>Nr 4/210</w:t>
                              <w:tab/>
                              <w:t>1965</w:t>
                            </w:r>
                          </w:p>
                        </w:txbxContent>
                      </wps:txbx>
                      <wps:bodyPr wrap="none" lIns="0" tIns="0" rIns="0" bIns="0">
                        <a:noAutoFit/>
                      </wps:bodyPr>
                    </wps:wsp>
                  </a:graphicData>
                </a:graphic>
              </wp:anchor>
            </w:drawing>
          </mc:Choice>
          <mc:Fallback>
            <w:pict>
              <v:shape id="_x0000_s1029" type="#_x0000_t202" style="position:absolute;margin-left:27.850000000000001pt;margin-top:132.30000000000001pt;width:309.25pt;height:22.699999999999999pt;z-index:-125829373;mso-wrap-distance-left:9.pt;mso-wrap-distance-top:24.300000000000001pt;mso-wrap-distance-right:9.pt;mso-wrap-distance-bottom:254.pt;mso-position-horizontal-relative:page" filled="f" stroked="f">
                <v:textbox inset="0,0,0,0">
                  <w:txbxContent>
                    <w:p>
                      <w:pPr>
                        <w:pStyle w:val="Style11"/>
                        <w:keepNext w:val="0"/>
                        <w:keepLines w:val="0"/>
                        <w:widowControl w:val="0"/>
                        <w:shd w:val="clear" w:color="auto" w:fill="auto"/>
                        <w:tabs>
                          <w:tab w:pos="2401" w:val="left"/>
                          <w:tab w:pos="5324" w:val="left"/>
                        </w:tabs>
                        <w:bidi w:val="0"/>
                        <w:spacing w:before="0" w:after="0" w:line="240" w:lineRule="auto"/>
                        <w:ind w:left="0" w:right="0" w:firstLine="0"/>
                        <w:jc w:val="left"/>
                        <w:rPr>
                          <w:sz w:val="32"/>
                          <w:szCs w:val="32"/>
                        </w:rPr>
                      </w:pPr>
                      <w:r>
                        <w:rPr>
                          <w:rFonts w:ascii="Arial" w:eastAsia="Arial" w:hAnsi="Arial" w:cs="Arial"/>
                          <w:b/>
                          <w:bCs/>
                          <w:color w:val="000000"/>
                          <w:spacing w:val="0"/>
                          <w:w w:val="100"/>
                          <w:position w:val="0"/>
                          <w:sz w:val="32"/>
                          <w:szCs w:val="32"/>
                          <w:shd w:val="clear" w:color="auto" w:fill="auto"/>
                          <w:lang w:val="pl-PL" w:eastAsia="pl-PL" w:bidi="pl-PL"/>
                        </w:rPr>
                        <w:t>PARYŻ</w:t>
                        <w:tab/>
                        <w:t>Nr 4/210</w:t>
                        <w:tab/>
                        <w:t>1965</w:t>
                      </w:r>
                    </w:p>
                  </w:txbxContent>
                </v:textbox>
                <w10:wrap type="topAndBottom" anchorx="page"/>
              </v:shape>
            </w:pict>
          </mc:Fallback>
        </mc:AlternateContent>
      </w:r>
    </w:p>
    <w:p>
      <w:pPr>
        <w:pStyle w:val="Style11"/>
        <w:keepNext w:val="0"/>
        <w:keepLines w:val="0"/>
        <w:widowControl w:val="0"/>
        <w:shd w:val="clear" w:color="auto" w:fill="auto"/>
        <w:bidi w:val="0"/>
        <w:spacing w:before="0" w:after="0" w:line="0" w:lineRule="atLeast"/>
        <w:ind w:left="0" w:right="0" w:firstLine="0"/>
        <w:jc w:val="left"/>
        <w:rPr>
          <w:sz w:val="96"/>
          <w:szCs w:val="96"/>
        </w:rPr>
      </w:pPr>
      <w:r>
        <w:rPr>
          <w:rFonts w:ascii="Arial" w:eastAsia="Arial" w:hAnsi="Arial" w:cs="Arial"/>
          <w:color w:val="FFFFFF"/>
          <w:spacing w:val="0"/>
          <w:w w:val="100"/>
          <w:position w:val="0"/>
          <w:sz w:val="96"/>
          <w:szCs w:val="96"/>
          <w:shd w:val="clear" w:color="auto" w:fill="auto"/>
          <w:lang w:val="pl-PL" w:eastAsia="pl-PL" w:bidi="pl-PL"/>
        </w:rPr>
        <w:t>KULTURA</w:t>
      </w:r>
    </w:p>
    <w:p>
      <w:pPr>
        <w:pStyle w:val="Style15"/>
        <w:keepNext w:val="0"/>
        <w:keepLines w:val="0"/>
        <w:widowControl w:val="0"/>
        <w:shd w:val="clear" w:color="auto" w:fill="auto"/>
        <w:bidi w:val="0"/>
        <w:spacing w:before="120" w:after="0" w:line="240" w:lineRule="auto"/>
        <w:ind w:left="0" w:right="0" w:firstLine="0"/>
        <w:jc w:val="left"/>
      </w:pPr>
      <w:r>
        <w:rPr>
          <w:rFonts w:ascii="Times New Roman" w:eastAsia="Times New Roman" w:hAnsi="Times New Roman" w:cs="Times New Roman"/>
          <w:b w:val="0"/>
          <w:bCs w:val="0"/>
          <w:color w:val="000000"/>
          <w:spacing w:val="0"/>
          <w:w w:val="100"/>
          <w:position w:val="0"/>
          <w:shd w:val="clear" w:color="auto" w:fill="auto"/>
          <w:lang w:val="pl-PL" w:eastAsia="pl-PL" w:bidi="pl-PL"/>
        </w:rPr>
        <w:t>Zb. BRZEZIŃSKI :</w:t>
      </w:r>
    </w:p>
    <w:p>
      <w:pPr>
        <w:pStyle w:val="Style18"/>
        <w:keepNext w:val="0"/>
        <w:keepLines w:val="0"/>
        <w:widowControl w:val="0"/>
        <w:shd w:val="clear" w:color="auto" w:fill="auto"/>
        <w:bidi w:val="0"/>
        <w:spacing w:before="0" w:after="120" w:line="209" w:lineRule="auto"/>
        <w:ind w:left="1260" w:right="0" w:firstLine="0"/>
        <w:jc w:val="both"/>
      </w:pPr>
      <w:r>
        <w:rPr>
          <w:color w:val="000000"/>
          <w:spacing w:val="0"/>
          <w:w w:val="100"/>
          <w:position w:val="0"/>
          <w:shd w:val="clear" w:color="auto" w:fill="auto"/>
          <w:lang w:val="pl-PL" w:eastAsia="pl-PL" w:bidi="pl-PL"/>
        </w:rPr>
        <w:t>DROGA DO PRZYSZŁEJ EUROPY</w:t>
      </w:r>
    </w:p>
    <w:p>
      <w:pPr>
        <w:pStyle w:val="Style21"/>
        <w:keepNext w:val="0"/>
        <w:keepLines w:val="0"/>
        <w:widowControl w:val="0"/>
        <w:shd w:val="clear" w:color="auto" w:fill="auto"/>
        <w:bidi w:val="0"/>
        <w:spacing w:before="0" w:after="0" w:line="209" w:lineRule="auto"/>
        <w:ind w:left="0" w:right="0" w:firstLine="0"/>
        <w:jc w:val="left"/>
      </w:pPr>
      <w:r>
        <w:rPr>
          <w:color w:val="000000"/>
          <w:spacing w:val="0"/>
          <w:w w:val="100"/>
          <w:position w:val="0"/>
          <w:shd w:val="clear" w:color="auto" w:fill="auto"/>
          <w:lang w:val="pl-PL" w:eastAsia="pl-PL" w:bidi="pl-PL"/>
        </w:rPr>
        <w:t>A. RUSZKOWSKI :</w:t>
      </w:r>
    </w:p>
    <w:p>
      <w:pPr>
        <w:pStyle w:val="Style18"/>
        <w:keepNext w:val="0"/>
        <w:keepLines w:val="0"/>
        <w:widowControl w:val="0"/>
        <w:shd w:val="clear" w:color="auto" w:fill="auto"/>
        <w:bidi w:val="0"/>
        <w:spacing w:before="0" w:after="0" w:line="209" w:lineRule="auto"/>
        <w:ind w:left="0" w:right="0" w:firstLine="2400"/>
        <w:jc w:val="left"/>
      </w:pPr>
      <w:r>
        <w:rPr>
          <w:color w:val="000000"/>
          <w:spacing w:val="0"/>
          <w:w w:val="100"/>
          <w:position w:val="0"/>
          <w:shd w:val="clear" w:color="auto" w:fill="auto"/>
          <w:lang w:val="pl-PL" w:eastAsia="pl-PL" w:bidi="pl-PL"/>
        </w:rPr>
        <w:t xml:space="preserve">TRZECIA SESJA SOBORU </w:t>
      </w:r>
      <w:r>
        <w:rPr>
          <w:rFonts w:ascii="Times New Roman" w:eastAsia="Times New Roman" w:hAnsi="Times New Roman" w:cs="Times New Roman"/>
          <w:b w:val="0"/>
          <w:bCs w:val="0"/>
          <w:color w:val="000000"/>
          <w:spacing w:val="0"/>
          <w:w w:val="100"/>
          <w:position w:val="0"/>
          <w:shd w:val="clear" w:color="auto" w:fill="auto"/>
          <w:lang w:val="pl-PL" w:eastAsia="pl-PL" w:bidi="pl-PL"/>
        </w:rPr>
        <w:t>R. KRYGIER :</w:t>
      </w:r>
    </w:p>
    <w:p>
      <w:pPr>
        <w:pStyle w:val="Style18"/>
        <w:keepNext w:val="0"/>
        <w:keepLines w:val="0"/>
        <w:widowControl w:val="0"/>
        <w:shd w:val="clear" w:color="auto" w:fill="auto"/>
        <w:bidi w:val="0"/>
        <w:spacing w:before="0" w:after="80" w:line="209" w:lineRule="auto"/>
        <w:ind w:left="1260" w:right="0" w:firstLine="0"/>
        <w:jc w:val="both"/>
      </w:pPr>
      <w:r>
        <w:rPr>
          <w:color w:val="000000"/>
          <w:spacing w:val="0"/>
          <w:w w:val="100"/>
          <w:position w:val="0"/>
          <w:shd w:val="clear" w:color="auto" w:fill="auto"/>
          <w:lang w:val="pl-PL" w:eastAsia="pl-PL" w:bidi="pl-PL"/>
        </w:rPr>
        <w:t>DZIENNIK PODRÓŻY NA PÓŁNOC</w:t>
      </w:r>
    </w:p>
    <w:p>
      <w:pPr>
        <w:pStyle w:val="Style21"/>
        <w:keepNext w:val="0"/>
        <w:keepLines w:val="0"/>
        <w:widowControl w:val="0"/>
        <w:shd w:val="clear" w:color="auto" w:fill="auto"/>
        <w:tabs>
          <w:tab w:pos="5087" w:val="left"/>
        </w:tabs>
        <w:bidi w:val="0"/>
        <w:spacing w:before="0" w:after="100" w:line="209" w:lineRule="auto"/>
        <w:ind w:left="0" w:right="0" w:firstLine="0"/>
        <w:jc w:val="left"/>
      </w:pPr>
      <w:r>
        <w:rPr>
          <w:color w:val="000000"/>
          <w:spacing w:val="0"/>
          <w:w w:val="100"/>
          <w:position w:val="0"/>
          <w:shd w:val="clear" w:color="auto" w:fill="auto"/>
          <w:lang w:val="pl-PL" w:eastAsia="pl-PL" w:bidi="pl-PL"/>
        </w:rPr>
        <w:t>A. CZERNIAWSKI :</w:t>
        <w:tab/>
      </w:r>
      <w:r>
        <w:rPr>
          <w:rFonts w:ascii="Arial" w:eastAsia="Arial" w:hAnsi="Arial" w:cs="Arial"/>
          <w:b/>
          <w:bCs/>
          <w:color w:val="000000"/>
          <w:spacing w:val="0"/>
          <w:w w:val="100"/>
          <w:position w:val="0"/>
          <w:shd w:val="clear" w:color="auto" w:fill="auto"/>
          <w:lang w:val="pl-PL" w:eastAsia="pl-PL" w:bidi="pl-PL"/>
        </w:rPr>
        <w:t>WOJAŻ</w:t>
      </w:r>
      <w:r>
        <w:br w:type="page"/>
      </w:r>
    </w:p>
    <w:p>
      <w:pPr>
        <w:pStyle w:val="Style11"/>
        <w:keepNext w:val="0"/>
        <w:keepLines w:val="0"/>
        <w:widowControl w:val="0"/>
        <w:shd w:val="clear" w:color="auto" w:fill="auto"/>
        <w:bidi w:val="0"/>
        <w:spacing w:before="0" w:after="320" w:line="240" w:lineRule="auto"/>
        <w:ind w:left="0" w:right="0" w:firstLine="0"/>
        <w:jc w:val="center"/>
        <w:rPr>
          <w:sz w:val="34"/>
          <w:szCs w:val="34"/>
        </w:rPr>
      </w:pPr>
      <w:r>
        <w:rPr>
          <w:rFonts w:ascii="Times New Roman" w:eastAsia="Times New Roman" w:hAnsi="Times New Roman" w:cs="Times New Roman"/>
          <w:color w:val="000000"/>
          <w:spacing w:val="0"/>
          <w:w w:val="100"/>
          <w:position w:val="0"/>
          <w:sz w:val="34"/>
          <w:szCs w:val="34"/>
          <w:shd w:val="clear" w:color="auto" w:fill="auto"/>
          <w:lang w:val="pl-PL" w:eastAsia="pl-PL" w:bidi="pl-PL"/>
        </w:rPr>
        <w:t>SPIS RZECZY</w:t>
      </w:r>
    </w:p>
    <w:p>
      <w:pPr>
        <w:pStyle w:val="Style27"/>
        <w:keepNext w:val="0"/>
        <w:keepLines w:val="0"/>
        <w:widowControl w:val="0"/>
        <w:shd w:val="clear" w:color="auto" w:fill="auto"/>
        <w:tabs>
          <w:tab w:pos="2826" w:val="left"/>
          <w:tab w:pos="3488" w:val="left"/>
          <w:tab w:pos="3748" w:val="left"/>
          <w:tab w:pos="4489" w:val="left"/>
          <w:tab w:leader="dot" w:pos="5938" w:val="right"/>
        </w:tabs>
        <w:bidi w:val="0"/>
        <w:spacing w:before="0" w:after="0" w:line="221" w:lineRule="auto"/>
        <w:ind w:left="0" w:right="0" w:firstLine="34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Zbigniew Brzeziński:</w:t>
        <w:tab/>
      </w:r>
      <w:r>
        <w:rPr>
          <w:color w:val="000000"/>
          <w:spacing w:val="0"/>
          <w:w w:val="100"/>
          <w:position w:val="0"/>
          <w:shd w:val="clear" w:color="auto" w:fill="auto"/>
          <w:lang w:val="pl-PL" w:eastAsia="pl-PL" w:bidi="pl-PL"/>
        </w:rPr>
        <w:t>Droga</w:t>
        <w:tab/>
        <w:t>do</w:t>
        <w:tab/>
        <w:t>przyszłej</w:t>
        <w:tab/>
        <w:t xml:space="preserve">Europy </w:t>
        <w:tab/>
      </w:r>
      <w:r>
        <w:rPr>
          <w:i w:val="0"/>
          <w:iCs w:val="0"/>
          <w:color w:val="000000"/>
          <w:spacing w:val="0"/>
          <w:w w:val="100"/>
          <w:position w:val="0"/>
          <w:shd w:val="clear" w:color="auto" w:fill="auto"/>
          <w:lang w:val="pl-PL" w:eastAsia="pl-PL" w:bidi="pl-PL"/>
        </w:rPr>
        <w:t xml:space="preserve"> 3</w:t>
      </w:r>
    </w:p>
    <w:p>
      <w:pPr>
        <w:pStyle w:val="Style27"/>
        <w:keepNext w:val="0"/>
        <w:keepLines w:val="0"/>
        <w:widowControl w:val="0"/>
        <w:shd w:val="clear" w:color="auto" w:fill="auto"/>
        <w:tabs>
          <w:tab w:pos="2826" w:val="left"/>
          <w:tab w:pos="3708" w:val="left"/>
          <w:tab w:pos="5270" w:val="left"/>
          <w:tab w:pos="5938" w:val="righ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Ryszard Krygier :</w:t>
        <w:tab/>
      </w:r>
      <w:r>
        <w:rPr>
          <w:color w:val="000000"/>
          <w:spacing w:val="0"/>
          <w:w w:val="100"/>
          <w:position w:val="0"/>
          <w:shd w:val="clear" w:color="auto" w:fill="auto"/>
          <w:lang w:val="pl-PL" w:eastAsia="pl-PL" w:bidi="pl-PL"/>
        </w:rPr>
        <w:t>Dziennik</w:t>
        <w:tab/>
        <w:t>podróży na północ</w:t>
        <w:tab/>
        <w:t>....</w:t>
        <w:tab/>
      </w:r>
      <w:r>
        <w:rPr>
          <w:i w:val="0"/>
          <w:iCs w:val="0"/>
          <w:color w:val="000000"/>
          <w:spacing w:val="0"/>
          <w:w w:val="100"/>
          <w:position w:val="0"/>
          <w:shd w:val="clear" w:color="auto" w:fill="auto"/>
          <w:lang w:val="pl-PL" w:eastAsia="pl-PL" w:bidi="pl-PL"/>
        </w:rPr>
        <w:t>43</w:t>
      </w:r>
    </w:p>
    <w:p>
      <w:pPr>
        <w:pStyle w:val="Style27"/>
        <w:keepNext w:val="0"/>
        <w:keepLines w:val="0"/>
        <w:widowControl w:val="0"/>
        <w:shd w:val="clear" w:color="auto" w:fill="auto"/>
        <w:tabs>
          <w:tab w:pos="2826" w:val="left"/>
          <w:tab w:leader="dot" w:pos="5938" w:val="righ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Adam Czerniawski:</w:t>
        <w:tab/>
      </w:r>
      <w:r>
        <w:rPr>
          <w:color w:val="000000"/>
          <w:spacing w:val="0"/>
          <w:w w:val="100"/>
          <w:position w:val="0"/>
          <w:shd w:val="clear" w:color="auto" w:fill="auto"/>
          <w:lang w:val="pl-PL" w:eastAsia="pl-PL" w:bidi="pl-PL"/>
        </w:rPr>
        <w:t xml:space="preserve">Wojaż </w:t>
        <w:tab/>
      </w:r>
      <w:r>
        <w:rPr>
          <w:i w:val="0"/>
          <w:iCs w:val="0"/>
          <w:color w:val="000000"/>
          <w:spacing w:val="0"/>
          <w:w w:val="100"/>
          <w:position w:val="0"/>
          <w:shd w:val="clear" w:color="auto" w:fill="auto"/>
          <w:lang w:val="pl-PL" w:eastAsia="pl-PL" w:bidi="pl-PL"/>
        </w:rPr>
        <w:t xml:space="preserve"> 62</w:t>
      </w:r>
    </w:p>
    <w:p>
      <w:pPr>
        <w:pStyle w:val="Style27"/>
        <w:keepNext w:val="0"/>
        <w:keepLines w:val="0"/>
        <w:widowControl w:val="0"/>
        <w:shd w:val="clear" w:color="auto" w:fill="auto"/>
        <w:tabs>
          <w:tab w:pos="2826" w:val="left"/>
          <w:tab w:pos="3546" w:val="left"/>
          <w:tab w:pos="4550" w:val="left"/>
          <w:tab w:pos="5296" w:val="left"/>
          <w:tab w:pos="5938" w:val="right"/>
        </w:tabs>
        <w:bidi w:val="0"/>
        <w:spacing w:before="0" w:after="320" w:line="221" w:lineRule="auto"/>
        <w:ind w:left="0" w:right="0" w:firstLine="340"/>
        <w:jc w:val="both"/>
      </w:pPr>
      <w:r>
        <w:rPr>
          <w:i w:val="0"/>
          <w:iCs w:val="0"/>
          <w:color w:val="000000"/>
          <w:spacing w:val="0"/>
          <w:w w:val="100"/>
          <w:position w:val="0"/>
          <w:shd w:val="clear" w:color="auto" w:fill="auto"/>
          <w:lang w:val="pl-PL" w:eastAsia="pl-PL" w:bidi="pl-PL"/>
        </w:rPr>
        <w:t>Ignacy Wieniewski:</w:t>
        <w:tab/>
      </w:r>
      <w:r>
        <w:rPr>
          <w:color w:val="000000"/>
          <w:spacing w:val="0"/>
          <w:w w:val="100"/>
          <w:position w:val="0"/>
          <w:shd w:val="clear" w:color="auto" w:fill="auto"/>
          <w:lang w:val="pl-PL" w:eastAsia="pl-PL" w:bidi="pl-PL"/>
        </w:rPr>
        <w:t>Pseudo</w:t>
        <w:tab/>
        <w:t>Homera bój</w:t>
        <w:tab/>
        <w:t>żabomysi</w:t>
        <w:tab/>
        <w:t>....</w:t>
        <w:tab/>
      </w:r>
      <w:r>
        <w:rPr>
          <w:i w:val="0"/>
          <w:iCs w:val="0"/>
          <w:color w:val="000000"/>
          <w:spacing w:val="0"/>
          <w:w w:val="100"/>
          <w:position w:val="0"/>
          <w:shd w:val="clear" w:color="auto" w:fill="auto"/>
          <w:lang w:val="pl-PL" w:eastAsia="pl-PL" w:bidi="pl-PL"/>
        </w:rPr>
        <w:t>70</w:t>
      </w:r>
    </w:p>
    <w:p>
      <w:pPr>
        <w:pStyle w:val="Style27"/>
        <w:keepNext w:val="0"/>
        <w:keepLines w:val="0"/>
        <w:widowControl w:val="0"/>
        <w:shd w:val="clear" w:color="auto" w:fill="auto"/>
        <w:bidi w:val="0"/>
        <w:spacing w:before="0" w:after="160" w:line="221" w:lineRule="auto"/>
        <w:ind w:left="0" w:right="0" w:firstLine="0"/>
        <w:jc w:val="center"/>
      </w:pPr>
      <w:r>
        <w:rPr>
          <w:i w:val="0"/>
          <w:iCs w:val="0"/>
          <w:color w:val="000000"/>
          <w:spacing w:val="0"/>
          <w:w w:val="100"/>
          <w:position w:val="0"/>
          <w:shd w:val="clear" w:color="auto" w:fill="auto"/>
          <w:lang w:val="pl-PL" w:eastAsia="pl-PL" w:bidi="pl-PL"/>
        </w:rPr>
        <w:t>ARCHIWUM POLITYCZNE</w:t>
      </w:r>
    </w:p>
    <w:p>
      <w:pPr>
        <w:pStyle w:val="Style27"/>
        <w:keepNext w:val="0"/>
        <w:keepLines w:val="0"/>
        <w:widowControl w:val="0"/>
        <w:shd w:val="clear" w:color="auto" w:fill="auto"/>
        <w:tabs>
          <w:tab w:pos="2826" w:val="left"/>
          <w:tab w:leader="dot" w:pos="5938" w:val="righ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Juliusz Mieroszewski :</w:t>
        <w:tab/>
      </w:r>
      <w:r>
        <w:rPr>
          <w:color w:val="000000"/>
          <w:spacing w:val="0"/>
          <w:w w:val="100"/>
          <w:position w:val="0"/>
          <w:shd w:val="clear" w:color="auto" w:fill="auto"/>
          <w:lang w:val="pl-PL" w:eastAsia="pl-PL" w:bidi="pl-PL"/>
        </w:rPr>
        <w:t xml:space="preserve">Spotkanie w Torgau </w:t>
        <w:tab/>
      </w:r>
      <w:r>
        <w:rPr>
          <w:i w:val="0"/>
          <w:iCs w:val="0"/>
          <w:color w:val="000000"/>
          <w:spacing w:val="0"/>
          <w:w w:val="100"/>
          <w:position w:val="0"/>
          <w:shd w:val="clear" w:color="auto" w:fill="auto"/>
          <w:lang w:val="pl-PL" w:eastAsia="pl-PL" w:bidi="pl-PL"/>
        </w:rPr>
        <w:t xml:space="preserve"> 79</w:t>
      </w:r>
    </w:p>
    <w:p>
      <w:pPr>
        <w:pStyle w:val="Style27"/>
        <w:keepNext w:val="0"/>
        <w:keepLines w:val="0"/>
        <w:widowControl w:val="0"/>
        <w:shd w:val="clear" w:color="auto" w:fill="auto"/>
        <w:tabs>
          <w:tab w:pos="2826" w:val="left"/>
          <w:tab w:leader="dot" w:pos="5938" w:val="righ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86</w:t>
      </w:r>
    </w:p>
    <w:p>
      <w:pPr>
        <w:pStyle w:val="Style27"/>
        <w:keepNext w:val="0"/>
        <w:keepLines w:val="0"/>
        <w:widowControl w:val="0"/>
        <w:shd w:val="clear" w:color="auto" w:fill="auto"/>
        <w:tabs>
          <w:tab w:pos="2826" w:val="left"/>
          <w:tab w:leader="dot" w:pos="5938" w:val="right"/>
        </w:tabs>
        <w:bidi w:val="0"/>
        <w:spacing w:before="0" w:after="320" w:line="221" w:lineRule="auto"/>
        <w:ind w:left="0" w:right="0" w:firstLine="340"/>
        <w:jc w:val="both"/>
      </w:pPr>
      <w:r>
        <w:rPr>
          <w:i w:val="0"/>
          <w:iCs w:val="0"/>
          <w:color w:val="000000"/>
          <w:spacing w:val="0"/>
          <w:w w:val="100"/>
          <w:position w:val="0"/>
          <w:shd w:val="clear" w:color="auto" w:fill="auto"/>
          <w:lang w:val="pl-PL" w:eastAsia="pl-PL" w:bidi="pl-PL"/>
        </w:rPr>
        <w:t>S.W. Kozłowski:</w:t>
        <w:tab/>
      </w:r>
      <w:r>
        <w:rPr>
          <w:color w:val="000000"/>
          <w:spacing w:val="0"/>
          <w:w w:val="100"/>
          <w:position w:val="0"/>
          <w:shd w:val="clear" w:color="auto" w:fill="auto"/>
          <w:lang w:val="pl-PL" w:eastAsia="pl-PL" w:bidi="pl-PL"/>
        </w:rPr>
        <w:t xml:space="preserve">Przegląd niemiecki </w:t>
        <w:tab/>
      </w:r>
      <w:r>
        <w:rPr>
          <w:i w:val="0"/>
          <w:iCs w:val="0"/>
          <w:color w:val="000000"/>
          <w:spacing w:val="0"/>
          <w:w w:val="100"/>
          <w:position w:val="0"/>
          <w:shd w:val="clear" w:color="auto" w:fill="auto"/>
          <w:lang w:val="pl-PL" w:eastAsia="pl-PL" w:bidi="pl-PL"/>
        </w:rPr>
        <w:t xml:space="preserve"> 93</w:t>
      </w:r>
    </w:p>
    <w:p>
      <w:pPr>
        <w:pStyle w:val="Style27"/>
        <w:keepNext w:val="0"/>
        <w:keepLines w:val="0"/>
        <w:widowControl w:val="0"/>
        <w:shd w:val="clear" w:color="auto" w:fill="auto"/>
        <w:bidi w:val="0"/>
        <w:spacing w:before="0" w:after="160" w:line="221" w:lineRule="auto"/>
        <w:ind w:left="0" w:right="0" w:firstLine="0"/>
        <w:jc w:val="center"/>
      </w:pPr>
      <w:r>
        <w:rPr>
          <w:i w:val="0"/>
          <w:iCs w:val="0"/>
          <w:color w:val="000000"/>
          <w:spacing w:val="0"/>
          <w:w w:val="100"/>
          <w:position w:val="0"/>
          <w:shd w:val="clear" w:color="auto" w:fill="auto"/>
          <w:lang w:val="pl-PL" w:eastAsia="pl-PL" w:bidi="pl-PL"/>
        </w:rPr>
        <w:t>SPRAWY I TROSKI</w:t>
      </w:r>
    </w:p>
    <w:p>
      <w:pPr>
        <w:pStyle w:val="Style27"/>
        <w:keepNext w:val="0"/>
        <w:keepLines w:val="0"/>
        <w:widowControl w:val="0"/>
        <w:shd w:val="clear" w:color="auto" w:fill="auto"/>
        <w:tabs>
          <w:tab w:pos="2826" w:val="left"/>
          <w:tab w:leader="dot" w:pos="5938" w:val="right"/>
        </w:tabs>
        <w:bidi w:val="0"/>
        <w:spacing w:before="0" w:after="320" w:line="221" w:lineRule="auto"/>
        <w:ind w:left="0" w:right="0" w:firstLine="340"/>
        <w:jc w:val="both"/>
      </w:pPr>
      <w:r>
        <w:rPr>
          <w:i w:val="0"/>
          <w:iCs w:val="0"/>
          <w:color w:val="000000"/>
          <w:spacing w:val="0"/>
          <w:w w:val="100"/>
          <w:position w:val="0"/>
          <w:shd w:val="clear" w:color="auto" w:fill="auto"/>
          <w:lang w:val="pl-PL" w:eastAsia="pl-PL" w:bidi="pl-PL"/>
        </w:rPr>
        <w:t>Roman Gronowski:</w:t>
        <w:tab/>
      </w:r>
      <w:r>
        <w:rPr>
          <w:color w:val="000000"/>
          <w:spacing w:val="0"/>
          <w:w w:val="100"/>
          <w:position w:val="0"/>
          <w:shd w:val="clear" w:color="auto" w:fill="auto"/>
          <w:lang w:val="pl-PL" w:eastAsia="pl-PL" w:bidi="pl-PL"/>
        </w:rPr>
        <w:t xml:space="preserve">Cienie nad Australią </w:t>
        <w:tab/>
      </w:r>
      <w:r>
        <w:rPr>
          <w:i w:val="0"/>
          <w:iCs w:val="0"/>
          <w:color w:val="000000"/>
          <w:spacing w:val="0"/>
          <w:w w:val="100"/>
          <w:position w:val="0"/>
          <w:shd w:val="clear" w:color="auto" w:fill="auto"/>
          <w:lang w:val="pl-PL" w:eastAsia="pl-PL" w:bidi="pl-PL"/>
        </w:rPr>
        <w:t xml:space="preserve"> 97</w:t>
      </w:r>
    </w:p>
    <w:p>
      <w:pPr>
        <w:pStyle w:val="Style27"/>
        <w:keepNext w:val="0"/>
        <w:keepLines w:val="0"/>
        <w:widowControl w:val="0"/>
        <w:shd w:val="clear" w:color="auto" w:fill="auto"/>
        <w:bidi w:val="0"/>
        <w:spacing w:before="0" w:after="160" w:line="221" w:lineRule="auto"/>
        <w:ind w:left="0" w:right="0" w:firstLine="0"/>
        <w:jc w:val="center"/>
      </w:pPr>
      <w:r>
        <w:rPr>
          <w:i w:val="0"/>
          <w:iCs w:val="0"/>
          <w:color w:val="000000"/>
          <w:spacing w:val="0"/>
          <w:w w:val="100"/>
          <w:position w:val="0"/>
          <w:shd w:val="clear" w:color="auto" w:fill="auto"/>
          <w:lang w:val="pl-PL" w:eastAsia="pl-PL" w:bidi="pl-PL"/>
        </w:rPr>
        <w:t>O RELIGII BEZ NAMASZCZENIA</w:t>
      </w:r>
    </w:p>
    <w:p>
      <w:pPr>
        <w:pStyle w:val="Style27"/>
        <w:keepNext w:val="0"/>
        <w:keepLines w:val="0"/>
        <w:widowControl w:val="0"/>
        <w:shd w:val="clear" w:color="auto" w:fill="auto"/>
        <w:tabs>
          <w:tab w:pos="2826" w:val="left"/>
          <w:tab w:leader="dot" w:pos="5938" w:val="right"/>
        </w:tabs>
        <w:bidi w:val="0"/>
        <w:spacing w:before="0" w:after="320" w:line="221" w:lineRule="auto"/>
        <w:ind w:left="0" w:right="0" w:firstLine="340"/>
        <w:jc w:val="both"/>
      </w:pPr>
      <w:r>
        <w:rPr>
          <w:i w:val="0"/>
          <w:iCs w:val="0"/>
          <w:color w:val="000000"/>
          <w:spacing w:val="0"/>
          <w:w w:val="100"/>
          <w:position w:val="0"/>
          <w:shd w:val="clear" w:color="auto" w:fill="auto"/>
          <w:lang w:val="pl-PL" w:eastAsia="pl-PL" w:bidi="pl-PL"/>
        </w:rPr>
        <w:t>Andrzej Ruszkowski:</w:t>
        <w:tab/>
      </w:r>
      <w:r>
        <w:rPr>
          <w:color w:val="000000"/>
          <w:spacing w:val="0"/>
          <w:w w:val="100"/>
          <w:position w:val="0"/>
          <w:shd w:val="clear" w:color="auto" w:fill="auto"/>
          <w:lang w:val="pl-PL" w:eastAsia="pl-PL" w:bidi="pl-PL"/>
        </w:rPr>
        <w:t xml:space="preserve">Trzecia sesja Soboru </w:t>
        <w:tab/>
      </w:r>
      <w:r>
        <w:rPr>
          <w:i w:val="0"/>
          <w:iCs w:val="0"/>
          <w:color w:val="000000"/>
          <w:spacing w:val="0"/>
          <w:w w:val="100"/>
          <w:position w:val="0"/>
          <w:shd w:val="clear" w:color="auto" w:fill="auto"/>
          <w:lang w:val="pl-PL" w:eastAsia="pl-PL" w:bidi="pl-PL"/>
        </w:rPr>
        <w:t xml:space="preserve"> 107</w:t>
      </w:r>
    </w:p>
    <w:p>
      <w:pPr>
        <w:pStyle w:val="Style27"/>
        <w:keepNext w:val="0"/>
        <w:keepLines w:val="0"/>
        <w:widowControl w:val="0"/>
        <w:shd w:val="clear" w:color="auto" w:fill="auto"/>
        <w:bidi w:val="0"/>
        <w:spacing w:before="0" w:after="160" w:line="221" w:lineRule="auto"/>
        <w:ind w:left="0" w:right="0" w:firstLine="0"/>
        <w:jc w:val="center"/>
      </w:pPr>
      <w:r>
        <w:rPr>
          <w:i w:val="0"/>
          <w:iCs w:val="0"/>
          <w:color w:val="000000"/>
          <w:spacing w:val="0"/>
          <w:w w:val="100"/>
          <w:position w:val="0"/>
          <w:shd w:val="clear" w:color="auto" w:fill="auto"/>
          <w:lang w:val="pl-PL" w:eastAsia="pl-PL" w:bidi="pl-PL"/>
        </w:rPr>
        <w:t>KRONIKA KULTURALNA</w:t>
      </w:r>
    </w:p>
    <w:p>
      <w:pPr>
        <w:pStyle w:val="Style27"/>
        <w:keepNext w:val="0"/>
        <w:keepLines w:val="0"/>
        <w:widowControl w:val="0"/>
        <w:shd w:val="clear" w:color="auto" w:fill="auto"/>
        <w:tabs>
          <w:tab w:pos="2826" w:val="left"/>
          <w:tab w:leader="dot" w:pos="5938" w:val="righ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Zygmunt Turkiewicz:</w:t>
        <w:tab/>
      </w:r>
      <w:r>
        <w:rPr>
          <w:color w:val="000000"/>
          <w:spacing w:val="0"/>
          <w:w w:val="100"/>
          <w:position w:val="0"/>
          <w:shd w:val="clear" w:color="auto" w:fill="auto"/>
          <w:lang w:val="pl-PL" w:eastAsia="pl-PL" w:bidi="pl-PL"/>
        </w:rPr>
        <w:t xml:space="preserve">Wystawy londyńskie </w:t>
        <w:tab/>
      </w:r>
      <w:r>
        <w:rPr>
          <w:i w:val="0"/>
          <w:iCs w:val="0"/>
          <w:color w:val="000000"/>
          <w:spacing w:val="0"/>
          <w:w w:val="100"/>
          <w:position w:val="0"/>
          <w:shd w:val="clear" w:color="auto" w:fill="auto"/>
          <w:lang w:val="pl-PL" w:eastAsia="pl-PL" w:bidi="pl-PL"/>
        </w:rPr>
        <w:t xml:space="preserve"> 125</w:t>
      </w:r>
    </w:p>
    <w:p>
      <w:pPr>
        <w:pStyle w:val="Style27"/>
        <w:keepNext w:val="0"/>
        <w:keepLines w:val="0"/>
        <w:widowControl w:val="0"/>
        <w:shd w:val="clear" w:color="auto" w:fill="auto"/>
        <w:tabs>
          <w:tab w:pos="2826" w:val="left"/>
          <w:tab w:leader="dot" w:pos="5938" w:val="righ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(m.I.d.):</w:t>
        <w:tab/>
      </w:r>
      <w:r>
        <w:rPr>
          <w:color w:val="000000"/>
          <w:spacing w:val="0"/>
          <w:w w:val="100"/>
          <w:position w:val="0"/>
          <w:shd w:val="clear" w:color="auto" w:fill="auto"/>
          <w:lang w:val="pl-PL" w:eastAsia="pl-PL" w:bidi="pl-PL"/>
        </w:rPr>
        <w:t xml:space="preserve">W oczach Londynu </w:t>
        <w:tab/>
      </w:r>
      <w:r>
        <w:rPr>
          <w:i w:val="0"/>
          <w:iCs w:val="0"/>
          <w:color w:val="000000"/>
          <w:spacing w:val="0"/>
          <w:w w:val="100"/>
          <w:position w:val="0"/>
          <w:shd w:val="clear" w:color="auto" w:fill="auto"/>
          <w:lang w:val="pl-PL" w:eastAsia="pl-PL" w:bidi="pl-PL"/>
        </w:rPr>
        <w:t xml:space="preserve"> 133</w:t>
      </w:r>
    </w:p>
    <w:p>
      <w:pPr>
        <w:pStyle w:val="Style27"/>
        <w:keepNext w:val="0"/>
        <w:keepLines w:val="0"/>
        <w:widowControl w:val="0"/>
        <w:shd w:val="clear" w:color="auto" w:fill="auto"/>
        <w:tabs>
          <w:tab w:pos="2826" w:val="left"/>
          <w:tab w:pos="5938" w:val="right"/>
        </w:tabs>
        <w:bidi w:val="0"/>
        <w:spacing w:before="0" w:after="0" w:line="221" w:lineRule="auto"/>
        <w:ind w:left="0" w:right="0" w:firstLine="340"/>
        <w:jc w:val="both"/>
      </w:pPr>
      <w:r>
        <w:rPr>
          <w:i w:val="0"/>
          <w:iCs w:val="0"/>
          <w:color w:val="000000"/>
          <w:spacing w:val="0"/>
          <w:w w:val="100"/>
          <w:position w:val="0"/>
          <w:shd w:val="clear" w:color="auto" w:fill="auto"/>
          <w:lang w:val="pl-PL" w:eastAsia="pl-PL" w:bidi="pl-PL"/>
        </w:rPr>
        <w:t>J.St. Clair-Sobell:</w:t>
        <w:tab/>
      </w:r>
      <w:r>
        <w:rPr>
          <w:color w:val="000000"/>
          <w:spacing w:val="0"/>
          <w:w w:val="100"/>
          <w:position w:val="0"/>
          <w:shd w:val="clear" w:color="auto" w:fill="auto"/>
          <w:lang w:val="pl-PL" w:eastAsia="pl-PL" w:bidi="pl-PL"/>
        </w:rPr>
        <w:t>Przyjaciele studiów słowiańskich . .</w:t>
      </w:r>
      <w:r>
        <w:rPr>
          <w:i w:val="0"/>
          <w:iCs w:val="0"/>
          <w:color w:val="000000"/>
          <w:spacing w:val="0"/>
          <w:w w:val="100"/>
          <w:position w:val="0"/>
          <w:shd w:val="clear" w:color="auto" w:fill="auto"/>
          <w:lang w:val="pl-PL" w:eastAsia="pl-PL" w:bidi="pl-PL"/>
        </w:rPr>
        <w:tab/>
        <w:t>143</w:t>
      </w:r>
    </w:p>
    <w:p>
      <w:pPr>
        <w:pStyle w:val="Style27"/>
        <w:keepNext w:val="0"/>
        <w:keepLines w:val="0"/>
        <w:widowControl w:val="0"/>
        <w:shd w:val="clear" w:color="auto" w:fill="auto"/>
        <w:tabs>
          <w:tab w:pos="2826" w:val="left"/>
          <w:tab w:leader="dot" w:pos="5938" w:val="right"/>
        </w:tabs>
        <w:bidi w:val="0"/>
        <w:spacing w:before="0" w:after="320" w:line="221" w:lineRule="auto"/>
        <w:ind w:left="0" w:right="0" w:firstLine="840"/>
        <w:jc w:val="both"/>
      </w:pPr>
      <w:r>
        <w:rPr>
          <w:color w:val="000000"/>
          <w:spacing w:val="0"/>
          <w:w w:val="100"/>
          <w:position w:val="0"/>
          <w:shd w:val="clear" w:color="auto" w:fill="auto"/>
          <w:lang w:val="pl-PL" w:eastAsia="pl-PL" w:bidi="pl-PL"/>
        </w:rPr>
        <w:t>—</w:t>
        <w:tab/>
        <w:t xml:space="preserve">Komunikaty </w:t>
        <w:tab/>
      </w:r>
      <w:r>
        <w:rPr>
          <w:i w:val="0"/>
          <w:iCs w:val="0"/>
          <w:color w:val="000000"/>
          <w:spacing w:val="0"/>
          <w:w w:val="100"/>
          <w:position w:val="0"/>
          <w:shd w:val="clear" w:color="auto" w:fill="auto"/>
          <w:lang w:val="pl-PL" w:eastAsia="pl-PL" w:bidi="pl-PL"/>
        </w:rPr>
        <w:t xml:space="preserve"> 167</w:t>
      </w:r>
    </w:p>
    <w:p>
      <w:pPr>
        <w:pStyle w:val="Style27"/>
        <w:keepNext w:val="0"/>
        <w:keepLines w:val="0"/>
        <w:widowControl w:val="0"/>
        <w:shd w:val="clear" w:color="auto" w:fill="auto"/>
        <w:bidi w:val="0"/>
        <w:spacing w:before="0" w:after="160" w:line="221" w:lineRule="auto"/>
        <w:ind w:left="0" w:right="0" w:firstLine="0"/>
        <w:jc w:val="center"/>
      </w:pPr>
      <w:r>
        <w:rPr>
          <w:i w:val="0"/>
          <w:iCs w:val="0"/>
          <w:color w:val="000000"/>
          <w:spacing w:val="0"/>
          <w:w w:val="100"/>
          <w:position w:val="0"/>
          <w:shd w:val="clear" w:color="auto" w:fill="auto"/>
          <w:lang w:val="pl-PL" w:eastAsia="pl-PL" w:bidi="pl-PL"/>
        </w:rPr>
        <w:t>KSIĄŻKI</w:t>
      </w:r>
    </w:p>
    <w:p>
      <w:pPr>
        <w:pStyle w:val="Style27"/>
        <w:keepNext w:val="0"/>
        <w:keepLines w:val="0"/>
        <w:widowControl w:val="0"/>
        <w:shd w:val="clear" w:color="auto" w:fill="auto"/>
        <w:tabs>
          <w:tab w:pos="2826" w:val="left"/>
          <w:tab w:leader="dot" w:pos="5938" w:val="right"/>
        </w:tabs>
        <w:bidi w:val="0"/>
        <w:spacing w:before="0" w:after="0" w:line="221" w:lineRule="auto"/>
        <w:ind w:left="3040" w:right="0" w:hanging="2720"/>
        <w:jc w:val="left"/>
      </w:pPr>
      <w:hyperlink w:anchor="bookmark83" w:tooltip="Current Document">
        <w:r>
          <w:rPr>
            <w:i w:val="0"/>
            <w:iCs w:val="0"/>
            <w:color w:val="000000"/>
            <w:spacing w:val="0"/>
            <w:w w:val="100"/>
            <w:position w:val="0"/>
            <w:shd w:val="clear" w:color="auto" w:fill="auto"/>
            <w:lang w:val="pl-PL" w:eastAsia="pl-PL" w:bidi="pl-PL"/>
          </w:rPr>
          <w:t>Henryk Wroński:</w:t>
          <w:tab/>
        </w:r>
        <w:r>
          <w:rPr>
            <w:color w:val="000000"/>
            <w:spacing w:val="0"/>
            <w:w w:val="100"/>
            <w:position w:val="0"/>
            <w:shd w:val="clear" w:color="auto" w:fill="auto"/>
            <w:lang w:val="pl-PL" w:eastAsia="pl-PL" w:bidi="pl-PL"/>
          </w:rPr>
          <w:t>Prof. Lipiński a polska myśl ekono</w:t>
          <w:softHyphen/>
          <w:t xml:space="preserve">miczna </w:t>
          <w:tab/>
        </w:r>
        <w:r>
          <w:rPr>
            <w:i w:val="0"/>
            <w:iCs w:val="0"/>
            <w:color w:val="000000"/>
            <w:spacing w:val="0"/>
            <w:w w:val="100"/>
            <w:position w:val="0"/>
            <w:shd w:val="clear" w:color="auto" w:fill="auto"/>
            <w:lang w:val="pl-PL" w:eastAsia="pl-PL" w:bidi="pl-PL"/>
          </w:rPr>
          <w:t xml:space="preserve"> 146</w:t>
        </w:r>
      </w:hyperlink>
    </w:p>
    <w:p>
      <w:pPr>
        <w:pStyle w:val="Style27"/>
        <w:keepNext w:val="0"/>
        <w:keepLines w:val="0"/>
        <w:widowControl w:val="0"/>
        <w:shd w:val="clear" w:color="auto" w:fill="auto"/>
        <w:tabs>
          <w:tab w:pos="2826" w:val="left"/>
          <w:tab w:leader="dot" w:pos="5938" w:val="right"/>
        </w:tabs>
        <w:bidi w:val="0"/>
        <w:spacing w:before="0" w:after="0" w:line="221" w:lineRule="auto"/>
        <w:ind w:left="3040" w:right="0" w:hanging="2720"/>
        <w:jc w:val="left"/>
      </w:pPr>
      <w:r>
        <w:rPr>
          <w:i w:val="0"/>
          <w:iCs w:val="0"/>
          <w:color w:val="000000"/>
          <w:spacing w:val="0"/>
          <w:w w:val="100"/>
          <w:position w:val="0"/>
          <w:shd w:val="clear" w:color="auto" w:fill="auto"/>
          <w:lang w:val="pl-PL" w:eastAsia="pl-PL" w:bidi="pl-PL"/>
        </w:rPr>
        <w:t>Adam Czerniawski:</w:t>
        <w:tab/>
      </w:r>
      <w:r>
        <w:rPr>
          <w:color w:val="000000"/>
          <w:spacing w:val="0"/>
          <w:w w:val="100"/>
          <w:position w:val="0"/>
          <w:shd w:val="clear" w:color="auto" w:fill="auto"/>
          <w:lang w:val="pl-PL" w:eastAsia="pl-PL" w:bidi="pl-PL"/>
        </w:rPr>
        <w:t xml:space="preserve">Poeta sam </w:t>
        <w:tab/>
      </w:r>
      <w:r>
        <w:rPr>
          <w:i w:val="0"/>
          <w:iCs w:val="0"/>
          <w:color w:val="000000"/>
          <w:spacing w:val="0"/>
          <w:w w:val="100"/>
          <w:position w:val="0"/>
          <w:shd w:val="clear" w:color="auto" w:fill="auto"/>
          <w:lang w:val="pl-PL" w:eastAsia="pl-PL" w:bidi="pl-PL"/>
        </w:rPr>
        <w:t xml:space="preserve"> 153</w:t>
      </w:r>
    </w:p>
    <w:p>
      <w:pPr>
        <w:pStyle w:val="Style27"/>
        <w:keepNext w:val="0"/>
        <w:keepLines w:val="0"/>
        <w:widowControl w:val="0"/>
        <w:shd w:val="clear" w:color="auto" w:fill="auto"/>
        <w:tabs>
          <w:tab w:pos="2826" w:val="left"/>
          <w:tab w:leader="dot" w:pos="5938" w:val="right"/>
        </w:tabs>
        <w:bidi w:val="0"/>
        <w:spacing w:before="0" w:after="0" w:line="221" w:lineRule="auto"/>
        <w:ind w:left="3040" w:right="0" w:hanging="2720"/>
        <w:jc w:val="left"/>
      </w:pPr>
      <w:r>
        <w:rPr>
          <w:i w:val="0"/>
          <w:iCs w:val="0"/>
          <w:color w:val="000000"/>
          <w:spacing w:val="0"/>
          <w:w w:val="100"/>
          <w:position w:val="0"/>
          <w:shd w:val="clear" w:color="auto" w:fill="auto"/>
          <w:lang w:val="pl-PL" w:eastAsia="pl-PL" w:bidi="pl-PL"/>
        </w:rPr>
        <w:t>Józef Piotr Jaksiński:</w:t>
        <w:tab/>
      </w:r>
      <w:r>
        <w:rPr>
          <w:color w:val="000000"/>
          <w:spacing w:val="0"/>
          <w:w w:val="100"/>
          <w:position w:val="0"/>
          <w:shd w:val="clear" w:color="auto" w:fill="auto"/>
          <w:lang w:val="pl-PL" w:eastAsia="pl-PL" w:bidi="pl-PL"/>
        </w:rPr>
        <w:t xml:space="preserve">„Monogramy” </w:t>
        <w:tab/>
      </w:r>
      <w:r>
        <w:rPr>
          <w:i w:val="0"/>
          <w:iCs w:val="0"/>
          <w:color w:val="000000"/>
          <w:spacing w:val="0"/>
          <w:w w:val="100"/>
          <w:position w:val="0"/>
          <w:shd w:val="clear" w:color="auto" w:fill="auto"/>
          <w:lang w:val="pl-PL" w:eastAsia="pl-PL" w:bidi="pl-PL"/>
        </w:rPr>
        <w:t xml:space="preserve"> 156</w:t>
      </w:r>
    </w:p>
    <w:p>
      <w:pPr>
        <w:pStyle w:val="Style27"/>
        <w:keepNext w:val="0"/>
        <w:keepLines w:val="0"/>
        <w:widowControl w:val="0"/>
        <w:shd w:val="clear" w:color="auto" w:fill="auto"/>
        <w:tabs>
          <w:tab w:pos="2826" w:val="left"/>
          <w:tab w:leader="dot" w:pos="5938" w:val="right"/>
        </w:tabs>
        <w:bidi w:val="0"/>
        <w:spacing w:before="0" w:after="0" w:line="221" w:lineRule="auto"/>
        <w:ind w:left="0" w:right="0" w:firstLine="300"/>
        <w:jc w:val="both"/>
      </w:pPr>
      <w:r>
        <w:rPr>
          <w:i w:val="0"/>
          <w:iCs w:val="0"/>
          <w:color w:val="000000"/>
          <w:spacing w:val="0"/>
          <w:w w:val="100"/>
          <w:position w:val="0"/>
          <w:shd w:val="clear" w:color="auto" w:fill="auto"/>
          <w:lang w:val="pl-PL" w:eastAsia="pl-PL" w:bidi="pl-PL"/>
        </w:rPr>
        <w:t>Maria Danilewiczowa :</w:t>
        <w:tab/>
      </w:r>
      <w:r>
        <w:rPr>
          <w:color w:val="000000"/>
          <w:spacing w:val="0"/>
          <w:w w:val="100"/>
          <w:position w:val="0"/>
          <w:shd w:val="clear" w:color="auto" w:fill="auto"/>
          <w:lang w:val="pl-PL" w:eastAsia="pl-PL" w:bidi="pl-PL"/>
        </w:rPr>
        <w:t xml:space="preserve">Słownik pisarzy polskich </w:t>
        <w:tab/>
      </w:r>
      <w:r>
        <w:rPr>
          <w:i w:val="0"/>
          <w:iCs w:val="0"/>
          <w:color w:val="000000"/>
          <w:spacing w:val="0"/>
          <w:w w:val="100"/>
          <w:position w:val="0"/>
          <w:shd w:val="clear" w:color="auto" w:fill="auto"/>
          <w:lang w:val="pl-PL" w:eastAsia="pl-PL" w:bidi="pl-PL"/>
        </w:rPr>
        <w:t xml:space="preserve"> 159</w:t>
      </w:r>
    </w:p>
    <w:p>
      <w:pPr>
        <w:pStyle w:val="Style27"/>
        <w:keepNext w:val="0"/>
        <w:keepLines w:val="0"/>
        <w:widowControl w:val="0"/>
        <w:shd w:val="clear" w:color="auto" w:fill="auto"/>
        <w:tabs>
          <w:tab w:pos="2826" w:val="left"/>
          <w:tab w:leader="dot" w:pos="5938" w:val="right"/>
        </w:tabs>
        <w:bidi w:val="0"/>
        <w:spacing w:before="0" w:after="0" w:line="221" w:lineRule="auto"/>
        <w:ind w:left="0" w:right="0" w:firstLine="300"/>
        <w:jc w:val="both"/>
      </w:pPr>
      <w:r>
        <w:rPr>
          <w:i w:val="0"/>
          <w:iCs w:val="0"/>
          <w:color w:val="000000"/>
          <w:spacing w:val="0"/>
          <w:w w:val="100"/>
          <w:position w:val="0"/>
          <w:shd w:val="clear" w:color="auto" w:fill="auto"/>
          <w:lang w:val="pl-PL" w:eastAsia="pl-PL" w:bidi="pl-PL"/>
        </w:rPr>
        <w:t>Maria Czapska:</w:t>
        <w:tab/>
        <w:t xml:space="preserve">„Z </w:t>
      </w:r>
      <w:r>
        <w:rPr>
          <w:color w:val="000000"/>
          <w:spacing w:val="0"/>
          <w:w w:val="100"/>
          <w:position w:val="0"/>
          <w:shd w:val="clear" w:color="auto" w:fill="auto"/>
          <w:lang w:val="pl-PL" w:eastAsia="pl-PL" w:bidi="pl-PL"/>
        </w:rPr>
        <w:t xml:space="preserve">matki obcej...” </w:t>
        <w:tab/>
      </w:r>
      <w:r>
        <w:rPr>
          <w:i w:val="0"/>
          <w:iCs w:val="0"/>
          <w:color w:val="000000"/>
          <w:spacing w:val="0"/>
          <w:w w:val="100"/>
          <w:position w:val="0"/>
          <w:shd w:val="clear" w:color="auto" w:fill="auto"/>
          <w:lang w:val="pl-PL" w:eastAsia="pl-PL" w:bidi="pl-PL"/>
        </w:rPr>
        <w:t xml:space="preserve"> 162</w:t>
      </w:r>
    </w:p>
    <w:p>
      <w:pPr>
        <w:pStyle w:val="Style27"/>
        <w:keepNext w:val="0"/>
        <w:keepLines w:val="0"/>
        <w:widowControl w:val="0"/>
        <w:shd w:val="clear" w:color="auto" w:fill="auto"/>
        <w:tabs>
          <w:tab w:pos="2826" w:val="left"/>
          <w:tab w:pos="5938" w:val="right"/>
        </w:tabs>
        <w:bidi w:val="0"/>
        <w:spacing w:before="0" w:line="221" w:lineRule="auto"/>
        <w:ind w:left="0" w:right="0" w:firstLine="840"/>
        <w:jc w:val="both"/>
      </w:pPr>
      <w:hyperlink w:anchor="bookmark99" w:tooltip="Current Document">
        <w:r>
          <w:rPr>
            <w:color w:val="000000"/>
            <w:spacing w:val="0"/>
            <w:w w:val="100"/>
            <w:position w:val="0"/>
            <w:shd w:val="clear" w:color="auto" w:fill="auto"/>
            <w:lang w:val="pl-PL" w:eastAsia="pl-PL" w:bidi="pl-PL"/>
          </w:rPr>
          <w:t>—</w:t>
          <w:tab/>
          <w:t>Nadesłane nowości wydawnicze ....</w:t>
          <w:tab/>
        </w:r>
        <w:r>
          <w:rPr>
            <w:i w:val="0"/>
            <w:iCs w:val="0"/>
            <w:color w:val="000000"/>
            <w:spacing w:val="0"/>
            <w:w w:val="100"/>
            <w:position w:val="0"/>
            <w:shd w:val="clear" w:color="auto" w:fill="auto"/>
            <w:lang w:val="pl-PL" w:eastAsia="pl-PL" w:bidi="pl-PL"/>
          </w:rPr>
          <w:t>165</w:t>
        </w:r>
      </w:hyperlink>
    </w:p>
    <w:p>
      <w:pPr>
        <w:pStyle w:val="Style27"/>
        <w:keepNext w:val="0"/>
        <w:keepLines w:val="0"/>
        <w:widowControl w:val="0"/>
        <w:shd w:val="clear" w:color="auto" w:fill="auto"/>
        <w:bidi w:val="0"/>
        <w:spacing w:before="0" w:line="240" w:lineRule="auto"/>
        <w:ind w:left="3040" w:right="0" w:firstLine="0"/>
        <w:jc w:val="left"/>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27"/>
        <w:keepNext w:val="0"/>
        <w:keepLines w:val="0"/>
        <w:widowControl w:val="0"/>
        <w:shd w:val="clear" w:color="auto" w:fill="auto"/>
        <w:tabs>
          <w:tab w:pos="2826" w:val="left"/>
          <w:tab w:leader="dot" w:pos="5938" w:val="right"/>
        </w:tabs>
        <w:bidi w:val="0"/>
        <w:spacing w:before="0" w:line="221" w:lineRule="auto"/>
        <w:ind w:left="0" w:right="0" w:firstLine="340"/>
        <w:jc w:val="both"/>
      </w:pPr>
      <w:r>
        <w:rPr>
          <w:i w:val="0"/>
          <w:iCs w:val="0"/>
          <w:color w:val="000000"/>
          <w:spacing w:val="0"/>
          <w:w w:val="100"/>
          <w:position w:val="0"/>
          <w:shd w:val="clear" w:color="auto" w:fill="auto"/>
          <w:lang w:val="pl-PL" w:eastAsia="pl-PL" w:bidi="pl-PL"/>
        </w:rPr>
        <w:t>Zofia Hertz:</w:t>
        <w:tab/>
      </w:r>
      <w:r>
        <w:rPr>
          <w:color w:val="000000"/>
          <w:spacing w:val="0"/>
          <w:w w:val="100"/>
          <w:position w:val="0"/>
          <w:shd w:val="clear" w:color="auto" w:fill="auto"/>
          <w:lang w:val="pl-PL" w:eastAsia="pl-PL" w:bidi="pl-PL"/>
        </w:rPr>
        <w:t xml:space="preserve">Humor krajowy </w:t>
        <w:tab/>
      </w:r>
      <w:r>
        <w:rPr>
          <w:i w:val="0"/>
          <w:iCs w:val="0"/>
          <w:color w:val="000000"/>
          <w:spacing w:val="0"/>
          <w:w w:val="100"/>
          <w:position w:val="0"/>
          <w:shd w:val="clear" w:color="auto" w:fill="auto"/>
          <w:lang w:val="pl-PL" w:eastAsia="pl-PL" w:bidi="pl-PL"/>
        </w:rPr>
        <w:t xml:space="preserve"> 167</w:t>
      </w:r>
      <w:r>
        <w:fldChar w:fldCharType="end"/>
      </w:r>
    </w:p>
    <w:p>
      <w:pPr>
        <w:pStyle w:val="Style11"/>
        <w:keepNext w:val="0"/>
        <w:keepLines w:val="0"/>
        <w:widowControl w:val="0"/>
        <w:shd w:val="clear" w:color="auto" w:fill="auto"/>
        <w:bidi w:val="0"/>
        <w:spacing w:before="0" w:after="100" w:line="240" w:lineRule="auto"/>
        <w:ind w:left="3040" w:right="0" w:firstLine="0"/>
        <w:jc w:val="left"/>
        <w:rPr>
          <w:sz w:val="19"/>
          <w:szCs w:val="19"/>
        </w:rPr>
      </w:pPr>
      <w:r>
        <w:rPr>
          <w:rFonts w:ascii="Times New Roman" w:eastAsia="Times New Roman" w:hAnsi="Times New Roman" w:cs="Times New Roman"/>
          <w:b/>
          <w:bCs/>
          <w:color w:val="000000"/>
          <w:spacing w:val="0"/>
          <w:w w:val="100"/>
          <w:position w:val="0"/>
          <w:sz w:val="19"/>
          <w:szCs w:val="19"/>
          <w:shd w:val="clear" w:color="auto" w:fill="auto"/>
          <w:lang w:val="pl-PL" w:eastAsia="pl-PL" w:bidi="pl-PL"/>
        </w:rPr>
        <w:t>♦</w:t>
      </w:r>
    </w:p>
    <w:p>
      <w:pPr>
        <w:pStyle w:val="Style32"/>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Cyba, Cz. Dobek, B.J. Jenne,</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J. Nowak, J. Rostworowski, Z.</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xml:space="preserve">Scheuring,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Szarlak, M.</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Więckowski, M. Wróblewska,</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T. Komarnicki, Redakcja „Kul-</w:t>
      </w:r>
    </w:p>
    <w:p>
      <w:pPr>
        <w:pStyle w:val="Style32"/>
        <w:keepNext w:val="0"/>
        <w:keepLines w:val="0"/>
        <w:widowControl w:val="0"/>
        <w:shd w:val="clear" w:color="auto" w:fill="auto"/>
        <w:tabs>
          <w:tab w:pos="2826" w:val="left"/>
          <w:tab w:leader="dot" w:pos="5938" w:val="right"/>
        </w:tabs>
        <w:bidi w:val="0"/>
        <w:spacing w:before="0" w:after="100" w:line="221" w:lineRule="auto"/>
        <w:ind w:left="0" w:right="0" w:firstLine="440"/>
        <w:jc w:val="both"/>
      </w:pPr>
      <w:r>
        <w:rPr>
          <w:color w:val="000000"/>
          <w:spacing w:val="0"/>
          <w:w w:val="100"/>
          <w:position w:val="0"/>
          <w:shd w:val="clear" w:color="auto" w:fill="auto"/>
          <w:lang w:val="pl-PL" w:eastAsia="pl-PL" w:bidi="pl-PL"/>
        </w:rPr>
        <w:t>tury” :</w:t>
        <w:tab/>
      </w:r>
      <w:r>
        <w:rPr>
          <w:i/>
          <w:iCs/>
          <w:color w:val="000000"/>
          <w:spacing w:val="0"/>
          <w:w w:val="100"/>
          <w:position w:val="0"/>
          <w:shd w:val="clear" w:color="auto" w:fill="auto"/>
          <w:lang w:val="pl-PL" w:eastAsia="pl-PL" w:bidi="pl-PL"/>
        </w:rPr>
        <w:t xml:space="preserve">Listy do Redakcji </w:t>
        <w:tab/>
      </w:r>
      <w:r>
        <w:rPr>
          <w:color w:val="000000"/>
          <w:spacing w:val="0"/>
          <w:w w:val="100"/>
          <w:position w:val="0"/>
          <w:shd w:val="clear" w:color="auto" w:fill="auto"/>
          <w:lang w:val="pl-PL" w:eastAsia="pl-PL" w:bidi="pl-PL"/>
        </w:rPr>
        <w:t xml:space="preserve"> 168</w:t>
      </w:r>
      <w:r>
        <w:br w:type="page"/>
      </w:r>
    </w:p>
    <w:p>
      <w:pPr>
        <w:pStyle w:val="Style35"/>
        <w:keepNext/>
        <w:keepLines/>
        <w:widowControl w:val="0"/>
        <w:shd w:val="clear" w:color="auto" w:fill="auto"/>
        <w:bidi w:val="0"/>
        <w:spacing w:before="0" w:after="0" w:line="240" w:lineRule="auto"/>
        <w:ind w:left="0" w:right="0" w:firstLine="0"/>
        <w:jc w:val="left"/>
        <w:rPr>
          <w:sz w:val="210"/>
          <w:szCs w:val="210"/>
        </w:rPr>
      </w:pPr>
      <w:bookmarkStart w:id="0" w:name="bookmark0"/>
      <w:bookmarkStart w:id="1" w:name="bookmark1"/>
      <w:bookmarkStart w:id="2" w:name="bookmark2"/>
      <w:r>
        <w:rPr>
          <w:rFonts w:ascii="Cambria" w:eastAsia="Cambria" w:hAnsi="Cambria" w:cs="Cambria"/>
          <w:b w:val="0"/>
          <w:bCs w:val="0"/>
          <w:color w:val="000000"/>
          <w:spacing w:val="0"/>
          <w:w w:val="60"/>
          <w:position w:val="0"/>
          <w:sz w:val="210"/>
          <w:szCs w:val="210"/>
          <w:shd w:val="clear" w:color="auto" w:fill="auto"/>
          <w:lang w:val="pl-PL" w:eastAsia="pl-PL" w:bidi="pl-PL"/>
        </w:rPr>
        <w:t>KULTURA</w:t>
      </w:r>
      <w:bookmarkEnd w:id="0"/>
      <w:bookmarkEnd w:id="1"/>
      <w:bookmarkEnd w:id="2"/>
    </w:p>
    <w:p>
      <w:pPr>
        <w:pStyle w:val="Style8"/>
        <w:keepNext w:val="0"/>
        <w:keepLines w:val="0"/>
        <w:widowControl w:val="0"/>
        <w:shd w:val="clear" w:color="auto" w:fill="auto"/>
        <w:bidi w:val="0"/>
        <w:spacing w:before="0" w:after="300" w:line="240" w:lineRule="auto"/>
        <w:ind w:left="0" w:right="0" w:firstLine="0"/>
        <w:jc w:val="left"/>
      </w:pPr>
      <w:r>
        <w:rPr>
          <w:color w:val="000000"/>
          <w:spacing w:val="0"/>
          <w:w w:val="100"/>
          <w:position w:val="0"/>
          <w:u w:val="single"/>
          <w:shd w:val="clear" w:color="auto" w:fill="auto"/>
          <w:lang w:val="pl-PL" w:eastAsia="pl-PL" w:bidi="pl-PL"/>
        </w:rPr>
        <w:t>Szkice • Opowiadania • Sprawozdania.</w:t>
      </w:r>
    </w:p>
    <w:p>
      <w:pPr>
        <w:pStyle w:val="Style18"/>
        <w:keepNext w:val="0"/>
        <w:keepLines w:val="0"/>
        <w:widowControl w:val="0"/>
        <w:shd w:val="clear" w:color="auto" w:fill="auto"/>
        <w:tabs>
          <w:tab w:pos="2088" w:val="left"/>
          <w:tab w:pos="5501" w:val="left"/>
        </w:tabs>
        <w:bidi w:val="0"/>
        <w:spacing w:before="0" w:after="0" w:line="240" w:lineRule="auto"/>
        <w:ind w:left="0" w:right="0" w:firstLine="0"/>
        <w:jc w:val="left"/>
        <w:sectPr>
          <w:footnotePr>
            <w:pos w:val="pageBottom"/>
            <w:numFmt w:val="decimal"/>
            <w:numRestart w:val="continuous"/>
          </w:footnotePr>
          <w:pgSz w:w="7024" w:h="11334"/>
          <w:pgMar w:top="379" w:left="302" w:right="99" w:bottom="125" w:header="0" w:footer="3" w:gutter="0"/>
          <w:pgNumType w:start="409"/>
          <w:cols w:space="720"/>
          <w:noEndnote/>
          <w:rtlGutter w:val="0"/>
          <w:docGrid w:linePitch="360"/>
        </w:sectPr>
      </w:pPr>
      <w:r>
        <w:rPr>
          <w:color w:val="000000"/>
          <w:spacing w:val="0"/>
          <w:w w:val="100"/>
          <w:position w:val="0"/>
          <w:u w:val="single"/>
          <w:shd w:val="clear" w:color="auto" w:fill="auto"/>
          <w:lang w:val="pl-PL" w:eastAsia="pl-PL" w:bidi="pl-PL"/>
        </w:rPr>
        <w:t>PARYŻ</w:t>
        <w:tab/>
        <w:t xml:space="preserve">Kwiecień - </w:t>
      </w:r>
      <w:r>
        <w:rPr>
          <w:color w:val="000000"/>
          <w:spacing w:val="0"/>
          <w:w w:val="100"/>
          <w:position w:val="0"/>
          <w:u w:val="single"/>
          <w:shd w:val="clear" w:color="auto" w:fill="auto"/>
          <w:lang w:val="fr-FR" w:eastAsia="fr-FR" w:bidi="fr-FR"/>
        </w:rPr>
        <w:t>Avril</w:t>
        <w:tab/>
      </w:r>
      <w:r>
        <w:rPr>
          <w:color w:val="000000"/>
          <w:spacing w:val="0"/>
          <w:w w:val="100"/>
          <w:position w:val="0"/>
          <w:u w:val="single"/>
          <w:shd w:val="clear" w:color="auto" w:fill="auto"/>
          <w:lang w:val="pl-PL" w:eastAsia="pl-PL" w:bidi="pl-PL"/>
        </w:rPr>
        <w:t>1965</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56" w:after="56" w:line="240" w:lineRule="exact"/>
        <w:rPr>
          <w:sz w:val="19"/>
          <w:szCs w:val="19"/>
        </w:rPr>
      </w:pPr>
    </w:p>
    <w:p>
      <w:pPr>
        <w:widowControl w:val="0"/>
        <w:spacing w:line="1" w:lineRule="exact"/>
        <w:sectPr>
          <w:footnotePr>
            <w:pos w:val="pageBottom"/>
            <w:numFmt w:val="decimal"/>
            <w:numRestart w:val="continuous"/>
          </w:footnotePr>
          <w:type w:val="continuous"/>
          <w:pgSz w:w="7024" w:h="11334"/>
          <w:pgMar w:top="505" w:left="0" w:right="0" w:bottom="505" w:header="0" w:footer="3" w:gutter="0"/>
          <w:cols w:space="720"/>
          <w:noEndnote/>
          <w:rtlGutter w:val="0"/>
          <w:docGrid w:linePitch="360"/>
        </w:sectPr>
      </w:pPr>
    </w:p>
    <w:p>
      <w:pPr>
        <w:pStyle w:val="Style11"/>
        <w:keepNext w:val="0"/>
        <w:keepLines w:val="0"/>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INSTYTUT</w:t>
      </w:r>
    </w:p>
    <w:p>
      <w:pPr>
        <w:pStyle w:val="Style11"/>
        <w:keepNext w:val="0"/>
        <w:keepLines w:val="0"/>
        <w:widowControl w:val="0"/>
        <w:shd w:val="clear" w:color="auto" w:fill="auto"/>
        <w:bidi w:val="0"/>
        <w:spacing w:before="0" w:after="0" w:line="240" w:lineRule="auto"/>
        <w:ind w:left="0" w:right="0" w:firstLine="0"/>
        <w:jc w:val="left"/>
        <w:rPr>
          <w:sz w:val="44"/>
          <w:szCs w:val="44"/>
        </w:rPr>
        <w:sectPr>
          <w:footnotePr>
            <w:pos w:val="pageBottom"/>
            <w:numFmt w:val="decimal"/>
            <w:numRestart w:val="continuous"/>
          </w:footnotePr>
          <w:type w:val="continuous"/>
          <w:pgSz w:w="7024" w:h="11334"/>
          <w:pgMar w:top="505" w:left="375" w:right="404" w:bottom="505" w:header="0" w:footer="3" w:gutter="0"/>
          <w:cols w:num="2" w:space="953"/>
          <w:noEndnote/>
          <w:rtlGutter w:val="0"/>
          <w:docGrid w:linePitch="360"/>
        </w:sect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LITERACKI</w:t>
      </w:r>
    </w:p>
    <w:p>
      <w:pPr>
        <w:rPr>
          <w:sz w:val="2"/>
          <w:szCs w:val="2"/>
        </w:rPr>
        <w:sectPr>
          <w:footnotePr>
            <w:pos w:val="pageBottom"/>
            <w:numFmt w:val="decimal"/>
            <w:numRestart w:val="continuous"/>
          </w:footnotePr>
          <w:type w:val="continuous"/>
          <w:pgSz w:w="7024" w:h="11334"/>
          <w:pgMar w:top="505" w:left="375" w:right="404" w:bottom="505" w:header="0" w:footer="3" w:gutter="0"/>
          <w:cols w:num="2" w:space="953"/>
          <w:noEndnote/>
          <w:rtlGutter w:val="0"/>
          <w:docGrid w:linePitch="360"/>
        </w:sectPr>
      </w:pPr>
    </w:p>
    <w:p>
      <w:pPr>
        <w:pStyle w:val="Style18"/>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NOTY BIOGRAFICZNE</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RUSZKOWSKI Andrzej. Wykłada na papieskim Uniwersytecie Ka</w:t>
        <w:softHyphen/>
        <w:t>tolickim w Peru historię doktryn ekonomicznych i elementarny kurs so</w:t>
        <w:softHyphen/>
        <w:t>cjologii. Ponadto jest dyrektorem biura Stosunków Zagranicznych i Współ</w:t>
        <w:softHyphen/>
        <w:t>pracy Kulturalnej. W czasie trzeciej sesji Soboru był wice-dyrektorem Cen</w:t>
        <w:softHyphen/>
        <w:t xml:space="preserve">trum Informacyjnego na Amerykę Południową oraz </w:t>
      </w:r>
      <w:r>
        <w:rPr>
          <w:color w:val="000000"/>
          <w:spacing w:val="0"/>
          <w:w w:val="100"/>
          <w:position w:val="0"/>
          <w:shd w:val="clear" w:color="auto" w:fill="auto"/>
          <w:lang w:val="fr-FR" w:eastAsia="fr-FR" w:bidi="fr-FR"/>
        </w:rPr>
        <w:t xml:space="preserve">„invité permanent” </w:t>
      </w:r>
      <w:r>
        <w:rPr>
          <w:color w:val="000000"/>
          <w:spacing w:val="0"/>
          <w:w w:val="100"/>
          <w:position w:val="0"/>
          <w:shd w:val="clear" w:color="auto" w:fill="auto"/>
          <w:lang w:val="pl-PL" w:eastAsia="pl-PL" w:bidi="pl-PL"/>
        </w:rPr>
        <w:t>na posiedzenia plenarne Soboru.</w:t>
      </w:r>
    </w:p>
    <w:p>
      <w:pPr>
        <w:pStyle w:val="Style42"/>
        <w:keepNext/>
        <w:keepLines/>
        <w:widowControl w:val="0"/>
        <w:shd w:val="clear" w:color="auto" w:fill="auto"/>
        <w:bidi w:val="0"/>
        <w:spacing w:before="0" w:after="140" w:line="228" w:lineRule="auto"/>
        <w:ind w:left="0" w:right="0" w:firstLine="0"/>
        <w:jc w:val="center"/>
      </w:pPr>
      <w:bookmarkStart w:id="3" w:name="bookmark3"/>
      <w:bookmarkStart w:id="4" w:name="bookmark4"/>
      <w:r>
        <w:rPr>
          <w:color w:val="000000"/>
          <w:spacing w:val="0"/>
          <w:w w:val="100"/>
          <w:position w:val="0"/>
          <w:shd w:val="clear" w:color="auto" w:fill="auto"/>
          <w:lang w:val="pl-PL" w:eastAsia="pl-PL" w:bidi="pl-PL"/>
        </w:rPr>
        <w:t>♦</w:t>
      </w:r>
      <w:bookmarkEnd w:id="3"/>
      <w:bookmarkEnd w:id="4"/>
    </w:p>
    <w:p>
      <w:pPr>
        <w:pStyle w:val="Style32"/>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WROŃSKI Henryk. Ekonomista. Studia na S.G.H. w Warszawie: Wydz. prawa i Nauk Ekonomicznych na Uniw. w Lublinie oraz studia na Uniw. w Paryżu (doktorat z ekonomii). Specjalizacja: planowanie i koniunktu</w:t>
        <w:softHyphen/>
        <w:t>ry gospodarcze.</w:t>
      </w:r>
    </w:p>
    <w:p>
      <w:pPr>
        <w:pStyle w:val="Style32"/>
        <w:keepNext w:val="0"/>
        <w:keepLines w:val="0"/>
        <w:widowControl w:val="0"/>
        <w:shd w:val="clear" w:color="auto" w:fill="auto"/>
        <w:bidi w:val="0"/>
        <w:spacing w:before="0" w:after="0" w:line="218" w:lineRule="auto"/>
        <w:ind w:left="0" w:right="0" w:firstLine="400"/>
        <w:jc w:val="both"/>
      </w:pPr>
      <w:r>
        <w:rPr>
          <w:color w:val="000000"/>
          <w:spacing w:val="0"/>
          <w:w w:val="100"/>
          <w:position w:val="0"/>
          <w:shd w:val="clear" w:color="auto" w:fill="auto"/>
          <w:lang w:val="pl-PL" w:eastAsia="pl-PL" w:bidi="pl-PL"/>
        </w:rPr>
        <w:t xml:space="preserve">W latach 1952-1954 pracuje w </w:t>
      </w:r>
      <w:r>
        <w:rPr>
          <w:color w:val="000000"/>
          <w:spacing w:val="0"/>
          <w:w w:val="100"/>
          <w:position w:val="0"/>
          <w:shd w:val="clear" w:color="auto" w:fill="auto"/>
          <w:lang w:val="fr-FR" w:eastAsia="fr-FR" w:bidi="fr-FR"/>
        </w:rPr>
        <w:t>Institut de la Conjoncture et des Etu</w:t>
        <w:softHyphen/>
        <w:t xml:space="preserve">des Economiques. </w:t>
      </w:r>
      <w:r>
        <w:rPr>
          <w:color w:val="000000"/>
          <w:spacing w:val="0"/>
          <w:w w:val="100"/>
          <w:position w:val="0"/>
          <w:shd w:val="clear" w:color="auto" w:fill="auto"/>
          <w:lang w:val="pl-PL" w:eastAsia="pl-PL" w:bidi="pl-PL"/>
        </w:rPr>
        <w:t xml:space="preserve">Od 1954 prowadzi badania w </w:t>
      </w:r>
      <w:r>
        <w:rPr>
          <w:color w:val="000000"/>
          <w:spacing w:val="0"/>
          <w:w w:val="100"/>
          <w:position w:val="0"/>
          <w:shd w:val="clear" w:color="auto" w:fill="auto"/>
          <w:lang w:val="fr-FR" w:eastAsia="fr-FR" w:bidi="fr-FR"/>
        </w:rPr>
        <w:t>Centre Nat. de la Recher</w:t>
        <w:softHyphen/>
        <w:t xml:space="preserve">che Scientifique —- od 1962 </w:t>
      </w:r>
      <w:r>
        <w:rPr>
          <w:color w:val="000000"/>
          <w:spacing w:val="0"/>
          <w:w w:val="100"/>
          <w:position w:val="0"/>
          <w:shd w:val="clear" w:color="auto" w:fill="auto"/>
          <w:lang w:val="pl-PL" w:eastAsia="pl-PL" w:bidi="pl-PL"/>
        </w:rPr>
        <w:t xml:space="preserve">w stopniu </w:t>
      </w:r>
      <w:r>
        <w:rPr>
          <w:color w:val="000000"/>
          <w:spacing w:val="0"/>
          <w:w w:val="100"/>
          <w:position w:val="0"/>
          <w:shd w:val="clear" w:color="auto" w:fill="auto"/>
          <w:lang w:val="fr-FR" w:eastAsia="fr-FR" w:bidi="fr-FR"/>
        </w:rPr>
        <w:t xml:space="preserve">Maître de Recherche. W 1963 </w:t>
      </w:r>
      <w:r>
        <w:rPr>
          <w:color w:val="000000"/>
          <w:spacing w:val="0"/>
          <w:w w:val="100"/>
          <w:position w:val="0"/>
          <w:shd w:val="clear" w:color="auto" w:fill="auto"/>
          <w:lang w:val="pl-PL" w:eastAsia="pl-PL" w:bidi="pl-PL"/>
        </w:rPr>
        <w:t>mia</w:t>
        <w:softHyphen/>
        <w:t xml:space="preserve">nowany członkiem </w:t>
      </w:r>
      <w:r>
        <w:rPr>
          <w:color w:val="000000"/>
          <w:spacing w:val="0"/>
          <w:w w:val="100"/>
          <w:position w:val="0"/>
          <w:shd w:val="clear" w:color="auto" w:fill="auto"/>
          <w:lang w:val="fr-FR" w:eastAsia="fr-FR" w:bidi="fr-FR"/>
        </w:rPr>
        <w:t xml:space="preserve">Comité Nat. de la Recherche Scientifique (Section: Sciences Economiques et Financières) </w:t>
      </w:r>
      <w:r>
        <w:rPr>
          <w:color w:val="000000"/>
          <w:spacing w:val="0"/>
          <w:w w:val="100"/>
          <w:position w:val="0"/>
          <w:shd w:val="clear" w:color="auto" w:fill="auto"/>
          <w:lang w:val="pl-PL" w:eastAsia="pl-PL" w:bidi="pl-PL"/>
        </w:rPr>
        <w:t>naczelnej instytucji badawczej odpo</w:t>
        <w:softHyphen/>
        <w:t>wiadającej Akademii Nauk. W r. 1957 odznaczony srebrnym medalem CNRS, które to odznaczenie może być przyznane raz na dwa lata za badania z dzie</w:t>
        <w:softHyphen/>
        <w:t xml:space="preserve">dziny nauk ekonomicznych we Francji. Jedna z prac H. Wrońskiego: </w:t>
      </w:r>
      <w:r>
        <w:rPr>
          <w:i/>
          <w:iCs/>
          <w:color w:val="000000"/>
          <w:spacing w:val="0"/>
          <w:w w:val="100"/>
          <w:position w:val="0"/>
          <w:shd w:val="clear" w:color="auto" w:fill="auto"/>
          <w:lang w:val="fr-FR" w:eastAsia="fr-FR" w:bidi="fr-FR"/>
        </w:rPr>
        <w:t>Ré</w:t>
        <w:softHyphen/>
        <w:t xml:space="preserve">munération et niveau de vie dans les </w:t>
      </w:r>
      <w:r>
        <w:rPr>
          <w:i/>
          <w:iCs/>
          <w:color w:val="000000"/>
          <w:spacing w:val="0"/>
          <w:w w:val="100"/>
          <w:position w:val="0"/>
          <w:shd w:val="clear" w:color="auto" w:fill="auto"/>
          <w:lang w:val="pl-PL" w:eastAsia="pl-PL" w:bidi="pl-PL"/>
        </w:rPr>
        <w:t xml:space="preserve">kolkhozs. </w:t>
      </w:r>
      <w:r>
        <w:rPr>
          <w:i/>
          <w:iCs/>
          <w:color w:val="000000"/>
          <w:spacing w:val="0"/>
          <w:w w:val="100"/>
          <w:position w:val="0"/>
          <w:shd w:val="clear" w:color="auto" w:fill="auto"/>
          <w:lang w:val="fr-FR" w:eastAsia="fr-FR" w:bidi="fr-FR"/>
        </w:rPr>
        <w:t xml:space="preserve">Le </w:t>
      </w:r>
      <w:r>
        <w:rPr>
          <w:i/>
          <w:iCs/>
          <w:color w:val="000000"/>
          <w:spacing w:val="0"/>
          <w:w w:val="100"/>
          <w:position w:val="0"/>
          <w:shd w:val="clear" w:color="auto" w:fill="auto"/>
          <w:lang w:val="pl-PL" w:eastAsia="pl-PL" w:bidi="pl-PL"/>
        </w:rPr>
        <w:t>Trudoden ■</w:t>
      </w:r>
      <w:r>
        <w:rPr>
          <w:color w:val="000000"/>
          <w:spacing w:val="0"/>
          <w:w w:val="100"/>
          <w:position w:val="0"/>
          <w:shd w:val="clear" w:color="auto" w:fill="auto"/>
          <w:lang w:val="pl-PL" w:eastAsia="pl-PL" w:bidi="pl-PL"/>
        </w:rPr>
        <w:t>—- jest pier</w:t>
        <w:softHyphen/>
        <w:t>wszą i dotychczas jedyną książką dotyczącą życia 650 milionów kołchoźni</w:t>
        <w:softHyphen/>
        <w:t>ków i stała się klasycznym podręcznikiem na wielu wydziałach nauk eko</w:t>
        <w:softHyphen/>
        <w:t>nomicznych.</w:t>
      </w:r>
    </w:p>
    <w:p>
      <w:pPr>
        <w:pStyle w:val="Style42"/>
        <w:keepNext/>
        <w:keepLines/>
        <w:widowControl w:val="0"/>
        <w:shd w:val="clear" w:color="auto" w:fill="auto"/>
        <w:bidi w:val="0"/>
        <w:spacing w:before="0" w:after="180" w:line="240" w:lineRule="auto"/>
        <w:ind w:left="0" w:right="0" w:firstLine="0"/>
        <w:jc w:val="center"/>
      </w:pPr>
      <w:bookmarkStart w:id="5" w:name="bookmark5"/>
      <w:bookmarkStart w:id="6" w:name="bookmark6"/>
      <w:r>
        <w:rPr>
          <w:color w:val="000000"/>
          <w:spacing w:val="0"/>
          <w:w w:val="100"/>
          <w:position w:val="0"/>
          <w:shd w:val="clear" w:color="auto" w:fill="auto"/>
          <w:lang w:val="pl-PL" w:eastAsia="pl-PL" w:bidi="pl-PL"/>
        </w:rPr>
        <w:t>♦</w:t>
      </w:r>
      <w:bookmarkEnd w:id="5"/>
      <w:bookmarkEnd w:id="6"/>
    </w:p>
    <w:p>
      <w:pPr>
        <w:pStyle w:val="Style18"/>
        <w:keepNext w:val="0"/>
        <w:keepLines w:val="0"/>
        <w:widowControl w:val="0"/>
        <w:shd w:val="clear" w:color="auto" w:fill="auto"/>
        <w:bidi w:val="0"/>
        <w:spacing w:before="0" w:after="240" w:line="240" w:lineRule="auto"/>
        <w:ind w:left="0" w:right="0" w:firstLine="200"/>
        <w:jc w:val="both"/>
      </w:pPr>
      <w:r>
        <w:rPr>
          <w:color w:val="000000"/>
          <w:spacing w:val="0"/>
          <w:w w:val="100"/>
          <w:position w:val="0"/>
          <w:shd w:val="clear" w:color="auto" w:fill="auto"/>
          <w:lang w:val="pl-PL" w:eastAsia="pl-PL" w:bidi="pl-PL"/>
        </w:rPr>
        <w:t>WPŁATY NA FUNDUSZ «KULTURY»</w:t>
      </w:r>
    </w:p>
    <w:p>
      <w:pPr>
        <w:pStyle w:val="Style32"/>
        <w:keepNext w:val="0"/>
        <w:keepLines w:val="0"/>
        <w:widowControl w:val="0"/>
        <w:shd w:val="clear" w:color="auto" w:fill="auto"/>
        <w:tabs>
          <w:tab w:leader="dot" w:pos="5539" w:val="right"/>
        </w:tabs>
        <w:bidi w:val="0"/>
        <w:spacing w:before="0" w:after="0" w:line="276" w:lineRule="auto"/>
        <w:ind w:left="0" w:right="0" w:firstLine="0"/>
        <w:jc w:val="both"/>
      </w:pPr>
      <w:r>
        <w:rPr>
          <w:color w:val="000000"/>
          <w:spacing w:val="0"/>
          <w:w w:val="100"/>
          <w:position w:val="0"/>
          <w:shd w:val="clear" w:color="auto" w:fill="auto"/>
          <w:lang w:val="pl-PL" w:eastAsia="pl-PL" w:bidi="pl-PL"/>
        </w:rPr>
        <w:t xml:space="preserve">Stena Kałużniacka, </w:t>
      </w:r>
      <w:r>
        <w:rPr>
          <w:color w:val="000000"/>
          <w:spacing w:val="0"/>
          <w:w w:val="100"/>
          <w:position w:val="0"/>
          <w:shd w:val="clear" w:color="auto" w:fill="auto"/>
          <w:lang w:val="fr-FR" w:eastAsia="fr-FR" w:bidi="fr-FR"/>
        </w:rPr>
        <w:t xml:space="preserve">Phoenix, </w:t>
      </w:r>
      <w:r>
        <w:rPr>
          <w:color w:val="000000"/>
          <w:spacing w:val="0"/>
          <w:w w:val="100"/>
          <w:position w:val="0"/>
          <w:shd w:val="clear" w:color="auto" w:fill="auto"/>
          <w:lang w:val="pl-PL" w:eastAsia="pl-PL" w:bidi="pl-PL"/>
        </w:rPr>
        <w:t xml:space="preserve">Arizona, (USA), po raz piąty .... 14,50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Nina Sereda, Montreal, </w:t>
      </w:r>
      <w:r>
        <w:rPr>
          <w:color w:val="000000"/>
          <w:spacing w:val="0"/>
          <w:w w:val="100"/>
          <w:position w:val="0"/>
          <w:shd w:val="clear" w:color="auto" w:fill="auto"/>
          <w:lang w:val="fr-FR" w:eastAsia="fr-FR" w:bidi="fr-FR"/>
        </w:rPr>
        <w:t xml:space="preserve">Que </w:t>
      </w:r>
      <w:r>
        <w:rPr>
          <w:color w:val="000000"/>
          <w:spacing w:val="0"/>
          <w:w w:val="100"/>
          <w:position w:val="0"/>
          <w:shd w:val="clear" w:color="auto" w:fill="auto"/>
          <w:lang w:val="pl-PL" w:eastAsia="pl-PL" w:bidi="pl-PL"/>
        </w:rPr>
        <w:t xml:space="preserve">(Kanada), po raz siedemnasty .... 48,20,, Edward Hołub, </w:t>
      </w:r>
      <w:r>
        <w:rPr>
          <w:color w:val="000000"/>
          <w:spacing w:val="0"/>
          <w:w w:val="100"/>
          <w:position w:val="0"/>
          <w:shd w:val="clear" w:color="auto" w:fill="auto"/>
          <w:lang w:val="fr-FR" w:eastAsia="fr-FR" w:bidi="fr-FR"/>
        </w:rPr>
        <w:t xml:space="preserve">Irvington, </w:t>
      </w:r>
      <w:r>
        <w:rPr>
          <w:color w:val="000000"/>
          <w:spacing w:val="0"/>
          <w:w w:val="100"/>
          <w:position w:val="0"/>
          <w:shd w:val="clear" w:color="auto" w:fill="auto"/>
          <w:lang w:val="pl-PL" w:eastAsia="pl-PL" w:bidi="pl-PL"/>
        </w:rPr>
        <w:t xml:space="preserve">N.Y., (USA), po raz drugi </w:t>
        <w:tab/>
        <w:t xml:space="preserve">  9,80.,</w:t>
      </w:r>
    </w:p>
    <w:p>
      <w:pPr>
        <w:pStyle w:val="Style27"/>
        <w:keepNext w:val="0"/>
        <w:keepLines w:val="0"/>
        <w:widowControl w:val="0"/>
        <w:shd w:val="clear" w:color="auto" w:fill="auto"/>
        <w:tabs>
          <w:tab w:leader="dot" w:pos="5539" w:val="right"/>
          <w:tab w:pos="5644" w:val="left"/>
        </w:tabs>
        <w:bidi w:val="0"/>
        <w:spacing w:before="0" w:after="0" w:line="276" w:lineRule="auto"/>
        <w:ind w:left="0" w:right="0" w:firstLine="0"/>
        <w:jc w:val="both"/>
      </w:pPr>
      <w:r>
        <w:fldChar w:fldCharType="begin"/>
        <w:instrText xml:space="preserve"> TOC \o "1-5" \h \z </w:instrText>
        <w:fldChar w:fldCharType="separate"/>
      </w:r>
      <w:r>
        <w:rPr>
          <w:i w:val="0"/>
          <w:iCs w:val="0"/>
          <w:color w:val="000000"/>
          <w:spacing w:val="0"/>
          <w:w w:val="100"/>
          <w:position w:val="0"/>
          <w:shd w:val="clear" w:color="auto" w:fill="auto"/>
          <w:lang w:val="fr-FR" w:eastAsia="fr-FR" w:bidi="fr-FR"/>
        </w:rPr>
        <w:t xml:space="preserve">Marc Hurvic, </w:t>
      </w:r>
      <w:r>
        <w:rPr>
          <w:i w:val="0"/>
          <w:iCs w:val="0"/>
          <w:color w:val="000000"/>
          <w:spacing w:val="0"/>
          <w:w w:val="100"/>
          <w:position w:val="0"/>
          <w:shd w:val="clear" w:color="auto" w:fill="auto"/>
          <w:lang w:val="pl-PL" w:eastAsia="pl-PL" w:bidi="pl-PL"/>
        </w:rPr>
        <w:t xml:space="preserve">Paryż, po raz drugi </w:t>
        <w:tab/>
        <w:t xml:space="preserve"> 30,00</w:t>
        <w:tab/>
        <w:t>„</w:t>
      </w:r>
    </w:p>
    <w:p>
      <w:pPr>
        <w:pStyle w:val="Style27"/>
        <w:keepNext w:val="0"/>
        <w:keepLines w:val="0"/>
        <w:widowControl w:val="0"/>
        <w:shd w:val="clear" w:color="auto" w:fill="auto"/>
        <w:tabs>
          <w:tab w:leader="dot" w:pos="5539" w:val="right"/>
          <w:tab w:pos="5637" w:val="left"/>
        </w:tabs>
        <w:bidi w:val="0"/>
        <w:spacing w:before="0" w:after="0" w:line="276" w:lineRule="auto"/>
        <w:ind w:left="0" w:right="0" w:firstLine="0"/>
        <w:jc w:val="both"/>
      </w:pPr>
      <w:r>
        <w:rPr>
          <w:i w:val="0"/>
          <w:iCs w:val="0"/>
          <w:color w:val="000000"/>
          <w:spacing w:val="0"/>
          <w:w w:val="100"/>
          <w:position w:val="0"/>
          <w:shd w:val="clear" w:color="auto" w:fill="auto"/>
          <w:lang w:val="pl-PL" w:eastAsia="pl-PL" w:bidi="pl-PL"/>
        </w:rPr>
        <w:t xml:space="preserve">W. Kądziołka, St. </w:t>
      </w:r>
      <w:r>
        <w:rPr>
          <w:i w:val="0"/>
          <w:iCs w:val="0"/>
          <w:color w:val="000000"/>
          <w:spacing w:val="0"/>
          <w:w w:val="100"/>
          <w:position w:val="0"/>
          <w:shd w:val="clear" w:color="auto" w:fill="auto"/>
          <w:lang w:val="fr-FR" w:eastAsia="fr-FR" w:bidi="fr-FR"/>
        </w:rPr>
        <w:t xml:space="preserve">Laurent </w:t>
      </w:r>
      <w:r>
        <w:rPr>
          <w:i w:val="0"/>
          <w:iCs w:val="0"/>
          <w:color w:val="000000"/>
          <w:spacing w:val="0"/>
          <w:w w:val="100"/>
          <w:position w:val="0"/>
          <w:shd w:val="clear" w:color="auto" w:fill="auto"/>
          <w:lang w:val="pl-PL" w:eastAsia="pl-PL" w:bidi="pl-PL"/>
        </w:rPr>
        <w:t xml:space="preserve">Grandin, Sask (Kanada) </w:t>
        <w:tab/>
        <w:t xml:space="preserve"> 9,00</w:t>
        <w:tab/>
        <w:t>„</w:t>
      </w:r>
    </w:p>
    <w:p>
      <w:pPr>
        <w:pStyle w:val="Style27"/>
        <w:keepNext w:val="0"/>
        <w:keepLines w:val="0"/>
        <w:widowControl w:val="0"/>
        <w:shd w:val="clear" w:color="auto" w:fill="auto"/>
        <w:tabs>
          <w:tab w:leader="dot" w:pos="5539" w:val="right"/>
          <w:tab w:pos="5637" w:val="left"/>
        </w:tabs>
        <w:bidi w:val="0"/>
        <w:spacing w:before="0" w:after="0" w:line="276" w:lineRule="auto"/>
        <w:ind w:left="0" w:right="0" w:firstLine="0"/>
        <w:jc w:val="both"/>
      </w:pPr>
      <w:r>
        <w:rPr>
          <w:i w:val="0"/>
          <w:iCs w:val="0"/>
          <w:color w:val="000000"/>
          <w:spacing w:val="0"/>
          <w:w w:val="100"/>
          <w:position w:val="0"/>
          <w:shd w:val="clear" w:color="auto" w:fill="auto"/>
          <w:lang w:val="pl-PL" w:eastAsia="pl-PL" w:bidi="pl-PL"/>
        </w:rPr>
        <w:t xml:space="preserve">Ks. Rektor dr I. Nazarko, Rzym </w:t>
        <w:tab/>
        <w:t xml:space="preserve"> 34,00</w:t>
        <w:tab/>
        <w:t>„</w:t>
      </w:r>
    </w:p>
    <w:p>
      <w:pPr>
        <w:pStyle w:val="Style27"/>
        <w:keepNext w:val="0"/>
        <w:keepLines w:val="0"/>
        <w:widowControl w:val="0"/>
        <w:shd w:val="clear" w:color="auto" w:fill="auto"/>
        <w:tabs>
          <w:tab w:leader="dot" w:pos="5539" w:val="right"/>
        </w:tabs>
        <w:bidi w:val="0"/>
        <w:spacing w:before="0" w:after="0" w:line="276" w:lineRule="auto"/>
        <w:ind w:left="0" w:right="0" w:firstLine="0"/>
        <w:jc w:val="both"/>
      </w:pPr>
      <w:r>
        <w:rPr>
          <w:i w:val="0"/>
          <w:iCs w:val="0"/>
          <w:color w:val="000000"/>
          <w:spacing w:val="0"/>
          <w:w w:val="100"/>
          <w:position w:val="0"/>
          <w:shd w:val="clear" w:color="auto" w:fill="auto"/>
          <w:lang w:val="pl-PL" w:eastAsia="pl-PL" w:bidi="pl-PL"/>
        </w:rPr>
        <w:t xml:space="preserve">Prof. Łoziński, Montreal, </w:t>
      </w:r>
      <w:r>
        <w:rPr>
          <w:i w:val="0"/>
          <w:iCs w:val="0"/>
          <w:color w:val="000000"/>
          <w:spacing w:val="0"/>
          <w:w w:val="100"/>
          <w:position w:val="0"/>
          <w:shd w:val="clear" w:color="auto" w:fill="auto"/>
          <w:lang w:val="fr-FR" w:eastAsia="fr-FR" w:bidi="fr-FR"/>
        </w:rPr>
        <w:t xml:space="preserve">Que </w:t>
      </w:r>
      <w:r>
        <w:rPr>
          <w:i w:val="0"/>
          <w:iCs w:val="0"/>
          <w:color w:val="000000"/>
          <w:spacing w:val="0"/>
          <w:w w:val="100"/>
          <w:position w:val="0"/>
          <w:shd w:val="clear" w:color="auto" w:fill="auto"/>
          <w:lang w:val="pl-PL" w:eastAsia="pl-PL" w:bidi="pl-PL"/>
        </w:rPr>
        <w:t xml:space="preserve">(Kanada) </w:t>
        <w:tab/>
        <w:t xml:space="preserve"> 10,00,,</w:t>
      </w:r>
    </w:p>
    <w:p>
      <w:pPr>
        <w:pStyle w:val="Style27"/>
        <w:keepNext w:val="0"/>
        <w:keepLines w:val="0"/>
        <w:widowControl w:val="0"/>
        <w:shd w:val="clear" w:color="auto" w:fill="auto"/>
        <w:tabs>
          <w:tab w:leader="dot" w:pos="5539" w:val="right"/>
          <w:tab w:pos="5634" w:val="left"/>
        </w:tabs>
        <w:bidi w:val="0"/>
        <w:spacing w:before="0" w:after="0" w:line="276" w:lineRule="auto"/>
        <w:ind w:left="0" w:right="0" w:firstLine="0"/>
        <w:jc w:val="both"/>
      </w:pPr>
      <w:r>
        <w:rPr>
          <w:i w:val="0"/>
          <w:iCs w:val="0"/>
          <w:color w:val="000000"/>
          <w:spacing w:val="0"/>
          <w:w w:val="100"/>
          <w:position w:val="0"/>
          <w:shd w:val="clear" w:color="auto" w:fill="auto"/>
          <w:lang w:val="pl-PL" w:eastAsia="pl-PL" w:bidi="pl-PL"/>
        </w:rPr>
        <w:t xml:space="preserve">Bolesław Frydrych, Chicago, 111., (USA) </w:t>
        <w:tab/>
        <w:t xml:space="preserve"> 24,00</w:t>
        <w:tab/>
        <w:t>„</w:t>
      </w:r>
    </w:p>
    <w:p>
      <w:pPr>
        <w:pStyle w:val="Style27"/>
        <w:keepNext w:val="0"/>
        <w:keepLines w:val="0"/>
        <w:widowControl w:val="0"/>
        <w:shd w:val="clear" w:color="auto" w:fill="auto"/>
        <w:tabs>
          <w:tab w:leader="dot" w:pos="5539" w:val="right"/>
          <w:tab w:pos="5648" w:val="right"/>
        </w:tabs>
        <w:bidi w:val="0"/>
        <w:spacing w:before="0" w:after="0" w:line="276" w:lineRule="auto"/>
        <w:ind w:left="0" w:right="0" w:firstLine="0"/>
        <w:jc w:val="both"/>
      </w:pPr>
      <w:r>
        <w:rPr>
          <w:i w:val="0"/>
          <w:iCs w:val="0"/>
          <w:color w:val="000000"/>
          <w:spacing w:val="0"/>
          <w:w w:val="100"/>
          <w:position w:val="0"/>
          <w:shd w:val="clear" w:color="auto" w:fill="auto"/>
          <w:lang w:val="pl-PL" w:eastAsia="pl-PL" w:bidi="pl-PL"/>
        </w:rPr>
        <w:t xml:space="preserve">Dr S.N. Korzeniowski, Ladd, I1L, (USA), po raz dwunasty .... 31,00 „ Jerzy Dobrzański, Toronto, </w:t>
      </w:r>
      <w:r>
        <w:rPr>
          <w:i w:val="0"/>
          <w:iCs w:val="0"/>
          <w:color w:val="000000"/>
          <w:spacing w:val="0"/>
          <w:w w:val="100"/>
          <w:position w:val="0"/>
          <w:shd w:val="clear" w:color="auto" w:fill="auto"/>
          <w:lang w:val="fr-FR" w:eastAsia="fr-FR" w:bidi="fr-FR"/>
        </w:rPr>
        <w:t xml:space="preserve">Ont., </w:t>
      </w:r>
      <w:r>
        <w:rPr>
          <w:i w:val="0"/>
          <w:iCs w:val="0"/>
          <w:color w:val="000000"/>
          <w:spacing w:val="0"/>
          <w:w w:val="100"/>
          <w:position w:val="0"/>
          <w:shd w:val="clear" w:color="auto" w:fill="auto"/>
          <w:lang w:val="pl-PL" w:eastAsia="pl-PL" w:bidi="pl-PL"/>
        </w:rPr>
        <w:t xml:space="preserve">(Kanada), po raz drugi .... 31,50,, Stefan Mnich, Tenbury, </w:t>
      </w:r>
      <w:r>
        <w:rPr>
          <w:i w:val="0"/>
          <w:iCs w:val="0"/>
          <w:color w:val="000000"/>
          <w:spacing w:val="0"/>
          <w:w w:val="100"/>
          <w:position w:val="0"/>
          <w:shd w:val="clear" w:color="auto" w:fill="auto"/>
          <w:lang w:val="fr-FR" w:eastAsia="fr-FR" w:bidi="fr-FR"/>
        </w:rPr>
        <w:t xml:space="preserve">Middlesex </w:t>
      </w:r>
      <w:r>
        <w:rPr>
          <w:i w:val="0"/>
          <w:iCs w:val="0"/>
          <w:color w:val="000000"/>
          <w:spacing w:val="0"/>
          <w:w w:val="100"/>
          <w:position w:val="0"/>
          <w:shd w:val="clear" w:color="auto" w:fill="auto"/>
          <w:lang w:val="pl-PL" w:eastAsia="pl-PL" w:bidi="pl-PL"/>
        </w:rPr>
        <w:t xml:space="preserve">(W. Brytania) </w:t>
        <w:tab/>
        <w:t xml:space="preserve"> 50,00</w:t>
        <w:tab/>
        <w:t>,,</w:t>
      </w:r>
    </w:p>
    <w:p>
      <w:pPr>
        <w:pStyle w:val="Style27"/>
        <w:keepNext w:val="0"/>
        <w:keepLines w:val="0"/>
        <w:widowControl w:val="0"/>
        <w:shd w:val="clear" w:color="auto" w:fill="auto"/>
        <w:tabs>
          <w:tab w:leader="dot" w:pos="5539" w:val="right"/>
          <w:tab w:pos="5644" w:val="left"/>
        </w:tabs>
        <w:bidi w:val="0"/>
        <w:spacing w:before="0" w:after="0" w:line="276" w:lineRule="auto"/>
        <w:ind w:left="0" w:right="0" w:firstLine="0"/>
        <w:jc w:val="both"/>
      </w:pPr>
      <w:r>
        <w:rPr>
          <w:i w:val="0"/>
          <w:iCs w:val="0"/>
          <w:color w:val="000000"/>
          <w:spacing w:val="0"/>
          <w:w w:val="100"/>
          <w:position w:val="0"/>
          <w:shd w:val="clear" w:color="auto" w:fill="auto"/>
          <w:lang w:val="pl-PL" w:eastAsia="pl-PL" w:bidi="pl-PL"/>
        </w:rPr>
        <w:t xml:space="preserve">Anonimowo, Tanganyika </w:t>
        <w:tab/>
        <w:t xml:space="preserve"> 138,00</w:t>
        <w:tab/>
        <w:t>„</w:t>
      </w:r>
    </w:p>
    <w:p>
      <w:pPr>
        <w:pStyle w:val="Style27"/>
        <w:keepNext w:val="0"/>
        <w:keepLines w:val="0"/>
        <w:widowControl w:val="0"/>
        <w:shd w:val="clear" w:color="auto" w:fill="auto"/>
        <w:tabs>
          <w:tab w:pos="5130" w:val="left"/>
        </w:tabs>
        <w:bidi w:val="0"/>
        <w:spacing w:before="0" w:after="0" w:line="276" w:lineRule="auto"/>
        <w:ind w:left="0" w:right="0" w:firstLine="0"/>
        <w:jc w:val="both"/>
      </w:pPr>
      <w:r>
        <w:rPr>
          <w:i w:val="0"/>
          <w:iCs w:val="0"/>
          <w:color w:val="000000"/>
          <w:spacing w:val="0"/>
          <w:w w:val="100"/>
          <w:position w:val="0"/>
          <w:shd w:val="clear" w:color="auto" w:fill="auto"/>
          <w:lang w:val="pl-PL" w:eastAsia="pl-PL" w:bidi="pl-PL"/>
        </w:rPr>
        <w:t>Aleksander Grzonka, Gossau (Szwajcaria), po raz dziewiąty ....</w:t>
        <w:tab/>
        <w:t>24,00 „</w:t>
      </w:r>
    </w:p>
    <w:p>
      <w:pPr>
        <w:pStyle w:val="Style27"/>
        <w:keepNext w:val="0"/>
        <w:keepLines w:val="0"/>
        <w:widowControl w:val="0"/>
        <w:shd w:val="clear" w:color="auto" w:fill="auto"/>
        <w:tabs>
          <w:tab w:leader="dot" w:pos="5539" w:val="right"/>
          <w:tab w:pos="5637" w:val="left"/>
        </w:tabs>
        <w:bidi w:val="0"/>
        <w:spacing w:before="0" w:after="0" w:line="276" w:lineRule="auto"/>
        <w:ind w:left="0" w:right="0" w:firstLine="0"/>
        <w:jc w:val="both"/>
      </w:pPr>
      <w:r>
        <w:rPr>
          <w:i w:val="0"/>
          <w:iCs w:val="0"/>
          <w:color w:val="000000"/>
          <w:spacing w:val="0"/>
          <w:w w:val="100"/>
          <w:position w:val="0"/>
          <w:shd w:val="clear" w:color="auto" w:fill="auto"/>
          <w:lang w:val="pl-PL" w:eastAsia="pl-PL" w:bidi="pl-PL"/>
        </w:rPr>
        <w:t xml:space="preserve">Stanisława Lepucka, Battle Creek, Mich., (USA) </w:t>
        <w:tab/>
        <w:t xml:space="preserve"> 48,00</w:t>
        <w:tab/>
        <w:t>„</w:t>
      </w:r>
      <w:r>
        <w:fldChar w:fldCharType="end"/>
      </w:r>
    </w:p>
    <w:p>
      <w:pPr>
        <w:pStyle w:val="Style32"/>
        <w:keepNext w:val="0"/>
        <w:keepLines w:val="0"/>
        <w:widowControl w:val="0"/>
        <w:shd w:val="clear" w:color="auto" w:fill="auto"/>
        <w:bidi w:val="0"/>
        <w:spacing w:before="0" w:after="460" w:line="240" w:lineRule="auto"/>
        <w:ind w:left="4200" w:right="0" w:firstLine="0"/>
        <w:jc w:val="both"/>
      </w:pPr>
      <w:r>
        <w:rPr>
          <w:i/>
          <w:iCs/>
          <w:color w:val="000000"/>
          <w:spacing w:val="0"/>
          <w:w w:val="100"/>
          <w:position w:val="0"/>
          <w:shd w:val="clear" w:color="auto" w:fill="auto"/>
          <w:lang w:val="pl-PL" w:eastAsia="pl-PL" w:bidi="pl-PL"/>
        </w:rPr>
        <w:t>DZIĘKUJEMY</w:t>
      </w:r>
    </w:p>
    <w:p>
      <w:pPr>
        <w:pStyle w:val="Style44"/>
        <w:keepNext w:val="0"/>
        <w:keepLines w:val="0"/>
        <w:widowControl w:val="0"/>
        <w:pBdr>
          <w:top w:val="single" w:sz="4" w:space="0" w:color="auto"/>
        </w:pBdr>
        <w:shd w:val="clear" w:color="auto" w:fill="auto"/>
        <w:bidi w:val="0"/>
        <w:spacing w:before="0" w:after="60" w:line="240" w:lineRule="auto"/>
        <w:ind w:left="0" w:right="0" w:firstLine="0"/>
        <w:jc w:val="center"/>
        <w:rPr>
          <w:sz w:val="13"/>
          <w:szCs w:val="13"/>
        </w:rPr>
        <w:sectPr>
          <w:footnotePr>
            <w:pos w:val="pageBottom"/>
            <w:numFmt w:val="decimal"/>
            <w:numRestart w:val="continuous"/>
          </w:footnotePr>
          <w:pgSz w:w="7024" w:h="11334"/>
          <w:pgMar w:top="1174" w:left="638" w:right="638" w:bottom="506" w:header="0" w:footer="3" w:gutter="0"/>
          <w:cols w:space="720"/>
          <w:noEndnote/>
          <w:rtlGutter w:val="0"/>
          <w:docGrid w:linePitch="360"/>
        </w:sectPr>
      </w:pPr>
      <w:r>
        <w:rPr>
          <w:b/>
          <w:bCs/>
          <w:color w:val="000000"/>
          <w:spacing w:val="0"/>
          <w:w w:val="100"/>
          <w:position w:val="0"/>
          <w:sz w:val="13"/>
          <w:szCs w:val="13"/>
          <w:shd w:val="clear" w:color="auto" w:fill="auto"/>
          <w:lang w:val="fr-FR" w:eastAsia="fr-FR" w:bidi="fr-FR"/>
        </w:rPr>
        <w:t xml:space="preserve">Imprimé </w:t>
      </w:r>
      <w:r>
        <w:rPr>
          <w:b/>
          <w:bCs/>
          <w:color w:val="000000"/>
          <w:spacing w:val="0"/>
          <w:w w:val="100"/>
          <w:position w:val="0"/>
          <w:sz w:val="13"/>
          <w:szCs w:val="13"/>
          <w:shd w:val="clear" w:color="auto" w:fill="auto"/>
          <w:lang w:val="pl-PL" w:eastAsia="pl-PL" w:bidi="pl-PL"/>
        </w:rPr>
        <w:t>en France</w:t>
      </w:r>
    </w:p>
    <w:p>
      <w:pPr>
        <w:pStyle w:val="Style47"/>
        <w:keepNext/>
        <w:keepLines/>
        <w:widowControl w:val="0"/>
        <w:shd w:val="clear" w:color="auto" w:fill="auto"/>
        <w:bidi w:val="0"/>
        <w:spacing w:before="2220" w:after="860" w:line="240" w:lineRule="auto"/>
        <w:ind w:left="0" w:right="0" w:firstLine="0"/>
        <w:jc w:val="left"/>
      </w:pPr>
      <w:bookmarkStart w:id="7" w:name="bookmark7"/>
      <w:bookmarkStart w:id="8" w:name="bookmark8"/>
      <w:r>
        <w:rPr>
          <w:color w:val="000000"/>
          <w:spacing w:val="0"/>
          <w:w w:val="100"/>
          <w:position w:val="0"/>
          <w:shd w:val="clear" w:color="auto" w:fill="auto"/>
          <w:lang w:val="pl-PL" w:eastAsia="pl-PL" w:bidi="pl-PL"/>
        </w:rPr>
        <w:t>Droga do przyszłej Europy</w:t>
      </w:r>
      <w:r>
        <w:rPr>
          <w:color w:val="000000"/>
          <w:spacing w:val="0"/>
          <w:w w:val="100"/>
          <w:position w:val="0"/>
          <w:shd w:val="clear" w:color="auto" w:fill="auto"/>
          <w:vertAlign w:val="superscript"/>
          <w:lang w:val="pl-PL" w:eastAsia="pl-PL" w:bidi="pl-PL"/>
        </w:rPr>
        <w:footnoteReference w:id="2"/>
      </w:r>
      <w:r>
        <w:rPr>
          <w:color w:val="000000"/>
          <w:spacing w:val="0"/>
          <w:w w:val="100"/>
          <w:position w:val="0"/>
          <w:shd w:val="clear" w:color="auto" w:fill="auto"/>
          <w:lang w:val="pl-PL" w:eastAsia="pl-PL" w:bidi="pl-PL"/>
        </w:rPr>
        <w:t>*</w:t>
      </w:r>
      <w:bookmarkEnd w:id="7"/>
      <w:bookmarkEnd w:id="8"/>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Zimna wojna straciła w Europie swe dawne znaczenie. Od</w:t>
        <w:softHyphen/>
        <w:t>znaczała się ona tak długo pasją i żywotnością dopóki każda ze stron miała podstawy wierzyć, że zwycięży i szczerze niepo</w:t>
        <w:softHyphen/>
        <w:t>koiła się niebezpieczeństwem, które zagrażało jej ze strony prze</w:t>
        <w:softHyphen/>
        <w:t>ciwnej. Dzisiaj te oba elementy właściwie nie istnieją. Zachód zdaje sobie sprawę, że bezpośrednią akcją polityczną nie zlikwi</w:t>
        <w:softHyphen/>
        <w:t>duje reżymów komunistycznych we wschodniej Europie, nie zje</w:t>
        <w:softHyphen/>
        <w:t>dnoczy Niemiec i, co ważniejsze, nie zmusi Związku Sowieckie</w:t>
        <w:softHyphen/>
        <w:t>go do wycofania się znad brzegów Łaby. Komuniści, a w szcze</w:t>
        <w:softHyphen/>
        <w:t>gólności przywódcy sowieccy, w swych przewidywaniach prze</w:t>
        <w:softHyphen/>
        <w:t>stali liczyć się z możliwością wybuchu rewolucji komunistycz</w:t>
        <w:softHyphen/>
        <w:t>nych na Zachodzie. Dwie porażki sowieckie poniesione w Berli</w:t>
        <w:softHyphen/>
        <w:t>nie w latach 1948/49, oraz w 1958/62 odegrały taką samą rolę w obozie komunistycznym, co bierność Zachodu w czasie powsta</w:t>
        <w:softHyphen/>
        <w:t>nia wschodnio-niemieckiego w 1953 i podczas rewolucji węgier</w:t>
        <w:softHyphen/>
        <w:t>skiej w 1956, w obozie zachodnim.</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Status quo w Europie nie budzi jednak zadowolenia. Podział Europy na Łabie jest przeciwny naturze i historii oraz niezgodny jest z obecnym nastawieniem, zmierzającym nie tylko do poli</w:t>
        <w:softHyphen/>
        <w:t>tycznego i ekonomicznego zjednoczenia Europy, ale, co ważniej</w:t>
        <w:softHyphen/>
        <w:t>sze, do szybko postępującego psychologicznego poczucia jednoś</w:t>
        <w:softHyphen/>
        <w:t>ci europejskiej. Mało kto w Europie, zarówno po tej jak i po tamtej strony rzeki Łaby, łącznie z coraz większą liczbą Rosjan, gotów jest twierdzić, że podział kontynentu leży w interesie Europejczyków. A na pewno nie leży on w interesie pokoju.</w:t>
      </w:r>
    </w:p>
    <w:p>
      <w:pPr>
        <w:pStyle w:val="Style49"/>
        <w:keepNext w:val="0"/>
        <w:keepLines w:val="0"/>
        <w:widowControl w:val="0"/>
        <w:shd w:val="clear" w:color="auto" w:fill="auto"/>
        <w:bidi w:val="0"/>
        <w:spacing w:before="0" w:after="0" w:line="221" w:lineRule="auto"/>
        <w:ind w:left="0" w:right="0" w:firstLine="380"/>
        <w:jc w:val="both"/>
        <w:sectPr>
          <w:footnotePr>
            <w:pos w:val="pageBottom"/>
            <w:numFmt w:val="decimal"/>
            <w:numStart w:val="1"/>
            <w:numRestart w:val="continuous"/>
            <w15:footnoteColumns w:val="1"/>
          </w:footnotePr>
          <w:pgSz w:w="7024" w:h="11334"/>
          <w:pgMar w:top="931" w:left="592" w:right="594" w:bottom="759" w:header="0" w:footer="3" w:gutter="0"/>
          <w:cols w:space="720"/>
          <w:noEndnote/>
          <w:rtlGutter w:val="0"/>
          <w:docGrid w:linePitch="360"/>
        </w:sectPr>
      </w:pPr>
      <w:r>
        <w:rPr>
          <w:color w:val="000000"/>
          <w:spacing w:val="0"/>
          <w:w w:val="100"/>
          <w:position w:val="0"/>
          <w:shd w:val="clear" w:color="auto" w:fill="auto"/>
          <w:lang w:val="pl-PL" w:eastAsia="pl-PL" w:bidi="pl-PL"/>
        </w:rPr>
        <w:t>Mimo to, nastawienia polityczne, wypływające z iluzji, obaw i aspiracji przeszłości, usztywniają pozycje po obu stronach li</w:t>
        <w:softHyphen/>
        <w:t xml:space="preserve">nii podziału. Tymczasem, wzrasta niebezpieczeństwo, że Wschód </w:t>
      </w:r>
    </w:p>
    <w:p>
      <w:pPr>
        <w:pStyle w:val="Style49"/>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zawiedziony ideologicznie i szarpany wewnętrznymi konflikta</w:t>
        <w:softHyphen/>
        <w:t>mi, obróci się przeciwko sobie, stwarzając możliwości gwałtow</w:t>
        <w:softHyphen/>
        <w:t>nych konfliktów nacjonalistycznych. Równocześnie coraz więk</w:t>
        <w:softHyphen/>
        <w:t>sze różnice zaczynają dzielić Zachód. Jedność w dążeniach, któ</w:t>
        <w:softHyphen/>
        <w:t>ra zrodziła się głównie z obawy przed agresją rosyjską, rozpa</w:t>
        <w:softHyphen/>
        <w:t>da się teraz w skutek destrukcyjnych sporów, dotyczących pier</w:t>
        <w:softHyphen/>
        <w:t>wszeństwa, celów i interesów. Zachodnie odruchy stanowczości wzmacniają sowieckie poczucie zagrożenia, a zachodnie waha</w:t>
        <w:softHyphen/>
        <w:t>nia budzą sowieckie nadzieje ofensywne. Obie te postawy przy</w:t>
        <w:softHyphen/>
        <w:t>czyniają się do sztucznego i bezcelowego utrzymania podziału europejskiego.</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Stanowisko sowieckie opiera się w dalszym ciągu na nadziei, że Europa zachodnia rozpadnie się i w związku z tym polityka Moskwy w Europie ciągle jeszcze sądzi, że doprowadzenie do tego rozbicia jest jej głównym celem. Polityka niemiecka, którą ograniczają wąskie perspektywy narodowe, dąży stale do osiąg</w:t>
        <w:softHyphen/>
        <w:t>nięcia dwóch zasadniczo sprzecznych ze sobą celów, zjednocze</w:t>
        <w:softHyphen/>
        <w:t>nia i (oficjalnie przynajmniej) rewizji granic; ten drugi cel utwierdza Polaków i Czechów w dążeniu do utrzymania podzia</w:t>
        <w:softHyphen/>
        <w:t>łu Niemiec. Francuzi mówią o Europie aż po Ural, lecz jedno</w:t>
        <w:softHyphen/>
        <w:t>cześnie starają się wyeliminować Stany Zjednoczone z Europy, wskutek czego rozbijają jedność zachodnią, podniecają sowiec</w:t>
        <w:softHyphen/>
        <w:t>kie nadzieje ofensywne i odbierają samym sobie oparcie na Za</w:t>
        <w:softHyphen/>
        <w:t>chodzie potrzebne im dla zrealizowania tego wielkiego zamiaru. Stany Zjednoczone porzuciły politykę „wyzwolenia”; wysuwając jednak koncepcję „budowania mostów” ze Wschodem, która stała się nieomal celem samym w sobie, zaczynają w polityce mylić środki z celami. Żadne więc z większych mocarstw nie stara się w rzeczywistości by skutecznie rozwiązać problem po</w:t>
        <w:softHyphen/>
        <w:t>działu Europy.</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Czy można usunąć przepaść, która dzieli Europę, bez wywo</w:t>
        <w:softHyphen/>
        <w:t>łania wrażenia, że ktoś przed kimś kapituluje? Czy można od</w:t>
        <w:softHyphen/>
        <w:t>budować Europę bez spowodowania nowych konfliktów? Pyta</w:t>
        <w:softHyphen/>
        <w:t>nia te dotyczą zasadniczego problemu Europy w zbliżającej się dekadzie. Na skutek wewnętrznych nacisków domagających się zmiany, które przyspieszył spór chińsko-sowiecki i które mani</w:t>
        <w:softHyphen/>
        <w:t>festują się w Związku Sowieckim i w Europie Wschodniej, oraz na skutek faktu, że Europa zachodnia coraz gwałtowniej poszu</w:t>
        <w:softHyphen/>
        <w:t>kuje własnego oblicza, podział na Łabie staje się coraz trudniej</w:t>
        <w:softHyphen/>
        <w:t xml:space="preserve">szy do przyjęcia a postawione pytania coraz pilniejsze. Dzisiejsza Europa, jak to doskonale określił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nie ma „ani duszy, ani kręgosłupa, ani korzeni”. Lecz coraz więcej Europejczyków zarówno na Zachodzie jak i na Wschodzie, boleśnie odczuwa tę sytuację.</w:t>
      </w:r>
    </w:p>
    <w:p>
      <w:pPr>
        <w:pStyle w:val="Style49"/>
        <w:keepNext w:val="0"/>
        <w:keepLines w:val="0"/>
        <w:widowControl w:val="0"/>
        <w:shd w:val="clear" w:color="auto" w:fill="auto"/>
        <w:bidi w:val="0"/>
        <w:spacing w:before="0" w:after="80" w:line="221" w:lineRule="auto"/>
        <w:ind w:left="0" w:right="0" w:firstLine="360"/>
        <w:jc w:val="both"/>
      </w:pPr>
      <w:r>
        <w:rPr>
          <w:color w:val="000000"/>
          <w:spacing w:val="0"/>
          <w:w w:val="100"/>
          <w:position w:val="0"/>
          <w:shd w:val="clear" w:color="auto" w:fill="auto"/>
          <w:lang w:val="pl-PL" w:eastAsia="pl-PL" w:bidi="pl-PL"/>
        </w:rPr>
        <w:t>Minął już czas kiedy Niemcy — jeśli idzie o sprawę zjedno</w:t>
        <w:softHyphen/>
        <w:t>czenia — zadawalali się polityką opartą wyłącznie na deklara</w:t>
        <w:softHyphen/>
        <w:t>cjach. Obecnie wewnętrzna sytuacja w Niemczech oraz ogólna zmiana stosunku Europy do Ameryki wskazują wyraźnie, że pro</w:t>
        <w:softHyphen/>
        <w:t>blem niemiecki staje się znowu kluczowym zagadnieniem w po</w:t>
        <w:softHyphen/>
        <w:t>lityce Stanów Zjednoczonych; sposób w jaki Amerykanie po</w:t>
        <w:softHyphen/>
        <w:br w:type="page"/>
      </w:r>
      <w:r>
        <w:rPr>
          <w:color w:val="000000"/>
          <w:spacing w:val="0"/>
          <w:w w:val="100"/>
          <w:position w:val="0"/>
          <w:shd w:val="clear" w:color="auto" w:fill="auto"/>
          <w:lang w:val="pl-PL" w:eastAsia="pl-PL" w:bidi="pl-PL"/>
        </w:rPr>
        <w:t>dejdą do tej sprawy może mieć decydujący wpływ na przy</w:t>
        <w:softHyphen/>
        <w:t>szły stosunek Ameryki do Europy. Amerykanie zaś, jeśli chcą osiągnąć realne cele muszą przede wszystkim oprzeć się na szer</w:t>
        <w:softHyphen/>
        <w:t>szej znajomości Europy i muszą zwłaszcza wziąć po uwagę zmia</w:t>
        <w:softHyphen/>
        <w:t>ny, jakie zachodzą we wschodnim bloku. Problem podziału Nie</w:t>
        <w:softHyphen/>
        <w:t>miec związał się tak zasadniczo z problemem podziału Europy, że nie można rozwiązywać jednego z nich bez rozwiązania dru</w:t>
        <w:softHyphen/>
        <w:t>giego.</w:t>
      </w:r>
    </w:p>
    <w:p>
      <w:pPr>
        <w:pStyle w:val="Style49"/>
        <w:keepNext w:val="0"/>
        <w:keepLines w:val="0"/>
        <w:widowControl w:val="0"/>
        <w:shd w:val="clear" w:color="auto" w:fill="auto"/>
        <w:bidi w:val="0"/>
        <w:spacing w:before="0" w:after="80" w:line="223" w:lineRule="auto"/>
        <w:ind w:left="0" w:right="0"/>
        <w:jc w:val="both"/>
      </w:pPr>
      <w:r>
        <w:rPr>
          <w:color w:val="000000"/>
          <w:spacing w:val="0"/>
          <w:w w:val="100"/>
          <w:position w:val="0"/>
          <w:shd w:val="clear" w:color="auto" w:fill="auto"/>
          <w:lang w:val="pl-PL" w:eastAsia="pl-PL" w:bidi="pl-PL"/>
        </w:rPr>
        <w:t>Ponieważ podział jest wynikiem historycznego procesu zwią</w:t>
        <w:softHyphen/>
        <w:t>zanego z dwiema wojnami światowymi, więc na pewno jakiś jed</w:t>
        <w:softHyphen/>
        <w:t>norazowy układ polityczny nie zapewni odbudowy Europy. Od</w:t>
        <w:softHyphen/>
        <w:t>budowy tej nie umożliwi również wycofanie Amerykanów i Ro</w:t>
        <w:softHyphen/>
        <w:t>sjan z Europy. Zresztą ani Stany Zjednoczone, ani Związek So</w:t>
        <w:softHyphen/>
        <w:t>wiecki nie zrezygnują z Europy; każde z tych mocarstw oba</w:t>
        <w:softHyphen/>
        <w:t>wiać się będzie, że jego wycofanie ułatwi wzrost potęgi prze</w:t>
        <w:softHyphen/>
        <w:t xml:space="preserve">ciwnika — i to bez względu na wzajemne oficjalne gwarancje, Europa zaś w najbliższej przyszłości, mimo deklaracji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nie będzie na tyle potężna, aby mogła samodzielnie się zjedno</w:t>
        <w:softHyphen/>
        <w:t>czyć. Zjednoczenie to może nastąpić dopiero wtedy, gdy kon</w:t>
        <w:softHyphen/>
        <w:t>flikt amerykańsko-sowiecki przekształci się z czasem we współ</w:t>
        <w:softHyphen/>
        <w:t>pracę. Wymaga to zarówno cierpliwości, jak i wyobraźni. Ale i nie wyklucza jakiejś odważnej inicjatywy, która by w sposób zdecydowany popchnęła ten stopniowy proces naprzód.</w:t>
      </w:r>
    </w:p>
    <w:p>
      <w:pPr>
        <w:pStyle w:val="Style49"/>
        <w:keepNext w:val="0"/>
        <w:keepLines w:val="0"/>
        <w:widowControl w:val="0"/>
        <w:shd w:val="clear" w:color="auto" w:fill="auto"/>
        <w:bidi w:val="0"/>
        <w:spacing w:before="0" w:after="80" w:line="221" w:lineRule="auto"/>
        <w:ind w:left="0" w:right="0"/>
        <w:jc w:val="both"/>
      </w:pP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napisał kiedyś, że o wielkich przywódcach pamię</w:t>
        <w:softHyphen/>
        <w:t>ta się dlatego, że posiadali „rozmach we wszystkim co robili”. Dotyczy to w równym stopniu narodów. Miarą ich poczynań jest nie tylko ich potęga, lecz także skala ich celów. Ten, kto służy wielkiej sprawie, stwarza siłę przyciągania i mobilizuje zwolen</w:t>
        <w:softHyphen/>
        <w:t>ników. Kierownictwo ma raczej charakter dynamiczny niż sta</w:t>
        <w:softHyphen/>
        <w:t>tyczny — rośnie na sile w miarę podjętych zadań.</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Ameryka stoi dzisiaj w obliczu wielkiego i coraz pilniejszego zadania: musi podjąć inicjatywę stworzenia całej Europy. Jej usi</w:t>
        <w:softHyphen/>
        <w:t>łowania aby związać ze sobą tylko Europę Zachodnią i w ten sposób obronić ją przed Rosjanami, muszą z konieczności budzić podejrzenia u Europejczyków, że dąży do hegemonii; podejrzenie to staje się tym silniejsze, że obawy Europejczyków przed Ro</w:t>
        <w:softHyphen/>
        <w:t>sjanami zbladły, a potrzeba uzależnienia się od Ameryki zma</w:t>
        <w:softHyphen/>
        <w:t>lała. Nowe plany bezpieczeństwa, takie jak wielostronna siła atomowa (MLF), które skądinąd mogą być pożyteczne, nie roz- wiążą problemu stosunków amerykarisko-europejskich, gdyż is</w:t>
        <w:softHyphen/>
        <w:t>tota sprawy dotyczy w mniejszym stopniu bezpieczeństwa eu</w:t>
        <w:softHyphen/>
        <w:t xml:space="preserve">ropejskiego, co samego </w:t>
      </w:r>
      <w:r>
        <w:rPr>
          <w:i/>
          <w:iCs/>
          <w:color w:val="000000"/>
          <w:spacing w:val="0"/>
          <w:w w:val="100"/>
          <w:position w:val="0"/>
          <w:shd w:val="clear" w:color="auto" w:fill="auto"/>
          <w:lang w:val="pl-PL" w:eastAsia="pl-PL" w:bidi="pl-PL"/>
        </w:rPr>
        <w:t>celu</w:t>
      </w:r>
      <w:r>
        <w:rPr>
          <w:color w:val="000000"/>
          <w:spacing w:val="0"/>
          <w:w w:val="100"/>
          <w:position w:val="0"/>
          <w:shd w:val="clear" w:color="auto" w:fill="auto"/>
          <w:lang w:val="pl-PL" w:eastAsia="pl-PL" w:bidi="pl-PL"/>
        </w:rPr>
        <w:t xml:space="preserve"> tych stosunków. Europejczycy co</w:t>
        <w:softHyphen/>
        <w:t>raz wyraźniej i szerzej dochodzą do przekonania, że dla przy</w:t>
        <w:softHyphen/>
        <w:t xml:space="preserve">szłych losów Europy, podzielonej, bezpiecznej, lecz w pewnym sensie zawiedzionej, Ameryka staje się mniej potrzebna. Fakt, że wezwania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o „europejską Europę" i o „Europę aż po Ural” spotykają się z coraz większą sympatią, oraz fakt, że w polityce niemieckiej oznaki wzrastającego zniecierpliwie</w:t>
        <w:softHyphen/>
        <w:t>nia są coraz bardziej widoczne, stanowią dowód, że Europa</w:t>
        <w:br w:type="page"/>
      </w:r>
      <w:r>
        <w:rPr>
          <w:color w:val="000000"/>
          <w:spacing w:val="0"/>
          <w:w w:val="100"/>
          <w:position w:val="0"/>
          <w:shd w:val="clear" w:color="auto" w:fill="auto"/>
          <w:lang w:val="pl-PL" w:eastAsia="pl-PL" w:bidi="pl-PL"/>
        </w:rPr>
        <w:t>wchodzi w nową erę i że narastają w niej nowe nastroje. Te nowe zjawiska pociągną za sobą specjalne konsekwencje jeżeli chodzi o stosunek Ameryki do Europy.</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Gdyby Ameryka podjęła inicjatywę polityczną, zmierzają</w:t>
        <w:softHyphen/>
        <w:t>cą do zbliżenia do Zachodu zarówno Rosji jak i Wschodniej Eu</w:t>
        <w:softHyphen/>
        <w:t>ropy i do zakończenia w ten sposób podziału, to na pewno od</w:t>
        <w:softHyphen/>
        <w:t>biłoby się to korzystnie na jej podstawowych interesach. Po pierwsze, tego rodzaju krok obudziłby na nowo w Europie za</w:t>
        <w:softHyphen/>
        <w:t>nikające obecnie uczucie, że Ameryka jest jej potrzebna. Po dru</w:t>
        <w:softHyphen/>
        <w:t>gie, stworzyłby odpowiednie ramy, które umożliwiłyby krajom Europy Wschodniej powrót do niepodległości bez jednoczesnego wywołania nowych niepewności i podsycenia wąskiego nacjonaliz</w:t>
        <w:softHyphen/>
        <w:t>mu. Wreszcie, stwarzając podstawy dla szerszego rozwiązania pro</w:t>
        <w:softHyphen/>
        <w:t>blemów między Wschodem i Zachodem, usunąłby istniejące w Eu</w:t>
        <w:softHyphen/>
        <w:t>ropie obawy, że dojść może do amerykańsko-sowieckiego porozu</w:t>
        <w:softHyphen/>
        <w:t>mienia politycznego. Wszystko to odpowiadałoby poglądom społe</w:t>
        <w:softHyphen/>
        <w:t>czeństwa amerykańskiego i amerykańskiemu dążeniu do utrzyma</w:t>
        <w:softHyphen/>
        <w:t>nia porządku światowego.</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Są ludzie którzy sądzą, że Europa, która uwolni się od Ame</w:t>
        <w:softHyphen/>
        <w:t>ryki, łatwiej rozwiąże problem podziału. W oczach Rosjan i wschodnich Europejczyków taka Europa będzie mniej niebezpiecz</w:t>
        <w:softHyphen/>
        <w:t>na i w konsekwencji gotowi będą nawiązać z nią bliższe stosun</w:t>
        <w:softHyphen/>
        <w:t>ki. Pogląd ten nie bierze jednak po uwagę możliwości, że proces zmierzający do utworzenia „niezależnej”, oderwanej od Ameryki, Europy, wywołała konflikty i niepewność, które Rosjanie bę</w:t>
        <w:softHyphen/>
        <w:t>dą starać się wykorzystać. Po drugie, i to jest równie ważne, Niemcy miałyby prawdopodobnie przewagę w takiej Europie, a to nie byłoby na pewno magnesem przyciągającym wschodnich Europejczyków i Rosjan. Ponieważ Stany Zjednoczone nie rosz</w:t>
        <w:softHyphen/>
        <w:t>czą sobie żadnych pretensji do terenów położonych za Łabą, ich stała współpraca z Europą zachodnią byłaby najlepszą gwaran</w:t>
        <w:softHyphen/>
        <w:t>cją dla Rosjan i wschodnich Europejczyków, że Zachód nie sta</w:t>
        <w:softHyphen/>
        <w:t>nowi dla nich bezpośredniego zagrożenia politycznego.</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Dążenie Ameryki do pokojowego zjednoczenia Europy ma większe szanse zdobycia poparcia Europy Zachodniej niż daw</w:t>
        <w:softHyphen/>
        <w:t>na polityka „wyzwolenia”, czy obecne usiłowania wprowadze</w:t>
        <w:softHyphen/>
        <w:t>nia bardziej sprawiedliwej kontroli broni atomowej, nie mó</w:t>
        <w:softHyphen/>
        <w:t>wiąc już o próbach wciągnięcia Europy do odległych raczej pro</w:t>
        <w:softHyphen/>
        <w:t>blemów azjatyckich i afrykańskich. Tego rodzaju szeroki pro</w:t>
        <w:softHyphen/>
        <w:t>gram zmniejszyłby siłę atrakcyjną gaullizmu i mógłby nawet zapobiec ewentualnemu zbliżeniu gaullizmu do Rosji. Poza tym zredukowałby niebezpieczeństwo, że na skutek rozkładu jednoś</w:t>
        <w:softHyphen/>
        <w:t>ci zachodniej, sojusz amerykańsko-niemiecki pozostałby jedyną więzią między Ameryką a Europą.</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Dwustronne stosunki amerykańsko-niemieckie mogą mieć tyl</w:t>
        <w:softHyphen/>
        <w:t>ko charakter defensywny; nie mogą one przyciągać Europy Wschodniej i nie mogą być podstawą dla jakiejś konstruktyw</w:t>
        <w:softHyphen/>
        <w:t>nej polityki wobec Wschodu. Tego rodzaju układ stosunków mógłby ewentualnie odegrać rolę tarczy dla zachodniej Europy, lecz jej skuteczność — co nie jest paradoksem — przyczyniałaby</w:t>
        <w:br w:type="page"/>
      </w:r>
      <w:r>
        <w:rPr>
          <w:color w:val="000000"/>
          <w:spacing w:val="0"/>
          <w:w w:val="100"/>
          <w:position w:val="0"/>
          <w:shd w:val="clear" w:color="auto" w:fill="auto"/>
          <w:lang w:val="pl-PL" w:eastAsia="pl-PL" w:bidi="pl-PL"/>
        </w:rPr>
        <w:t>się do dalszego rozbicia Zachodu. W porcie, nad którego bez</w:t>
        <w:softHyphen/>
        <w:t>pieczeństwem czuwałaby potęga amerykańsko-niemiecka, zakwi</w:t>
        <w:softHyphen/>
        <w:t>tałyby nieporozumienia europejskie. W takiej Europie nie byłoby miejsca dla Ameryki; a ponadto gdy stanie się już jasne, że współpraca amerykańsko-niemiecka nie zapewni Niemcom zje</w:t>
        <w:softHyphen/>
        <w:t>dnoczenia, więzy między tymi dwoma krajami zaczną się roz</w:t>
        <w:softHyphen/>
        <w:t>luźniać.</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Trzy podstawowe założenia powinny kierować polityką ame</w:t>
        <w:softHyphen/>
        <w:t xml:space="preserve">rykańską w jej dążeniu do odnowy europejskiej. Po pierwsze, </w:t>
      </w:r>
      <w:r>
        <w:rPr>
          <w:i/>
          <w:iCs/>
          <w:color w:val="000000"/>
          <w:spacing w:val="0"/>
          <w:w w:val="100"/>
          <w:position w:val="0"/>
          <w:shd w:val="clear" w:color="auto" w:fill="auto"/>
          <w:lang w:val="pl-PL" w:eastAsia="pl-PL" w:bidi="pl-PL"/>
        </w:rPr>
        <w:t>należy utrzymać siłę wojskową Zachodu i bronić energicznie in</w:t>
        <w:softHyphen/>
        <w:t>teresów zachodnich.</w:t>
      </w:r>
      <w:r>
        <w:rPr>
          <w:color w:val="000000"/>
          <w:spacing w:val="0"/>
          <w:w w:val="100"/>
          <w:position w:val="0"/>
          <w:shd w:val="clear" w:color="auto" w:fill="auto"/>
          <w:lang w:val="pl-PL" w:eastAsia="pl-PL" w:bidi="pl-PL"/>
        </w:rPr>
        <w:t xml:space="preserve"> Sprawa ta nie nasuwa najmniejszych wąt</w:t>
        <w:softHyphen/>
        <w:t>pliwości. Siła wojskowa ułatwia jednak w równym stopniu poli</w:t>
        <w:softHyphen/>
        <w:t>tykę wzrastającej współpracy i ewentualnej zgody co politykę nacisków i konfliktów. Dlatego właśnie, że cele i środki polityki, o której mówię, są pokojowe, konieczne jest aby druga strona nie miała najmniejszych wątpliwości, że Zachód zdecydowany jest bronić własnych interesów. Jeżeli status quo stanowić ma podstawę dla ewentualnego pojednania, to Zachód musi chronić go z największą czujnością.</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 ciągu ostatnich dwudziestu lat Sowiety dowiodły wielo</w:t>
        <w:softHyphen/>
        <w:t>krotnie, że uważają Berlin za wysuniętą placówkę Zachodu, mało odporną na różne naciski. Można więc spodziewać się, że od czasu do czasu Sowiety uciekać się będą właśnie do metody na</w:t>
        <w:softHyphen/>
        <w:t>cisków. Trzeba się temu kategorycznie przeciwstawiać, gdyż na</w:t>
        <w:softHyphen/>
        <w:t>wet kilkugodzinna przerwa w dostępie do Berlina, podważa po</w:t>
        <w:softHyphen/>
        <w:t>zycję Zachodu. Gdy po pięćdziesięcio-godzinnym opóźnieniu So</w:t>
        <w:softHyphen/>
        <w:t>wiety zgadzają się ostatecznie na przepuszczenie zachodniego konwoju, nie jest to zwycięstwo Zachodu, lecz dowód, że Zwią</w:t>
        <w:softHyphen/>
        <w:t>zek Sowiecki może w każdej chwili zamknąć dostęp do Berlina. W przyszłości należy bardziej energicznie niż dotychczas reago</w:t>
        <w:softHyphen/>
        <w:t>wać na tego rodzaju postępowanie Sowietów. Ponieważ Stany Zje</w:t>
        <w:softHyphen/>
        <w:t>dnoczone pokazały dostatecznie wyraźnie, że nie mają zamiaru wkroczyć na teren Kuby, Kuba mogłaby może odegrać rolę po</w:t>
        <w:softHyphen/>
        <w:t>żytecznego zakładnika w związku ze sprawą Berlina. Na każde, wywołane przez Sowiety opóźnienie jeśli idzie o nasz dostęp do Berlina należy natychmiast zastosować podobne utrudnienia wo</w:t>
        <w:softHyphen/>
        <w:t>bec statków sowieckich na wodach międzynarodowych wokół Kuby. Tego rodzaju akcja mająca ten sam charakter samowolny, stanowić będzie dla kierownictwa sowieckiego przestrogę, ze Zachód nie będzie tolerował jakiegokolwiek uszczuplania jego praw.</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Jest sprawą zasadniczą aby Zachód nie prowadził jakiejkol</w:t>
        <w:softHyphen/>
        <w:t>wiek polityki ugodowej w warunkach umożliwiających stronie przeciwnej uprawianie skutecznego szantażu wojskowego. Histo</w:t>
        <w:softHyphen/>
        <w:t>ryczne znaczenie wydarzeń kubańskich polega na tym, że pod</w:t>
        <w:softHyphen/>
        <w:t>ważyły pewność przywódców sowieckich, iż — dzięki swej zręcz</w:t>
        <w:softHyphen/>
        <w:t>ności — mogą uzyskiwać ustępstwa od Zachodu pod naciskiem gróźb wojskowych. Nie wolno nam dopuścić do tego, aby za</w:t>
        <w:softHyphen/>
        <w:t>częli na nowo myśleć, że na wszystko mogą sobie pozwalać.</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Po drugie, </w:t>
      </w:r>
      <w:r>
        <w:rPr>
          <w:i/>
          <w:iCs/>
          <w:color w:val="000000"/>
          <w:spacing w:val="0"/>
          <w:w w:val="100"/>
          <w:position w:val="0"/>
          <w:shd w:val="clear" w:color="auto" w:fill="auto"/>
          <w:lang w:val="pl-PL" w:eastAsia="pl-PL" w:bidi="pl-PL"/>
        </w:rPr>
        <w:t>jakakolwiek podstawowa zmiana w stosunkach</w:t>
        <w:br w:type="page"/>
      </w:r>
      <w:r>
        <w:rPr>
          <w:i/>
          <w:iCs/>
          <w:color w:val="000000"/>
          <w:spacing w:val="0"/>
          <w:w w:val="100"/>
          <w:position w:val="0"/>
          <w:shd w:val="clear" w:color="auto" w:fill="auto"/>
          <w:lang w:val="pl-PL" w:eastAsia="pl-PL" w:bidi="pl-PL"/>
        </w:rPr>
        <w:t>między Europą wschodnią i zachodnią musi w równym stopniu dotyczyć Europy wschodniej jak i Rosji.</w:t>
      </w:r>
      <w:r>
        <w:rPr>
          <w:color w:val="000000"/>
          <w:spacing w:val="0"/>
          <w:w w:val="100"/>
          <w:position w:val="0"/>
          <w:shd w:val="clear" w:color="auto" w:fill="auto"/>
          <w:lang w:val="pl-PL" w:eastAsia="pl-PL" w:bidi="pl-PL"/>
        </w:rPr>
        <w:t xml:space="preserve"> Polityka oparta na zało</w:t>
        <w:softHyphen/>
        <w:t>żeniu, że można zachęcać poszczególne państwa wschodnio-eu</w:t>
        <w:softHyphen/>
        <w:t>ropejskie do tego, aby przeszły na stronę Zachodu nie ma szans powodzenia; w ostatecznym bowiem rachunku kierownicze elity komunistyczne nie chcą aby Zachód je pochłonął, mimo, że pod naciskiem sytuacji gospodarczej i swoich społeczeństw grawitują w tym kierunku. Związek Sowiecki dołoży na pewno wszelkich starań aby zapobiec otwartemu wyłamaniu się jakiegoś państwa z szeregów Rady Wzajemnej Pomocy Gospodarczej czy Organi</w:t>
        <w:softHyphen/>
        <w:t>zacji Paktu Warszawskiego. Poza tym, Jugosławia i Polska są do</w:t>
        <w:softHyphen/>
        <w:t>wodem, że kierownicze elity komunistyczne skłaniają się na nowo ku Moskwie, gdy tylko udało im się usunąć ze stosunków ze Związkiem Sowieckim te sprawy, które budziły w nich zastrze</w:t>
        <w:softHyphen/>
        <w:t>żenia. Ich wyłamanie się miało więc charakter prowizoryczny i ograniczony.</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Indywidualne wyłamywanie się krajów wschodnio-europej</w:t>
        <w:softHyphen/>
        <w:t>skich, gdyby nawet było możliwe, też nie będzie sprzyjać sprawie pokoju. Stany Zjednoczone i Związek Sowiecki przez długi jesz</w:t>
        <w:softHyphen/>
        <w:t>cze okres czasu pozostaną głównymi współzawodnikami, ubie</w:t>
        <w:softHyphen/>
        <w:t>gającymi się o potęgę światową. Wszelkie więc dramatyczne zmiany, w tym czy innym kierunku — przejście krajów wscho</w:t>
        <w:softHyphen/>
        <w:t>dnio-europejskich na stronę Zachodu, czy rozbicie Europy zachod</w:t>
        <w:softHyphen/>
        <w:t>niej i usunięcie z niej Ameryki — Zachwieją bezpośrednio obecną równowagę sił oraz mogą uruchomić niebezpieczne reakcje i kontr-reakcje. Poza tym, indywidualne wyłamanie się, szczególnie jeżeli nastąpi w wyniku akcji Zachodu, zmniejszy łagodzący wpływ Wschodniej Europy na Rosję i, w konsekwencji, opóźni proces rosyjskiej ewolucji.</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Zmiana, która rozpoczęłaby się od wewnętrznej liberaliza</w:t>
        <w:softHyphen/>
        <w:t>cji społeczeństw wschodnio-europejskich i która prowadziłaby je, wraz ze Związkiem Sowieckim, w kierunku stopniowej prze</w:t>
        <w:softHyphen/>
        <w:t>miany w Większą Europę — byłaby bardziej pożądana. Nie na</w:t>
        <w:softHyphen/>
        <w:t>leży przypuszczać, że miałaby ona charakter jakiejś zsynchroni</w:t>
        <w:softHyphen/>
        <w:t>zowanej ewolucji. Z racji historycznych więzów z Zachodem, a w pewnych wypadkach z powodu wyższego stopnia rozwoju we</w:t>
        <w:softHyphen/>
        <w:t>wnętrznego istniejącego przed objęciem władzy przez komunis</w:t>
        <w:softHyphen/>
        <w:t>tów, wschodnia Europa może ewoluować szybciej niż Rosja. Od</w:t>
        <w:softHyphen/>
        <w:t>nosi się to głównie do Czechosłowacji, w mniejszym stopniu do Węgier i Polski. Wszelkie nadzieje, że te wschodnio-europejskie kraje przekształcą się w najbliższym czasie w społeczeństwa de</w:t>
        <w:softHyphen/>
        <w:t>mokratyczne lub opuszczą orbitę komunistyczną, są nierealne; natomiast ich szybka ewolucja będzie o wiele istotniejsza jeżeli pociągnie za sobą podobną ewolucję w Związku Sowieckim, po</w:t>
        <w:softHyphen/>
        <w:t>przez więzy łączące te kraje. W następstwie zmiany w Związ</w:t>
        <w:softHyphen/>
        <w:t>ku Sowieckim mogą wywołać dalsze przemiany w tych krajach wschodnio-europejskich, które, także ze względów historycznych, pozostają w tyle nawet za Rosją. W ten sposób wschodnia Europa, o ile nie oderwie się, może w swym pochodzie naprzód pocią</w:t>
        <w:softHyphen/>
        <w:t>gnąć za sobą Związek Sowiecki i w konsekwencji, kumulując</w:t>
      </w:r>
      <w:r>
        <w:br w:type="page"/>
      </w:r>
    </w:p>
    <w:p>
      <w:pPr>
        <w:pStyle w:val="Style49"/>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wszystkie elementy, przygotować odpowiedni grunt dla lepszych stosunków między Wschodem i Zachodem.</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Nie znaczy to, że należy potępiać indywidualne akty niezależ</w:t>
        <w:softHyphen/>
        <w:t>ności narodowej, jak na przykład w wypadku Rumunii. Podkreś</w:t>
        <w:softHyphen/>
        <w:t>lenie narodowej niezależności przez Bukareszt automatycznie zmniejszyło hamujący wpływ Związku Sowieckiego we wscho</w:t>
        <w:softHyphen/>
        <w:t>dniej Europie. Poza tym zmusiło Moskwę — co było także ko</w:t>
        <w:softHyphen/>
        <w:t>rzystne — do zrewidowania swego postępowania wobec krajów Wschodniej Europy, postępowania, opartego na twardym narzu</w:t>
        <w:softHyphen/>
        <w:t>caniu własnego nacjonalizmu gospodarczego. Nie trzeba jednak przeceniać znaczenia tego kroku. Nie wybudujemy na pewno zdro</w:t>
        <w:softHyphen/>
        <w:t>wej Europy popierając antysowieckie dyktatury nacjonalistyczne. Przyniosłyby one bowiem ze sobą wszystkie tradycyjne konflikty terytorialne i etniczne, stwarzając pokusę dla Związku Sowiec</w:t>
        <w:softHyphen/>
        <w:t>kiego i Stanów Zjednoczonych by wmieszać się do nich ponow</w:t>
        <w:softHyphen/>
        <w:t>nie. Zachód postąpiłby krótkowzrocznie gdyby dosiadł nacjona</w:t>
        <w:softHyphen/>
        <w:t>listycznego tygrysa w nadziei, że będzie on groźbą tylko dla świata opanowanego przez Sowiety; tygrys ten bowiem może zagrozić całej Europie.</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xml:space="preserve">Po trzecie, </w:t>
      </w:r>
      <w:r>
        <w:rPr>
          <w:i/>
          <w:iCs/>
          <w:color w:val="000000"/>
          <w:spacing w:val="0"/>
          <w:w w:val="100"/>
          <w:position w:val="0"/>
          <w:shd w:val="clear" w:color="auto" w:fill="auto"/>
          <w:lang w:val="pl-PL" w:eastAsia="pl-PL" w:bidi="pl-PL"/>
        </w:rPr>
        <w:t>do połączenia Niemiec dojdzie tylko na skutek stopniowej lecz istotnej zmiany w stosunkach między Związkiem Sowieckim i Wschodnią Europą z jednej strony, a Zachodem z drugiej.</w:t>
      </w:r>
      <w:r>
        <w:rPr>
          <w:color w:val="000000"/>
          <w:spacing w:val="0"/>
          <w:w w:val="100"/>
          <w:position w:val="0"/>
          <w:shd w:val="clear" w:color="auto" w:fill="auto"/>
          <w:lang w:val="pl-PL" w:eastAsia="pl-PL" w:bidi="pl-PL"/>
        </w:rPr>
        <w:t xml:space="preserve"> Najprawdopodobniej zjednoczenie Niemiec będzie os</w:t>
        <w:softHyphen/>
        <w:t>tatnim, a nie pierwszym aktem na drodze stopniowego jedno</w:t>
        <w:softHyphen/>
        <w:t>czenia kontynentu europejskiego, wynikającym z całego proce</w:t>
        <w:softHyphen/>
        <w:t>su zmian; nie wydaje się aby mogło to nastąpić na skutek ja</w:t>
        <w:softHyphen/>
        <w:t>kichś nawet daleko idących decyzji dyplomatycznych, powzię</w:t>
        <w:softHyphen/>
        <w:t>tych przy stole konferencyjnym. Zarówno polityka niemiecka jak i amerykańska zdały sobie nareszcie sprawę z tego faktu. Lecz uświadomienie sobie tej prawdy wpływa w konsekwencji na re</w:t>
        <w:softHyphen/>
        <w:t>wizję naszych poglądów na takie zagadnienia jak Mur Berliński czy problem granic wschodnich.</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Przykro przyznać, źe Mur Berliński na dalszą metę zwięk</w:t>
        <w:softHyphen/>
        <w:t>szył widoki na zjednoczenie Niemiec. Tak długo jak trwały ma</w:t>
        <w:softHyphen/>
        <w:t>sowe ucieczki z Niemiec Wschodnich, sytuacja stawała się coraz bardziej niepewna, a napięcie wzdłuż niemieckiej linii demarka- cyjnej wzrastało. Ponieważ Związek Sowiecki nie mógłby pogo</w:t>
        <w:softHyphen/>
        <w:t>dzić się z możliwością upadku reżymu wschodnio-niemieckiego, musiał wzmocnić swoją pozycję w Niemczech Wschodnich i skonsolidować swe panowanie w sąsiadujących rejonach. Wy</w:t>
        <w:softHyphen/>
        <w:t>padki w 1953 i 1956 wykazały, że Zachód nie jest skłonny do interwencji, aby poprzeć powstanie w Niemczech Wschodnich. W konsekwencji, napięcie i masowe ucieczki przyczyniły się je</w:t>
        <w:softHyphen/>
        <w:t>dynie do wzrostu wrogich uczuć między Wschodem i Zachodem, nie zwiększając w żadnym wypadku szans zlikwidowania linii po</w:t>
        <w:softHyphen/>
        <w:t>działu.</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Mur Berliński stał się dla Zachodu jaskrawym symbolem, który podkreślał zasadniczą sztuczność reżymu wschodnio-nie</w:t>
        <w:softHyphen/>
        <w:t>mieckiego; lecz symbol ten nie stwarzał już niebezpieczeństwa, które wywoływało zniecierpliwienie z powodu codziennego na</w:t>
        <w:softHyphen/>
        <w:br w:type="page"/>
      </w:r>
      <w:r>
        <w:rPr>
          <w:color w:val="000000"/>
          <w:spacing w:val="0"/>
          <w:w w:val="100"/>
          <w:position w:val="0"/>
          <w:shd w:val="clear" w:color="auto" w:fill="auto"/>
          <w:lang w:val="pl-PL" w:eastAsia="pl-PL" w:bidi="pl-PL"/>
        </w:rPr>
        <w:t>ruszania i codziennego przypominania tej sztuczności. Co naj</w:t>
        <w:softHyphen/>
        <w:t>ważniejsze, względny spokój na niemieckiej linii granicznej umo</w:t>
        <w:softHyphen/>
        <w:t>żliwił Zachodowi podjęcie kroków we Wschodniej Europie, zmie</w:t>
        <w:softHyphen/>
        <w:t>rzających do popierania zmian ewolucyjnych; kraje wschodnio</w:t>
        <w:softHyphen/>
        <w:t>europejskie zareagowały na kroki te tym chętniej, że miały po</w:t>
        <w:softHyphen/>
        <w:t>czucie pewnego bezpieczeństwa, którego dostarczało im pań</w:t>
        <w:softHyphen/>
        <w:t>stwo buforowe w postaci Niemiec Wschodnich. Wszystko to, mimo wywołanego niepokoju i demoralizacji, leży w długofalo</w:t>
        <w:softHyphen/>
        <w:t>wym interesie Zachodu, a także w interesie Niemiec.</w:t>
      </w:r>
    </w:p>
    <w:p>
      <w:pPr>
        <w:pStyle w:val="Style49"/>
        <w:keepNext w:val="0"/>
        <w:keepLines w:val="0"/>
        <w:widowControl w:val="0"/>
        <w:shd w:val="clear" w:color="auto" w:fill="auto"/>
        <w:bidi w:val="0"/>
        <w:spacing w:before="0" w:after="420" w:line="221" w:lineRule="auto"/>
        <w:ind w:left="0" w:right="0"/>
        <w:jc w:val="both"/>
      </w:pPr>
      <w:r>
        <w:rPr>
          <w:color w:val="000000"/>
          <w:spacing w:val="0"/>
          <w:w w:val="100"/>
          <w:position w:val="0"/>
          <w:shd w:val="clear" w:color="auto" w:fill="auto"/>
          <w:lang w:val="pl-PL" w:eastAsia="pl-PL" w:bidi="pl-PL"/>
        </w:rPr>
        <w:t>Ponadto, przesunięcie punktu ciężkości problemu europej</w:t>
        <w:softHyphen/>
        <w:t>skiego z Niemiec do Europy Wschodniej stworzyło we Francji i w Wielkiej Brytanii bardziej sprzyjające warunki do szczere</w:t>
        <w:softHyphen/>
        <w:t>go poparcia sprawy zjednoczenia Europy. Państwa te tylko po</w:t>
        <w:softHyphen/>
        <w:t>zornie wypowiadały się za zjednoczeniem Niemiec, bo przecież żadne z nich nie mogło myśleć z zimną krwią o połączeniu w jedną całość kraju, który liczył 70 milionów mieszkańców i był największą potęgą w Europie. Jeżeli zwykłe przesunięcie europej</w:t>
        <w:softHyphen/>
        <w:t>skiej linii podziału z Łaby na Odrę, które pozostawiłoby wscho</w:t>
        <w:softHyphen/>
        <w:t>dnią Europę we władaniu Związku Sowieckiego, a zachodnią pod panowaniem Niemiec, nie budzi, poza Niemcami, entuzja</w:t>
        <w:softHyphen/>
        <w:t>zmu u zachodnich Europejczyków to szersze rozwiązanie tego zagadnienia, które wciągnęłoby wschodnią Europę i Rosję, może zmobilizować sympatię nawet tych, którzy obawiają się Niemiec i którzy uważają, że zobowiązanie zjednoczenia tego kraju, jest pustym frazesem. To szersze rozwiązanie wymaga jednak dopro</w:t>
        <w:softHyphen/>
        <w:t>wadzenia do normalizacji stosunków Niemiec ze wschodnią Eu</w:t>
        <w:softHyphen/>
        <w:t>ropą, a w szczególności załatwienia istotnej sprawy granic wscho</w:t>
        <w:softHyphen/>
        <w:t>dnich.</w:t>
      </w:r>
    </w:p>
    <w:p>
      <w:pPr>
        <w:pStyle w:val="Style49"/>
        <w:keepNext w:val="0"/>
        <w:keepLines w:val="0"/>
        <w:widowControl w:val="0"/>
        <w:shd w:val="clear" w:color="auto" w:fill="auto"/>
        <w:bidi w:val="0"/>
        <w:spacing w:before="0" w:after="200" w:line="221" w:lineRule="auto"/>
        <w:ind w:left="0" w:right="0" w:firstLine="0"/>
        <w:jc w:val="both"/>
      </w:pPr>
      <w:r>
        <w:rPr>
          <w:i/>
          <w:iCs/>
          <w:color w:val="000000"/>
          <w:spacing w:val="0"/>
          <w:w w:val="100"/>
          <w:position w:val="0"/>
          <w:shd w:val="clear" w:color="auto" w:fill="auto"/>
          <w:lang w:val="pl-PL" w:eastAsia="pl-PL" w:bidi="pl-PL"/>
        </w:rPr>
        <w:t>Pięć celów politycznych</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Polityka zachodnia w Europie musi więc opierać się na trzech głównych przesłankach: trzeba utrzymać zachodnią potęgę woj</w:t>
        <w:softHyphen/>
        <w:t>skową, wciągnąć zarówno wschodnią Europę jak i Rosję do każ</w:t>
        <w:softHyphen/>
        <w:t>dego rozwiązania ostatecznego, oraz uzależnić zjednoczenie Nie</w:t>
        <w:softHyphen/>
        <w:t>miec od ewolucyjnych zmian na wschodzie. Przesłanki te są wzajemnie od siebie zależne, należy więc równocześnie dążyć do zrealizowania celów, do których one prowadzą. Zachód nie roz- wiąże problemu Niemiec jeżeli nie podejmie polityki, która obej</w:t>
        <w:softHyphen/>
        <w:t>mie cały splot zagadnień dotyczących podziału Europy. Pięć ce</w:t>
        <w:softHyphen/>
        <w:t>lów politycznych, o których mówię poniżej, wiąże się z tą sprawą.</w:t>
      </w:r>
    </w:p>
    <w:p>
      <w:pPr>
        <w:pStyle w:val="Style49"/>
        <w:keepNext w:val="0"/>
        <w:keepLines w:val="0"/>
        <w:widowControl w:val="0"/>
        <w:numPr>
          <w:ilvl w:val="0"/>
          <w:numId w:val="3"/>
        </w:numPr>
        <w:shd w:val="clear" w:color="auto" w:fill="auto"/>
        <w:tabs>
          <w:tab w:pos="619" w:val="left"/>
        </w:tabs>
        <w:bidi w:val="0"/>
        <w:spacing w:before="0" w:after="80" w:line="221" w:lineRule="auto"/>
        <w:ind w:left="0" w:right="0"/>
        <w:jc w:val="both"/>
      </w:pPr>
      <w:r>
        <w:rPr>
          <w:i/>
          <w:iCs/>
          <w:color w:val="000000"/>
          <w:spacing w:val="0"/>
          <w:w w:val="100"/>
          <w:position w:val="0"/>
          <w:shd w:val="clear" w:color="auto" w:fill="auto"/>
          <w:lang w:val="pl-PL" w:eastAsia="pl-PL" w:bidi="pl-PL"/>
        </w:rPr>
        <w:t>Należy przekonać wschodnich Europejczyków, a w szcze</w:t>
        <w:softHyphen/>
        <w:t>gólności Czechów i Polaków, że istnienie Niemiec Wschodnich ogranicza ich wolność, nie wzmacniając jednocześnie ich bezpie</w:t>
        <w:softHyphen/>
        <w:t>czeństwa.</w:t>
      </w:r>
      <w:r>
        <w:rPr>
          <w:color w:val="000000"/>
          <w:spacing w:val="0"/>
          <w:w w:val="100"/>
          <w:position w:val="0"/>
          <w:shd w:val="clear" w:color="auto" w:fill="auto"/>
          <w:lang w:val="pl-PL" w:eastAsia="pl-PL" w:bidi="pl-PL"/>
        </w:rPr>
        <w:t xml:space="preserve"> Jeżeli nie wyrobimy w nich tego przekonania, Czesi i Polacy domagać się będą w dalszym ciągu obecności Sowietów w Niemczech Wschodnich, które w ten sposób będą odgrywać — w ich oczach — rolę ochrony przed Zachodem. Aby podważyć</w:t>
        <w:br w:type="page"/>
      </w:r>
      <w:r>
        <w:rPr>
          <w:color w:val="000000"/>
          <w:spacing w:val="0"/>
          <w:w w:val="100"/>
          <w:position w:val="0"/>
          <w:shd w:val="clear" w:color="auto" w:fill="auto"/>
          <w:lang w:val="pl-PL" w:eastAsia="pl-PL" w:bidi="pl-PL"/>
        </w:rPr>
        <w:t>znaczenie, jakie mają Niemcy Wschodnie dla wschodniej Euro</w:t>
        <w:softHyphen/>
        <w:t>py, Zachód musi zająć inną postawę wobec nich, a inną wobec Europy wschodniej. W stosunku do Niemiec Wschodnich obo</w:t>
        <w:softHyphen/>
        <w:t>wiązywać winna polityka izolacji; jeżeli chodzi o Europę wscho</w:t>
        <w:softHyphen/>
        <w:t>dnią, to trzeba wejść na drogę pokojowych akcji — gospodar- szych, kulturalnych i wreszcie politycznych. Dopiero wtedy Niem</w:t>
        <w:softHyphen/>
        <w:t>cy Wschodnie staną się na mapie europejskiej politycznym ana</w:t>
        <w:softHyphen/>
        <w:t>chronizmem i źródłem wiecznych kłopotów dla Moskwy; dla wschodniej Europy zaś nie będą już gwarancją bezpieczeństwa.</w:t>
      </w:r>
    </w:p>
    <w:p>
      <w:pPr>
        <w:pStyle w:val="Style49"/>
        <w:keepNext w:val="0"/>
        <w:keepLines w:val="0"/>
        <w:widowControl w:val="0"/>
        <w:shd w:val="clear" w:color="auto" w:fill="auto"/>
        <w:bidi w:val="0"/>
        <w:spacing w:before="0" w:after="80" w:line="221" w:lineRule="auto"/>
        <w:ind w:left="0" w:right="0" w:firstLine="380"/>
        <w:jc w:val="both"/>
      </w:pPr>
      <w:r>
        <w:rPr>
          <w:color w:val="000000"/>
          <w:spacing w:val="0"/>
          <w:w w:val="100"/>
          <w:position w:val="0"/>
          <w:shd w:val="clear" w:color="auto" w:fill="auto"/>
          <w:lang w:val="pl-PL" w:eastAsia="pl-PL" w:bidi="pl-PL"/>
        </w:rPr>
        <w:t>Próby, jakie dotychczas podjął rząd Niemiec Zachodnich, aby nawiązać bliższe stosunki z krajami wschodniej Europy przyczyniły się już znacznie do izolowania reżymu Ulbrichta. Je</w:t>
        <w:softHyphen/>
        <w:t>żeli chcemy proces ten przyspieszyć, to należy zachęcać rząd Nie</w:t>
        <w:softHyphen/>
        <w:t>miec Zachodnich aby wypracował taką formułę polityczną która umożliwiłaby mu większą swobodę w stosunkach z krajami Eu</w:t>
        <w:softHyphen/>
        <w:t>ropy wschodniej dzięki wyeliminowaniu ograniczeń narzuconych doktryną Hallsteina. Gdyby na przykład rząd w Bonn przestał stosować tę doktrynę do państw będących członkami Organiza</w:t>
        <w:softHyphen/>
        <w:t>cji Paktu Warszawskiego, albo do tych, które sąsiadują z Niem</w:t>
        <w:softHyphen/>
        <w:t>cami, może mógłby w ten sposób stworzyć odpowiedni pre</w:t>
        <w:softHyphen/>
        <w:t>cedens, który nie byłby jednocześnie zachętą dla innych państw do uznania Niemiec Wschodnich. W każdym razie, jedynie po</w:t>
        <w:softHyphen/>
        <w:t>prawa stosunków z Niemcami zachodnimi może przekonać Eu</w:t>
        <w:softHyphen/>
        <w:t>ropejczyków wschodnich, że zjednoczenie Niemiec otworzy im drzwi, prowadzące na Zachód; drzwi te są teraz zamknięte gdyż w Niemczech Wschodnich stacjonują sowieckie siły zbrojne.</w:t>
      </w:r>
    </w:p>
    <w:p>
      <w:pPr>
        <w:pStyle w:val="Style49"/>
        <w:keepNext w:val="0"/>
        <w:keepLines w:val="0"/>
        <w:widowControl w:val="0"/>
        <w:shd w:val="clear" w:color="auto" w:fill="auto"/>
        <w:bidi w:val="0"/>
        <w:spacing w:before="0" w:after="80" w:line="221" w:lineRule="auto"/>
        <w:ind w:left="0" w:right="0" w:firstLine="380"/>
        <w:jc w:val="both"/>
      </w:pPr>
      <w:r>
        <w:rPr>
          <w:color w:val="000000"/>
          <w:spacing w:val="0"/>
          <w:w w:val="100"/>
          <w:position w:val="0"/>
          <w:shd w:val="clear" w:color="auto" w:fill="auto"/>
          <w:lang w:val="pl-PL" w:eastAsia="pl-PL" w:bidi="pl-PL"/>
        </w:rPr>
        <w:t>Tylko fanatyczni komuniści przywiązują jakieś ideologiczne znaczenie do faktu, że istnieją komunistyczne Niemcy Wscho</w:t>
        <w:softHyphen/>
        <w:t>dnie. Dla wszystkich innych Europejczyków wschodnich Niem</w:t>
        <w:softHyphen/>
        <w:t>cy Wschodnie posiadają wartość o tyle tylko, o ile odpowiadają one interesom narodowym ich krajów, a są one przede wszyst</w:t>
        <w:softHyphen/>
        <w:t>kim defensywne; państwa te są przecież małe i nie mogą mieć jakichś agresywnych zamiarów. W miarę stopniowej ewolucji państw wschodnio-europejskich, którą będzie zręcznie popierać ugodowy Zachód, wartość Niemiec Wschodnich występujących w roli państwa buforowego zredukuje się i kraj ten zacznie prze</w:t>
        <w:softHyphen/>
        <w:t>kształcać się w jakiś sowiecki Mozambik — czyli źródło iry</w:t>
        <w:softHyphen/>
        <w:t>tacji dla wschodnich Europejczyków i zakłopotania dla Moskwy. Dopiero wtedy Kreml zacznie myśleć o możliwości zlikwidowa</w:t>
        <w:softHyphen/>
        <w:t>nia Niemiec Wschodnich, gdyż tylko Kreml, a nie komuniści nie</w:t>
        <w:softHyphen/>
        <w:t xml:space="preserve">mieccy, </w:t>
      </w:r>
      <w:r>
        <w:rPr>
          <w:i/>
          <w:iCs/>
          <w:color w:val="000000"/>
          <w:spacing w:val="0"/>
          <w:w w:val="100"/>
          <w:position w:val="0"/>
          <w:shd w:val="clear" w:color="auto" w:fill="auto"/>
          <w:lang w:val="pl-PL" w:eastAsia="pl-PL" w:bidi="pl-PL"/>
        </w:rPr>
        <w:t>może</w:t>
      </w:r>
      <w:r>
        <w:rPr>
          <w:color w:val="000000"/>
          <w:spacing w:val="0"/>
          <w:w w:val="100"/>
          <w:position w:val="0"/>
          <w:shd w:val="clear" w:color="auto" w:fill="auto"/>
          <w:lang w:val="pl-PL" w:eastAsia="pl-PL" w:bidi="pl-PL"/>
        </w:rPr>
        <w:t xml:space="preserve"> brać pod uwagę taką likwidację. Polityka amery</w:t>
        <w:softHyphen/>
        <w:t>kańska i niemiecka powinna dążyć do stworzenia takiej sytu</w:t>
        <w:softHyphen/>
        <w:t>acji nie zaś ograniczać się tylko do usiłowania przekształcenia reżymu wschodnio-niemieckiego w bardziej umiarkowany ustrój komunistyczny, który i Zachodowi i społeczeństwu wschodnio- niemieckiemu wyda się bardziej znośny.</w:t>
      </w:r>
    </w:p>
    <w:p>
      <w:pPr>
        <w:pStyle w:val="Style49"/>
        <w:keepNext w:val="0"/>
        <w:keepLines w:val="0"/>
        <w:widowControl w:val="0"/>
        <w:shd w:val="clear" w:color="auto" w:fill="auto"/>
        <w:bidi w:val="0"/>
        <w:spacing w:before="0" w:after="220" w:line="221" w:lineRule="auto"/>
        <w:ind w:left="0" w:right="0" w:firstLine="380"/>
        <w:jc w:val="both"/>
      </w:pPr>
      <w:r>
        <w:rPr>
          <w:color w:val="000000"/>
          <w:spacing w:val="0"/>
          <w:w w:val="100"/>
          <w:position w:val="0"/>
          <w:shd w:val="clear" w:color="auto" w:fill="auto"/>
          <w:lang w:val="pl-PL" w:eastAsia="pl-PL" w:bidi="pl-PL"/>
        </w:rPr>
        <w:t>Można spotęgować jeszcze ostracyzm Niemiec Wschodnich traktując kraje wschodnio-europejskie tak, jakby były w rzeczy</w:t>
        <w:softHyphen/>
        <w:t>wistości całkowicie niezależnymi państwami, podkreślając w ten</w:t>
        <w:br w:type="page"/>
      </w:r>
      <w:r>
        <w:rPr>
          <w:color w:val="000000"/>
          <w:spacing w:val="0"/>
          <w:w w:val="100"/>
          <w:position w:val="0"/>
          <w:shd w:val="clear" w:color="auto" w:fill="auto"/>
          <w:lang w:val="pl-PL" w:eastAsia="pl-PL" w:bidi="pl-PL"/>
        </w:rPr>
        <w:t>sposób różnice między nimi a Niemcami Wschodnimi, które są skazane na to, aby być marionetką w rękach Moskwy. Kraje wschodnio-europejskie mogą stopniowo ewoluować gdyż są pań</w:t>
        <w:softHyphen/>
        <w:t>stwami narodowymi. Ich nacjonalizm pcha je w kierunku mak</w:t>
        <w:softHyphen/>
        <w:t xml:space="preserve">symalnego podkreślenia niezależności w stosunku do </w:t>
      </w:r>
      <w:r>
        <w:rPr>
          <w:i/>
          <w:iCs/>
          <w:color w:val="000000"/>
          <w:spacing w:val="0"/>
          <w:w w:val="100"/>
          <w:position w:val="0"/>
          <w:shd w:val="clear" w:color="auto" w:fill="auto"/>
          <w:lang w:val="pl-PL" w:eastAsia="pl-PL" w:bidi="pl-PL"/>
        </w:rPr>
        <w:t>tego je</w:t>
        <w:softHyphen/>
        <w:t>dynego</w:t>
      </w:r>
      <w:r>
        <w:rPr>
          <w:color w:val="000000"/>
          <w:spacing w:val="0"/>
          <w:w w:val="100"/>
          <w:position w:val="0"/>
          <w:shd w:val="clear" w:color="auto" w:fill="auto"/>
          <w:lang w:val="pl-PL" w:eastAsia="pl-PL" w:bidi="pl-PL"/>
        </w:rPr>
        <w:t xml:space="preserve"> państwa, które obecnie ogranicza ich niepodległość — to znaczy Związku Sowieckiego. Dlatego też Stany Zjednoczone i Zachód powinny brać poważnie każdą propozycję w zakresie polityki zagranicznej, którą składają kraje wschodnio-europej</w:t>
        <w:softHyphen/>
        <w:t>skie i zachęcać je, by posuwały się naprzód w tej dziedzinie. Odpowiedź nasza na taką propozycję nie musi być z koniecz</w:t>
        <w:softHyphen/>
        <w:t>ności pozytywna, należy jednak dokładać wszelkich starań aby wciągać poszczególne państwa wschodnio-europejskie do roko</w:t>
        <w:softHyphen/>
        <w:t>wań i dyskusji. Dopinguje to ich dumę narodową, zmusza przy</w:t>
        <w:softHyphen/>
        <w:t>wódców wschodnio-europejskich do wysłuchania kontr-argumen- tów Zachodu, często w charakterze nieomal prywatnym i z dala od superwizji sowieckiej oraz-ułatwia im uświadomienie sobie własnych interesów narodowych. Zachód sam sobie szkodzi gdy lekceważy wschodnich Europejczyków (zdarzało się to często) widząc w nich wyłącznie pełnomocników Związku Sowieckiego; nie powinien robić tego nawet wtedy, gdy są nimi w rzeczywis</w:t>
        <w:softHyphen/>
        <w:t>tości.</w:t>
      </w:r>
    </w:p>
    <w:p>
      <w:pPr>
        <w:pStyle w:val="Style49"/>
        <w:keepNext w:val="0"/>
        <w:keepLines w:val="0"/>
        <w:widowControl w:val="0"/>
        <w:numPr>
          <w:ilvl w:val="0"/>
          <w:numId w:val="3"/>
        </w:numPr>
        <w:shd w:val="clear" w:color="auto" w:fill="auto"/>
        <w:tabs>
          <w:tab w:pos="615" w:val="left"/>
        </w:tabs>
        <w:bidi w:val="0"/>
        <w:spacing w:before="0" w:after="0" w:line="223" w:lineRule="auto"/>
        <w:ind w:left="0" w:right="0" w:firstLine="380"/>
        <w:jc w:val="both"/>
      </w:pPr>
      <w:r>
        <w:rPr>
          <w:i/>
          <w:iCs/>
          <w:color w:val="000000"/>
          <w:spacing w:val="0"/>
          <w:w w:val="100"/>
          <w:position w:val="0"/>
          <w:shd w:val="clear" w:color="auto" w:fill="auto"/>
          <w:lang w:val="pl-PL" w:eastAsia="pl-PL" w:bidi="pl-PL"/>
        </w:rPr>
        <w:t>Należy popierać pojednanie Polski z Niemcami.</w:t>
      </w:r>
      <w:r>
        <w:rPr>
          <w:color w:val="000000"/>
          <w:spacing w:val="0"/>
          <w:w w:val="100"/>
          <w:position w:val="0"/>
          <w:shd w:val="clear" w:color="auto" w:fill="auto"/>
          <w:lang w:val="pl-PL" w:eastAsia="pl-PL" w:bidi="pl-PL"/>
        </w:rPr>
        <w:t xml:space="preserve"> W pew</w:t>
        <w:softHyphen/>
        <w:t>nej mierze wzorem tutaj powinno być pojednanie Francji z Niemcami w latach pięćdziesiątych. Porozumienie to winno stać się oficjalnym celem Stanów Zjednoczonych, które są bliskim sojusznikiem Niemiec oraz krajem, gdzie mieszkają miliony Ame</w:t>
        <w:softHyphen/>
        <w:t>rykanów pochodzenia niemieckiego i polskiego. Dopóki nie zakoń</w:t>
        <w:softHyphen/>
        <w:t>czyły się odwieczne nieporozumienia między Francją a Niemca</w:t>
        <w:softHyphen/>
        <w:t>mi, nie można było zapewnić pokoju i pewności zachodniej Eu</w:t>
        <w:softHyphen/>
        <w:t xml:space="preserve">ropie; w tym samym stopniu porozumienie polsko-niemieckie jest warunkiem </w:t>
      </w:r>
      <w:r>
        <w:rPr>
          <w:i/>
          <w:iCs/>
          <w:color w:val="000000"/>
          <w:spacing w:val="0"/>
          <w:w w:val="100"/>
          <w:position w:val="0"/>
          <w:shd w:val="clear" w:color="auto" w:fill="auto"/>
          <w:lang w:val="pl-PL" w:eastAsia="pl-PL" w:bidi="pl-PL"/>
        </w:rPr>
        <w:t>sine qua non</w:t>
      </w:r>
      <w:r>
        <w:rPr>
          <w:color w:val="000000"/>
          <w:spacing w:val="0"/>
          <w:w w:val="100"/>
          <w:position w:val="0"/>
          <w:shd w:val="clear" w:color="auto" w:fill="auto"/>
          <w:lang w:val="pl-PL" w:eastAsia="pl-PL" w:bidi="pl-PL"/>
        </w:rPr>
        <w:t xml:space="preserve"> pokoju i pewności na Wschodzie. Pre</w:t>
        <w:softHyphen/>
        <w:t>stiż moralny Stanów Zjednoczonych wzrósłby poważnie, gdyby uznały one oficjalnie, że ugoda taka jest jednym z ich głównych celów politycznych; decyzja ta stanowiłaby jaskrawy kontrast v porównaniu z metodami Związku Sowieckiego i komunistów, którzy uważają za wskazane podsycać wzajemną nienawiść pol</w:t>
        <w:softHyphen/>
        <w:t>sko-niemiecką.</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Dążenie do tego celu wysuwa nieuchronnie trudny i drażli</w:t>
        <w:softHyphen/>
        <w:t>wy problem granicy na Odrze i Nysie. Może nadejdzie dzień, w którym granice w Europie stracą wszelkie znaczenie, lecz nastąpi to dopiero wtedy, gdy nie będą one budzić zastrzeżeń i staną się bezpieczne. Poczucie niepewności w sprawach granicznych podtrzymuje narodowe nienawiści i niepokoje. Ponieważ nasta</w:t>
        <w:softHyphen/>
        <w:t>wienie anty-niemieckie jest obecnie głównym atutem słabego i niepopularnego reżymu polskiego, rząd w Warszawie może uwa</w:t>
        <w:softHyphen/>
        <w:t>żać, że w ogóle nie należy dążyć do porozumienia z Niemcami, nawet do porozumienia w sprawie granicy. Dla rządu warszaw</w:t>
        <w:softHyphen/>
        <w:t>skiego idealną sytuacją byłoby otrzymywanie gospodarczej po</w:t>
        <w:softHyphen/>
        <w:br w:type="page"/>
      </w:r>
      <w:r>
        <w:rPr>
          <w:color w:val="000000"/>
          <w:spacing w:val="0"/>
          <w:w w:val="100"/>
          <w:position w:val="0"/>
          <w:shd w:val="clear" w:color="auto" w:fill="auto"/>
          <w:lang w:val="pl-PL" w:eastAsia="pl-PL" w:bidi="pl-PL"/>
        </w:rPr>
        <w:t xml:space="preserve">mocy z Zachodu a jednocześnie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uzyskanie, mimo ciągłych nalegań, uznania granicy na Odrze i Nysie. Poza tym, w oczywi</w:t>
        <w:softHyphen/>
        <w:t>stym interesie sowieckim leży nieustanne podsycanie tego zaga</w:t>
        <w:softHyphen/>
        <w:t>dnienia. W związku z tym, akcja Zachodu powinna zmierzać do uspokojenia szeroko rozpowszechnionych w społeczeństwie pol</w:t>
        <w:softHyphen/>
        <w:t>skim obaw przed Niemcami, nawet gdyby nie doszło do formal</w:t>
        <w:softHyphen/>
        <w:t>nego porozumienia polsko-niemieckiego.</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Zmierzając do realizacji tego celu, Stany Zjednoczone muszą postępować z ogromną ostrożnością, aby nie doprowadzić do zer</w:t>
        <w:softHyphen/>
        <w:t>wania stosunków amerykańsko-niemieckich, od których w dużej mierze zależy zarówno jedność Zachodu jak i wewnętrzne zasady demokratyczne w Niemczech. Przekonanie Niemców, że Ameryka ich zdradziła, nie przysłuży się na pewno sprawie porozumienia polsko-niemieckiego. Polacy powinni zdawać sobie z tego spra</w:t>
        <w:softHyphen/>
        <w:t>wę, podobnie jak Niemcy powinni uświadomić sobie, że uśmie</w:t>
        <w:softHyphen/>
        <w:t>rzenie obaw polskich pozbawi Moskwę istotnego atutu i stanowić będzie ważny krok naprzód w kierunku zjednoczenia Niemiec. Niemcy przekonywują się w coraz większym stopniu, że wszel</w:t>
        <w:softHyphen/>
        <w:t>kie żądanie zjednoczenia bez wyraźnego określenia stosunku do wschodnich granic niemieckich jest politycznie nie do przyjęcia. Nagłe uznanie obecnych granic przez Stany Zjednoczone wywoła</w:t>
        <w:softHyphen/>
        <w:t>łoby gorzkie niezadowolenie w Niemczech; dlatego też Ameryka winna postępować etapami, które zmierzać będą do upewnienia Polaków, że nikt na Zachodzie nie spodziewa się ani nie doma</w:t>
        <w:softHyphen/>
        <w:t>ga się jakiejkolwiek zmiany obecnych granic.</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Decyzja otworzenia konsulatów amerykańskich w Szczecinie czy we Wrocławiu byłaby wstępnym krokiem na tej drodze</w:t>
      </w:r>
      <w:r>
        <w:rPr>
          <w:color w:val="000000"/>
          <w:spacing w:val="0"/>
          <w:w w:val="100"/>
          <w:position w:val="0"/>
          <w:shd w:val="clear" w:color="auto" w:fill="auto"/>
          <w:vertAlign w:val="superscript"/>
          <w:lang w:val="pl-PL" w:eastAsia="pl-PL" w:bidi="pl-PL"/>
        </w:rPr>
        <w:footnoteReference w:id="3"/>
      </w:r>
      <w:r>
        <w:rPr>
          <w:color w:val="000000"/>
          <w:spacing w:val="0"/>
          <w:w w:val="100"/>
          <w:position w:val="0"/>
          <w:shd w:val="clear" w:color="auto" w:fill="auto"/>
          <w:lang w:val="pl-PL" w:eastAsia="pl-PL" w:bidi="pl-PL"/>
        </w:rPr>
        <w:t>. Tego rodzaju posunięcie byłoby pożyteczne zarówno z punktu widzenia politycznego jak i symbolicznego. Poza tym gwaran</w:t>
        <w:softHyphen/>
        <w:t>cja Organizacji Paktu Atlantyckiego, że przeciwstawi się użyciu siły dla przeprowadzenia zmiany w istniejących granicach euro</w:t>
        <w:softHyphen/>
        <w:t>pejskich, przyczyni się również w dużej mierze do zaistnienia warunków wstępnych, które ułatwią porozumienie polsko-nie</w:t>
        <w:softHyphen/>
        <w:t>mieckie; gwarancja taka podbuduje bowiem jednostronne zobo</w:t>
        <w:softHyphen/>
        <w:t>wiązanie, Niemiec w tej sprawie z 1954 roku. Ponieważ rząd w Bonn to zobowiązanie zaciągnął dobrowolnie trudno wyobrazić sobie, aby teraz mógł oponować przeciwko takim samym zapew</w:t>
        <w:softHyphen/>
        <w:t>nieniom Organizacji Paktu Atlantyckiego. Międzynarodowa gwa</w:t>
        <w:softHyphen/>
        <w:t>rancja Zachodu byłaby na pewno bardziej przekonywująca dla Polaków, niż same obietnice niemieckie, które mogą wydawać się wątpliwe ze względu na dążenie Niemiec do zmiany gra</w:t>
        <w:softHyphen/>
        <w:t>nic.</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Deklaracja w tym samym duchu ze strony Prezydenta Sta</w:t>
        <w:softHyphen/>
        <w:t>nów Zjednoczonych, z okazji jakiegoś uroczystego i symbolicz</w:t>
        <w:softHyphen/>
        <w:t>nego wydarzenia (lecz nie w czasie amerykańskiej kampanii wy</w:t>
        <w:softHyphen/>
        <w:t>borczej), która podkreśliłaby równocześnie konieczność zakończe</w:t>
        <w:softHyphen/>
        <w:t>nia sporu polsko-niemieckiego, przyczyniłaby się do złagodzenia</w:t>
        <w:br w:type="page"/>
      </w:r>
      <w:r>
        <w:rPr>
          <w:color w:val="000000"/>
          <w:spacing w:val="0"/>
          <w:w w:val="100"/>
          <w:position w:val="0"/>
          <w:shd w:val="clear" w:color="auto" w:fill="auto"/>
          <w:lang w:val="pl-PL" w:eastAsia="pl-PL" w:bidi="pl-PL"/>
        </w:rPr>
        <w:t>problemu, który podsyca jedynie dawne nieporozumienia, przyno</w:t>
        <w:softHyphen/>
        <w:t>sząc głównie korzyści Związkowi Sowieckiemu. Wzorem takiej deklaracji mogłyby być oświadczenia Francji w sprawie granic, które nie wyrządziły szkody stosunkom francusko-niemieckim. Ponieważ Ameryka cieszy się taką ogromną popularnością i ta</w:t>
        <w:softHyphen/>
        <w:t>kim prestiżem w Polsce, oświadczenie jej miałoby specjalne zna</w:t>
        <w:softHyphen/>
        <w:t>czenie dla ludności tego kraju. Państwa zachodnie mogłyby wre</w:t>
        <w:softHyphen/>
        <w:t>szcie złożyć z góry zapewnienia, że mają zamiar uznać oficjalnie obecne granice, z chwilą gdy Niemcy zostaną zjednoczone; spo</w:t>
        <w:softHyphen/>
        <w:t>łeczeństwo polskie skłonne będzie wówczas pozytywniej oceniać owo zjednoczenie, nawet gdyby komunistyczny rząd polski po</w:t>
        <w:softHyphen/>
        <w:t>czątkowo się temu przeciwstawiał.</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Jeżeli deklaracje te mają przyspieszyć zjednoczenie Niemiec, to na pewno będą one bardziej skuteczne o ile wystąpi się z nimi w chwili, gdy Polacy czują się ciągle zagrożeni sprawą gra</w:t>
        <w:softHyphen/>
        <w:t>nic. Z czasem ich poczucie niepewności może zniknąć; może im mniej zależeć na gwarancjach zachodnich i mogą uważać, że fakt, iż istnieją dwa państwa niemieckie, dostarcza im więk</w:t>
        <w:softHyphen/>
        <w:t>szego bezpieczeństwa. Polityka niemiecka powinna zapobiec te</w:t>
        <w:softHyphen/>
        <w:t>mu aby w Polsce rozwinęło się nastawienie, że należy utrzymać podział Niemiec; celem jej winno być ożywienie więzów sym</w:t>
        <w:softHyphen/>
        <w:t>patii i współpracy, które w różnych okresach historii łączyły te dwa sąsiadujące ze sobą narody. Tylko wtedy stworzy się fun</w:t>
        <w:softHyphen/>
        <w:t>damenty, konieczne dla późniejszych układów. Jeżeli podstawa taka nie istnieje, to nie można oczekiwać od Polaków zaintere</w:t>
        <w:softHyphen/>
        <w:t>sowania sprawą jakiegokolwiek rozwiązania problemu niemiec</w:t>
        <w:softHyphen/>
        <w:t>kiego.</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Jeżeli chodzi o Niemcy zachodnie, to partie polityczne muszą zająć bezstronną postawę w sprawie granic gdyż żadna z dwóch wielkich partii nie może pozwolić sobie na to, aby stwarzać oko</w:t>
        <w:softHyphen/>
        <w:t>liczności, które umożliwiłyby stronie przeciwnej wysunięcie os</w:t>
        <w:softHyphen/>
        <w:t>karżenia, że zdradził interesy niemieckie. Stanowisko bezstronne, które połączy uroczyste wyrzeczenie się roszczeń do terytoriów straconych na skutek drugiej wojny światowej ze sprawą zjedno</w:t>
        <w:softHyphen/>
        <w:t>czenia, a które przedstawi się społeczeństwu niemieckiemu jako historyczny udział w sprawie porozumienia między narodami Pol</w:t>
        <w:softHyphen/>
        <w:t>ski i Niemiec, mogłoby przezwyciężyć nieuniknione opory ze stro</w:t>
        <w:softHyphen/>
        <w:t>ny elementów nacjonalistycznych</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lang w:val="pl-PL" w:eastAsia="pl-PL" w:bidi="pl-PL"/>
        </w:rPr>
        <w:t>. Na szczęście sprawa porozu</w:t>
        <w:softHyphen/>
        <w:t>mienia polsko-niemieckiego staje się coraz bardziej popularna wśród młodzieży niemieckiej. Dodajmy, że gdyby stanowisko ta</w:t>
        <w:softHyphen/>
        <w:t>kie zajęli sojusznicy zachodni wcześniej, zmniejszyliby niebezpie</w:t>
        <w:softHyphen/>
        <w:t>czeństwo, które grozić może politykom niemieckim: zarzut, że „zdradzają” pospiesznie interesy niemieckie.</w:t>
      </w:r>
    </w:p>
    <w:p>
      <w:pPr>
        <w:pStyle w:val="Style49"/>
        <w:keepNext w:val="0"/>
        <w:keepLines w:val="0"/>
        <w:widowControl w:val="0"/>
        <w:shd w:val="clear" w:color="auto" w:fill="auto"/>
        <w:bidi w:val="0"/>
        <w:spacing w:before="0" w:after="220" w:line="221" w:lineRule="auto"/>
        <w:ind w:left="0" w:right="0" w:firstLine="380"/>
        <w:jc w:val="both"/>
      </w:pPr>
      <w:r>
        <w:rPr>
          <w:color w:val="000000"/>
          <w:spacing w:val="0"/>
          <w:w w:val="100"/>
          <w:position w:val="0"/>
          <w:shd w:val="clear" w:color="auto" w:fill="auto"/>
          <w:lang w:val="pl-PL" w:eastAsia="pl-PL" w:bidi="pl-PL"/>
        </w:rPr>
        <w:t>Stany Zjednoczone mogłyby poza tym popierać pewną spe</w:t>
        <w:softHyphen/>
        <w:t>cjalną akcję, która zmierzałaby do rozwijania wzajemnego zro</w:t>
        <w:softHyphen/>
        <w:br w:type="page"/>
      </w:r>
      <w:r>
        <w:rPr>
          <w:color w:val="000000"/>
          <w:spacing w:val="0"/>
          <w:w w:val="100"/>
          <w:position w:val="0"/>
          <w:shd w:val="clear" w:color="auto" w:fill="auto"/>
          <w:lang w:val="pl-PL" w:eastAsia="pl-PL" w:bidi="pl-PL"/>
        </w:rPr>
        <w:t>zumienia między Polakami i Niemcami; poparcie takie podkre</w:t>
        <w:softHyphen/>
        <w:t>śliłoby konstruktywny udział Ameryki w sprawach Europy środ</w:t>
        <w:softHyphen/>
        <w:t>kowej. W miarę możliwości, można by organizować spotkania między Amerykanami, Niemcami i Polakami, które uzupełniałyby dwustronną aktywność polsko-niemiecką, która jest już w toku. Trzeba położyć specjalny nacisk na działalność młodzieżową; za</w:t>
        <w:softHyphen/>
        <w:t>chęta w sprawie ewentualnej wspólnej polsko-niemieckiej akcji młodzieżowej w świecie trzeciej siły mogłaby dać doskonałe owo</w:t>
        <w:softHyphen/>
        <w:t>ce. Wspólne wysiłki o charakterze humanitarnym przyczyniłyby się do wymazania wspomnień o konfliktach i do odnowienia braterskiego porozumienia, które istniało między Niemcami i Polakami nie dawniej niż w czasie „wiosny ludów” w 1848 roku.</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3. </w:t>
      </w:r>
      <w:r>
        <w:rPr>
          <w:i/>
          <w:iCs/>
          <w:color w:val="000000"/>
          <w:spacing w:val="0"/>
          <w:w w:val="100"/>
          <w:position w:val="0"/>
          <w:shd w:val="clear" w:color="auto" w:fill="auto"/>
          <w:lang w:val="pl-PL" w:eastAsia="pl-PL" w:bidi="pl-PL"/>
        </w:rPr>
        <w:t xml:space="preserve">Należy zmniejszyć rosyjską obsesję w sprawie Niemiec. </w:t>
      </w:r>
      <w:r>
        <w:rPr>
          <w:color w:val="000000"/>
          <w:spacing w:val="0"/>
          <w:w w:val="100"/>
          <w:position w:val="0"/>
          <w:shd w:val="clear" w:color="auto" w:fill="auto"/>
          <w:lang w:val="pl-PL" w:eastAsia="pl-PL" w:bidi="pl-PL"/>
        </w:rPr>
        <w:t>Z powodu stosunkowo niedawnych wspomnień wojennych nie uda się prawdopodobnie usunąć całkowicie głęboko zakorzenio</w:t>
        <w:softHyphen/>
        <w:t>nych obaw Rosjan przed Niemcami. Przywódcom sowieckim wygodnie jest poza tym posługiwać się Niemcami jako strasza</w:t>
        <w:softHyphen/>
        <w:t>kiem i dlatego będą wykorzystywać każdą okazję aby utwierdzać przekonanie, że Niemcy zachodnie są krajem militarystów i re- wanżystów. Tym niemniej, ponieważ społeczeństwo rosyjskie po</w:t>
        <w:softHyphen/>
        <w:t>woli, lecz widocznie ewoluuje, nie należy podsycać nacisków idących w przeciwnym kierunku, ani też wywoływać niepotrzeb</w:t>
        <w:softHyphen/>
        <w:t>nych zadrażnień. Trzeba nieustannie pamiętać, że ani pogorszenie stosunków między Ameryką a Rosją, ani zwiększona nienawiść Rosji i Europy wschodniej do Niemiec nie ułatwią rozwiązania sprawy podziału Europy, a więc także zjednoczenia Niemiec.</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Propozycja, o której mówi się czasami w Niemczech Zacho</w:t>
        <w:softHyphen/>
        <w:t>dnich, że należy pomagać Chinom aby w ten sposób wywierać presję na Rosję, jest doskonałym przykładem koncepcji, której należy unikać. Argumentacja polityczna dotycząca pomocy dla Chin (pozostawiamy na uboczu czysto ekonomiczne zaintereso</w:t>
        <w:softHyphen/>
        <w:t>wanie pewnych kół finansowo-przemysłowych aby nawiązać sto</w:t>
        <w:softHyphen/>
        <w:t>sunki handlowe z Chinami) opiera się na tezie, że Sowiety będą musiały szukać pewnego porozumienia z Zachodem, gdy zaczną lękać się nowego i wrogiego okrążenia. Słabe i odosobnione Chi</w:t>
        <w:softHyphen/>
        <w:t>ny — utrzymują wyznawcy tej teorii — nie mogą zagrażać Ro</w:t>
        <w:softHyphen/>
        <w:t>sji. Ponadto, układ handlowy między Chinami a Niemcami Za</w:t>
        <w:softHyphen/>
        <w:t>chodnimi, wraz z klauzulą berlińską, doprowadzi do dalszej izo</w:t>
        <w:softHyphen/>
        <w:t>lacji Niemiec Wschodnich i w konsekwencji będzie krokiem na</w:t>
        <w:softHyphen/>
        <w:t>przód w kierunku zjednoczenia. Szacunek dla Stanów Zjedno</w:t>
        <w:softHyphen/>
        <w:t>czonych nakazał Niemcom sprawę tę odłożyć na okres po wybo</w:t>
        <w:softHyphen/>
        <w:t>rach amerykańskich w 1964 roku, lecz, jak wydaje się, chcieli oni najpierw wybadać możliwości zawarcia nieoficjalnego układu handlowego z Chinami, który podpisałaby grupa firm niemiec</w:t>
        <w:softHyphen/>
        <w:t>kich; po tym, jak przypuszczali, mogłoby dojść do podpisania bardziej oficjalnej umowy handlowej, zawierającej klauzulę ber</w:t>
        <w:softHyphen/>
        <w:t>lińską i nawet przyznającej kredyty.</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Jeszcze bardziej skrajne stanowisko w sprawie Chin zajmują</w:t>
        <w:br w:type="page"/>
      </w:r>
      <w:r>
        <w:rPr>
          <w:color w:val="000000"/>
          <w:spacing w:val="0"/>
          <w:w w:val="100"/>
          <w:position w:val="0"/>
          <w:shd w:val="clear" w:color="auto" w:fill="auto"/>
          <w:lang w:val="pl-PL" w:eastAsia="pl-PL" w:bidi="pl-PL"/>
        </w:rPr>
        <w:t>pewni, na szczęście nieliczni, Niemcy którzy obawiają się zmniej</w:t>
        <w:softHyphen/>
        <w:t>szenia napięcia między Moskwą i Waszyngtonem i wyobrażają so- be, że Chiny mogłyby być narzędziem, które ułatwi obalenie ist</w:t>
        <w:softHyphen/>
        <w:t>niejących układów terytorialnych w Europie</w:t>
      </w:r>
      <w:r>
        <w:rPr>
          <w:color w:val="000000"/>
          <w:spacing w:val="0"/>
          <w:w w:val="100"/>
          <w:position w:val="0"/>
          <w:shd w:val="clear" w:color="auto" w:fill="auto"/>
          <w:vertAlign w:val="superscript"/>
          <w:lang w:val="pl-PL" w:eastAsia="pl-PL" w:bidi="pl-PL"/>
        </w:rPr>
        <w:footnoteReference w:id="5"/>
      </w:r>
      <w:r>
        <w:rPr>
          <w:color w:val="000000"/>
          <w:spacing w:val="0"/>
          <w:w w:val="100"/>
          <w:position w:val="0"/>
          <w:shd w:val="clear" w:color="auto" w:fill="auto"/>
          <w:lang w:val="pl-PL" w:eastAsia="pl-PL" w:bidi="pl-PL"/>
        </w:rPr>
        <w:t>. Koncepcja „dru</w:t>
        <w:softHyphen/>
        <w:t>giej, pośredniej zony”, skierowanej zarówno przeciwko Waszyng</w:t>
        <w:softHyphen/>
        <w:t>tonowi jak i Moskwie, pociąga specjalnie tych, których irytu</w:t>
        <w:softHyphen/>
        <w:t>ją pozorne ograniczenia narzucone sojuszem amerykańsko-nie- mieckim i którzy pragną prowadzić politykę rewizjonistyczną w stosunku do status quo terytorialnego.</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Postępując jednak w ten sposób, doprowadzilibyśmy do roz</w:t>
        <w:softHyphen/>
        <w:t>budzenia uśpionych obecnie, europejskich konfliktów granicznych. Przyczyniłoby się to do dalszego rozbicia Zachodu, który nie chce popierać jakichkolwiek zmian w istniejących granicach eu</w:t>
        <w:softHyphen/>
        <w:t>ropejskich. W samych Niemczech umocniłoby to pozycję skraj</w:t>
        <w:softHyphen/>
        <w:t>nego skrzydła prawicy i w ostatecznym wyniku spowodowałoby pewną izolację Niemiec w łonie obozu zachodniego. Poza tym pociągnęłoby to za sobą pewne „politycznie wojenne” podejście do sprawy zjednoczenia Niemiec. Jedynym skutkiem tego rodzaju polityki będzie zwiększenie zależności wschodniej Europy od Rosji i powstanie nowej fali antyniemieckich uczuć nacjonalis</w:t>
        <w:softHyphen/>
        <w:t>tycznych w Rosji. W rezultacie Moskwa utwierdziłaby się w przekonaniu, do którego i tak się skłania, że Niemcy Zachod</w:t>
        <w:softHyphen/>
        <w:t>nie są bezmiennie krajem wrogim, a może nawet niebezpiecz</w:t>
        <w:softHyphen/>
        <w:t>nym. Trudno wyobrazić sobie w jaki sposób polityka taka mo</w:t>
        <w:softHyphen/>
        <w:t>głaby służyć sprawie zjednoczenia Niemiec i sprawie pokoju. W rzeczywistości osiągnęłaby skutek odwrotny, ułatwiając powsta</w:t>
        <w:softHyphen/>
        <w:t>nie sojuszu amerykańsko-rosyjskiego, który zmierzałby do utrzy</w:t>
        <w:softHyphen/>
        <w:t>mania status quo w Europie, a więc także podziału Niemiec. Droga do Berlina wschodniego na pewno nie jest krótsza gdy prowadzi przez Pekin.</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Rozważania te wykazują, że Niemcy zachodnie muszą być ostrożne nawet wtedy, gdy rozpatrują tylko możliwość ewentual</w:t>
        <w:softHyphen/>
        <w:t>nych stosunków handlowych z Chinami. Izolacja Niemiec Wschod</w:t>
        <w:softHyphen/>
        <w:t>nich jest rzeczą pożądaną i porozumienie z Chinami zawierające klauzulę berlińską może mogłoby ułatwić zrealizowanie tego ce</w:t>
        <w:softHyphen/>
        <w:t>lu</w:t>
      </w:r>
      <w:r>
        <w:rPr>
          <w:color w:val="000000"/>
          <w:spacing w:val="0"/>
          <w:w w:val="100"/>
          <w:position w:val="0"/>
          <w:shd w:val="clear" w:color="auto" w:fill="auto"/>
          <w:vertAlign w:val="superscript"/>
          <w:lang w:val="pl-PL" w:eastAsia="pl-PL" w:bidi="pl-PL"/>
        </w:rPr>
        <w:footnoteReference w:id="6"/>
      </w:r>
      <w:r>
        <w:rPr>
          <w:color w:val="000000"/>
          <w:spacing w:val="0"/>
          <w:w w:val="100"/>
          <w:position w:val="0"/>
          <w:shd w:val="clear" w:color="auto" w:fill="auto"/>
          <w:lang w:val="pl-PL" w:eastAsia="pl-PL" w:bidi="pl-PL"/>
        </w:rPr>
        <w:t>. Nie należy jednak zapominać, że w 1957 roku Chiny zawar</w:t>
        <w:softHyphen/>
        <w:t>ły już taki układ (którego później nie odnowiono) i że fakt ten redukuje polityczne znaczenie każdego nowego porozumienia. Niemiecko-chiński układ handlowy — i to jest ważniejsze niż wywieranie jakichkolwiek „presji" na Związek Sowiecki — był</w:t>
        <w:softHyphen/>
        <w:t>by równoznaczny z zapewnieniem Chinom rozwoju przemysłowe</w:t>
        <w:softHyphen/>
        <w:t>go a w rezultacie wzrostu ich potencjału wojennego. Tego rodza</w:t>
        <w:softHyphen/>
        <w:br w:type="page"/>
      </w:r>
      <w:r>
        <w:rPr>
          <w:color w:val="000000"/>
          <w:spacing w:val="0"/>
          <w:w w:val="100"/>
          <w:position w:val="0"/>
          <w:shd w:val="clear" w:color="auto" w:fill="auto"/>
          <w:lang w:val="pl-PL" w:eastAsia="pl-PL" w:bidi="pl-PL"/>
        </w:rPr>
        <w:t>ju konsekwencje musiałyby, ze względu na trwający konflikt mię</w:t>
        <w:softHyphen/>
        <w:t>dzy Stanami Zjednoczonymi a Chinami, zepsuć stosunki amery- kańsko-niemieckie. A ponadto wydaje się że odosobniony wysi</w:t>
        <w:softHyphen/>
        <w:t>łek państwa zachodniego zmierzający do podniesienia rozwoju kraju tak ogromnego i tak zacofanego jak Chiny, jest z góry skazany na niepowodzenie.</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Współpraca z Chinami przyniosłaby więc skutki odwrotne od tych, jakie może dać ograniczona współpraca ze wschodnią Eu</w:t>
        <w:softHyphen/>
        <w:t>ropą. Ponieważ Europa wschodnia nie jest siłą wrogą i współza</w:t>
        <w:softHyphen/>
        <w:t>wodniczącą z Moskwą, jej bliższe kontakty z Zachodem mogą przysłużyć się zbliżeniu między Zachodem i Rosją i na odwrót zachodnia, a zwłaszcza niemiecka pomoc dla Chin, które są wzra</w:t>
        <w:softHyphen/>
        <w:t>stającym na sile konkurentem Rosji, może jedynie zniechęcić Ro</w:t>
        <w:softHyphen/>
        <w:t>sjan do Zachodu. Gdyby doszło więc do wymiany handlowej między Niemcami a Chinami — wymiany spowodowanej wyłącz</w:t>
        <w:softHyphen/>
        <w:t>nie względami ekonomicznymi — Niemcy nie powinny nadawać jej jakiegokolwiek posmaku politycznego i rozszerzać jej sztucz</w:t>
        <w:softHyphen/>
        <w:t>nie dla celów politycznych.</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Dużo trudniejszym problemem, dotyczącym stosunku Ro</w:t>
        <w:softHyphen/>
        <w:t>sjan do Niemiec jest sprawa bezpieczeństwa wojskowego. Przed omówieniem jej sprecyzujmy pewne fakty: Niemcy są teraz uz</w:t>
        <w:softHyphen/>
        <w:t>brojone konwencjonalnie; nie będą one rozbrojone; nikt na Zachodzie nie podejmie się takiego zadania, gdyż przeprowadza</w:t>
        <w:softHyphen/>
        <w:t>jąc je, nie udałoby się uniknąć rozbicia Zachodu. Wszystkie więc plany, które wypowiadają się za wojskową neutralizacją Nie</w:t>
        <w:softHyphen/>
        <w:t>miec, są politycznie nierealne. Nie można rozwiązać problemu Europy środkowej przy pomocy daleko idących zmian w istnie</w:t>
        <w:softHyphen/>
        <w:t>jącej strukturze bezpieczeństwa — bez względu na to czy jest ona błędna i niewłaściwa — gdyż problem ten jest przede wszyst</w:t>
        <w:softHyphen/>
        <w:t>kim zagadnieniem politycznym. Sytuacja wojskowa jest jego konsekwencją. Zmiany polityczne muszą poprzedzić zmiany woj</w:t>
        <w:softHyphen/>
        <w:t>skowe; a zmiany polityczne, o czym wiedzą teraz obie strony, mo</w:t>
        <w:softHyphen/>
        <w:t>żna wprowadzać tylko stopniowo. Gdyby dwa przeciwne sobie supermocarstwa (pomijamy sprawę, że wszystko to jest mało prawdopodobne, ze względu na sprzeciw Niemiec zachodnich, a nawet Francji</w:t>
      </w:r>
      <w:r>
        <w:rPr>
          <w:color w:val="000000"/>
          <w:spacing w:val="0"/>
          <w:w w:val="100"/>
          <w:position w:val="0"/>
          <w:shd w:val="clear" w:color="auto" w:fill="auto"/>
          <w:vertAlign w:val="superscript"/>
          <w:lang w:val="pl-PL" w:eastAsia="pl-PL" w:bidi="pl-PL"/>
        </w:rPr>
        <w:footnoteReference w:id="7"/>
      </w:r>
      <w:r>
        <w:rPr>
          <w:color w:val="000000"/>
          <w:spacing w:val="0"/>
          <w:w w:val="100"/>
          <w:position w:val="0"/>
          <w:shd w:val="clear" w:color="auto" w:fill="auto"/>
          <w:lang w:val="pl-PL" w:eastAsia="pl-PL" w:bidi="pl-PL"/>
        </w:rPr>
        <w:t>) postanowiły stworzyć we wspólnym wysiłku „ne</w:t>
        <w:softHyphen/>
      </w:r>
      <w:r>
        <w:rPr>
          <w:color w:val="000000"/>
          <w:spacing w:val="0"/>
          <w:w w:val="100"/>
          <w:position w:val="0"/>
          <w:shd w:val="clear" w:color="auto" w:fill="auto"/>
          <w:lang w:val="pl-PL" w:eastAsia="pl-PL" w:bidi="pl-PL"/>
        </w:rPr>
        <w:t>utralną” i rozbrojoną próżnię, sprowadzałoby się to do wyzna</w:t>
        <w:softHyphen/>
        <w:t>czenia- nowego „terenu polowań” dla obu stron; sprawa ta na</w:t>
        <w:softHyphen/>
        <w:t xml:space="preserve">brałaby innego charakteru tylko w wypadku gdyby </w:t>
      </w:r>
      <w:r>
        <w:rPr>
          <w:i/>
          <w:iCs/>
          <w:color w:val="000000"/>
          <w:spacing w:val="0"/>
          <w:w w:val="100"/>
          <w:position w:val="0"/>
          <w:shd w:val="clear" w:color="auto" w:fill="auto"/>
          <w:lang w:val="pl-PL" w:eastAsia="pl-PL" w:bidi="pl-PL"/>
        </w:rPr>
        <w:t xml:space="preserve">poprzednio </w:t>
      </w:r>
      <w:r>
        <w:rPr>
          <w:color w:val="000000"/>
          <w:spacing w:val="0"/>
          <w:w w:val="100"/>
          <w:position w:val="0"/>
          <w:shd w:val="clear" w:color="auto" w:fill="auto"/>
          <w:lang w:val="pl-PL" w:eastAsia="pl-PL" w:bidi="pl-PL"/>
        </w:rPr>
        <w:t>oba super-mocarstwa w sposób zasadniczy zmieniły swe cele polityczne. Lecz wtedy cały plan okazałby się już niepotrzebny.</w:t>
      </w:r>
      <w:r>
        <w:br w:type="page"/>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Gdy odrzucamy „neutralizację” nie znaczy to, że pochwala</w:t>
        <w:softHyphen/>
        <w:t>my obecny podział Europy, ani też, że staramy się usprawiedli</w:t>
        <w:softHyphen/>
        <w:t>wić tezę, że rozwój potężnej wojskowo Europy zachodniej po</w:t>
        <w:softHyphen/>
        <w:t>winien być jedynym celem amerykańskiej polityki zagranicznej. Uzasadnione dążenie Zachodu do dalszego rozwinięcia niemiec</w:t>
        <w:softHyphen/>
        <w:t>kich sił defensywnych nie powinno przesłaniać faktu, że w pew</w:t>
        <w:softHyphen/>
        <w:t>nych okolicznościach może ono zwiększyć stawkę, jaką z punktu widzenia wojskowego reprezentują Niemcy Wschodnie dla Związ</w:t>
        <w:softHyphen/>
        <w:t>ku sowieckiego. Tym niemniej nie należy tu stosować „skraj</w:t>
        <w:softHyphen/>
        <w:t>nych” rozwiązań. Jest rzeczą bezcelową zastanawiać się obecnie nad tym czy trzeba było odmawiać Niemcom pocisków rakie</w:t>
        <w:softHyphen/>
        <w:t>towych i nie dopuszczać ich całkowicie do klubu atomowego (szczególnie ze względu na komplikacje wywołane współzawod</w:t>
        <w:softHyphen/>
        <w:t>nictwem amerykańsko-francuskim). Nie należy jednak wyklu</w:t>
        <w:softHyphen/>
        <w:t>czać możliwości, że w pewnych ściśle określonych okolicznoś</w:t>
        <w:softHyphen/>
        <w:t>ciach, może być rzeczą wskazaną aby Niemcy ograniczyły dal</w:t>
        <w:softHyphen/>
        <w:t>szą rozbudowę militarną właśnie z powodu obaw Rosjan przed Niemcami, które są historycznie uzasadnione</w:t>
      </w:r>
      <w:r>
        <w:rPr>
          <w:color w:val="000000"/>
          <w:spacing w:val="0"/>
          <w:w w:val="100"/>
          <w:position w:val="0"/>
          <w:shd w:val="clear" w:color="auto" w:fill="auto"/>
          <w:vertAlign w:val="superscript"/>
          <w:lang w:val="pl-PL" w:eastAsia="pl-PL" w:bidi="pl-PL"/>
        </w:rPr>
        <w:footnoteReference w:id="8"/>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A zatem powstanie niezależnej, niemieckiej, narodowej siły atomowej także nie pomoże zjednoczeniu Niemiec. Ponieważ Ro</w:t>
        <w:softHyphen/>
        <w:t>sjanie i -wschodni Europejczycy podejrzewają, że wielostronna siła atomowa — czy inna atlantycka siła atomowa — stanowi olbrzymi krok naprzód w tym kierunku, zarówno Stany Zje</w:t>
        <w:softHyphen/>
        <w:t>dnoczone jak i Niemcy Zachodnie powinny przekonać ich, że się mylą. W związku z tym byłoby dobrze gdyby stany Zjedno</w:t>
        <w:softHyphen/>
        <w:t>czone podkreśliły oficjalnie i w sposób jeszcze bardziej wyraźny stanowisko, jakie zajął w tej sprawie Prezydent Kennedy w wy</w:t>
        <w:softHyphen/>
        <w:br w:type="page"/>
      </w:r>
      <w:r>
        <w:rPr>
          <w:color w:val="000000"/>
          <w:spacing w:val="0"/>
          <w:w w:val="100"/>
          <w:position w:val="0"/>
          <w:shd w:val="clear" w:color="auto" w:fill="auto"/>
          <w:lang w:val="pl-PL" w:eastAsia="pl-PL" w:bidi="pl-PL"/>
        </w:rPr>
        <w:t xml:space="preserve">wiadzie, udzielonym </w:t>
      </w:r>
      <w:r>
        <w:rPr>
          <w:i/>
          <w:iCs/>
          <w:color w:val="000000"/>
          <w:spacing w:val="0"/>
          <w:w w:val="100"/>
          <w:position w:val="0"/>
          <w:shd w:val="clear" w:color="auto" w:fill="auto"/>
          <w:lang w:val="pl-PL" w:eastAsia="pl-PL" w:bidi="pl-PL"/>
        </w:rPr>
        <w:t>Izwiestiom</w:t>
      </w:r>
      <w:r>
        <w:rPr>
          <w:color w:val="000000"/>
          <w:spacing w:val="0"/>
          <w:w w:val="100"/>
          <w:position w:val="0"/>
          <w:shd w:val="clear" w:color="auto" w:fill="auto"/>
          <w:lang w:val="pl-PL" w:eastAsia="pl-PL" w:bidi="pl-PL"/>
        </w:rPr>
        <w:t xml:space="preserve"> w listopadzie 1961 roku. Niemcy mogły by również wyciągnąć pewne korzyści polityczne gdyby złożyły na ręce Organizacji Narodów Zjednoczonych oficjalną deklarację, że w żadnym wypadku nie będą dążyć do stworze</w:t>
        <w:softHyphen/>
        <w:t>nia niezależnej siły atomowej, nie podlegającej wielostronnej kontroli i zarządowi</w:t>
      </w:r>
      <w:r>
        <w:rPr>
          <w:color w:val="000000"/>
          <w:spacing w:val="0"/>
          <w:w w:val="100"/>
          <w:position w:val="0"/>
          <w:shd w:val="clear" w:color="auto" w:fill="auto"/>
          <w:vertAlign w:val="superscript"/>
          <w:lang w:val="pl-PL" w:eastAsia="pl-PL" w:bidi="pl-PL"/>
        </w:rPr>
        <w:footnoteReference w:id="9"/>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Należy także zwrócić większą uwagę na polityczne konsek</w:t>
        <w:softHyphen/>
        <w:t>wencje jakie wywoła fakt przyznania Niemcom Zachodnim po</w:t>
        <w:softHyphen/>
        <w:t>cisków rakietowych, które mogą bezpośrednio dosięgnąć Zwią</w:t>
        <w:softHyphen/>
        <w:t>zek Sowiecki. Pociski te podlegają co prawda „dwu-kluczowemu” systemowi kontroli, lecz na skutek możliwości dysponowania nimi przez zachodnio-niemieckie siły zbrojne, Związek Sowiecki znalazłby się po raz pierwszy od zakończenia drugiej wojny światowej w bezpośrednim zasięgu niemieckiej potęgi uderze</w:t>
        <w:softHyphen/>
        <w:t>niowej. Wzmocni to tylko przekonanie Rosjan, Czechów i Pola</w:t>
        <w:softHyphen/>
        <w:t>ków, że lepszy jest podział Niemiec niż ich zjednoczenie. W tej sytuacji Niemcy Zachodnie nic by nie straciły, a może wie</w:t>
        <w:softHyphen/>
        <w:t>le zyskały — gdyby z uporem proponowały państwom wscho</w:t>
        <w:softHyphen/>
        <w:t>dnio-europejskim zawarcie dwustronnych traktatów o nieagre</w:t>
        <w:softHyphen/>
        <w:t>sji i wznowiły swe poprzednie zobowiązania, że nigdy nie ucie- kną się do użycia siły, aby zagrozić bezpieczeństwu i integral</w:t>
        <w:softHyphen/>
        <w:t>ności terytorialnej sąsiadów.</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Krótko mówiąc, nasza polityka wojskowa winna starać się zaspokoić trzy podstawowe wymagania: należy zapewnić Euro</w:t>
        <w:softHyphen/>
        <w:t>pie zachodniej odpowiedni system obronny; należy zastosować zadawalający podział odpowiedzialności aby stawić czoła proble</w:t>
        <w:softHyphen/>
        <w:t>mom politycznym Sojuszu; i wypełniając te dwa pierwsze zobo</w:t>
        <w:softHyphen/>
        <w:t>wiązania, zapobiec negatywnym skutkom politycznym na Wscho</w:t>
        <w:softHyphen/>
        <w:t>dzie. Ten ostatni warunek najczęściej lekceważono mimo że stał się on tym bardziej istotny, że na Zachodzie zarysowuje się co</w:t>
        <w:softHyphen/>
        <w:t>raz wyraźniejsza tendencja aby liczyć się z możliwością ewo</w:t>
        <w:softHyphen/>
        <w:t>lucyjnych zmian na Wschodzie. Pochłonięci sprawą bezpieczeń</w:t>
        <w:softHyphen/>
        <w:t>stwa Zachodu, zapominamy często o tym podstawowym fakcie, że świat wygląda zupełnie inaczej gdy patrzy się- na niego ocza</w:t>
        <w:softHyphen/>
        <w:t>mi Rosjan i Europejczyków wschodnich; zapominamy też, że należy brać pod uwagę przeszłość historyczną oraz dane psycho</w:t>
        <w:softHyphen/>
        <w:t>logiczne przeciwnika, szczególnie jeżeli celem naszej polityki jest pokojowe rozwiązanie istniejących różnic i pokojowe zmiany w status quo.</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Nigdy nie podkreślimy dostatecznie faktu, że dopóki Rosja</w:t>
        <w:softHyphen/>
        <w:t>nie i Europejczycy wschodni nie zdecydują się na zaakceptowa</w:t>
        <w:softHyphen/>
        <w:t>nie zjednoczenia Niemiec, nie nastąpi żadna podstawowa zmia</w:t>
        <w:softHyphen/>
        <w:t>na w sprawie podziału tego kraju. Zgoda na zjednoczenie wy</w:t>
        <w:softHyphen/>
        <w:t>magać będzie w pewnym momencie zasadniczej zmiany w poglą</w:t>
        <w:softHyphen/>
        <w:t>dach Wschodu. By dojść do tej zmiany trzeba posuwać się eta</w:t>
        <w:softHyphen/>
        <w:t>pami, czasami okrężną drogą i opierać się na dokładnych obli</w:t>
        <w:softHyphen/>
        <w:br w:type="page"/>
      </w:r>
      <w:r>
        <w:rPr>
          <w:color w:val="000000"/>
          <w:spacing w:val="0"/>
          <w:w w:val="100"/>
          <w:position w:val="0"/>
          <w:shd w:val="clear" w:color="auto" w:fill="auto"/>
          <w:lang w:val="pl-PL" w:eastAsia="pl-PL" w:bidi="pl-PL"/>
        </w:rPr>
        <w:t>czeniach; trzeba bowiem stworzyć taką sytuację, w której Mos</w:t>
        <w:softHyphen/>
        <w:t>kwa i Europejczycy wschodni sami pewnego dnia odkryją, że stawka, jaką reprezentowały dla nich Niemcy Wschodnie, prze</w:t>
        <w:softHyphen/>
        <w:t>stała istnieć (tak wydarzyło się to z Austrią w 1955 roku</w:t>
      </w:r>
      <w:r>
        <w:rPr>
          <w:color w:val="000000"/>
          <w:spacing w:val="0"/>
          <w:w w:val="100"/>
          <w:position w:val="0"/>
          <w:shd w:val="clear" w:color="auto" w:fill="auto"/>
          <w:vertAlign w:val="superscript"/>
          <w:lang w:val="pl-PL" w:eastAsia="pl-PL" w:bidi="pl-PL"/>
        </w:rPr>
        <w:footnoteReference w:id="10"/>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Można tylko bardzo ogólnikowo określić dzisiaj podstawo</w:t>
        <w:softHyphen/>
        <w:t>we warunki wstępne, które umożliwią zjednoczenie Niemiec i które nie doprowadzą ani do objęcia władzy przez komunistów (maksymalny cel sowiecki), ani do jednostronnego wycofania się Sowietów (maksymalny cel Zachodu). Oto ich zestawienie:</w:t>
      </w:r>
    </w:p>
    <w:p>
      <w:pPr>
        <w:pStyle w:val="Style49"/>
        <w:keepNext w:val="0"/>
        <w:keepLines w:val="0"/>
        <w:widowControl w:val="0"/>
        <w:numPr>
          <w:ilvl w:val="0"/>
          <w:numId w:val="5"/>
        </w:numPr>
        <w:shd w:val="clear" w:color="auto" w:fill="auto"/>
        <w:tabs>
          <w:tab w:pos="658" w:val="left"/>
        </w:tabs>
        <w:bidi w:val="0"/>
        <w:spacing w:before="0" w:after="0" w:line="221" w:lineRule="auto"/>
        <w:ind w:left="0" w:right="0"/>
        <w:jc w:val="both"/>
      </w:pPr>
      <w:r>
        <w:rPr>
          <w:color w:val="000000"/>
          <w:spacing w:val="0"/>
          <w:w w:val="100"/>
          <w:position w:val="0"/>
          <w:shd w:val="clear" w:color="auto" w:fill="auto"/>
          <w:lang w:val="pl-PL" w:eastAsia="pl-PL" w:bidi="pl-PL"/>
        </w:rPr>
        <w:t>Pozycja Sowietów we wschodniej Europie musi wykru</w:t>
        <w:softHyphen/>
        <w:t>szyć się do tego stopnia, żeby kraje wschodnio-europejskie prze</w:t>
        <w:softHyphen/>
        <w:t>stały być posłusznym narzędziem w ich rękach, a Niemcy Wscho</w:t>
        <w:softHyphen/>
        <w:t>dnie przekształciły się w odosobnioną kolonię sowiecką, utrzy</w:t>
        <w:softHyphen/>
        <w:t>mywaną jedynie przy pomocy stacjonujących tam wojsk rosyj</w:t>
        <w:softHyphen/>
        <w:t>skich. Stany Zjednoczone i Niemcy Zachodnie dysponują na pe</w:t>
        <w:softHyphen/>
        <w:t>wno możliwościami by, wywierając odpowiedni wpływ, dopro</w:t>
        <w:softHyphen/>
        <w:t>wadzić do powstania tego warunku.</w:t>
      </w:r>
    </w:p>
    <w:p>
      <w:pPr>
        <w:pStyle w:val="Style49"/>
        <w:keepNext w:val="0"/>
        <w:keepLines w:val="0"/>
        <w:widowControl w:val="0"/>
        <w:numPr>
          <w:ilvl w:val="0"/>
          <w:numId w:val="5"/>
        </w:numPr>
        <w:shd w:val="clear" w:color="auto" w:fill="auto"/>
        <w:tabs>
          <w:tab w:pos="673" w:val="left"/>
        </w:tabs>
        <w:bidi w:val="0"/>
        <w:spacing w:before="0" w:after="0" w:line="221" w:lineRule="auto"/>
        <w:ind w:left="0" w:right="0"/>
        <w:jc w:val="both"/>
      </w:pPr>
      <w:r>
        <w:rPr>
          <w:color w:val="000000"/>
          <w:spacing w:val="0"/>
          <w:w w:val="100"/>
          <w:position w:val="0"/>
          <w:shd w:val="clear" w:color="auto" w:fill="auto"/>
          <w:lang w:val="pl-PL" w:eastAsia="pl-PL" w:bidi="pl-PL"/>
        </w:rPr>
        <w:t>Polska i Czechosłowacja, a przynajmniej ich szeroka opi</w:t>
        <w:softHyphen/>
        <w:t>nia publiczna, muszą przestać patrzeć na Niemcy jako na kraj wysuwający roszczenia terytorialne; muszą dojść do przekonania, że obecność Związku Sowieckiego w Niemczech Wschodnich jest już niepotrzebna i muszą przestać reagować posłusznie na ma</w:t>
        <w:softHyphen/>
        <w:t>newry Moskwy, w których posługuje się Niemcami jako strasza</w:t>
        <w:softHyphen/>
        <w:t>kiem. Tu także, Zachód może wywrzeć odpowiedni wpływ dając Europie wschodniej wyraźne gwarancje, dotyczące integralności narodowej i terytorialnej.</w:t>
      </w:r>
    </w:p>
    <w:p>
      <w:pPr>
        <w:pStyle w:val="Style49"/>
        <w:keepNext w:val="0"/>
        <w:keepLines w:val="0"/>
        <w:widowControl w:val="0"/>
        <w:numPr>
          <w:ilvl w:val="0"/>
          <w:numId w:val="5"/>
        </w:numPr>
        <w:shd w:val="clear" w:color="auto" w:fill="auto"/>
        <w:tabs>
          <w:tab w:pos="669" w:val="left"/>
        </w:tabs>
        <w:bidi w:val="0"/>
        <w:spacing w:before="0" w:after="0" w:line="221" w:lineRule="auto"/>
        <w:ind w:left="0" w:right="0"/>
        <w:jc w:val="both"/>
      </w:pPr>
      <w:r>
        <w:rPr>
          <w:color w:val="000000"/>
          <w:spacing w:val="0"/>
          <w:w w:val="100"/>
          <w:position w:val="0"/>
          <w:shd w:val="clear" w:color="auto" w:fill="auto"/>
          <w:lang w:val="pl-PL" w:eastAsia="pl-PL" w:bidi="pl-PL"/>
        </w:rPr>
        <w:t>Związek Sowiecki i kraje wschodnio-europejskie muszą otrzymać gwarancję, że Niemcy Wschodnie, gdy przyłączą się do reszty kraju, nie staną się wysuniętą placówką Organizacji Paktu Atlantyckiego. Tego rodzaju obietnice Zachód może złożyć z gór- ry. Można, na przykład, zaciągnąć zobowiązania i zawrzeć ukła</w:t>
        <w:softHyphen/>
        <w:t>dy, że Niemcy Wschodnie będą strefą zdemilitaryzowaną przez pewien ustalony okres czasu. Rząd niemiecki rozciągnąłby wła</w:t>
        <w:softHyphen/>
        <w:t>dze suwerenne nad całymi Niemcami, lecz tylko obecna część za</w:t>
        <w:softHyphen/>
        <w:t>chodnia należałaby do Organizacji Paktu Atlantyckiego (przyjmu</w:t>
        <w:softHyphen/>
        <w:t>jąc, że organizacja ta będzie jeszcze istniała); w obecnej zaś części wschodniej stacjonowałyby oddziały międzynarodowej straży pokojowej Organizacji Narodów Zjednoczonych. Sowiety mogą łatwiej zgodzić się na inne jeszcze rozwiązanie; można za</w:t>
        <w:softHyphen/>
        <w:t>proponować, że przez kilka lat pozostałyby w Niemczech Wscho</w:t>
        <w:softHyphen/>
        <w:br w:type="page"/>
      </w:r>
      <w:r>
        <w:rPr>
          <w:color w:val="000000"/>
          <w:spacing w:val="0"/>
          <w:w w:val="100"/>
          <w:position w:val="0"/>
          <w:shd w:val="clear" w:color="auto" w:fill="auto"/>
          <w:lang w:val="pl-PL" w:eastAsia="pl-PL" w:bidi="pl-PL"/>
        </w:rPr>
        <w:t>dnich garnizony sowieckie, mimo, że cały kraj będzie zjednoczo</w:t>
        <w:softHyphen/>
        <w:t>ny pod jedną i tą samą władzą polityczną (precedensem takim była Austria). Dodajmy, że pewne, ciągle istniejące, obawy Po</w:t>
        <w:softHyphen/>
        <w:t xml:space="preserve">laków i Czechów przed Niemcami stanowić będą dla Moskwy zapewnienie, że nie utworzono wzdłuż jej granic nowego </w:t>
      </w:r>
      <w:r>
        <w:rPr>
          <w:i/>
          <w:iCs/>
          <w:color w:val="000000"/>
          <w:spacing w:val="0"/>
          <w:w w:val="100"/>
          <w:position w:val="0"/>
          <w:shd w:val="clear" w:color="auto" w:fill="auto"/>
          <w:lang w:val="fr-FR" w:eastAsia="fr-FR" w:bidi="fr-FR"/>
        </w:rPr>
        <w:t>cordon sanitaire.</w:t>
      </w:r>
    </w:p>
    <w:p>
      <w:pPr>
        <w:pStyle w:val="Style49"/>
        <w:keepNext w:val="0"/>
        <w:keepLines w:val="0"/>
        <w:widowControl w:val="0"/>
        <w:numPr>
          <w:ilvl w:val="0"/>
          <w:numId w:val="5"/>
        </w:numPr>
        <w:shd w:val="clear" w:color="auto" w:fill="auto"/>
        <w:tabs>
          <w:tab w:pos="676" w:val="left"/>
        </w:tabs>
        <w:bidi w:val="0"/>
        <w:spacing w:before="0" w:after="240" w:line="221" w:lineRule="auto"/>
        <w:ind w:left="0" w:right="0"/>
        <w:jc w:val="both"/>
      </w:pPr>
      <w:r>
        <w:rPr>
          <w:color w:val="000000"/>
          <w:spacing w:val="0"/>
          <w:w w:val="100"/>
          <w:position w:val="0"/>
          <w:shd w:val="clear" w:color="auto" w:fill="auto"/>
          <w:lang w:val="pl-PL" w:eastAsia="pl-PL" w:bidi="pl-PL"/>
        </w:rPr>
        <w:t>Należy utrzymać korzyści gospodarcze, które płyną obec</w:t>
        <w:softHyphen/>
        <w:t>nie z Niemiec Wschodnich do Rady Wzajemnej Pomocy Gospo</w:t>
        <w:softHyphen/>
        <w:t>darczej i do Związku Sowieckiego. Spełnienie tego warunku leży także w możliwościach Zachodu. Niemcy Wschodnie, jak już wspomnieliśmy, są głównym partnerem ekonomicznym Związku Sowieckiego i w konsekwencji reprezentują istotną pozycję go</w:t>
        <w:softHyphen/>
        <w:t>spodarczą w oczach Moskwy. By wypełnić ewentualną lukę Niem</w:t>
        <w:softHyphen/>
        <w:t>cy mogłyby zawrzeć dwustronne układy z Sowietami; gdyby zaś ich stosunki ekonomiczne z Moskwą miały się rozwinąć, będzie można je ująć w szersze ramy europejskiej współpracy gospodar</w:t>
        <w:softHyphen/>
        <w:t>czej. Zanim jednak to nastąpi musi dojść do ogólnych zmian w stosunkach gospodarczych między Wschodem i Zachodem.</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xml:space="preserve">4. </w:t>
      </w:r>
      <w:r>
        <w:rPr>
          <w:i/>
          <w:iCs/>
          <w:color w:val="000000"/>
          <w:spacing w:val="0"/>
          <w:w w:val="100"/>
          <w:position w:val="0"/>
          <w:shd w:val="clear" w:color="auto" w:fill="auto"/>
          <w:lang w:val="pl-PL" w:eastAsia="pl-PL" w:bidi="pl-PL"/>
        </w:rPr>
        <w:t>Należy połączyć rozwój więzów ekonomicznych z szerszy</w:t>
        <w:softHyphen/>
        <w:t>mi kontaktami kulturalnymi i społecznymi.</w:t>
      </w:r>
      <w:r>
        <w:rPr>
          <w:color w:val="000000"/>
          <w:spacing w:val="0"/>
          <w:w w:val="100"/>
          <w:position w:val="0"/>
          <w:shd w:val="clear" w:color="auto" w:fill="auto"/>
          <w:lang w:val="pl-PL" w:eastAsia="pl-PL" w:bidi="pl-PL"/>
        </w:rPr>
        <w:t xml:space="preserve"> Rozwijając wymia</w:t>
        <w:softHyphen/>
        <w:t>nę handlową między Wschodem i Zachodem, Zachód winien dą</w:t>
        <w:softHyphen/>
        <w:t>żyć do wyeliminowania wąskich poglądów ideologicznych kierow</w:t>
        <w:softHyphen/>
        <w:t>niczej elity komunistycznej, która stara się ograniczyć bliższe kon</w:t>
        <w:softHyphen/>
        <w:t>takty wyłącznie do dziedziny ekonomicznej, bo w ten sposób chce jednocześnie rozwiązać swe trudności gospodarcze, wzmoc</w:t>
        <w:softHyphen/>
        <w:t>nić swą potęgę i utrzymać podział Europy. Gdy przywódcy ko</w:t>
        <w:softHyphen/>
        <w:t>munistyczni występują publicznie z żądaniami nawiązania bliż</w:t>
        <w:softHyphen/>
        <w:t>szych stosunków handlowych (łącznie z zachodnimi kredytami) z powodzeniem uważają się za apostołów międzynarodowej współpracy gospodarczej. Politycy zachodni muszą równie dobit</w:t>
        <w:softHyphen/>
        <w:t>nie i głośno podkreślać, że poprawa w stosunkach kulturalnych, liczniejsze wymiany poglądów między intelektualistami i więk</w:t>
        <w:softHyphen/>
        <w:t>sza swoboda opinii są w tym samym stopniu potrzebne dla stwo</w:t>
        <w:softHyphen/>
        <w:t>rzenia prawdziwej współpracy międzynarodowej, co wymiana handlowa. Te dwie sprawy należy zawsze łączyć ze sobą w każ</w:t>
        <w:softHyphen/>
        <w:t>dym oświadczeniu Zachodu, w każdym komentarzu, czy w czasie rokowań ze Wschodem.</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 ciągu ostatnich kilku lat sytuacja gospodarcza we wscho</w:t>
        <w:softHyphen/>
        <w:t>dniej Europie, a w mniejszym stopniu w Związku Sowieckim, zbliżyła się do punktu krytycznego. Dlatego też kraje te pragną nawiązać bliższe stosunki ekonomiczne z Zachodem, a w pew</w:t>
        <w:softHyphen/>
        <w:t>nych wypadkach chciałyby otrzymać szerokie kredyty zachod</w:t>
        <w:softHyphen/>
        <w:t>nie. W tych warunkach wymiana handlowa między Wschodem i Zachodem staje się poważnym atutem w rękach Zachodu. Na</w:t>
        <w:softHyphen/>
        <w:t>leży możliwościami tymi posłużyć się w ten sposób, by przynio</w:t>
        <w:softHyphen/>
        <w:t>sły korzyści. Ci którzy sprzeciwiają się rozszerzeniu wymiany handlowej ze Wschodem pod pretekstem, że wzmacnia ona rzą</w:t>
        <w:softHyphen/>
        <w:t>dy komunistyczne, nie biorą pod uwagę, że po pierwsze, handel ten rozwinie się wbrew protestom amerykańskim, a po drugie.</w:t>
        <w:br w:type="page"/>
      </w:r>
      <w:r>
        <w:rPr>
          <w:color w:val="000000"/>
          <w:spacing w:val="0"/>
          <w:w w:val="100"/>
          <w:position w:val="0"/>
          <w:shd w:val="clear" w:color="auto" w:fill="auto"/>
          <w:lang w:val="pl-PL" w:eastAsia="pl-PL" w:bidi="pl-PL"/>
        </w:rPr>
        <w:t>że wymiana handlowa i kredyty — ponieważ są tak potrzebne komunistom — mogą być pożytecznym źródłem pewnych wpły</w:t>
        <w:softHyphen/>
        <w:t>wów</w:t>
      </w:r>
      <w:r>
        <w:rPr>
          <w:color w:val="000000"/>
          <w:spacing w:val="0"/>
          <w:w w:val="100"/>
          <w:position w:val="0"/>
          <w:shd w:val="clear" w:color="auto" w:fill="auto"/>
          <w:vertAlign w:val="superscript"/>
          <w:lang w:val="pl-PL" w:eastAsia="pl-PL" w:bidi="pl-PL"/>
        </w:rPr>
        <w:footnoteReference w:id="11"/>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12"/>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Przywódcy komunistyczni wielokrotnie stwierdzali, że ich zdaniem końcowe zwycięstwo zapewni im ostateczna wyższość ekonomiczna ich systemu. Pomoc gospodarczą Zachodu będzie można więc usprawiedliwić tylko wtedy, gdy towarzyszyć jej będą jednocześnie pewne konsekwencje, a mianowicie: erozja ko</w:t>
        <w:softHyphen/>
        <w:t>munistycznych dążeń do panowania nad światem, reformy struk</w:t>
        <w:softHyphen/>
        <w:t>turalne w komunistycznym systemie gospodarczym, rozwój bliż</w:t>
        <w:softHyphen/>
        <w:t>szych kontaktów, coraz bardziej swobodna wymiana poglądów i ludzi.</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Zmiany te nie nastąpią spontanicznie, lecz będą wynikiem stałych nacisków. Trudności gospodarcze wywołują na Wschodzie ostre konflikty o władzę i w konsekwencji przyczyniają się do rozluźnienia struktury komunistycznej. Najsilniejsze impulsy w kierunku liberalizacji manifestowały się zawsze w okresie kry</w:t>
        <w:softHyphen/>
        <w:t>zysów gospodarczych; tak było w Rosji podczas rządów Maleń</w:t>
        <w:softHyphen/>
        <w:t>ko wa i później za Chruszczowa w czasie decentralizacji ekono</w:t>
        <w:softHyphen/>
        <w:t xml:space="preserve">micznej, na Węgrzech w czasie pierwszej fazy rządów </w:t>
      </w:r>
      <w:r>
        <w:rPr>
          <w:color w:val="000000"/>
          <w:spacing w:val="0"/>
          <w:w w:val="100"/>
          <w:position w:val="0"/>
          <w:shd w:val="clear" w:color="auto" w:fill="auto"/>
          <w:lang w:val="fr-FR" w:eastAsia="fr-FR" w:bidi="fr-FR"/>
        </w:rPr>
        <w:t xml:space="preserve">Nagy'ego </w:t>
      </w:r>
      <w:r>
        <w:rPr>
          <w:color w:val="000000"/>
          <w:spacing w:val="0"/>
          <w:w w:val="100"/>
          <w:position w:val="0"/>
          <w:shd w:val="clear" w:color="auto" w:fill="auto"/>
          <w:lang w:val="pl-PL" w:eastAsia="pl-PL" w:bidi="pl-PL"/>
        </w:rPr>
        <w:t>i w Czechosłowacji w okresie niedawnych reform. Kryzysy szły na rękę tym, którzy domagali się większej liberalizacji systemu; podważały zaś pozycję tych, którzy chcieli uniknąć wyboru mię</w:t>
        <w:softHyphen/>
        <w:t>dzy politycznym totalitaryzmem a reformami ekonomicznymi. Nie jest więc przypadkiem, że większość funkcjonariuszy w de</w:t>
        <w:softHyphen/>
        <w:t>partamentach handlu zagranicznego w krajach komunistycznych składa się — jak stwierdzają liczni obserwatorzy — przede wszystkim z osób, które wypowiadają się za strukturalnymi re</w:t>
        <w:softHyphen/>
        <w:t>formami systemu ekonomicznego w ich państwach. Niewłaści</w:t>
        <w:softHyphen/>
        <w:t>we podejście Zachodu do sprawy wymiany handlowej i kredy</w:t>
        <w:softHyphen/>
        <w:t>tów pójdzie na rękę tym przywódcom komunistycznym, którzy pragną uniknąć jakichkolwiek istotnych zmian wewnętrznych w ich krajach</w:t>
      </w:r>
      <w:r>
        <w:rPr>
          <w:color w:val="000000"/>
          <w:spacing w:val="0"/>
          <w:w w:val="100"/>
          <w:position w:val="0"/>
          <w:shd w:val="clear" w:color="auto" w:fill="auto"/>
          <w:vertAlign w:val="superscript"/>
          <w:lang w:val="pl-PL" w:eastAsia="pl-PL" w:bidi="pl-PL"/>
        </w:rPr>
        <w:t>11</w:t>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60" w:line="221" w:lineRule="auto"/>
        <w:ind w:left="0" w:right="0"/>
        <w:jc w:val="both"/>
      </w:pPr>
      <w:r>
        <w:rPr>
          <w:color w:val="000000"/>
          <w:spacing w:val="0"/>
          <w:w w:val="100"/>
          <w:position w:val="0"/>
          <w:shd w:val="clear" w:color="auto" w:fill="auto"/>
          <w:lang w:val="pl-PL" w:eastAsia="pl-PL" w:bidi="pl-PL"/>
        </w:rPr>
        <w:t>Ponieważ komuniści nie uważają już, że otrzymywanie po</w:t>
        <w:softHyphen/>
        <w:t>mocy i stosunki handlowe z Zachodem są czymś zakazanym i heretyckim, Zachód musi sam dokładnie określić swe poglądy polityczne odnośnie handlu między wschodem i zachodem. Opi</w:t>
        <w:softHyphen/>
        <w:t>nie konserwatywnych zresztą i zdecydowanie anty-komunistycz- nych sfer przemysłowo-ekonomicznych, że taki handel jest po prostu okazją do wyciągania zysków — są nie na miejscu; bo przecież z chwilą gdy otworzy się bramy na oścież, będzie co</w:t>
        <w:softHyphen/>
        <w:br w:type="page"/>
      </w:r>
      <w:r>
        <w:rPr>
          <w:color w:val="000000"/>
          <w:spacing w:val="0"/>
          <w:w w:val="100"/>
          <w:position w:val="0"/>
          <w:shd w:val="clear" w:color="auto" w:fill="auto"/>
          <w:lang w:val="pl-PL" w:eastAsia="pl-PL" w:bidi="pl-PL"/>
        </w:rPr>
        <w:t>raz trudniej hamować apetyty ekonomiczne. W związku z tym należy z góry zastosować środki ostrożności, które zabezpieczą aspekty polityczne tej sprawy. Można uważać, że wymiana han</w:t>
        <w:softHyphen/>
        <w:t>dlowa jest sprawą czysto ekonomiczną gdyż nawiązuje się ją spontanicznie, na zasadzie wzajemnych potrzeb i korzyści obu stron. Gdy jednak rządy zachodnie muszą podsycać sztucznie wy</w:t>
        <w:softHyphen/>
        <w:t>mianę handlową, gdy na skutek stałych konfliktów ideologicz- •nych i politycznych ulega ona spaczeniu i gdy zachodni przemy</w:t>
        <w:softHyphen/>
        <w:t>słowcy, którzy gotowi są zaofiarować kredyty Wschodowi, do</w:t>
        <w:softHyphen/>
        <w:t>magają się jednocześnie odpowiednich gwarancji od własnych rządów — wówczas tego rodzaju stosunki handlowe przestają być zagadnieniem czysto ekonomicznym. Profesor ekonomii i dyrek</w:t>
        <w:softHyphen/>
        <w:t xml:space="preserve">tor rosyjskiego ośrodka badań na uniwersytecie w </w:t>
      </w:r>
      <w:r>
        <w:rPr>
          <w:color w:val="000000"/>
          <w:spacing w:val="0"/>
          <w:w w:val="100"/>
          <w:position w:val="0"/>
          <w:shd w:val="clear" w:color="auto" w:fill="auto"/>
          <w:lang w:val="fr-FR" w:eastAsia="fr-FR" w:bidi="fr-FR"/>
        </w:rPr>
        <w:t xml:space="preserve">Harvard, </w:t>
      </w:r>
      <w:r>
        <w:rPr>
          <w:color w:val="000000"/>
          <w:spacing w:val="0"/>
          <w:w w:val="100"/>
          <w:position w:val="0"/>
          <w:shd w:val="clear" w:color="auto" w:fill="auto"/>
          <w:lang w:val="pl-PL" w:eastAsia="pl-PL" w:bidi="pl-PL"/>
        </w:rPr>
        <w:t>Abram Bergson, w sprawozdaniu dla Komitetu dla Spraw Zagra</w:t>
        <w:softHyphen/>
        <w:t>nicznych Senatu, powiedział: „Określając politykę Stanów Zje</w:t>
        <w:softHyphen/>
        <w:t>dnoczonych w tej dziedzinie należy przede wszystkim opierać się na aspektach politycznych”</w:t>
      </w:r>
      <w:r>
        <w:rPr>
          <w:color w:val="000000"/>
          <w:spacing w:val="0"/>
          <w:w w:val="100"/>
          <w:position w:val="0"/>
          <w:shd w:val="clear" w:color="auto" w:fill="auto"/>
          <w:vertAlign w:val="superscript"/>
          <w:lang w:val="pl-PL" w:eastAsia="pl-PL" w:bidi="pl-PL"/>
        </w:rPr>
        <w:footnoteReference w:id="13"/>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60" w:line="221" w:lineRule="auto"/>
        <w:ind w:left="0" w:right="0" w:firstLine="380"/>
        <w:jc w:val="both"/>
      </w:pPr>
      <w:r>
        <w:rPr>
          <w:color w:val="000000"/>
          <w:spacing w:val="0"/>
          <w:w w:val="100"/>
          <w:position w:val="0"/>
          <w:shd w:val="clear" w:color="auto" w:fill="auto"/>
          <w:lang w:val="pl-PL" w:eastAsia="pl-PL" w:bidi="pl-PL"/>
        </w:rPr>
        <w:t>Mówiąc najszerzej, amerykańską polityką pomocy gospodar</w:t>
        <w:softHyphen/>
        <w:t>czej dla Europy wschodniej powinny kierować dwa podstawo</w:t>
        <w:softHyphen/>
        <w:t>we założenia: gdy tylko kraj jakiś rozszerza zasięg swej nieza</w:t>
        <w:softHyphen/>
        <w:t>leżności od Związku Sowieckiego — powinien otrzymać nagro</w:t>
        <w:softHyphen/>
        <w:t>dę; gdy tylko kraj jakiś wprowadza do swego systemu we</w:t>
        <w:softHyphen/>
        <w:t>wnętrznego istotną zmianę w kierunku liberalizacji — powinien otrzymać nagrodę. I odwrotnie, gdy tylko zarysują się ten</w:t>
        <w:softHyphen/>
        <w:t>dencje idące w przeciwnym kierunku, Stany Zjednoczone po</w:t>
        <w:softHyphen/>
        <w:t>winny wstrzymać swą pomoc, znieść specjalne przywileje, takie na przykład jak klauzula największego uprzywilejowania (spra</w:t>
        <w:softHyphen/>
        <w:t>wa ta ma ogromne znaczenie dla Europejczyków wschodnich) i bez wahania powinny podać polityczne uzasadnienie tego kro</w:t>
        <w:softHyphen/>
        <w:t>ku. Ponieważ Europa wschodnia odczuwa gwałtowną potrzebę inwestycji kapitałów zagranicznych, Stany Zjednoczone, jeżeli zastosują giętką politykę w sprawie kredytów długoterminowych, będą mogły stworzyć istotne narzędzie odpowiednich nacisków.</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Dlatego też wielka szkoda, że Kongres amerykański odniósł się tak niechętnie do klauzuli największego uprzywilejowania i do sprawy zastosowania do krajów komunistycznych ustawy 480. Ograniczenia ustawodawcze dotyczące polityki ekonomicz</w:t>
        <w:softHyphen/>
        <w:t>nej wobec państw komunistycznych automatycznie zwężają mo</w:t>
        <w:softHyphen/>
        <w:t>żliwości władzy wykonawczej w pertraktacjach z nimi. Większa swoboda ruchów władzy wykonawczej ułatwi jej występowanie wobec krajów komunistycznych z żądaniami koncesji w zamian za kredyty i pomoc handlową. W sytuacji, która istnieje obecnie, komuniści, a w szczególności Związek Sowiecki, mogą wysuwać oskarżenie, że Stany Zjednoczone są odpowiedzialne za ograni</w:t>
        <w:softHyphen/>
        <w:t>czenia w wymianie handlowej, a Waszyngton, mając skrępowa-</w:t>
        <w:br w:type="page"/>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ręce, nie może na zarzut ten odpowiedzieć zapraszając Wschód do rokowań handlowych. Stanowi to przeszkodę w prowadzeniu skutecznej polityki zagranicznej. Poza tym fakt, że rząd amery</w:t>
        <w:softHyphen/>
        <w:t>kański uzależniony jest od Kongresu gdy chce wprowadzić nega</w:t>
        <w:softHyphen/>
        <w:t>tywne sankcje ekonomiczne, uniemożliwia mu stosowanie gięt</w:t>
        <w:softHyphen/>
        <w:t>kiej i przystosowanej do potrzeb chwili polityki, która jest mu nieodzowną gdy zamierza wywierać odpowiednie naciski ekono</w:t>
        <w:softHyphen/>
        <w:t>miczne. Członkowie Kongresu powoli i z opóźnieniem przyzwy</w:t>
        <w:softHyphen/>
        <w:t xml:space="preserve">czajają się do myśli, że w świecie komunistycznym zachodzą zmiany, a tymczasem szybkość z jaką zareaguje się na te zmiany i nadarzające się okazje, ma ogromne znaczenie. Jeżeli jednak Kongres zajmuje sztywne stanowisko, to do pewnego stopnia rząd ponosi za to odpowiedzialność. Gdyby bowiem posługiwał się nie tylko pozytywnymi naciskami lecz także umiał stosować sankcje w kierunku </w:t>
      </w:r>
      <w:r>
        <w:rPr>
          <w:i/>
          <w:iCs/>
          <w:color w:val="000000"/>
          <w:spacing w:val="0"/>
          <w:w w:val="100"/>
          <w:position w:val="0"/>
          <w:shd w:val="clear" w:color="auto" w:fill="auto"/>
          <w:lang w:val="pl-PL" w:eastAsia="pl-PL" w:bidi="pl-PL"/>
        </w:rPr>
        <w:t>negatywnym,</w:t>
      </w:r>
      <w:r>
        <w:rPr>
          <w:color w:val="000000"/>
          <w:spacing w:val="0"/>
          <w:w w:val="100"/>
          <w:position w:val="0"/>
          <w:shd w:val="clear" w:color="auto" w:fill="auto"/>
          <w:lang w:val="pl-PL" w:eastAsia="pl-PL" w:bidi="pl-PL"/>
        </w:rPr>
        <w:t xml:space="preserve"> gdy na Wschodzie zarysowy</w:t>
        <w:softHyphen/>
        <w:t>wała się tendencja wsteczna, na pewno nieufność Kongresu zna</w:t>
        <w:softHyphen/>
        <w:t>cznie by się zmniejszyłaby</w:t>
      </w:r>
      <w:r>
        <w:rPr>
          <w:color w:val="000000"/>
          <w:spacing w:val="0"/>
          <w:w w:val="100"/>
          <w:position w:val="0"/>
          <w:shd w:val="clear" w:color="auto" w:fill="auto"/>
          <w:vertAlign w:val="superscript"/>
          <w:lang w:val="pl-PL" w:eastAsia="pl-PL" w:bidi="pl-PL"/>
        </w:rPr>
        <w:footnoteReference w:id="14"/>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Trudno jednak uważać, że stosunki ekonomiczne są jakimś kurkiem, który można dowolnie zakręcać i odkręcać. Tego ro</w:t>
        <w:softHyphen/>
        <w:t>dzaju postępowanie, stosowane przesadnie, przyniosłoby skutki odwrotne i doprowadziłoby do tego, że kraje wschodnio-europej</w:t>
        <w:softHyphen/>
        <w:t>skie uznałyby, że stosunki handlowe z Zachodem nie są pożąda</w:t>
        <w:softHyphen/>
        <w:t>ne. Poza tym reagowanie przy pomocy nacisków ekonomicznych na każdą niekorzystną zmianę wewnętrzną w Europie wschod</w:t>
        <w:softHyphen/>
        <w:t>niej byłoby niewskazane ze względu na jej sytuację polityczną. Bo przecież, rozwój względnie trwałych stosunków handlowych z Europą wschodnią przyniesie pewne korzyści na daleką metę, gdyż na pewno ułatwi rozszerzenie kontaktów Wschodu z Za</w:t>
        <w:softHyphen/>
        <w:t>chodem. Tym niemniej, ponieważ Stany Zjednoczone a także Europa zachodnia, mogą nie tylko utrzymywać coraz bardziej normalne stosunki handlowe, lecz także przyznać specjalne przy</w:t>
        <w:softHyphen/>
        <w:t>wileje, jak na przykład, kredyty długo-terminowe lub klauzulę największego uprzywilejowania, należy co pewien czas podda</w:t>
        <w:softHyphen/>
        <w:t>wać analizie wymianę handlową z Europą wschodnią sprawdza</w:t>
        <w:softHyphen/>
        <w:t>jąc jej użyteczność z punktu widzenia ogólnej polityki.</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 przeciwieństwie do Europy wschodniej udzielanie kredy</w:t>
        <w:softHyphen/>
        <w:t>tów długo-terminowych Związkowi Sowieckiemu nie wy da je się w chwili obecnej rzeczą politycznie celową. Nie leży bowiem w politycznym interesie Zachodu popierać ekonomiczny rozwój So</w:t>
        <w:softHyphen/>
        <w:t>wietów, lub pośrednio finansować sowiecki program pomocy go</w:t>
        <w:softHyphen/>
        <w:t>spodarczej, który zmierza do osłabienia wpływów zachodnich i do zwiększenia prestiżu Moskwy w krajach rozwijających się gospodarczo, nie mówiąc już o sowieckich dostawach broni i</w:t>
        <w:br w:type="page"/>
      </w:r>
      <w:r>
        <w:rPr>
          <w:color w:val="000000"/>
          <w:spacing w:val="0"/>
          <w:w w:val="100"/>
          <w:position w:val="0"/>
          <w:shd w:val="clear" w:color="auto" w:fill="auto"/>
          <w:lang w:val="pl-PL" w:eastAsia="pl-PL" w:bidi="pl-PL"/>
        </w:rPr>
        <w:t>wysiłkach popierających akcję wywrotową. Argument, że „zaso</w:t>
        <w:softHyphen/>
        <w:t>bny komunista jest dobrym komunistą” jest słuszny tylko po</w:t>
        <w:softHyphen/>
        <w:t>zornie i dlatego nie należy go brać poważnie. Można tylko zasta</w:t>
        <w:softHyphen/>
        <w:t>nawiać się nad tym jakie stanowisko zająłby Związek Sowiecki gdyby Stany Zjednoczone, dla dalszego rozwoju ekonomiczne</w:t>
        <w:softHyphen/>
        <w:t>go, potrzebowały kredytów sowieckich i jakie warunki Moskwa starałaby się wówczas narzucić Ameryce. Należy więc utrzymać ograniczenia dotyczące kredytów długo-terminowych dla Związ</w:t>
        <w:softHyphen/>
        <w:t>ku Sowieckiego. Pewne wyjątki będą dopuszczalne w specjalnych wypadkach, a mianowicie wtedy, gdy względy ekonomiczne na Zachodzie będą uzasadniać odchylenie od ustalonej linii politycz</w:t>
        <w:softHyphen/>
        <w:t>nej, lecz wówczas prywatne przedsiębiorstwa, które na skutek specjalnych okoliczności uzyskały zezwolenie na udzielenie długo</w:t>
        <w:softHyphen/>
        <w:t>terminowych kredytów Związkowi Sowieckiemu, muszą to robić na własne ryzyko i nie będą miały prawa domagać się gwaran</w:t>
        <w:softHyphen/>
        <w:t>cji rządowych.</w:t>
      </w:r>
    </w:p>
    <w:p>
      <w:pPr>
        <w:pStyle w:val="Style49"/>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Można na przykład odstąpić od tej ogólnej zasady gdy będzie możliwość uzyskania w zamian za pomoc pewnych ustępstw, po</w:t>
        <w:softHyphen/>
        <w:t>żądanych z politycznego punktu widzenia. Odnosi się to również do państw wschodnio-europejskich i w takim wyjątkowym wy</w:t>
        <w:softHyphen/>
        <w:t>padku można pominąć nawet fakt, że zasadnicze warunki doty</w:t>
        <w:softHyphen/>
        <w:t>czące udzielania kredytów nie zostały spełnione. Nie należy je</w:t>
        <w:softHyphen/>
        <w:t>dnak przywiązywać zbyt dużej nadziei do możliwości uzyskania istotnych ustępstw. Naszej zrozumiałej gotowości do rozszerze</w:t>
        <w:softHyphen/>
        <w:t>nia wymiany handlowej z państwami komunistycznymi nie po</w:t>
        <w:softHyphen/>
        <w:t>winny towarzyszyć przesadne i nierealne warunki polityczne. Nie oznacza to jednak, że powinniśmy zająć biegunowo skrajne stanowisko i utrzymywać, że z samej definicji handlu wynika, że jest on „neutralny” i źe nie pociąga konsekwencji politycz</w:t>
        <w:softHyphen/>
        <w:t>nych. Umowy handlowe, jakie ostatnio zawarły Niemcy Zachodnie i pewne kraje wschodnio-europejskie, służyć mogą za doskona</w:t>
        <w:softHyphen/>
        <w:t>ły przykład, że można dążyć i uzyskać w zamian za wymianę handlową pewne drugoplanowe ustępstwa polityczne. Niemcy zachodnie były na tyle rozsądne, że nie żądały zbyt wiele; na przykład nie domagały się zerwania stosunków z reżymem Ul- brichta.</w:t>
      </w:r>
    </w:p>
    <w:p>
      <w:pPr>
        <w:pStyle w:val="Style49"/>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W skład tych drugoplanowych koncesji, których można do</w:t>
        <w:softHyphen/>
        <w:t>magać się w zamian za liberalną politykę handlową i kredyty zachodnie, wchodzą na przykład: zmiany w przepisach rządzą</w:t>
        <w:softHyphen/>
        <w:t>cych dostępem do Berlina — które wyrównałyby pewne istnie</w:t>
        <w:softHyphen/>
        <w:t>jące braki, umożliwiające Sowietom samowolne stosowanie róż</w:t>
        <w:softHyphen/>
        <w:t>nych szykan; wiążące układy konsularne ze wszystkimi państ</w:t>
        <w:softHyphen/>
        <w:t>wami komunistycznymi; debit dla prasy zachodniej; szersza i mniej zreglamentowana wymiana kulturalna</w:t>
      </w:r>
      <w:r>
        <w:rPr>
          <w:color w:val="000000"/>
          <w:spacing w:val="0"/>
          <w:w w:val="100"/>
          <w:position w:val="0"/>
          <w:shd w:val="clear" w:color="auto" w:fill="auto"/>
          <w:vertAlign w:val="superscript"/>
          <w:lang w:val="pl-PL" w:eastAsia="pl-PL" w:bidi="pl-PL"/>
        </w:rPr>
        <w:footnoteReference w:id="15"/>
      </w:r>
      <w:r>
        <w:rPr>
          <w:color w:val="000000"/>
          <w:spacing w:val="0"/>
          <w:w w:val="100"/>
          <w:position w:val="0"/>
          <w:shd w:val="clear" w:color="auto" w:fill="auto"/>
          <w:lang w:val="pl-PL" w:eastAsia="pl-PL" w:bidi="pl-PL"/>
        </w:rPr>
        <w:t>; bardziej liberalne stanowisko w udzielaniu zezwoleń obywatelom państw komu</w:t>
        <w:softHyphen/>
        <w:t>nistycznych na wyjazdy na Zachód.</w:t>
      </w:r>
      <w:r>
        <w:br w:type="page"/>
      </w:r>
    </w:p>
    <w:p>
      <w:pPr>
        <w:pStyle w:val="Style49"/>
        <w:keepNext w:val="0"/>
        <w:keepLines w:val="0"/>
        <w:widowControl w:val="0"/>
        <w:shd w:val="clear" w:color="auto" w:fill="auto"/>
        <w:bidi w:val="0"/>
        <w:spacing w:before="0" w:after="60" w:line="221" w:lineRule="auto"/>
        <w:ind w:left="0" w:right="0" w:firstLine="420"/>
        <w:jc w:val="both"/>
      </w:pPr>
      <w:r>
        <w:rPr>
          <w:color w:val="000000"/>
          <w:spacing w:val="0"/>
          <w:w w:val="100"/>
          <w:position w:val="0"/>
          <w:shd w:val="clear" w:color="auto" w:fill="auto"/>
          <w:lang w:val="pl-PL" w:eastAsia="pl-PL" w:bidi="pl-PL"/>
        </w:rPr>
        <w:t>Aby ułatwić te wyjazdy, Stany Zjednoczone, a w jeszcze większym stopniu państwa Europy zachodniej, powinny ze swej strony znieść ograniczenia dotyczące wiz specjalnie w stosunku do młodzieży z Europy wschodniej. Można by opracować cały program, który przewidywałby, że studenci z krajów wschodnio</w:t>
        <w:softHyphen/>
        <w:t>europejskich wyjeżdżający na pewien okres na Zachód nie potrze</w:t>
        <w:softHyphen/>
        <w:t>bują ubiegać się o wizy i że korzystają ze specjalnych przepisów, które zapobiegają trudnościom wywołanym brakiem dewiz w Europie wschodniej. Na przykład można rozważyć projekt, w myśl którego Europejczycy wschodni mieliby prawo wymieniać na granicy własną walutę na zamienne fundusze zachodnie; za</w:t>
        <w:softHyphen/>
        <w:t>chód zaś przeznaczyłby uzyskaną w ten sposób walutę Europy wschodniej na finansowanie wspólnych przedsięwzięć Wschodu i Zachodu, zmierzających do nawiązania bliższych kontaktów, jak: stypendia dla wybitnych studentów, fundusz dla turystów z Europy zachodniej udających się na wschód, budowa systemu wielkich dróg i kanałów wodnych i td.; wszystko to pociągnie za sobą zbawienny skutek gdyż stworzy liczne i wielostronne więzy.</w:t>
      </w:r>
    </w:p>
    <w:p>
      <w:pPr>
        <w:pStyle w:val="Style49"/>
        <w:keepNext w:val="0"/>
        <w:keepLines w:val="0"/>
        <w:widowControl w:val="0"/>
        <w:shd w:val="clear" w:color="auto" w:fill="auto"/>
        <w:bidi w:val="0"/>
        <w:spacing w:before="0" w:line="221" w:lineRule="auto"/>
        <w:ind w:left="0" w:right="0" w:firstLine="420"/>
        <w:jc w:val="both"/>
      </w:pPr>
      <w:r>
        <w:rPr>
          <w:color w:val="000000"/>
          <w:spacing w:val="0"/>
          <w:w w:val="100"/>
          <w:position w:val="0"/>
          <w:shd w:val="clear" w:color="auto" w:fill="auto"/>
          <w:lang w:val="pl-PL" w:eastAsia="pl-PL" w:bidi="pl-PL"/>
        </w:rPr>
        <w:t>Jest rzeczą ważną aby włączyć pewne elementy symbolicz</w:t>
        <w:softHyphen/>
        <w:t>ne o trwałym charakterze do pomocy dla krajów Europy wscho</w:t>
        <w:softHyphen/>
        <w:t xml:space="preserve">dniej, która występować będzie w formie darów czy kredytów. Ten aspekt problemu zlekceważono prawie całkowicie. Niewielu Rosjan pamięta dzisiaj, że na początku lat dwudziestych misja </w:t>
      </w:r>
      <w:r>
        <w:rPr>
          <w:color w:val="000000"/>
          <w:spacing w:val="0"/>
          <w:w w:val="100"/>
          <w:position w:val="0"/>
          <w:shd w:val="clear" w:color="auto" w:fill="auto"/>
          <w:lang w:val="fr-FR" w:eastAsia="fr-FR" w:bidi="fr-FR"/>
        </w:rPr>
        <w:t xml:space="preserve">Hoovera </w:t>
      </w:r>
      <w:r>
        <w:rPr>
          <w:color w:val="000000"/>
          <w:spacing w:val="0"/>
          <w:w w:val="100"/>
          <w:position w:val="0"/>
          <w:shd w:val="clear" w:color="auto" w:fill="auto"/>
          <w:lang w:val="pl-PL" w:eastAsia="pl-PL" w:bidi="pl-PL"/>
        </w:rPr>
        <w:t>uratowała życie milionów Rosjan. Za kilkadziesiąt lat nie wielu Egipcjan będzie pamiętać o bezpłatnych dostawach żywności amerykańskiej, lecz zapora wybudowana przez Rosjan w Assuanie przypominać im będzie stale pomoc rosyjską. W związku z tym, pewną część udzielonej pomocy trzeba przezna</w:t>
        <w:softHyphen/>
        <w:t>czać od czasu do czasu na przedsięwzięcia mające charakter trwałej inwestycji, budzącej ogólne zadowolenie. I tak na przy</w:t>
        <w:softHyphen/>
        <w:t>kład odbudowa Zamku Królewskiego w Warszawie za fundusze amerykańskie (podobnie jak restauracja Wersalu, którą sfinan</w:t>
        <w:softHyphen/>
        <w:t>sował Rockefeller) byłaby znakomitym dowodem zainteresowa</w:t>
        <w:softHyphen/>
        <w:t>nia Stanów Zjednoczonych losem Polski; ten dowód-symbol sta</w:t>
        <w:softHyphen/>
        <w:t>nowiłby jaskrawy kontrast z tak niepopularnym Pałacem Kul</w:t>
        <w:softHyphen/>
        <w:t>tury, który Sowiety wybudowały za czasów Stalina i który do</w:t>
        <w:softHyphen/>
        <w:t>minuje nad architektoniczną całością Warszawy. Można zrobić jeszcze więcej i zaproponować budowę całej dzielnicy nowocze</w:t>
        <w:softHyphen/>
        <w:t>snych domów w zniszczonej wojną stolicy Polski, co, bez wzglę</w:t>
        <w:softHyphen/>
        <w:t>du na to jaka byłaby reakcja czynników oficjalnych, wywoła</w:t>
        <w:softHyphen/>
        <w:t>łoby ogromne wrażenie. Dobrze byłoby gdyby projekt taki sfi</w:t>
        <w:softHyphen/>
        <w:t>nansowały wspólnie Stany Zjednoczone i Niemcy zachodnie; przyczyniłoby się to bowiem do zmniejszenia wrogich stosun</w:t>
        <w:softHyphen/>
        <w:t>ków między Polską a Niemcami</w:t>
      </w:r>
      <w:r>
        <w:rPr>
          <w:color w:val="000000"/>
          <w:spacing w:val="0"/>
          <w:w w:val="100"/>
          <w:position w:val="0"/>
          <w:shd w:val="clear" w:color="auto" w:fill="auto"/>
          <w:vertAlign w:val="superscript"/>
          <w:lang w:val="pl-PL" w:eastAsia="pl-PL" w:bidi="pl-PL"/>
        </w:rPr>
        <w:footnoteReference w:id="16"/>
      </w:r>
      <w:r>
        <w:rPr>
          <w:color w:val="000000"/>
          <w:spacing w:val="0"/>
          <w:w w:val="100"/>
          <w:position w:val="0"/>
          <w:shd w:val="clear" w:color="auto" w:fill="auto"/>
          <w:lang w:val="pl-PL" w:eastAsia="pl-PL" w:bidi="pl-PL"/>
        </w:rPr>
        <w:t>. Czechosłowacji i Węgrom</w:t>
        <w:br w:type="page"/>
      </w:r>
      <w:r>
        <w:rPr>
          <w:color w:val="000000"/>
          <w:spacing w:val="0"/>
          <w:w w:val="100"/>
          <w:position w:val="0"/>
          <w:shd w:val="clear" w:color="auto" w:fill="auto"/>
          <w:lang w:val="pl-PL" w:eastAsia="pl-PL" w:bidi="pl-PL"/>
        </w:rPr>
        <w:t>(jeżeli Ameryka zacznie przychodzić im z pomocą) można by zaproponować budowę i prowadzenie szkół o typie amerykań</w:t>
        <w:softHyphen/>
        <w:t>skim, kształcących przyszłych urzędników gospodarczych, lub szkół rolniczych. Rządy komunistyczne cierpią obecnie na brak odpowiedniego personelu w tych dziedzinach, więc na pewno ta</w:t>
        <w:softHyphen/>
        <w:t>ka propozycja spotkałaby się z dużym zainteresowaniem. Podo</w:t>
        <w:softHyphen/>
        <w:t>bne gesty Stanów Zjednoczonych i państw Europy zachodniej dokonane w innych krajach stanowiłyby symboliczny dowód, że Zachód pragnie położyć kres politycznemu i ideologicznemu po</w:t>
        <w:softHyphen/>
        <w:t>działowi Europy.</w:t>
      </w:r>
    </w:p>
    <w:p>
      <w:pPr>
        <w:pStyle w:val="Style49"/>
        <w:keepNext w:val="0"/>
        <w:keepLines w:val="0"/>
        <w:widowControl w:val="0"/>
        <w:shd w:val="clear" w:color="auto" w:fill="auto"/>
        <w:bidi w:val="0"/>
        <w:spacing w:before="0" w:line="223" w:lineRule="auto"/>
        <w:ind w:left="0" w:right="0" w:firstLine="380"/>
        <w:jc w:val="both"/>
      </w:pPr>
      <w:r>
        <w:rPr>
          <w:color w:val="000000"/>
          <w:spacing w:val="0"/>
          <w:w w:val="100"/>
          <w:position w:val="0"/>
          <w:shd w:val="clear" w:color="auto" w:fill="auto"/>
          <w:lang w:val="pl-PL" w:eastAsia="pl-PL" w:bidi="pl-PL"/>
        </w:rPr>
        <w:t>Stypendia zachodnie przyczyniły się już w dużej mierze do zbliżenia sfer intelektualnych obu stron. Tutaj jednak trzeba koniecznie upewniać się czy Wschód nie wykorzystuje stypen</w:t>
        <w:softHyphen/>
        <w:t>diów finansowanych przez Amerykanów i umożliwiających stu</w:t>
        <w:softHyphen/>
        <w:t>dia w Stanach Zjednoczonych (rzecz o którą ubiegają się z wiel</w:t>
        <w:softHyphen/>
        <w:t>kim zainteresowaniem kraje wschodnio-europejskie i która przy</w:t>
        <w:softHyphen/>
        <w:t>nosi duży prestiż studiującym) w celu wynagradzania ludzi spe</w:t>
        <w:softHyphen/>
        <w:t>cjalnie lojalnych wobec reżymów komunistycznych i ich ideolo</w:t>
        <w:softHyphen/>
        <w:t>gii. Niebezpieczeństwo to wynika z umów, które pozostawiają całkowitą swobodę rządom komunistycznym w wyznaczaniu kan</w:t>
        <w:softHyphen/>
        <w:t>dydatów na stypendia. Żaden rząd komunistyczny nie zgodzi się oczywiście na to, aby zagraniczne instytucje wynagradzały sty</w:t>
        <w:softHyphen/>
        <w:t>pendiami ich przeciwników politycznych; Zachód musi jednak do</w:t>
        <w:softHyphen/>
        <w:t>kładać wszelkich starań aby systematycznie z góry wyszukiwać tych uczonych i intelektualistów, którzy odznaczają się jednocześ</w:t>
        <w:softHyphen/>
        <w:t>nie zdolnościami twórczymi i uczciwością intelektualną; powinien również kłaść nacisk na to, aby zachodnie stypendia nie były przyznawane na zasadzie innych kryteriów. Niestety odchylenia od tych zasad zdarzały się od czasu do czasu wywołując demo</w:t>
        <w:softHyphen/>
        <w:t>ralizujące skutki wśród intelektualistów Europy wschodniej. Po</w:t>
        <w:softHyphen/>
        <w:t>nieważ rządy komunistyczne stają się stopniowo coraz bardziej wrażliwe na opinię publiczną w ich krajach i ponieważ sfery in</w:t>
        <w:softHyphen/>
        <w:t>telektualne domagają się na pewno nawiązania ściślejszych kon</w:t>
        <w:softHyphen/>
        <w:t>taktów z Zachodem, Zachód musi bardziej energicznie podkreś</w:t>
        <w:softHyphen/>
        <w:t>lać własne kryteria i oceny oraz nie ustawać w naleganiach aby bliższym kontaktom ekonomicznym towarzyszyły bliższa i swo</w:t>
        <w:softHyphen/>
        <w:t>bodniejsza wymiana kulturalna.</w:t>
      </w:r>
    </w:p>
    <w:p>
      <w:pPr>
        <w:pStyle w:val="Style49"/>
        <w:keepNext w:val="0"/>
        <w:keepLines w:val="0"/>
        <w:widowControl w:val="0"/>
        <w:shd w:val="clear" w:color="auto" w:fill="auto"/>
        <w:bidi w:val="0"/>
        <w:spacing w:before="0" w:line="221" w:lineRule="auto"/>
        <w:ind w:left="0" w:right="0" w:firstLine="380"/>
        <w:jc w:val="both"/>
      </w:pPr>
      <w:r>
        <w:rPr>
          <w:color w:val="000000"/>
          <w:spacing w:val="0"/>
          <w:w w:val="100"/>
          <w:position w:val="0"/>
          <w:shd w:val="clear" w:color="auto" w:fill="auto"/>
          <w:lang w:val="pl-PL" w:eastAsia="pl-PL" w:bidi="pl-PL"/>
        </w:rPr>
        <w:t>Rola opinii publicznej w Europie wschodniej jest specjalnym zagadnieniem. Na skutek obecnej różnorodności świata komu</w:t>
        <w:softHyphen/>
        <w:t>nistycznego, przywódcy komunistyczni są zmuszeni zwracać uwa</w:t>
        <w:softHyphen/>
        <w:t>gę na opinię ich społeczeństw. Polityka amerykańska nie może więc ograniczać się wyłącznie do polepszenia stosunków z obec</w:t>
        <w:softHyphen/>
        <w:t>nymi rządami, lecz musi dążyć także do informowania i kształ</w:t>
        <w:softHyphen/>
        <w:t>towania opinii publicznej w krajach wschodnio-europejskich. Po</w:t>
        <w:softHyphen/>
        <w:t>dróż, jaką odbył Robert Kennedy do Polski w 1964 roku, pod</w:t>
        <w:softHyphen/>
        <w:t>czas której mógł nawiązać bezpośrednie kontakty ze społeczeń</w:t>
        <w:softHyphen/>
        <w:t>stwem, stanowi doskonały przykład tego w jaki sposób można ustalać stosunki z ludnością. I na pewno mylą się ci, którzy twier</w:t>
        <w:softHyphen/>
        <w:t>dzą, że był to gest bez jakiegokolwiek znaczenia, który mógł jedynie skomplikować stosunki z oficjalnymi władzami. Podtrzy</w:t>
        <w:softHyphen/>
        <w:br w:type="page"/>
      </w:r>
      <w:r>
        <w:rPr>
          <w:color w:val="000000"/>
          <w:spacing w:val="0"/>
          <w:w w:val="100"/>
          <w:position w:val="0"/>
          <w:shd w:val="clear" w:color="auto" w:fill="auto"/>
          <w:lang w:val="pl-PL" w:eastAsia="pl-PL" w:bidi="pl-PL"/>
        </w:rPr>
        <w:t>mywanie tego rodzaju stosunków jest tylko środkiem prowa</w:t>
        <w:softHyphen/>
        <w:t>dzącym do pewnego celu, a nie celem samym w sobie. Pewien stopień bezpośredniej popularności jest na pewno potrzebny aby podtrzymywać i podsycać na nowo pro-zachodnie nastawienia w społeczeństwach. Przywódcy komunistyczni, a w szczególności Chruszczów, starali się zdobywać popularność w czasie swych podróży na zachód; nie ma więc powodów aby przywódcy za</w:t>
        <w:softHyphen/>
        <w:t>chodni byli bardziej powściągliwi od nich.</w:t>
      </w:r>
    </w:p>
    <w:p>
      <w:pPr>
        <w:pStyle w:val="Style49"/>
        <w:keepNext w:val="0"/>
        <w:keepLines w:val="0"/>
        <w:widowControl w:val="0"/>
        <w:shd w:val="clear" w:color="auto" w:fill="auto"/>
        <w:bidi w:val="0"/>
        <w:spacing w:before="0" w:line="221" w:lineRule="auto"/>
        <w:ind w:left="0" w:right="0" w:firstLine="440"/>
        <w:jc w:val="both"/>
      </w:pPr>
      <w:r>
        <w:rPr>
          <w:color w:val="000000"/>
          <w:spacing w:val="0"/>
          <w:w w:val="100"/>
          <w:position w:val="0"/>
          <w:shd w:val="clear" w:color="auto" w:fill="auto"/>
          <w:lang w:val="pl-PL" w:eastAsia="pl-PL" w:bidi="pl-PL"/>
        </w:rPr>
        <w:t>Uwagi te prowadzą do drażliwego, lecz istotnego problemu, a mianowicie do sprawy użyteczności Radia Wolna Europa. Roz</w:t>
        <w:softHyphen/>
        <w:t>głośnia ta odegrała poważną rolę informując Europę wschodnią o wydarzeniach światowych i, co ważniejsze, o wydarzeniach w ich własnych krajach. Różne rewelacje, która nadawała Roz</w:t>
        <w:softHyphen/>
        <w:t>głośnia Wolnej Europy na temat wewnętrznej polityki komuni</w:t>
        <w:softHyphen/>
        <w:t>stycznej, pod wieloma względami przyśpieszyły „odwilż” w la</w:t>
        <w:softHyphen/>
        <w:t>tach pięćdziesiątych. Ostatnio, Radio Wolna Europa informowa</w:t>
        <w:softHyphen/>
        <w:t>ło wschodnich Europejczyków o przebiegu sporu chińsko-so- wieckiego i przeciwdziałało nieprzyjemnej i intensywnej kampa</w:t>
        <w:softHyphen/>
        <w:t>nii komunistycznej, zmierzającej do wykazania, że Prezydent Ken</w:t>
        <w:softHyphen/>
        <w:t>nedy został zamordowany przez spiskowców z prawego skrzydła, którym rzekomo nic nie groziło gdyż korzystali z protekcji rządu Stanów Zjednoczonych</w:t>
      </w:r>
      <w:r>
        <w:rPr>
          <w:color w:val="000000"/>
          <w:spacing w:val="0"/>
          <w:w w:val="100"/>
          <w:position w:val="0"/>
          <w:shd w:val="clear" w:color="auto" w:fill="auto"/>
          <w:vertAlign w:val="superscript"/>
          <w:lang w:val="pl-PL" w:eastAsia="pl-PL" w:bidi="pl-PL"/>
        </w:rPr>
        <w:footnoteReference w:id="17"/>
      </w:r>
      <w:r>
        <w:rPr>
          <w:color w:val="000000"/>
          <w:spacing w:val="0"/>
          <w:w w:val="100"/>
          <w:position w:val="0"/>
          <w:shd w:val="clear" w:color="auto" w:fill="auto"/>
          <w:lang w:val="pl-PL" w:eastAsia="pl-PL" w:bidi="pl-PL"/>
        </w:rPr>
        <w:t>. Już sam fakt istnienia Radia Wolna Europa utrudnia rządom komunistycznym — jeżeli nie chcą zwiększyć liczby słuchaczy tego Radia — stronnicze manipulo</w:t>
        <w:softHyphen/>
        <w:t>wanie wiadomościami i ich fałszowanie</w:t>
      </w:r>
      <w:r>
        <w:rPr>
          <w:color w:val="000000"/>
          <w:spacing w:val="0"/>
          <w:w w:val="100"/>
          <w:position w:val="0"/>
          <w:shd w:val="clear" w:color="auto" w:fill="auto"/>
          <w:vertAlign w:val="superscript"/>
          <w:lang w:val="pl-PL" w:eastAsia="pl-PL" w:bidi="pl-PL"/>
        </w:rPr>
        <w:footnoteReference w:id="18"/>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340" w:line="221" w:lineRule="auto"/>
        <w:ind w:left="0" w:right="0" w:firstLine="440"/>
        <w:jc w:val="both"/>
      </w:pPr>
      <w:r>
        <w:rPr>
          <w:color w:val="000000"/>
          <w:spacing w:val="0"/>
          <w:w w:val="100"/>
          <w:position w:val="0"/>
          <w:shd w:val="clear" w:color="auto" w:fill="auto"/>
          <w:lang w:val="pl-PL" w:eastAsia="pl-PL" w:bidi="pl-PL"/>
        </w:rPr>
        <w:t>Pół-oficjalny statut Radia Wolna Europa umożliwia mu swo</w:t>
        <w:softHyphen/>
        <w:t>bodniejsze komentowanie wydarzeń wewnętrznych w krajach Eu</w:t>
        <w:softHyphen/>
        <w:t xml:space="preserve">ropy wschodniej w przeciwieństwie do Rozgłośni </w:t>
      </w:r>
      <w:r>
        <w:rPr>
          <w:color w:val="000000"/>
          <w:spacing w:val="0"/>
          <w:w w:val="100"/>
          <w:position w:val="0"/>
          <w:shd w:val="clear" w:color="auto" w:fill="auto"/>
          <w:lang w:val="fr-FR" w:eastAsia="fr-FR" w:bidi="fr-FR"/>
        </w:rPr>
        <w:t xml:space="preserve">Voice </w:t>
      </w:r>
      <w:r>
        <w:rPr>
          <w:color w:val="000000"/>
          <w:spacing w:val="0"/>
          <w:w w:val="100"/>
          <w:position w:val="0"/>
          <w:shd w:val="clear" w:color="auto" w:fill="auto"/>
          <w:lang w:val="pl-PL" w:eastAsia="pl-PL" w:bidi="pl-PL"/>
        </w:rPr>
        <w:t>of Ame- rica, która z konieczności musi w swych programach zachować ostrożniejszy i bardziej bezosobisty charakter. Ponieważ krytycz</w:t>
        <w:softHyphen/>
        <w:t xml:space="preserve">na opinia publiczna ma kapitalne znaczenie dla dalszej ewolucji rządów komunistycznych, należy zachować ów podział zadań między Radiem Wolna Europa </w:t>
      </w:r>
      <w:r>
        <w:rPr>
          <w:color w:val="000000"/>
          <w:spacing w:val="0"/>
          <w:w w:val="100"/>
          <w:position w:val="0"/>
          <w:shd w:val="clear" w:color="auto" w:fill="auto"/>
          <w:lang w:val="fr-FR" w:eastAsia="fr-FR" w:bidi="fr-FR"/>
        </w:rPr>
        <w:t xml:space="preserve">a Voice </w:t>
      </w:r>
      <w:r>
        <w:rPr>
          <w:color w:val="000000"/>
          <w:spacing w:val="0"/>
          <w:w w:val="100"/>
          <w:position w:val="0"/>
          <w:shd w:val="clear" w:color="auto" w:fill="auto"/>
          <w:lang w:val="pl-PL" w:eastAsia="pl-PL" w:bidi="pl-PL"/>
        </w:rPr>
        <w:t>of America. Te same za</w:t>
        <w:softHyphen/>
        <w:t>sady stosują się do różnych ról, jakie spełniają programy Ra</w:t>
        <w:softHyphen/>
        <w:t xml:space="preserve">dio Liberty i </w:t>
      </w:r>
      <w:r>
        <w:rPr>
          <w:color w:val="000000"/>
          <w:spacing w:val="0"/>
          <w:w w:val="100"/>
          <w:position w:val="0"/>
          <w:shd w:val="clear" w:color="auto" w:fill="auto"/>
          <w:lang w:val="fr-FR" w:eastAsia="fr-FR" w:bidi="fr-FR"/>
        </w:rPr>
        <w:t xml:space="preserve">Voice </w:t>
      </w:r>
      <w:r>
        <w:rPr>
          <w:color w:val="000000"/>
          <w:spacing w:val="0"/>
          <w:w w:val="100"/>
          <w:position w:val="0"/>
          <w:shd w:val="clear" w:color="auto" w:fill="auto"/>
          <w:lang w:val="pl-PL" w:eastAsia="pl-PL" w:bidi="pl-PL"/>
        </w:rPr>
        <w:t>of America, przeznaczone dla Rosji. Jest rze</w:t>
        <w:softHyphen/>
        <w:t>czą ważną poza tym, aby programy Radia Wolna Europa wyka</w:t>
        <w:softHyphen/>
        <w:br w:type="page"/>
      </w:r>
      <w:r>
        <w:rPr>
          <w:color w:val="000000"/>
          <w:spacing w:val="0"/>
          <w:w w:val="100"/>
          <w:position w:val="0"/>
          <w:shd w:val="clear" w:color="auto" w:fill="auto"/>
          <w:lang w:val="pl-PL" w:eastAsia="pl-PL" w:bidi="pl-PL"/>
        </w:rPr>
        <w:t>zywały zrozumienie dla interesów narodowych jego słuchaczy. Na przykład rząd warszawski chciał postawić Radio Wolna Euro</w:t>
        <w:softHyphen/>
        <w:t>pa w kłopotliwej sytuacji wykazując, że przez długi czas progra</w:t>
        <w:softHyphen/>
        <w:t xml:space="preserve">my nadawane do Polski pomijały milczeniem sprawę granicy na Odrze i Nysie. Swoboda w krytykowaniu </w:t>
      </w:r>
      <w:r>
        <w:rPr>
          <w:i/>
          <w:iCs/>
          <w:color w:val="000000"/>
          <w:spacing w:val="0"/>
          <w:w w:val="100"/>
          <w:position w:val="0"/>
          <w:shd w:val="clear" w:color="auto" w:fill="auto"/>
          <w:lang w:val="pl-PL" w:eastAsia="pl-PL" w:bidi="pl-PL"/>
        </w:rPr>
        <w:t>wewnętrznych</w:t>
      </w:r>
      <w:r>
        <w:rPr>
          <w:color w:val="000000"/>
          <w:spacing w:val="0"/>
          <w:w w:val="100"/>
          <w:position w:val="0"/>
          <w:shd w:val="clear" w:color="auto" w:fill="auto"/>
          <w:lang w:val="pl-PL" w:eastAsia="pl-PL" w:bidi="pl-PL"/>
        </w:rPr>
        <w:t xml:space="preserve"> spraw komunistycznych przez Radio Wolna Europa i Radio Liberty mo</w:t>
        <w:softHyphen/>
        <w:t>głaby ulec ewentualnemu ograniczeniu wtedy tylko, gdy na Wscho</w:t>
        <w:softHyphen/>
        <w:t>dzie zaistnieją wolne prasa i radio. Zanim to nastąpi wszelkie ograniczenie akcji tych instytucji pozbawia Zachód pożyteczne</w:t>
        <w:softHyphen/>
        <w:t>go i pośredniego narzędzia, które umożliwia kształtowanie po</w:t>
        <w:softHyphen/>
        <w:t>glądów milionów Europejczyków wschodnich, a także Rosjan.</w:t>
      </w:r>
    </w:p>
    <w:p>
      <w:pPr>
        <w:pStyle w:val="Style49"/>
        <w:keepNext w:val="0"/>
        <w:keepLines w:val="0"/>
        <w:widowControl w:val="0"/>
        <w:shd w:val="clear" w:color="auto" w:fill="auto"/>
        <w:bidi w:val="0"/>
        <w:spacing w:before="0" w:line="221" w:lineRule="auto"/>
        <w:ind w:left="0" w:right="0" w:firstLine="420"/>
        <w:jc w:val="both"/>
      </w:pPr>
      <w:r>
        <w:rPr>
          <w:color w:val="000000"/>
          <w:spacing w:val="0"/>
          <w:w w:val="100"/>
          <w:position w:val="0"/>
          <w:shd w:val="clear" w:color="auto" w:fill="auto"/>
          <w:lang w:val="pl-PL" w:eastAsia="pl-PL" w:bidi="pl-PL"/>
        </w:rPr>
        <w:t xml:space="preserve">5. </w:t>
      </w:r>
      <w:r>
        <w:rPr>
          <w:i/>
          <w:iCs/>
          <w:color w:val="000000"/>
          <w:spacing w:val="0"/>
          <w:w w:val="100"/>
          <w:position w:val="0"/>
          <w:shd w:val="clear" w:color="auto" w:fill="auto"/>
          <w:lang w:val="pl-PL" w:eastAsia="pl-PL" w:bidi="pl-PL"/>
        </w:rPr>
        <w:t>Należy popierać wielostronne więzy między zachodnią i wschodnią Europą.</w:t>
      </w:r>
      <w:r>
        <w:rPr>
          <w:color w:val="000000"/>
          <w:spacing w:val="0"/>
          <w:w w:val="100"/>
          <w:position w:val="0"/>
          <w:shd w:val="clear" w:color="auto" w:fill="auto"/>
          <w:lang w:val="pl-PL" w:eastAsia="pl-PL" w:bidi="pl-PL"/>
        </w:rPr>
        <w:t xml:space="preserve"> Skoro kontrola sowiecka rozluźnia się, sko</w:t>
        <w:softHyphen/>
        <w:t>ro nacjonalizm w Europie wschodniej, nawet pod panowaniem komunistycznym, rośnie na sile, skoro podział między Wschodem i Zachodem staje się mniej jaskrawy, polityka amerykańska — aby zapobiec rozbiciu Europy wschodniej, a nawet całej Europy — powinna dążyć zdecydowanie do rozwijania wielostronnych stosunków politycznych i gospodarczych.</w:t>
      </w:r>
    </w:p>
    <w:p>
      <w:pPr>
        <w:pStyle w:val="Style49"/>
        <w:keepNext w:val="0"/>
        <w:keepLines w:val="0"/>
        <w:widowControl w:val="0"/>
        <w:shd w:val="clear" w:color="auto" w:fill="auto"/>
        <w:bidi w:val="0"/>
        <w:spacing w:before="0" w:line="221" w:lineRule="auto"/>
        <w:ind w:left="0" w:right="0" w:firstLine="420"/>
        <w:jc w:val="both"/>
      </w:pPr>
      <w:r>
        <w:rPr>
          <w:color w:val="000000"/>
          <w:spacing w:val="0"/>
          <w:w w:val="100"/>
          <w:position w:val="0"/>
          <w:shd w:val="clear" w:color="auto" w:fill="auto"/>
          <w:lang w:val="pl-PL" w:eastAsia="pl-PL" w:bidi="pl-PL"/>
        </w:rPr>
        <w:t>Bliższe i wielostronne więzy europejskie sprawią, że na wpół totalitarne reżymy wschodnio-europejskie, opierające się na izo</w:t>
        <w:softHyphen/>
        <w:t>lacji, staną się zbędne; jeżeli reżymy te zwiążą się z ogólno-eu- ropejskim kierunkiem ideologia ich ulegnie rozwodnieniu, a wi</w:t>
        <w:softHyphen/>
        <w:t>doczne u niektórych tendencje do autonomicznej, narodowo-ko- munistycznej dyktatury technokratycznej zostaną zahamowane. Zewnętrzna niezależność, w stylu rumuńskim, połączona z na wpół stalinowską dyktaturą na wewnątrz — nie jest dostatecz</w:t>
        <w:softHyphen/>
        <w:t>nym krokiem naprzód; wewnętrzna liberalizacja, w stylu wę</w:t>
        <w:softHyphen/>
        <w:t>gierskim, połączona z całkowitą nieomal zależnością zewnętrz</w:t>
        <w:softHyphen/>
        <w:t>ną od Związku Sowieckiego — także nie jest wystarczająca. Te dwa procesy należy ze sobą powiązać. Zachód jednak, prowadząc zimną wojnę, nie będzie mógł nic zdziałać w tym kierunku. Dla</w:t>
        <w:softHyphen/>
        <w:t>tego należy posługiwać się pomocą gospodarczą, którą trzeba ma</w:t>
        <w:softHyphen/>
        <w:t>newrować w sposób konstruktywny, mając na widoku daleko</w:t>
        <w:softHyphen/>
        <w:t>siężne cele. Gdyby w latach pięćdziesiątych dołożono większych starań aby wciągnąć Jugosławię do działalności ogólno-europej- skiej, może nie dążyłaby ona teraz do zbliżenia ze światem ko</w:t>
        <w:softHyphen/>
        <w:t>munistycznym.</w:t>
      </w:r>
    </w:p>
    <w:p>
      <w:pPr>
        <w:pStyle w:val="Style49"/>
        <w:keepNext w:val="0"/>
        <w:keepLines w:val="0"/>
        <w:widowControl w:val="0"/>
        <w:shd w:val="clear" w:color="auto" w:fill="auto"/>
        <w:bidi w:val="0"/>
        <w:spacing w:before="0" w:line="223" w:lineRule="auto"/>
        <w:ind w:left="0" w:right="0" w:firstLine="360"/>
        <w:jc w:val="both"/>
      </w:pPr>
      <w:r>
        <w:rPr>
          <w:color w:val="000000"/>
          <w:spacing w:val="0"/>
          <w:w w:val="100"/>
          <w:position w:val="0"/>
          <w:shd w:val="clear" w:color="auto" w:fill="auto"/>
          <w:lang w:val="pl-PL" w:eastAsia="pl-PL" w:bidi="pl-PL"/>
        </w:rPr>
        <w:t>W przyszłych stosunkach z państwami komunistycznymi, któ</w:t>
        <w:softHyphen/>
        <w:t>re umocniły swą pozycję narodową, należy więc kłaść specjalny nacisk na ich stopniową liberalizację wewnętrzną i na koniecz</w:t>
        <w:softHyphen/>
        <w:t>ność stworzenia ściślejszych wielostronnych więzów z rozwija</w:t>
        <w:softHyphen/>
        <w:t>jącą się wspólnotą europejską. Odpowiedź na tego rozdaju na</w:t>
        <w:softHyphen/>
        <w:t>ciski Zachodu może być podwójna: w państwach tych może uwi</w:t>
        <w:softHyphen/>
        <w:t>docznić się tendencja do osiągnięcia pewnego kompromisu z Zachodem, który zaspokoiłby pewne jego żądania; ale obok te</w:t>
        <w:softHyphen/>
        <w:t>go kraje te, aby zapobiec wchłonięciu ich przez Zachód, dokła</w:t>
        <w:softHyphen/>
        <w:t>dać będą starań, by nie doszło do całkowitego zerwania z Mo</w:t>
        <w:softHyphen/>
        <w:br w:type="page"/>
      </w:r>
      <w:r>
        <w:rPr>
          <w:color w:val="000000"/>
          <w:spacing w:val="0"/>
          <w:w w:val="100"/>
          <w:position w:val="0"/>
          <w:shd w:val="clear" w:color="auto" w:fill="auto"/>
          <w:lang w:val="pl-PL" w:eastAsia="pl-PL" w:bidi="pl-PL"/>
        </w:rPr>
        <w:t>skwą. Reakcje te przyczynią się do rozwoju pożądanych nasta</w:t>
        <w:softHyphen/>
        <w:t>wień ewolucyjnych w całym tym rejonie, zarówno w kierunku autonomii jak i stopniowej liberalizacji.</w:t>
      </w:r>
    </w:p>
    <w:p>
      <w:pPr>
        <w:pStyle w:val="Style49"/>
        <w:keepNext w:val="0"/>
        <w:keepLines w:val="0"/>
        <w:widowControl w:val="0"/>
        <w:shd w:val="clear" w:color="auto" w:fill="auto"/>
        <w:bidi w:val="0"/>
        <w:spacing w:before="0" w:line="221" w:lineRule="auto"/>
        <w:ind w:left="0" w:right="0" w:firstLine="420"/>
        <w:jc w:val="both"/>
      </w:pPr>
      <w:r>
        <w:rPr>
          <w:color w:val="000000"/>
          <w:spacing w:val="0"/>
          <w:w w:val="100"/>
          <w:position w:val="0"/>
          <w:shd w:val="clear" w:color="auto" w:fill="auto"/>
          <w:lang w:val="pl-PL" w:eastAsia="pl-PL" w:bidi="pl-PL"/>
        </w:rPr>
        <w:t>W okresie gdy Moskwa rozciągała surową kontrolę nad Eu</w:t>
        <w:softHyphen/>
        <w:t>ropą wschodnią postępowanie oparte na dwustronnym różnico</w:t>
        <w:softHyphen/>
        <w:t>waniu było politycznie celowe, gdyż osłabiało hegemonię sowiec</w:t>
        <w:softHyphen/>
        <w:t>ką. Gdy obecnie w Europie wschodniej istnieje większa różno</w:t>
        <w:softHyphen/>
        <w:t>rodność, dwustronne stosunki Zachodu z jakimś indywidual</w:t>
        <w:softHyphen/>
        <w:t>nym państwem Europy wschodniej nie osiągają już tego skut</w:t>
        <w:softHyphen/>
        <w:t>ku. Na Zachodzie wielostronne stosunki ekonomiczne stały się pierwszym krokiem na długiej drodze prowadzącej do szerszych rozwiązań; tak samo w stosunkach europejskich między Wscho</w:t>
        <w:softHyphen/>
        <w:t>dem i Zachodem nawiązanie wielostronnych kontaktów ekono</w:t>
        <w:softHyphen/>
        <w:t>micznych może utorować drogę późniejszemu porozumieniu po</w:t>
        <w:softHyphen/>
        <w:t>litycznemu. Pomoc gospodarcza dla krajów Europy wschodniej musi z konieczności rozpocząć się od układów dwustronnych, które towarzyszyć będą rozwojowi innych stosunków. Tym nie</w:t>
        <w:softHyphen/>
        <w:t>mniej, trzeba wyraźnie podkreślić, że pomoc w rozwoju gospo</w:t>
        <w:softHyphen/>
        <w:t>darczym indywidualnych państw Europy wschodniej, oparta wy</w:t>
        <w:softHyphen/>
        <w:t>łącznie na umowach dwustronnych, nie leży w interesie ani Eu</w:t>
        <w:softHyphen/>
        <w:t>ropy wschodniej, ani całej Europy, gdyż nie rozwiąże specy</w:t>
        <w:softHyphen/>
        <w:t>ficznych problemów gospodarczych i podstawowych zagadnień politycznych dzielących ten kontynent.</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Wypadałoby teraz zastanowić się nad sprawą stworzenia specjalnego funduszu, który gwarantowałby wielostronne przed</w:t>
        <w:softHyphen/>
        <w:t>sięwzięcia ekonomiczne między Wschodem i Zachodem. Węgry, na przykład, interesowały się bardzo możliwością realizacji pro</w:t>
        <w:softHyphen/>
        <w:t>jektów przemysłowych do spółki z partnerami zachodnimi. Stwo</w:t>
        <w:softHyphen/>
        <w:t>rzenie specjalnego funduszu dla finansowania tego rodzaju pro</w:t>
        <w:softHyphen/>
        <w:t>jektów ułatwiłoby nawiązanie wielostronnych stosunków ekono</w:t>
        <w:softHyphen/>
        <w:t>micznych. Udział Amerykanów miałby tutaj duże znaczenie. W miarę możliwości, wielostronne instytucje zachodnio-europejskie powinny zapewnić sobie usługi specjalistów wschodnio-europej</w:t>
        <w:softHyphen/>
        <w:t>skich, którzy przebywają teraz (w dużej liczbie) w Europie za</w:t>
        <w:softHyphen/>
        <w:t>chodniej, aby wyszkolić kadry wschodnio-europejskich „Euro</w:t>
        <w:softHyphen/>
        <w:t>pejskich technokratów”. Równocześnie, należałoby zaproponować państwom wschodnio-europejskim aby zezwoliły nadliczbowym siłom roboczym uczestniczenie w europejskim rynku pracy. W niektórych krajach wschodnio-europejskich daje się odczuwać bezrobocie (ukrywane zresztą starannie), podczas gdy Francja</w:t>
      </w:r>
      <w:r>
        <w:rPr>
          <w:color w:val="000000"/>
          <w:spacing w:val="0"/>
          <w:w w:val="100"/>
          <w:position w:val="0"/>
          <w:shd w:val="clear" w:color="auto" w:fill="auto"/>
          <w:vertAlign w:val="superscript"/>
          <w:lang w:val="pl-PL" w:eastAsia="pl-PL" w:bidi="pl-PL"/>
        </w:rPr>
        <w:footnoteReference w:id="19"/>
      </w:r>
      <w:r>
        <w:rPr>
          <w:color w:val="000000"/>
          <w:spacing w:val="0"/>
          <w:w w:val="100"/>
          <w:position w:val="0"/>
          <w:shd w:val="clear" w:color="auto" w:fill="auto"/>
          <w:lang w:val="pl-PL" w:eastAsia="pl-PL" w:bidi="pl-PL"/>
        </w:rPr>
        <w:t>, Szwajcaria i Niemcy potrzebują sił roboczych i sprowadzają je z bardzo daleka. Większa płynność w zakresie rynku pracy mię</w:t>
        <w:softHyphen/>
        <w:t>dzy Wschodem i Zachodem przyniosłaby wszystkim tylko ko</w:t>
        <w:softHyphen/>
        <w:t>rzyści i zmniejszyłaby istniejące w Europie podziały. Wpływ,</w:t>
        <w:br w:type="page"/>
      </w:r>
      <w:r>
        <w:rPr>
          <w:color w:val="000000"/>
          <w:spacing w:val="0"/>
          <w:w w:val="100"/>
          <w:position w:val="0"/>
          <w:shd w:val="clear" w:color="auto" w:fill="auto"/>
          <w:lang w:val="pl-PL" w:eastAsia="pl-PL" w:bidi="pl-PL"/>
        </w:rPr>
        <w:t>jaki Europa zachodnia wywarłaby na wielu tysiącach Europej</w:t>
        <w:softHyphen/>
        <w:t>czyków wschodnich, pociągnąłby z czasem poważne skutki spo</w:t>
        <w:softHyphen/>
        <w:t>łeczne i ideologiczne na Wschodzie.</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Pewne państwa wschodnio-europejskie rozpoczęły między so</w:t>
        <w:softHyphen/>
        <w:t>bą ograniczoną współpracę regionalną, wybiegającą poza ramy Rady Wzajemnej Pomocy Gospodarczej, która obejmuje ra</w:t>
        <w:softHyphen/>
        <w:t>czej'kraje o określonej strukturze ideologicznej, łącznie z Mongo</w:t>
        <w:softHyphen/>
        <w:t>lią. Zachód powinien również popierać podejmowane w tym kie</w:t>
        <w:softHyphen/>
        <w:t>runku próby. Regionalna, ekonomiczna współpraca krajów wscho</w:t>
        <w:softHyphen/>
        <w:t>dnio-europejskich przyczyniłaby się do złagodzenia narodowych antypatii, bardzo jeszcze silnych w tym rejonie, i prowadziłaby nie</w:t>
        <w:softHyphen/>
        <w:t>uchronnie do osłabienia politycznej kontroli sowieckiej. Jak do</w:t>
        <w:softHyphen/>
        <w:t>tąd państwa Europy wschodniej nie skorzystały z ułatwień Ban</w:t>
        <w:softHyphen/>
        <w:t>ku Światowego i Międzynarodowego Funduszu Monetarnego. In</w:t>
        <w:softHyphen/>
        <w:t>ne kraje rozwijające się gospodarczo wyciągnęły poważne ko</w:t>
        <w:softHyphen/>
        <w:t>rzyści z tej pomocy, której udziela się, w przeciwieństwie do wielu układów dwustronnych, na zasadzie długoterminowej. Sze</w:t>
        <w:softHyphen/>
        <w:t>roka reklama ułatwień, których mogłyby dostarczyć Bank świa</w:t>
        <w:softHyphen/>
        <w:t>towy i Międzynarodowy Fundusz Monetarny przychodząc z po</w:t>
        <w:softHyphen/>
        <w:t>mocą regionalnej współpracy ekonomicznej w Europie wschod</w:t>
        <w:softHyphen/>
        <w:t>niej, skłoni rządy komunistyczne do ewentualnego nawiązania kontaktów z tymi instytucjami oraz zwiększy naciski społeczeń</w:t>
        <w:softHyphen/>
        <w:t>stwa wschodnio-europejskiego aby tę współpracę regionalną roz</w:t>
        <w:softHyphen/>
        <w:t>wijać</w:t>
      </w:r>
      <w:r>
        <w:rPr>
          <w:color w:val="000000"/>
          <w:spacing w:val="0"/>
          <w:w w:val="100"/>
          <w:position w:val="0"/>
          <w:shd w:val="clear" w:color="auto" w:fill="auto"/>
          <w:vertAlign w:val="superscript"/>
          <w:lang w:val="pl-PL" w:eastAsia="pl-PL" w:bidi="pl-PL"/>
        </w:rPr>
        <w:footnoteReference w:id="20"/>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Zachodnie wielostronne organizacje ekonomiczne powinny przeanalizować z punktu widzenia politycznego charakter stosun</w:t>
        <w:softHyphen/>
        <w:t>ków ekonomicznych między Zachodem i Wschodem.</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Wspólny Rynek nie posiada stałego organu zajmującego się planowaniem politycznym. Należy ebz najmniejszej zwło</w:t>
        <w:softHyphen/>
        <w:t>ki i zanim Wspólny Rynek opracuje jakąś wspólną politykę handlową, powołać do życia tego rodzaju urząd, który by prze</w:t>
        <w:softHyphen/>
        <w:t>prowadzał analizę dalekobieżnych skutków politycznych, jakie wywrze w Europie wschodniej rozwój gospodarczy Europy zacho</w:t>
        <w:softHyphen/>
        <w:t>dniej</w:t>
      </w:r>
      <w:r>
        <w:rPr>
          <w:color w:val="000000"/>
          <w:spacing w:val="0"/>
          <w:w w:val="100"/>
          <w:position w:val="0"/>
          <w:shd w:val="clear" w:color="auto" w:fill="auto"/>
          <w:vertAlign w:val="superscript"/>
          <w:lang w:val="pl-PL" w:eastAsia="pl-PL" w:bidi="pl-PL"/>
        </w:rPr>
        <w:footnoteReference w:id="21"/>
      </w:r>
      <w:r>
        <w:rPr>
          <w:color w:val="000000"/>
          <w:spacing w:val="0"/>
          <w:w w:val="100"/>
          <w:position w:val="0"/>
          <w:shd w:val="clear" w:color="auto" w:fill="auto"/>
          <w:lang w:val="pl-PL" w:eastAsia="pl-PL" w:bidi="pl-PL"/>
        </w:rPr>
        <w:t>. Praca tego urzędu polegająca na powiązaniu ewentual</w:t>
        <w:softHyphen/>
        <w:t>nej wspólnej polityki handlowej z określonymi celami politycz</w:t>
        <w:softHyphen/>
      </w:r>
      <w:r>
        <w:rPr>
          <w:color w:val="000000"/>
          <w:spacing w:val="0"/>
          <w:w w:val="100"/>
          <w:position w:val="0"/>
          <w:shd w:val="clear" w:color="auto" w:fill="auto"/>
          <w:lang w:val="pl-PL" w:eastAsia="pl-PL" w:bidi="pl-PL"/>
        </w:rPr>
        <w:t>nymi, może mieć ogromne znaczenie. Ponieważ Stany Zjedno</w:t>
        <w:softHyphen/>
        <w:t>czone nie są członkiem Wspólnego Rynku mogą tym łatwiej za</w:t>
        <w:softHyphen/>
        <w:t>chęcać Brukselę aby rozważyła możliwość stworzenia takiego organu*.</w:t>
      </w:r>
      <w:r>
        <w:br w:type="page"/>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Z drugiej strony państwa komunistyczne będą musiały zre</w:t>
        <w:softHyphen/>
        <w:t>zygnować z czasem ze swego wrogiego nastawienia, wynikające</w:t>
        <w:softHyphen/>
        <w:t>go z ideologii, do zachodnich wielostronnych organizacji gospo</w:t>
        <w:softHyphen/>
        <w:t>darczych; trzeba mieć nadzieję, że dojdzie do tego w miarę jak rozwijać się będą stosunki gospodarcze między Wschodem i Za</w:t>
        <w:softHyphen/>
        <w:t>chodem. By popierać tego rodzaju ewolucję, państwa zachodnie, łącznie ze Stanami Zjednoczonymi, powinny ciągle nalegać na Europę wschodnią aby przyłączyła się do Międzynarodowego po</w:t>
        <w:softHyphen/>
        <w:t>rozumienia Taryfowego i Handlowego</w:t>
      </w:r>
      <w:r>
        <w:rPr>
          <w:color w:val="000000"/>
          <w:spacing w:val="0"/>
          <w:w w:val="100"/>
          <w:position w:val="0"/>
          <w:shd w:val="clear" w:color="auto" w:fill="auto"/>
          <w:vertAlign w:val="superscript"/>
          <w:lang w:val="pl-PL" w:eastAsia="pl-PL" w:bidi="pl-PL"/>
        </w:rPr>
        <w:footnoteReference w:id="22"/>
      </w:r>
      <w:r>
        <w:rPr>
          <w:color w:val="000000"/>
          <w:spacing w:val="0"/>
          <w:w w:val="100"/>
          <w:position w:val="0"/>
          <w:shd w:val="clear" w:color="auto" w:fill="auto"/>
          <w:lang w:val="pl-PL" w:eastAsia="pl-PL" w:bidi="pl-PL"/>
        </w:rPr>
        <w:t>; powinny też, na płasz</w:t>
        <w:softHyphen/>
        <w:t>czyźnie dyplomatycznej, uznać oficjalnie Wspólny Rynek jako ponadnarodową instytucję zachodnią. Gdyby państwa komuni</w:t>
        <w:softHyphen/>
        <w:t>styczne akredytowały swych ambasadorów przy Wspólnym Ryn</w:t>
        <w:softHyphen/>
        <w:t>ku, miałoby to ogromne znaczenie ideologiczne, gdyż byłoby to równoznaczne ze zmianą w stanowisku doktrynalnym. Z prak</w:t>
        <w:softHyphen/>
        <w:t>tycznego punktu widzenia oznaczałoby to, że w pewnych spra</w:t>
        <w:softHyphen/>
        <w:t>wach państwa komunistyczne mogłyby prowadzić bezpośrednie rokowania ze Wspólnym Rynkiem zamiast podejmować pośre</w:t>
        <w:softHyphen/>
        <w:t>dnie rozmowy z poszczególnymi państwami członkowskimi, jak to zdarza się obecnie. Powstałyby w ten sposób bliższe kontak</w:t>
        <w:softHyphen/>
        <w:t>ty z główną ponad-narodową organizacją europejską i państwa komunistyczne weszłyby na drogę, która prowadzi do rozwinięcia stosunków z Europą</w:t>
      </w:r>
      <w:r>
        <w:rPr>
          <w:color w:val="000000"/>
          <w:spacing w:val="0"/>
          <w:w w:val="100"/>
          <w:position w:val="0"/>
          <w:shd w:val="clear" w:color="auto" w:fill="auto"/>
          <w:vertAlign w:val="superscript"/>
          <w:lang w:val="pl-PL" w:eastAsia="pl-PL" w:bidi="pl-PL"/>
        </w:rPr>
        <w:footnoteReference w:id="23"/>
      </w:r>
      <w:r>
        <w:rPr>
          <w:color w:val="000000"/>
          <w:spacing w:val="0"/>
          <w:w w:val="100"/>
          <w:position w:val="0"/>
          <w:shd w:val="clear" w:color="auto" w:fill="auto"/>
          <w:lang w:val="pl-PL" w:eastAsia="pl-PL" w:bidi="pl-PL"/>
        </w:rPr>
        <w:t>. Krok wstępny w tej sprawie mogłaby zrobić jakaś instytucja neutralna, na przykład Fundacja Forda; organizowała już ona liczne konferencje między Wschodem i Za</w:t>
        <w:softHyphen/>
        <w:t>chodem i mogłaby w danym wypadku zająć się przygotowaniem specjalnych zebrań poświęconych Wspólnemu Rynkowi, w któ</w:t>
        <w:softHyphen/>
        <w:t>rych braliby udział ekonomiści z Europy wschodniej i Związku Sowieckiego.</w:t>
      </w:r>
      <w:r>
        <w:br w:type="page"/>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Bardziej giętka i mniej doktrynalna postawa komunistów wobec zachodnich organizacji wielostronnych mogłaby utorować drogę innym decyzjom, które przyniosłyby korzyści ekonomiczne państwom komunistycznym i przysłużyłyby się sprawie zjedno</w:t>
        <w:softHyphen/>
        <w:t>czenia Europy. Duże ułatwienie w wielostronnej wymianie han</w:t>
        <w:softHyphen/>
        <w:t>dlowej, którą utrudnia obecnie samowolny i nieobliczalny spo</w:t>
        <w:softHyphen/>
        <w:t>sób ustalania cen przez komunistów, przyniosłaby decyzja państw komunistycznych aby przyjąć ceny światowe za podstawę syste</w:t>
        <w:softHyphen/>
        <w:t>mu ustalania cen. Należy rozpatrzeć możliwość zawarcia spe</w:t>
        <w:softHyphen/>
        <w:t>cjalnych umów, które pozwoliłyby państwom komunistycznym nawiązać pewną współpracę z Europejską Organizacją dla Gos</w:t>
        <w:softHyphen/>
        <w:t>podarki i Rozwoju, lub które zapraszałyby je przynajmniej do uczestniczenia w tych fazach pracy, których dotyczą. To ewen</w:t>
        <w:softHyphen/>
        <w:t>tualne stowarzyszenie się Europy wschodniej z Europejską Or</w:t>
        <w:softHyphen/>
        <w:t>ganizacją dla Gospodarki i Rozwoju przyniosłoby następujące korzyści: 1) państwa Europy wschodniej brałyby udział we wstę</w:t>
        <w:softHyphen/>
        <w:t>pnych i prywatnych dyskusjach na temat decyzji, które mają zamiar powziąć niektóre państwa członkowskie a które dotyczą krajów nie będących członkami Europejskiej Organizacji dla Go</w:t>
        <w:softHyphen/>
        <w:t>spodarki i Rozwoju. W ten sposób państwa te uczestniczyłyby pośrednio w opracowywaniu decyzji gospodarczych podejmowa</w:t>
        <w:softHyphen/>
        <w:t>nych przez wielkie mocarstwa; 2) państwa Europy Wschodniej mogłyby gromadzić pewien zasób informacji, tak ekonomicznych jak i technicznych które mogłyby się im przydać w ich planowaniu i rozwoju gospodarczym; 3) państwa te mogłyby korzystać z pew</w:t>
        <w:softHyphen/>
        <w:t>nej ograniczonej pomocy technicznej, której udziela Europejska Or</w:t>
        <w:softHyphen/>
        <w:t>ganizacja dla Gospodarki i Rozwoju krajom niedorozwiniętym go</w:t>
        <w:softHyphen/>
        <w:t>spodarczo. Chcąc uzyskać pomoc techniczną pewne państwa człon</w:t>
        <w:softHyphen/>
        <w:t>kowskie Europejskiej Organizacji dla Gospodarki i Rozwoju doma</w:t>
        <w:softHyphen/>
        <w:t>gały się, aby zaklasyfikować je do kategorii krajów mniej rozwi</w:t>
        <w:softHyphen/>
        <w:t>niętych gospodarczo</w:t>
      </w:r>
      <w:r>
        <w:rPr>
          <w:color w:val="000000"/>
          <w:spacing w:val="0"/>
          <w:w w:val="100"/>
          <w:position w:val="0"/>
          <w:shd w:val="clear" w:color="auto" w:fill="auto"/>
          <w:vertAlign w:val="superscript"/>
          <w:lang w:val="pl-PL" w:eastAsia="pl-PL" w:bidi="pl-PL"/>
        </w:rPr>
        <w:footnoteReference w:id="24"/>
      </w:r>
      <w:r>
        <w:rPr>
          <w:color w:val="000000"/>
          <w:spacing w:val="0"/>
          <w:w w:val="100"/>
          <w:position w:val="0"/>
          <w:shd w:val="clear" w:color="auto" w:fill="auto"/>
          <w:lang w:val="pl-PL" w:eastAsia="pl-PL" w:bidi="pl-PL"/>
        </w:rPr>
        <w:t>. Udział Europy wschodniej w działalności Europejskiej Organizacji dla Gospodarki i Rozwoju będzie sym</w:t>
        <w:softHyphen/>
        <w:t>bolem zwycięstwa zachodnich koncepcji dotyczących wielostron</w:t>
        <w:softHyphen/>
        <w:t>nych europejskich stosunków gospodarczych i jednocześnie przy</w:t>
        <w:softHyphen/>
        <w:t>niesie korzyści ekonomiczne krajom wschodnio-europejskim.</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Rozwój wielostronnych stosunków gospodarczych między Wschodem i Zachodem otworzy stopniowo nowe możliwości w dziedzinie dużo bardziej drażliwej, a mianowicie w dziedzinie po</w:t>
        <w:softHyphen/>
        <w:br w:type="page"/>
      </w:r>
      <w:r>
        <w:rPr>
          <w:color w:val="000000"/>
          <w:spacing w:val="0"/>
          <w:w w:val="100"/>
          <w:position w:val="0"/>
          <w:shd w:val="clear" w:color="auto" w:fill="auto"/>
          <w:lang w:val="pl-PL" w:eastAsia="pl-PL" w:bidi="pl-PL"/>
        </w:rPr>
        <w:t>litycznej. Zmniejszy znakomicie obawy wschodnio-europejskiej eli</w:t>
        <w:softHyphen/>
        <w:t>ty kierowniczej, że Zachód zamierza wciągnąć i absorbować ko</w:t>
        <w:softHyphen/>
        <w:t>lejno poszczególne państwa Europy wschodniej. Przeciwdziałać będzie odnowie państw nacjonalistycznych, historycznie zacofa</w:t>
        <w:softHyphen/>
        <w:t>nych i pochłoniętych wyłącznie sprawami wewnętrznymi. W mia</w:t>
        <w:softHyphen/>
        <w:t>rę postępów w kontaktach osobistych, gospodarczych i kultural</w:t>
        <w:softHyphen/>
        <w:t>nych, będzie można zastanowić się z kolei nad podjęciem bar</w:t>
        <w:softHyphen/>
        <w:t>dziej oficjalnych kroków na płaszczyźnie politycznej. Można by na przykład wybadać możliwość powołania do życia stałego ko</w:t>
        <w:softHyphen/>
        <w:t>mitetu, złożonego z wybitnych przedstawicieli Europy wschod</w:t>
        <w:softHyphen/>
        <w:t>niej i zachodniej, z udziałem również Rosjan i Amerykanów, który co pewien czas przeprowadzałby analizę i dyskusje na temat stosunków między Wschodem i Zachodem. Tego rodzaju oficjalny komitet, stworzony na wzór różnych komisji, które utorowały drogę Europie zachodniej w kierunku zjednoczenia, miałby dużą przewagę nad zwoływanymi ad hoc dwustronnymi czy wielostronnymi konferencjami między Wschodem i Zacho</w:t>
        <w:softHyphen/>
        <w:t>dem, gdyż mógłby przekształcić się stopniowo w stałą instytu</w:t>
        <w:softHyphen/>
        <w:t>cję, posiadającą personel zawodowy i która byłaby w rzeczywi</w:t>
        <w:softHyphen/>
        <w:t>stości pierwszym zarodkiem funkcjonującego organizmu ogólno</w:t>
        <w:softHyphen/>
        <w:t>europejskiego. Patrząc dalej w przyszłość można rozważyć rów</w:t>
        <w:softHyphen/>
        <w:t>nież możliwość zwoływania okresowych ogólnoeuropejskich kon</w:t>
        <w:softHyphen/>
        <w:t>ferencji szefów rządów. Tu także uczestnictwo Amerykanów i Ro</w:t>
        <w:softHyphen/>
        <w:t>sjan byłoby pożądane: można by je formalnie uzasadnić faktem, że jedno z tych państw należy do Organizacji Paktu Atlantyckie</w:t>
        <w:softHyphen/>
        <w:t>go, a drugie do Organizacji Paktu Warszawskiego. Udział tych państw jest konieczny gdyż utrzyma polityczną równowagę sił i będzie przeciwdziałać wrażeniu, że zapewniając partycypację Europie wschodniej i wykluczając jednocześnie Związek Sowiec</w:t>
        <w:softHyphen/>
        <w:t>ki dąży się do zerwania stosunków między Europą wschodnią i Moskwą; to samo odnosi się do sprawy udziału Ameryki i wrażenia, że odsunięcie Stanów Zjednoczonych jest wynikiem tendencji zmierzającej do naruszenia jej więzów z Europą za</w:t>
        <w:softHyphen/>
        <w:t>chodnią. Zebrania takie, poświęcone wymianie poglądów, nie doprowadzą na początku do wielkich osiągnięć. Z czasem jed</w:t>
        <w:softHyphen/>
        <w:t>nak mogą stać się terenem dyskutowania wspólnych, ogólnoeu</w:t>
        <w:softHyphen/>
        <w:t>ropejskich problemów i, co ważniejsze, miejscem, gdzie rozwijać się będzie poczucie wspólnoty.</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Związek Sowiecki będzie oczywiście starał się wykorzystać każde forum wielostronne aby wzmocnić sytuację Niemiec Wscho</w:t>
        <w:softHyphen/>
        <w:t>dnich. Można się jednak spodziewać że z biegiem czasu i w mia</w:t>
        <w:softHyphen/>
        <w:t>rę postępów, które zapewni omawiana przez nas linia politycz</w:t>
        <w:softHyphen/>
        <w:t>na, żadne z państw wschodnio-europejskich w tej sprawie nie poprze Moskwy całkowicie i bezwarunkowo. Dla pewnych państw pokusa aby brać udział w ogólnoeuropejskiej działalności bę</w:t>
        <w:softHyphen/>
        <w:t>dzie silniejsza niż obawy wywołane wykluczeniem z niej Niemiec Wschodnich i będą się starać tylko znaleźć jakiś odpowiedni pre</w:t>
        <w:softHyphen/>
        <w:t>tekst, uzasadniający to wykluczenie.</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Rozwój wielostronnych więzów </w:t>
      </w:r>
      <w:r>
        <w:rPr>
          <w:i/>
          <w:iCs/>
          <w:color w:val="000000"/>
          <w:spacing w:val="0"/>
          <w:w w:val="100"/>
          <w:position w:val="0"/>
          <w:shd w:val="clear" w:color="auto" w:fill="auto"/>
          <w:lang w:val="pl-PL" w:eastAsia="pl-PL" w:bidi="pl-PL"/>
        </w:rPr>
        <w:t>wewnątrz</w:t>
      </w:r>
      <w:r>
        <w:rPr>
          <w:color w:val="000000"/>
          <w:spacing w:val="0"/>
          <w:w w:val="100"/>
          <w:position w:val="0"/>
          <w:shd w:val="clear" w:color="auto" w:fill="auto"/>
          <w:lang w:val="pl-PL" w:eastAsia="pl-PL" w:bidi="pl-PL"/>
        </w:rPr>
        <w:t xml:space="preserve"> Europy wschod</w:t>
        <w:softHyphen/>
        <w:t>niej będzie także krokiem naprzód w kierunku stworzenia szer</w:t>
        <w:softHyphen/>
        <w:br w:type="page"/>
      </w:r>
      <w:r>
        <w:rPr>
          <w:color w:val="000000"/>
          <w:spacing w:val="0"/>
          <w:w w:val="100"/>
          <w:position w:val="0"/>
          <w:shd w:val="clear" w:color="auto" w:fill="auto"/>
          <w:lang w:val="pl-PL" w:eastAsia="pl-PL" w:bidi="pl-PL"/>
        </w:rPr>
        <w:t>szej wspólnoty europejskiej. Ponieważ tragiczne wydarzenia hi</w:t>
        <w:softHyphen/>
        <w:t>storyczne w Europie wschodniej wywoływały podziały wewnętrz</w:t>
        <w:softHyphen/>
        <w:t>ne, Stany Zjednoczone, które w dalszym ciągu cieszą się wielkim prestiżem w społeczeństwach wschodnio-europejskich</w:t>
      </w:r>
      <w:r>
        <w:rPr>
          <w:color w:val="000000"/>
          <w:spacing w:val="0"/>
          <w:w w:val="100"/>
          <w:position w:val="0"/>
          <w:shd w:val="clear" w:color="auto" w:fill="auto"/>
          <w:vertAlign w:val="superscript"/>
          <w:lang w:val="pl-PL" w:eastAsia="pl-PL" w:bidi="pl-PL"/>
        </w:rPr>
        <w:footnoteReference w:id="25"/>
      </w:r>
      <w:r>
        <w:rPr>
          <w:color w:val="000000"/>
          <w:spacing w:val="0"/>
          <w:w w:val="100"/>
          <w:position w:val="0"/>
          <w:shd w:val="clear" w:color="auto" w:fill="auto"/>
          <w:lang w:val="pl-PL" w:eastAsia="pl-PL" w:bidi="pl-PL"/>
        </w:rPr>
        <w:t>, mogłyby zapisać na swoje konto historyczne ogromną zasługę, gdyby za</w:t>
        <w:softHyphen/>
        <w:t>częły popierać utworzenie konfederacji wschodnio-europejskiej; taka konfederacja byłaby elementem współzawodniczącym z po</w:t>
        <w:softHyphen/>
        <w:t>dobną linią rozwoju w Europie zachodniej. Na przestrzeni histo</w:t>
        <w:softHyphen/>
        <w:t>rii wszystkim zagranicznym próbom „zorganizowania” Europy wschodniej towarzyszyły wrogie zamiary podporządkowania so</w:t>
        <w:softHyphen/>
        <w:t>bie tego obszaru. Nikt jednak w Europie wschodniej nie będzie podejrzewał, że Stany Zjednoczone mają jakieś aspiracje do he</w:t>
        <w:softHyphen/>
        <w:t>gemonii jeżeli przy jakiejś nadarzającej się, symbolicznej okazji Prezydent Stanów Zjednoczonych jasno da wyraz nadziejom Ameryki, że Europa wschodnia wzniesie się ponad tradycyjne podziały i zacznie odgrywać bardziej kierowniczą rolę w kształ</w:t>
        <w:softHyphen/>
        <w:t>towaniu przyszłych losów Europy. Rozluźnienie kontroli sowiec</w:t>
        <w:softHyphen/>
        <w:t>kiej i słabnące przywiązanie do ideologii wśród kierowniczej eli</w:t>
        <w:softHyphen/>
        <w:t>ty wschodnio-europejskiej wytwarzają pewną pustkę, którą mo</w:t>
        <w:softHyphen/>
        <w:t>żna by zapełnić nową ideą, wiążącą się ściśle z ogromnymi, lecz często niewypowiadanymi aspiracjami młodszego pokolenia, któ</w:t>
        <w:softHyphen/>
        <w:t>re pragnie przezwyciężyć stare podziały. Jeżeli pustka ta utrzyma się i jeżeli elity komunistyczne będą przybierać coraz bardziej „nacjonalistyczny” charakter, to wtedy powstanie niebezpieczeń</w:t>
        <w:softHyphen/>
        <w:t>stwo odrodzenia się dawnych antagonizmów, które będą mogły być łatwo wykorzystane zarówno przez wewnętrzne jak i zew</w:t>
        <w:softHyphen/>
        <w:t>nętrzne siły.</w:t>
      </w:r>
    </w:p>
    <w:p>
      <w:pPr>
        <w:pStyle w:val="Style49"/>
        <w:keepNext w:val="0"/>
        <w:keepLines w:val="0"/>
        <w:widowControl w:val="0"/>
        <w:shd w:val="clear" w:color="auto" w:fill="auto"/>
        <w:bidi w:val="0"/>
        <w:spacing w:before="0" w:after="580" w:line="221" w:lineRule="auto"/>
        <w:ind w:left="0" w:right="0"/>
        <w:jc w:val="both"/>
      </w:pPr>
      <w:r>
        <w:rPr>
          <w:color w:val="000000"/>
          <w:spacing w:val="0"/>
          <w:w w:val="100"/>
          <w:position w:val="0"/>
          <w:shd w:val="clear" w:color="auto" w:fill="auto"/>
          <w:lang w:val="pl-PL" w:eastAsia="pl-PL" w:bidi="pl-PL"/>
        </w:rPr>
        <w:t>Tego rodzaju deklaracja amerykańska byłaby szczególnie na czasie, gdyż wielu wschodnich Europejczyków (łącznie z czynni</w:t>
        <w:softHyphen/>
        <w:t>kami oficjalnymi) zaczyna obawiać się, że nowa stabilizacja w stosunkach amerykańsko-sowieckich może sprawić, że w polityce międzynarodowej Europa wschodnia zejdzie do roli podwórka — to znaczy będzie terenem wykorzystywanym od czasu do cza</w:t>
        <w:softHyphen/>
        <w:t>su przez Stany Zjednoczone aby wywierać odpowiednie naciski na Związek Sowiecki, lecz pozostawionym w zasadzie swym wła</w:t>
        <w:softHyphen/>
        <w:t>snym sprawom i zdanym na łaskę potężnych sąsiadów, z Niem</w:t>
        <w:softHyphen/>
        <w:t>cami łącznie. Dlatego też konstruktywna deklaracja określająca nadzieje amerykańskie dotyczące przyszłych losów Europy wscho</w:t>
        <w:softHyphen/>
        <w:t>dniej będzie wybiegała daleko poza ramy zwykłego manewru pro</w:t>
        <w:softHyphen/>
        <w:t>pagandowego. Jeżeli nawet spotka się na początku z zarzutem</w:t>
        <w:br w:type="page"/>
      </w:r>
      <w:r>
        <w:rPr>
          <w:color w:val="000000"/>
          <w:spacing w:val="0"/>
          <w:w w:val="100"/>
          <w:position w:val="0"/>
          <w:shd w:val="clear" w:color="auto" w:fill="auto"/>
          <w:lang w:val="pl-PL" w:eastAsia="pl-PL" w:bidi="pl-PL"/>
        </w:rPr>
        <w:t>prasy komunistycznej, że jest to mieszanie się do spraw we</w:t>
        <w:softHyphen/>
        <w:t>wnętrznych innych krajów, to jednak na pewno popchnie w odpowiednim kierunku wielu wschodnich Europejczyków, któ</w:t>
        <w:softHyphen/>
        <w:t>rych niepokoi przyszłość ich krajów, lecz którzy nie znajdują ni</w:t>
        <w:softHyphen/>
        <w:t>kogo, kto mógłby im podsunąć jakąś nową koncepcję, będącą konstruktywną alternatywą w stosunku do obecnej sytuacji.</w:t>
      </w:r>
    </w:p>
    <w:p>
      <w:pPr>
        <w:pStyle w:val="Style49"/>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Od konfliktu do współpracy</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Obecne odprężenie rosyjsko-amerykańskie stwarza odpowie</w:t>
        <w:softHyphen/>
        <w:t>dnie warunki, które dają Stanom Zjednoczonym konstruktywne możliwości. Rokowania dotyczące większości układów między Wschodem i Zachodem toczyły się, jak dotąd, w okresach na</w:t>
        <w:softHyphen/>
        <w:t>pięcia i kryzysów</w:t>
      </w:r>
      <w:r>
        <w:rPr>
          <w:color w:val="000000"/>
          <w:spacing w:val="0"/>
          <w:w w:val="100"/>
          <w:position w:val="0"/>
          <w:shd w:val="clear" w:color="auto" w:fill="auto"/>
          <w:vertAlign w:val="superscript"/>
          <w:lang w:val="pl-PL" w:eastAsia="pl-PL" w:bidi="pl-PL"/>
        </w:rPr>
        <w:footnoteReference w:id="26"/>
      </w:r>
      <w:r>
        <w:rPr>
          <w:color w:val="000000"/>
          <w:spacing w:val="0"/>
          <w:w w:val="100"/>
          <w:position w:val="0"/>
          <w:shd w:val="clear" w:color="auto" w:fill="auto"/>
          <w:lang w:val="pl-PL" w:eastAsia="pl-PL" w:bidi="pl-PL"/>
        </w:rPr>
        <w:t>. Ponieważ lwią część kryzysów wywoływały wysiłki sowieckie zmierzające do wprowadzenia zmiany w status quo, inicjatywa spoczywała zwykle w rękach Moskwy. Układy (z wyjątkiem Traktatu austriackiego i Traktatu w sprawie za</w:t>
        <w:softHyphen/>
        <w:t>kazu doświadczeń atomowych) sprowadzały się po prostu do przywrócenia sytuacji poprzedniej. W obecnej fazie odprężenia, która nastąpiła po aferze kubańskiej, Zachód dysponuje bardziej sprzyjającymi okolicznościami, które umożliwiają mu rozwiąza</w:t>
        <w:softHyphen/>
        <w:t>nie podstawowych zagadnień w stosunkach między Wschodem i Zachodem. Podejmując taką inicjatywę Stany Zjednoczone rozszerzyłyby w polityce amerykańskiej perspektywy europej</w:t>
        <w:softHyphen/>
        <w:t>skie i zdopingowałyby pozytywnie Wschód do podjęcia bliższych stosunków z Zachodem. Inicjatywa ta powinna mieć charakter gospodarczy, gdyż sprawy ekonomiczne są najdotkliwszym pro</w:t>
        <w:softHyphen/>
        <w:t>blemem Europy wschodniej, zaś możliwość współpracy z Zacho</w:t>
        <w:softHyphen/>
        <w:t>dem na tym odcinku nie budzi w Europie wschodniej ideologicz</w:t>
        <w:softHyphen/>
        <w:t>nych oporów.</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Prezydent, przemawiając w imieniu Stanów Zjednoczonych, powinien więc przesłać państwom europejskim, łącznie z Rosją, propozycję aby wspólnie z Ameryką opracowały ogólno-europej- ski plan rozwoju gospodarczego. Plan ten, wznosząc się ponad obecne podziały europejskie, zmierzałby do zmniejszenia różnic w poziomach życia poszczególnych krajów europejskich, do zre</w:t>
        <w:softHyphen/>
        <w:t>dukowania politycznego i ekonomicznego znaczenia istniejących granic, do poparcia wymiany handlowej i kontaktów osobistych między Wschodem i Zachodem, tworząc i rozwijając ogólnoeuro</w:t>
        <w:softHyphen/>
        <w:t>pejski system współpracy. Propozycja ta byłaby ukoronowaniem przeszłych wysiłków amerykańskich, zmierzających do stworze</w:t>
        <w:softHyphen/>
        <w:t>nia jedności w Europie zachodniej, do bliższych kontaktów mię</w:t>
        <w:softHyphen/>
        <w:t>dzy Wschodem i Zachodem i do nawiązania na tym tle trwałych</w:t>
        <w:br w:type="page"/>
      </w:r>
      <w:r>
        <w:rPr>
          <w:color w:val="000000"/>
          <w:spacing w:val="0"/>
          <w:w w:val="100"/>
          <w:position w:val="0"/>
          <w:shd w:val="clear" w:color="auto" w:fill="auto"/>
          <w:lang w:val="pl-PL" w:eastAsia="pl-PL" w:bidi="pl-PL"/>
        </w:rPr>
        <w:t>stosunków między Niemcami a Europą wschodnią. W propono</w:t>
        <w:softHyphen/>
        <w:t>wanym planie finansowy udział Ameryki byłby uzależniony od podobnego współuczestnictwa Europy zachodniej, które byłoby pewnego rodzaju uzupełnieniem. Europejska Wspólnota Gospo</w:t>
        <w:softHyphen/>
        <w:t>darcza mogłaby występować tutaj jako całość tworząc spe</w:t>
        <w:softHyphen/>
        <w:t>cjalny fundusz dla sfinansowania wymiany handlowej między Wschodem i Zachodem i wspólnych europejskich projektów in</w:t>
        <w:softHyphen/>
        <w:t>westycyjnych, lub rozszerzając zadania i zasięg Funduszu Roz</w:t>
        <w:softHyphen/>
        <w:t>woju Gospodarczego i Europejskiego Banku Inwestycyjnego. No</w:t>
        <w:softHyphen/>
        <w:t>we układy handlowe ze Wschodem zawarte w ramach organizo</w:t>
        <w:softHyphen/>
        <w:t>wanego przez Amerykanów szerszego planu, dotyczącego współ</w:t>
        <w:softHyphen/>
        <w:t>pracy gospodarczej między Wschodem i Zachodem, przyśpieszyły</w:t>
        <w:softHyphen/>
        <w:t>by także proces zjednoczenia w Europie zachodniej.</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Tego rodzaju przedsięwzięcie mogłoby z pożytkiem wykorzy</w:t>
        <w:softHyphen/>
        <w:t>stać ekonomiczną siłę Zachodu, ekonomiczne naciski na Wscho</w:t>
        <w:softHyphen/>
        <w:t>dzie i wzrastające zainteresowanie ideą europejską w Europie wschodniej, gdzie siła atrakcyjna ideologii komunistycznej słab</w:t>
        <w:softHyphen/>
        <w:t>nie nieustannie. Istnieją podstawy do przypuszczenia, że zacho</w:t>
        <w:softHyphen/>
        <w:t>dni Europejczycy byliby skłonni współdziałać aktywnie przy two</w:t>
        <w:softHyphen/>
        <w:t>rzeniu takiego kolektywnego przedsięwzięcia. Na przykład an</w:t>
        <w:softHyphen/>
        <w:t>kieta, przeprowadzona w 1962 roku wykazała, że ogromna więk</w:t>
        <w:softHyphen/>
        <w:t>szość zachodnich Europejczyków odnosiła się pozytywnie do pro</w:t>
        <w:softHyphen/>
        <w:t>jektu użycia pewnych podatków państwowych na poparcie roz</w:t>
        <w:softHyphen/>
        <w:t>woju biedniejszych rejonów Europy (mała mniejszość wypowie</w:t>
        <w:softHyphen/>
        <w:t>działa się przeciwko podobnemu projektowi, który dotyczył Afry</w:t>
        <w:softHyphen/>
        <w:t>ki</w:t>
      </w:r>
      <w:r>
        <w:rPr>
          <w:color w:val="000000"/>
          <w:spacing w:val="0"/>
          <w:w w:val="100"/>
          <w:position w:val="0"/>
          <w:shd w:val="clear" w:color="auto" w:fill="auto"/>
          <w:vertAlign w:val="superscript"/>
          <w:lang w:val="pl-PL" w:eastAsia="pl-PL" w:bidi="pl-PL"/>
        </w:rPr>
        <w:footnoteReference w:id="27"/>
      </w:r>
      <w:r>
        <w:rPr>
          <w:color w:val="000000"/>
          <w:spacing w:val="0"/>
          <w:w w:val="100"/>
          <w:position w:val="0"/>
          <w:shd w:val="clear" w:color="auto" w:fill="auto"/>
          <w:lang w:val="pl-PL" w:eastAsia="pl-PL" w:bidi="pl-PL"/>
        </w:rPr>
        <w:t>). Rozmiary finansowego udziału Niemiec zachodnich w orga</w:t>
        <w:softHyphen/>
        <w:t>nizmach międzynarodowych związanych z rozwojem gospodar</w:t>
        <w:softHyphen/>
        <w:t>czym są najlepszym dowodem, że Europa zachodnia może zmo</w:t>
        <w:softHyphen/>
        <w:t>bilizować ogromne kapitały. Udziały niemieckie wynoszą: 1,050 milionów dolarów w kapitale zakładowym Międzynarodowego Banku Odbudowy i Rozwoju, 200 milionów dolarów w Funduszu Rozwoju Gospodarczego w Europejskiej Wspólnocie Gospodar</w:t>
        <w:softHyphen/>
        <w:t>czej, 300 milionów dolarów w Europejskim Banku Inwestycyj</w:t>
        <w:softHyphen/>
        <w:t>nym. Gdyby wspomniany plan dysponował tymi udziałami oraz uczestnictwem finansowym innych państw Europy zachodniej i Stanów Zjednoczonych, to wrażenie jakie wywarłby zarówno w Europie zachodniej jak i wschodniej byłoby kolosalne.</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Plan opierałby się na przesłankach, źe zjednoczenie Niemiec przeprowadzi się etapami i że Wschód wyrazi zgodę na zasadę, że z czasem odbudowa Europy pociągnie za sobą zjednoczenie Niemiec. Wschód dużo łatwiej pogodzi się z ogólnym planem europejskiej współpracy gospodarczej, który zapewni wielostron</w:t>
        <w:softHyphen/>
        <w:t>ny udział Zachodu i który umożliwi przyłączenie się do niego zarówno Rosji jak i Europy wschodniej, niż z dwustronnymi próbami Niemiec zachodnich aby „kupić” Niemcy wschodnie w zamian za kredyty udzielane Rosji; w swoim czasie projek</w:t>
        <w:softHyphen/>
        <w:t>ty takie wysuwała prasa Niemiec zachodnich a Wschód od</w:t>
        <w:softHyphen/>
        <w:br w:type="page"/>
      </w:r>
      <w:r>
        <w:rPr>
          <w:color w:val="000000"/>
          <w:spacing w:val="0"/>
          <w:w w:val="100"/>
          <w:position w:val="0"/>
          <w:shd w:val="clear" w:color="auto" w:fill="auto"/>
          <w:lang w:val="pl-PL" w:eastAsia="pl-PL" w:bidi="pl-PL"/>
        </w:rPr>
        <w:t>rzucał je wielokrotnie</w:t>
      </w:r>
      <w:r>
        <w:rPr>
          <w:color w:val="000000"/>
          <w:spacing w:val="0"/>
          <w:w w:val="100"/>
          <w:position w:val="0"/>
          <w:shd w:val="clear" w:color="auto" w:fill="auto"/>
          <w:vertAlign w:val="superscript"/>
          <w:lang w:val="pl-PL" w:eastAsia="pl-PL" w:bidi="pl-PL"/>
        </w:rPr>
        <w:footnoteReference w:id="28"/>
      </w:r>
      <w:r>
        <w:rPr>
          <w:color w:val="000000"/>
          <w:spacing w:val="0"/>
          <w:w w:val="100"/>
          <w:position w:val="0"/>
          <w:shd w:val="clear" w:color="auto" w:fill="auto"/>
          <w:lang w:val="pl-PL" w:eastAsia="pl-PL" w:bidi="pl-PL"/>
        </w:rPr>
        <w:t>. Bezpośrednie stosunki między Niemca</w:t>
        <w:softHyphen/>
        <w:t>mi i Rosją wywołają obawy i sprzeciwy w Europie wschodniej, nie mówiąc już o niepokoju na Zachodzie, który będzie dopatry</w:t>
        <w:softHyphen/>
        <w:t>wać się w nich nowego Rapallo. Tylko rozwiązanie problemu Niemiec w ramach szerszej współpracy między Wschodem i Za</w:t>
        <w:softHyphen/>
        <w:t>chodem może dać gwarancję, że zjednoczenie nie doprowadzi do jakiegoś rozbicia po tej czy tamtej stronie.</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Związek Sowiecki na pewno będzie starał się doprowadzić, przy pomocy tego planu, do legalizacji statutu Niemiec wscho</w:t>
        <w:softHyphen/>
        <w:t>dnich i będzie nalegał, aby uczestniczyły one formalnie w każ</w:t>
        <w:softHyphen/>
        <w:t>dym ogólnoeuropejskim przedsięwzięciu. Jeżeli jednak Zachód podejmie kroki, o których już mówiliśmy, a które dostarczą wschodnim Europejczykom odpowiednich zapewnień w sprawie Niemiec, to nie jest wcale rzeczą pewną, że Związek Sowiecki będzie mógł liczyć w swej akcji na solidne poparcie państw wschodnio-europejskich. Bo myśl współpracy z Europą budzić będzie znacznie większy entuzjazm w społeczeństwach wschod</w:t>
        <w:softHyphen/>
        <w:t>nio-europejskich niż obrona statutu Niemiec wschodnich. Możli</w:t>
        <w:softHyphen/>
        <w:t>wości ekonomiczne, które powstaną dzięki planowi będą na pe</w:t>
        <w:softHyphen/>
        <w:t>wno bardzo pociągające dla wyczerpanych sytuacją ekonomicz</w:t>
        <w:softHyphen/>
        <w:t>ną Europejczyków wschodnich. Charakter gospodarczy propo</w:t>
        <w:softHyphen/>
        <w:t>zycji zmniejszy podejrzenia elity politycznej. Rządy państw ko</w:t>
        <w:softHyphen/>
        <w:t>munistycznych, które przywiązują coraz większą wagę do włas</w:t>
        <w:softHyphen/>
        <w:t>nego dobrobytu, mogą więc odnieść się pozytywnie do formuły wykluczającej udział Niemiec Wschodnich z uzasadnieniem, że reżym Ulbrichta wyciąga już korzyści z dwustronnych umów go</w:t>
        <w:softHyphen/>
        <w:t>spodarczych z Niemcami zachodnimi.</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Tego rodzaju wielostronna współpraca gospodarcza, która będzie bez precedensu i która, jeżeli dojdzie do skutku, rozwijać się będzie przez szereg lat, stworzy prędzej czy później odpowie</w:t>
        <w:softHyphen/>
        <w:t>dnie warunki umożliwiające pokojowe rozwiązanie istotnych pro</w:t>
        <w:softHyphen/>
        <w:t>blemów europejskich zarówno politycznych jak związanych z bezpieczeństwem. W nowej atmosferze może znajdzie się roz</w:t>
        <w:softHyphen/>
        <w:t>wiązanie dla najtrudniejszych zagadnień, tj. kontroli zbrojeń; osiągnie się może porozumienie w sprawie zamrożenia broni ato</w:t>
        <w:softHyphen/>
        <w:t>mowej; a może także wybada się ponownie możliwości zawar</w:t>
        <w:softHyphen/>
        <w:t>cia różnych regionalnych układów bezpieczeństwa. W obecnej, wrogiej atmosferze, spowodowanej konfliktem, każda ze stron z konieczności podejrzewa, że projektowany plan bezpieczeń</w:t>
        <w:softHyphen/>
        <w:t>stwa służy do zamaskowania jakiś ukrytych zamiarów przeci</w:t>
        <w:softHyphen/>
        <w:t>wnika.</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Związek Sowiecki może oczywiście odrzucić projekt takiej współpracy; lub, co jest bardziej prawdopodobne, zajmie stano</w:t>
        <w:softHyphen/>
        <w:t>wisko dwuznaczne i będzie starał się przesunąć punkt ciężkości propozycji na bezpośrednią pomoc indywidualnym państwom ko</w:t>
        <w:softHyphen/>
        <w:t>munistycznym, co przeinaczyłoby całkowicie zasadniczy cel tej</w:t>
        <w:br w:type="page"/>
      </w:r>
      <w:r>
        <w:rPr>
          <w:color w:val="000000"/>
          <w:spacing w:val="0"/>
          <w:w w:val="100"/>
          <w:position w:val="0"/>
          <w:shd w:val="clear" w:color="auto" w:fill="auto"/>
          <w:lang w:val="pl-PL" w:eastAsia="pl-PL" w:bidi="pl-PL"/>
        </w:rPr>
        <w:t>inicjatywy. Projekt ten jednak przyciągnie kilka przynajmniej państw wschodnio-europejskich, a na całym tym obszarze spo</w:t>
        <w:softHyphen/>
        <w:t>łeczeństwa nalegać będą aby w nim uczestniczyć. Nie ma też żadnej pewności, że za odmową Związku Sowieckiego pójdą od</w:t>
        <w:softHyphen/>
        <w:t>mowy krajów wschodnioeuropejskich, jak to miało miejsce z Planem Marshalla. Nie można też zakładać, że Sowiety będą odrzucać plan ten w nieskończoność.</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Zastanawiając się nad możliwymi reakcjami Moskwy należy wziąć pod uwagę fakt, że przeciwwagą dla ogólnego prądu ewo</w:t>
        <w:softHyphen/>
        <w:t>lucyjnego Rosji w kierunku bardziej europejskim jest wzrasta</w:t>
        <w:softHyphen/>
        <w:t>jący nacjonalizm a nawet szowinizm rosyjski, oraz potężne in</w:t>
        <w:softHyphen/>
        <w:t>teresy biurokratycznej dyktatury technokratycznej, która praw</w:t>
        <w:softHyphen/>
        <w:t>dopodobnie dominować będzie w dalszym ciągu nad politycznym życiem sowieckim. Jest rzeczą zupełnie możliwą, że chcąc pod</w:t>
        <w:softHyphen/>
        <w:t>murować swą władzę, elita kierownicza będzie zaostrzać współ</w:t>
        <w:softHyphen/>
        <w:t>zawodnictwo światowe ze Stanami Zjednoczonymi, opierając się na pragnieniach wielu Rosjan, aby stać się pierwszą potęgą na świecie. Sowiety mogą więc odnieść się negatywnie do udziału w jakimkolwiek planie, który doprowadzi do ewentualnego zje</w:t>
        <w:softHyphen/>
        <w:t>dnoczenia Niemiec i do zredukowania rosyjskiej kontroli nad Europą wschodnią. Polityka amerykańska musi więc liczyć się zarówno z możliwością pozytywnej ewolucji w Sowietach, jak i z tym, że w Moskwie utrzymają się wrogie nastawienia.</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Inicjatywa amerykańska, którą proponujemy i która doty</w:t>
        <w:softHyphen/>
        <w:t>czy ogólno-europejskiej współpracy gospodarczej, bierze właśnie pod uwagę obie te możliwości. Jeżeli zgodnie z naszymi prze</w:t>
        <w:softHyphen/>
        <w:t>widywaniami dojdzie w Sowietach do pozytywnej ewolucji, to propozycja amerykańska umożliwi Związkowi Sowieckiemu i Eu</w:t>
        <w:softHyphen/>
        <w:t>ropie wschodniej wejście na drogę wielkich rozwiązań i poro</w:t>
        <w:softHyphen/>
        <w:t>zumienia z Zachodem. Jeżeli w Sowietach utrzymają się wrogie nastawienia, propozycja podważać będzie kontrolę sowiecką w Europie wschodniej. Zwiększy ona bowiem cenę, którą płacą Sowiety za swe panowanie, gdyż Europejczycy wschodni dys</w:t>
        <w:softHyphen/>
        <w:t>ponować będą nowymi możliwościami nacisków; w zamian za odrzucenie inicjatywy zachodniej będą mogli domagać się od Sowietów zwiększonej pomocy gospodarczej. W obu więc wy</w:t>
        <w:softHyphen/>
        <w:t>padkach i przy tak odmiennych założeniach dotyczących ewen</w:t>
        <w:softHyphen/>
        <w:t>tualnego rozwoju sytuacji wewnętrznej w Związku Sowieckim, propozycja przyniesie pozytywne skutki.</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Sam fakt złożenia takiej propozycji przyniesie Stanom Zje</w:t>
        <w:softHyphen/>
        <w:t>dnoczonym korzyści polityczne. W najgorszym wypadku, stwo</w:t>
        <w:softHyphen/>
        <w:t>rzy on uczciwą i racjonalną linię polityczną w sprawie zjedno</w:t>
        <w:softHyphen/>
        <w:t>czenia Niemiec. Z chwilą złożenia propozycji, stanie się ona obiektywną siłą, zupełnie tak samo jak to miało miejsce z od</w:t>
        <w:softHyphen/>
        <w:t>ważnym planem rozbrojeniowym Chruszczowa, który, mimo, że nigdy nie został wprowadzony w życie, nadał pewien pozytywny rozpęd sowieckiej polityce zagranicznej. Inicjatywa może zmo</w:t>
        <w:softHyphen/>
        <w:t>bilizować Zachód i przyciągnąć Wschód, bez względu na to czy zostanie oficjalnie przyjęta lub odrzucona. Jej pozytywne aspek</w:t>
        <w:softHyphen/>
        <w:t>ty stworzą w każdym razie pewne różnice opinii w Moskwie</w:t>
        <w:br w:type="page"/>
      </w:r>
      <w:r>
        <w:rPr>
          <w:color w:val="000000"/>
          <w:spacing w:val="0"/>
          <w:w w:val="100"/>
          <w:position w:val="0"/>
          <w:shd w:val="clear" w:color="auto" w:fill="auto"/>
          <w:lang w:val="pl-PL" w:eastAsia="pl-PL" w:bidi="pl-PL"/>
        </w:rPr>
        <w:t>i mogą pomóc umiarkowanym siłom w społeczeństwie sowiec</w:t>
        <w:softHyphen/>
        <w:t>kim.</w:t>
      </w:r>
    </w:p>
    <w:p>
      <w:pPr>
        <w:pStyle w:val="Style49"/>
        <w:keepNext w:val="0"/>
        <w:keepLines w:val="0"/>
        <w:widowControl w:val="0"/>
        <w:shd w:val="clear" w:color="auto" w:fill="auto"/>
        <w:bidi w:val="0"/>
        <w:spacing w:before="0" w:after="180" w:line="223" w:lineRule="auto"/>
        <w:ind w:left="0" w:right="0" w:firstLine="380"/>
        <w:jc w:val="both"/>
      </w:pPr>
      <w:r>
        <w:rPr>
          <w:color w:val="000000"/>
          <w:spacing w:val="0"/>
          <w:w w:val="100"/>
          <w:position w:val="0"/>
          <w:shd w:val="clear" w:color="auto" w:fill="auto"/>
          <w:lang w:val="pl-PL" w:eastAsia="pl-PL" w:bidi="pl-PL"/>
        </w:rPr>
        <w:t>Czytelnik dostrzegł na pewno historyczne podobieństwa mię</w:t>
        <w:softHyphen/>
        <w:t>dzy tą propozycją a początkowym projektem Planu Marshalla. Plan ten ukazał w sposób dotąd niespotykany ogrom siły poli</w:t>
        <w:softHyphen/>
        <w:t>tycznej, jaką tworzy inicjatywa o dalekim zasięgu, którą podej</w:t>
        <w:softHyphen/>
        <w:t xml:space="preserve">muje się w odpowiednim czasie. Harry </w:t>
      </w:r>
      <w:r>
        <w:rPr>
          <w:color w:val="000000"/>
          <w:spacing w:val="0"/>
          <w:w w:val="100"/>
          <w:position w:val="0"/>
          <w:shd w:val="clear" w:color="auto" w:fill="auto"/>
          <w:lang w:val="fr-FR" w:eastAsia="fr-FR" w:bidi="fr-FR"/>
        </w:rPr>
        <w:t xml:space="preserve">Price, </w:t>
      </w:r>
      <w:r>
        <w:rPr>
          <w:color w:val="000000"/>
          <w:spacing w:val="0"/>
          <w:w w:val="100"/>
          <w:position w:val="0"/>
          <w:shd w:val="clear" w:color="auto" w:fill="auto"/>
          <w:lang w:val="pl-PL" w:eastAsia="pl-PL" w:bidi="pl-PL"/>
        </w:rPr>
        <w:t>który jest jego kronikarzem pisze o tym w sposób wymowny:</w:t>
      </w:r>
    </w:p>
    <w:p>
      <w:pPr>
        <w:pStyle w:val="Style49"/>
        <w:keepNext w:val="0"/>
        <w:keepLines w:val="0"/>
        <w:widowControl w:val="0"/>
        <w:shd w:val="clear" w:color="auto" w:fill="auto"/>
        <w:bidi w:val="0"/>
        <w:spacing w:before="0" w:after="0" w:line="221" w:lineRule="auto"/>
        <w:ind w:left="540" w:right="0" w:firstLine="360"/>
        <w:jc w:val="both"/>
      </w:pPr>
      <w:r>
        <w:rPr>
          <w:color w:val="000000"/>
          <w:spacing w:val="0"/>
          <w:w w:val="100"/>
          <w:position w:val="0"/>
          <w:shd w:val="clear" w:color="auto" w:fill="auto"/>
          <w:lang w:val="pl-PL" w:eastAsia="pl-PL" w:bidi="pl-PL"/>
        </w:rPr>
        <w:t>Plan Marshalla był dowodem, że wolne narody mogą w walce między Wschodem i Zachodem uchwycić inicjatywę w ręce, jeżeli stworzy się cele, które przyciągają społeczeń</w:t>
        <w:softHyphen/>
        <w:t>stwa szeroko i potężnie i jeżeli osiągnięciu tych celów prze</w:t>
        <w:softHyphen/>
        <w:t>znaczy się odpowiedni zapas inteligencji, energii i zaso</w:t>
        <w:softHyphen/>
        <w:t>bów.</w:t>
      </w:r>
    </w:p>
    <w:p>
      <w:pPr>
        <w:pStyle w:val="Style49"/>
        <w:keepNext w:val="0"/>
        <w:keepLines w:val="0"/>
        <w:widowControl w:val="0"/>
        <w:shd w:val="clear" w:color="auto" w:fill="auto"/>
        <w:bidi w:val="0"/>
        <w:spacing w:before="0" w:after="180" w:line="221" w:lineRule="auto"/>
        <w:ind w:left="540" w:right="0" w:firstLine="360"/>
        <w:jc w:val="both"/>
      </w:pPr>
      <w:r>
        <w:rPr>
          <w:color w:val="000000"/>
          <w:spacing w:val="0"/>
          <w:w w:val="100"/>
          <w:position w:val="0"/>
          <w:shd w:val="clear" w:color="auto" w:fill="auto"/>
          <w:lang w:val="pl-PL" w:eastAsia="pl-PL" w:bidi="pl-PL"/>
        </w:rPr>
        <w:t>Początkiem Planu była pewna idea. Była to idea, która odpowiadała ogólnie odczuwanym pragnieniom i która roz</w:t>
        <w:softHyphen/>
        <w:t>paliła wyobraźnię i nadzieje milionów. Jego koncepcja i opracowanie były aktem twórczym. Lecz jego nadzwyczaj</w:t>
        <w:softHyphen/>
        <w:t>ne znaczenie polegało mniej na tym, że był w swoim rodza</w:t>
        <w:softHyphen/>
        <w:t>ju jedyny, ale na tym, że był tak historycznie na czasie, że stał się częścią istniejących prądów myśli i uczuć... By wprowadzić stosunki między ludźmi do nowej epoki — epo</w:t>
        <w:softHyphen/>
        <w:t>ki, w której na skutek przedsięwzięć opartych na współ</w:t>
        <w:softHyphen/>
        <w:t>pracy, oswobodzone energie mogą zapanować nad siłami nastawionymi na obronę i zniszczenie — potrzeba nie jed</w:t>
        <w:softHyphen/>
        <w:t>nej czy dwu idei, lecz całego zespołu nowych koncepcji. Wśród lekcji, których dostarcza nam Plan Marshalla, jest między innymi i ta: aby jakaś idea, słuszna na terenie prze</w:t>
        <w:softHyphen/>
        <w:t>mysłowym, stała się skuteczna na polu międzynarodowym, musi odnosić się do sytuacji, która do tego dojrzała</w:t>
      </w:r>
      <w:r>
        <w:rPr>
          <w:color w:val="000000"/>
          <w:spacing w:val="0"/>
          <w:w w:val="100"/>
          <w:position w:val="0"/>
          <w:shd w:val="clear" w:color="auto" w:fill="auto"/>
          <w:vertAlign w:val="superscript"/>
          <w:lang w:val="pl-PL" w:eastAsia="pl-PL" w:bidi="pl-PL"/>
        </w:rPr>
        <w:footnoteReference w:id="29"/>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30"/>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fr-FR" w:eastAsia="fr-FR" w:bidi="fr-FR"/>
        </w:rPr>
        <w:t xml:space="preserve">Price </w:t>
      </w:r>
      <w:r>
        <w:rPr>
          <w:color w:val="000000"/>
          <w:spacing w:val="0"/>
          <w:w w:val="100"/>
          <w:position w:val="0"/>
          <w:shd w:val="clear" w:color="auto" w:fill="auto"/>
          <w:lang w:val="pl-PL" w:eastAsia="pl-PL" w:bidi="pl-PL"/>
        </w:rPr>
        <w:t>opisuje obrazowo beznadziejną sytuację w Europie w 194729. pian Marshalla narodził się z zawodu i niepowodzeń konferencji moskiewskiej, a celem jego był „szeroki i potężny wysiłek”. Dzisiaj, gdy mnożą się bronie atomowe, rośnie nacjo</w:t>
        <w:softHyphen/>
        <w:t>nalizm w Europie zachodniej, zmniejszają się wpływy Stanów Zjednoczonych na kontynencie europejskim, nabiera na sile roz</w:t>
        <w:softHyphen/>
        <w:t>czarowanie w Niemczech zachodnich, a na Wschodzie, coraz bar</w:t>
        <w:softHyphen/>
        <w:t>dziej podzielonym, ukazują się różne nowe możliwości — po- wstaje ponownie potrzeba odważnej i twórczej idei oraz dojrze</w:t>
        <w:softHyphen/>
        <w:t>wają historyczne okoliczności, konieczne dla jej realizacji.</w:t>
      </w:r>
    </w:p>
    <w:p>
      <w:pPr>
        <w:pStyle w:val="Style49"/>
        <w:keepNext w:val="0"/>
        <w:keepLines w:val="0"/>
        <w:widowControl w:val="0"/>
        <w:shd w:val="clear" w:color="auto" w:fill="auto"/>
        <w:bidi w:val="0"/>
        <w:spacing w:before="0" w:after="180" w:line="223" w:lineRule="auto"/>
        <w:ind w:left="0" w:right="0" w:firstLine="380"/>
        <w:jc w:val="both"/>
      </w:pPr>
      <w:r>
        <w:rPr>
          <w:color w:val="000000"/>
          <w:spacing w:val="0"/>
          <w:w w:val="100"/>
          <w:position w:val="0"/>
          <w:shd w:val="clear" w:color="auto" w:fill="auto"/>
          <w:lang w:val="pl-PL" w:eastAsia="pl-PL" w:bidi="pl-PL"/>
        </w:rPr>
        <w:t>Tak długo jak Zachód jest militarnie silny i jasno określa swe cele, nie powinniśmy żywić żadnych obaw, gdy składamy światu komunistycznemu szczerą propozycję współpracy gospo</w:t>
        <w:softHyphen/>
        <w:t>darczej, która nie zmierza ani do wzmocnienia, ani do osłabienia</w:t>
      </w:r>
      <w:r>
        <w:br w:type="page"/>
      </w:r>
    </w:p>
    <w:p>
      <w:pPr>
        <w:pStyle w:val="Style4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tych, którzy zrobili z siebie naszych przeciwników, lecz do sil</w:t>
        <w:softHyphen/>
        <w:t>niejszego zespolenia nas wszystkich w celu uniemożliwienia pro</w:t>
        <w:softHyphen/>
        <w:t>wadzenia wojen. Nawet w najczarniejszym okresie lat czterdzie</w:t>
        <w:softHyphen/>
        <w:t>stych sekcja planowania politycznego w Departamencie Stanu uważała — i jakże słusznie — że „wysiłki amerykańskie w po</w:t>
        <w:softHyphen/>
        <w:t>mocy dla Europy nie powinny iść w kierunku zwalczania ko</w:t>
        <w:softHyphen/>
        <w:t>munizmu jako takiego, lecz w kierunku odbudowy zdrowej sy</w:t>
        <w:softHyphen/>
        <w:t>tuacji gospodarczej i przywrócenia żywotności społeczeństwom europejskim”</w:t>
      </w:r>
      <w:r>
        <w:rPr>
          <w:color w:val="000000"/>
          <w:spacing w:val="0"/>
          <w:w w:val="100"/>
          <w:position w:val="0"/>
          <w:shd w:val="clear" w:color="auto" w:fill="auto"/>
          <w:vertAlign w:val="superscript"/>
          <w:lang w:val="pl-PL" w:eastAsia="pl-PL" w:bidi="pl-PL"/>
        </w:rPr>
        <w:footnoteReference w:id="31"/>
      </w:r>
      <w:r>
        <w:rPr>
          <w:color w:val="000000"/>
          <w:spacing w:val="0"/>
          <w:w w:val="100"/>
          <w:position w:val="0"/>
          <w:shd w:val="clear" w:color="auto" w:fill="auto"/>
          <w:lang w:val="pl-PL" w:eastAsia="pl-PL" w:bidi="pl-PL"/>
        </w:rPr>
        <w:t>. Takie właśnie wysiłki uzyskały poparcie ame</w:t>
        <w:softHyphen/>
        <w:t>rykańskiej wspólnoty gospodarczej</w:t>
      </w:r>
      <w:r>
        <w:rPr>
          <w:color w:val="000000"/>
          <w:spacing w:val="0"/>
          <w:w w:val="100"/>
          <w:position w:val="0"/>
          <w:shd w:val="clear" w:color="auto" w:fill="auto"/>
          <w:vertAlign w:val="superscript"/>
          <w:lang w:val="pl-PL" w:eastAsia="pl-PL" w:bidi="pl-PL"/>
        </w:rPr>
        <w:footnoteReference w:id="32"/>
      </w:r>
      <w:r>
        <w:rPr>
          <w:color w:val="000000"/>
          <w:spacing w:val="0"/>
          <w:w w:val="100"/>
          <w:position w:val="0"/>
          <w:shd w:val="clear" w:color="auto" w:fill="auto"/>
          <w:lang w:val="pl-PL" w:eastAsia="pl-PL" w:bidi="pl-PL"/>
        </w:rPr>
        <w:t xml:space="preserve"> i jest więcej niż prawdo</w:t>
        <w:softHyphen/>
        <w:t>podobne, że w bardziej optymistycznych latach sześćdziesiątych, a w szczególności po wyborach amerykańskich w 1964 roku, będą mogły one liczyć na to poparcie.</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Mylą się ci, którzy mówią, że Nowy Świat nie ma już misji do spełnienia w Starym świecie i że Europa, przywiązana do Ameryki, będzie „bez duszy i bez korzeni”. Ale tylko Ameryka może udowodnić, że ludzie ci mylą się. Idea Wspólnoty Atlan</w:t>
        <w:softHyphen/>
        <w:t>tyckiej była twórczą i skuteczną reakcją na wyzwanie rosyj</w:t>
        <w:softHyphen/>
        <w:t>skie. Lecz charakter wyzwania zmienił się. Idea Atlantycka nie stanowi już właściwej odpowiedzi na fakty, które powstały na skutek osłabienia bloku sowieckiego i na fakt, że Europa po</w:t>
        <w:softHyphen/>
        <w:t>szukuje własnego oblicza. Proponowana inicjatywa przysłuży się stworzeniu szerszego zespołu warunków dla dalszej współpra</w:t>
        <w:softHyphen/>
        <w:t>cy amerykańsko-europejskiej, zapobiegając jednocześnie możli</w:t>
        <w:softHyphen/>
        <w:t>wości że tendencja do zjednoczenia europejskiego będzie połą</w:t>
        <w:softHyphen/>
        <w:t>czona z dążeniem Europy do uniezależnienia się od Stanów Zje</w:t>
        <w:softHyphen/>
        <w:t>dnoczonych. Szersza koncepcja wspólnoty, obejmującej cztery główne człony: Amerykę i Rosję, jako uczestników położonych na dwóch peryferiach, oraz Europę zachodnią i Europę wscho</w:t>
        <w:softHyphen/>
        <w:t>dnią, jako dwie części tworzące wewnętrzny ośrodek (które z czasem zespolą się może jeszcze ściślej), rozwinie przed na</w:t>
        <w:softHyphen/>
        <w:t>szymi oczami bardziej konstruktywny i bardziej politycznie po</w:t>
        <w:softHyphen/>
        <w:t>ciągający obraz przyszłości, niż niepewna współpraca Zachodu, z konieczności oparta na trwającym podziale Europy.</w:t>
      </w:r>
    </w:p>
    <w:p>
      <w:pPr>
        <w:pStyle w:val="Style49"/>
        <w:keepNext w:val="0"/>
        <w:keepLines w:val="0"/>
        <w:widowControl w:val="0"/>
        <w:shd w:val="clear" w:color="auto" w:fill="auto"/>
        <w:bidi w:val="0"/>
        <w:spacing w:before="0" w:after="160" w:line="223" w:lineRule="auto"/>
        <w:ind w:left="0" w:right="0" w:firstLine="380"/>
        <w:jc w:val="both"/>
      </w:pPr>
      <w:r>
        <w:rPr>
          <w:color w:val="000000"/>
          <w:spacing w:val="0"/>
          <w:w w:val="100"/>
          <w:position w:val="0"/>
          <w:shd w:val="clear" w:color="auto" w:fill="auto"/>
          <w:lang w:val="pl-PL" w:eastAsia="pl-PL" w:bidi="pl-PL"/>
        </w:rPr>
        <w:t>Tego rodzaju szeroka koncepcja, w której Wspólnota Atlan</w:t>
        <w:softHyphen/>
        <w:t>tycka mogłaby być jedną z części składowych, ma wszelkie da</w:t>
        <w:softHyphen/>
        <w:t>ne aby związać Stany Zjednoczone z przyszłymi losami Euro</w:t>
        <w:softHyphen/>
        <w:t>py, zapobiec rozwojowi wąskich nacjonalizmów w Europie, prze</w:t>
        <w:softHyphen/>
        <w:br w:type="page"/>
      </w:r>
      <w:r>
        <w:rPr>
          <w:color w:val="000000"/>
          <w:spacing w:val="0"/>
          <w:w w:val="100"/>
          <w:position w:val="0"/>
          <w:shd w:val="clear" w:color="auto" w:fill="auto"/>
          <w:lang w:val="pl-PL" w:eastAsia="pl-PL" w:bidi="pl-PL"/>
        </w:rPr>
        <w:t>ciwdziałać utrzymywaniu się wrogo nastawionych do świata za</w:t>
        <w:softHyphen/>
        <w:t>chodniego komunizmów narodowych oraz stworzyć nowe wa</w:t>
        <w:softHyphen/>
        <w:t>runki polityczne, które umożliwiłyby wreszcie usunięcie obcią</w:t>
        <w:softHyphen/>
        <w:t>żeń pozostawionych w spadku przez drugą wojnę światową. Ameryka nie może wyznaczyć sobie zadania bardziej szlachet</w:t>
        <w:softHyphen/>
        <w:t>nego i będącego bardziej na czasie, niż dążenie do położenia kresu podziałowi Europy.</w:t>
      </w:r>
    </w:p>
    <w:p>
      <w:pPr>
        <w:pStyle w:val="Style49"/>
        <w:keepNext w:val="0"/>
        <w:keepLines w:val="0"/>
        <w:widowControl w:val="0"/>
        <w:shd w:val="clear" w:color="auto" w:fill="auto"/>
        <w:bidi w:val="0"/>
        <w:spacing w:before="0" w:after="4880" w:line="223" w:lineRule="auto"/>
        <w:ind w:left="0" w:right="360" w:firstLine="0"/>
        <w:jc w:val="right"/>
      </w:pPr>
      <w:r>
        <w:rPr>
          <w:i/>
          <w:iCs/>
          <w:color w:val="000000"/>
          <w:spacing w:val="0"/>
          <w:w w:val="100"/>
          <w:position w:val="0"/>
          <w:shd w:val="clear" w:color="auto" w:fill="auto"/>
          <w:lang w:val="pl-PL" w:eastAsia="pl-PL" w:bidi="pl-PL"/>
        </w:rPr>
        <w:t>Zbigniew BRZEZIŃSKI</w:t>
      </w:r>
    </w:p>
    <w:p>
      <w:pPr>
        <w:widowControl w:val="0"/>
        <w:jc w:val="center"/>
        <w:rPr>
          <w:sz w:val="2"/>
          <w:szCs w:val="2"/>
        </w:rPr>
        <w:sectPr>
          <w:headerReference w:type="default" r:id="rId5"/>
          <w:headerReference w:type="even" r:id="rId6"/>
          <w:footnotePr>
            <w:pos w:val="pageBottom"/>
            <w:numFmt w:val="decimal"/>
            <w:numStart w:val="1"/>
            <w:numRestart w:val="continuous"/>
            <w15:footnoteColumns w:val="1"/>
          </w:footnotePr>
          <w:pgSz w:w="7024" w:h="11334"/>
          <w:pgMar w:top="931" w:left="592" w:right="594" w:bottom="759" w:header="0" w:footer="3" w:gutter="0"/>
          <w:pgNumType w:start="4"/>
          <w:cols w:space="720"/>
          <w:noEndnote/>
          <w:rtlGutter w:val="0"/>
          <w:docGrid w:linePitch="360"/>
        </w:sectPr>
      </w:pPr>
      <w:r>
        <w:drawing>
          <wp:inline>
            <wp:extent cx="3669665" cy="1877695"/>
            <wp:docPr id="11" name="Picutre 11"/>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a:stretch/>
                  </pic:blipFill>
                  <pic:spPr>
                    <a:xfrm>
                      <a:ext cx="3669665" cy="1877695"/>
                    </a:xfrm>
                    <a:prstGeom prst="rect"/>
                  </pic:spPr>
                </pic:pic>
              </a:graphicData>
            </a:graphic>
          </wp:inline>
        </w:drawing>
      </w:r>
    </w:p>
    <w:p>
      <w:pPr>
        <w:pStyle w:val="Style47"/>
        <w:keepNext/>
        <w:keepLines/>
        <w:widowControl w:val="0"/>
        <w:shd w:val="clear" w:color="auto" w:fill="auto"/>
        <w:bidi w:val="0"/>
        <w:spacing w:before="2300" w:after="760" w:line="240" w:lineRule="auto"/>
        <w:ind w:left="0" w:right="0" w:firstLine="0"/>
        <w:jc w:val="left"/>
      </w:pPr>
      <w:bookmarkStart w:id="10" w:name="bookmark10"/>
      <w:bookmarkStart w:id="9" w:name="bookmark9"/>
      <w:r>
        <w:rPr>
          <w:color w:val="000000"/>
          <w:spacing w:val="0"/>
          <w:w w:val="100"/>
          <w:position w:val="0"/>
          <w:shd w:val="clear" w:color="auto" w:fill="auto"/>
          <w:lang w:val="pl-PL" w:eastAsia="pl-PL" w:bidi="pl-PL"/>
        </w:rPr>
        <w:t>Dziennik podróży na północ</w:t>
      </w:r>
      <w:bookmarkEnd w:id="10"/>
      <w:bookmarkEnd w:id="9"/>
    </w:p>
    <w:p>
      <w:pPr>
        <w:pStyle w:val="Style49"/>
        <w:keepNext w:val="0"/>
        <w:keepLines w:val="0"/>
        <w:widowControl w:val="0"/>
        <w:shd w:val="clear" w:color="auto" w:fill="auto"/>
        <w:bidi w:val="0"/>
        <w:spacing w:before="0" w:after="0" w:line="240" w:lineRule="auto"/>
        <w:ind w:left="0" w:right="0" w:firstLine="460"/>
        <w:jc w:val="both"/>
      </w:pPr>
      <w:r>
        <w:rPr>
          <w:i/>
          <w:iCs/>
          <w:color w:val="000000"/>
          <w:spacing w:val="0"/>
          <w:w w:val="100"/>
          <w:position w:val="0"/>
          <w:shd w:val="clear" w:color="auto" w:fill="auto"/>
          <w:lang w:val="pl-PL" w:eastAsia="pl-PL" w:bidi="pl-PL"/>
        </w:rPr>
        <w:t>Hong Kong — środa.</w:t>
      </w:r>
      <w:r>
        <w:rPr>
          <w:color w:val="000000"/>
          <w:spacing w:val="0"/>
          <w:w w:val="100"/>
          <w:position w:val="0"/>
          <w:shd w:val="clear" w:color="auto" w:fill="auto"/>
          <w:lang w:val="pl-PL" w:eastAsia="pl-PL" w:bidi="pl-PL"/>
        </w:rPr>
        <w:t xml:space="preserve"> Przylot, szybkie formalności, jazda do hotelu. Po kilku minutach pędzę na miasto. Hong Kong to naj</w:t>
        <w:softHyphen/>
        <w:t>większy i chyba najtańszy dom towarowy świata. Można tu ku</w:t>
        <w:softHyphen/>
        <w:t>pić zegarki szwajcarskie taniej niż w Szwajcarii, aparaty japoń</w:t>
        <w:softHyphen/>
        <w:t>skie taniej niż w Tokio, tudzież perły i transistory. Cena inna w każdym sklepie, więc zakupy są poważną operacją.</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Do niedawna u nas, w Australii, używało się europejskich terminów dla określenia Azji — </w:t>
      </w:r>
      <w:r>
        <w:rPr>
          <w:i/>
          <w:iCs/>
          <w:color w:val="000000"/>
          <w:spacing w:val="0"/>
          <w:w w:val="100"/>
          <w:position w:val="0"/>
          <w:shd w:val="clear" w:color="auto" w:fill="auto"/>
          <w:lang w:val="pl-PL" w:eastAsia="pl-PL" w:bidi="pl-PL"/>
        </w:rPr>
        <w:t>Daleki Wschód</w:t>
      </w:r>
      <w:r>
        <w:rPr>
          <w:color w:val="000000"/>
          <w:spacing w:val="0"/>
          <w:w w:val="100"/>
          <w:position w:val="0"/>
          <w:shd w:val="clear" w:color="auto" w:fill="auto"/>
          <w:lang w:val="pl-PL" w:eastAsia="pl-PL" w:bidi="pl-PL"/>
        </w:rPr>
        <w:t xml:space="preserve"> na przykład. Teraz mówimy </w:t>
      </w:r>
      <w:r>
        <w:rPr>
          <w:i/>
          <w:iCs/>
          <w:color w:val="000000"/>
          <w:spacing w:val="0"/>
          <w:w w:val="100"/>
          <w:position w:val="0"/>
          <w:shd w:val="clear" w:color="auto" w:fill="auto"/>
          <w:lang w:val="pl-PL" w:eastAsia="pl-PL" w:bidi="pl-PL"/>
        </w:rPr>
        <w:t>Bliska Północ</w:t>
      </w:r>
      <w:r>
        <w:rPr>
          <w:color w:val="000000"/>
          <w:spacing w:val="0"/>
          <w:w w:val="100"/>
          <w:position w:val="0"/>
          <w:shd w:val="clear" w:color="auto" w:fill="auto"/>
          <w:lang w:val="pl-PL" w:eastAsia="pl-PL" w:bidi="pl-PL"/>
        </w:rPr>
        <w:t xml:space="preserve"> a nawet najbardziej zagorzali tra</w:t>
        <w:softHyphen/>
        <w:t xml:space="preserve">dycjonaliści przestali nazywać Wyspy Brytyjskie nostalgicznym </w:t>
      </w:r>
      <w:r>
        <w:rPr>
          <w:i/>
          <w:iCs/>
          <w:color w:val="000000"/>
          <w:spacing w:val="0"/>
          <w:w w:val="100"/>
          <w:position w:val="0"/>
          <w:shd w:val="clear" w:color="auto" w:fill="auto"/>
          <w:lang w:val="fr-FR" w:eastAsia="fr-FR" w:bidi="fr-FR"/>
        </w:rPr>
        <w:t>home.</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Trzy dni w Hong Kongu — to bardzo dużo. Krawiec czy szewc szyją na zamówienie w dwa dni, więc jest pełno czasu, by się rozejrzeć, i by popróbować smakołyków chińskich. A jest się czym rozkoszować, bo pomimo znakomitych restauracji chiń</w:t>
        <w:softHyphen/>
        <w:t>skich w San Francisco i Nowym Jorku, a nawet w Londynie i Paryżu, kuchnią chińską można naprawdę rozkoszować się je</w:t>
        <w:softHyphen/>
        <w:t xml:space="preserve">dynie na ziemi chińskiej. A ziemia Hong Kongu jest na pewno chińska, mimo, iż powiewa nad nami sztandar brytyjski, </w:t>
      </w:r>
      <w:r>
        <w:rPr>
          <w:i/>
          <w:iCs/>
          <w:color w:val="000000"/>
          <w:spacing w:val="0"/>
          <w:w w:val="100"/>
          <w:position w:val="0"/>
          <w:shd w:val="clear" w:color="auto" w:fill="auto"/>
          <w:lang w:val="fr-FR" w:eastAsia="fr-FR" w:bidi="fr-FR"/>
        </w:rPr>
        <w:t xml:space="preserve">Union </w:t>
      </w:r>
      <w:r>
        <w:rPr>
          <w:i/>
          <w:iCs/>
          <w:color w:val="000000"/>
          <w:spacing w:val="0"/>
          <w:w w:val="100"/>
          <w:position w:val="0"/>
          <w:shd w:val="clear" w:color="auto" w:fill="auto"/>
          <w:lang w:val="pl-PL" w:eastAsia="pl-PL" w:bidi="pl-PL"/>
        </w:rPr>
        <w:t>Jack.</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Z tym jest oczywiście wielka heca. Biedaczysko Chruszczów miał całkowitą słuszność, kiedy podkpiwał z Mao Tse-tunga, że tak się jakoś ociąga z odebraniem Hong Kongu imperialistom.</w:t>
      </w:r>
    </w:p>
    <w:p>
      <w:pPr>
        <w:pStyle w:val="Style49"/>
        <w:keepNext w:val="0"/>
        <w:keepLines w:val="0"/>
        <w:widowControl w:val="0"/>
        <w:shd w:val="clear" w:color="auto" w:fill="auto"/>
        <w:bidi w:val="0"/>
        <w:spacing w:before="0" w:after="300" w:line="240" w:lineRule="auto"/>
        <w:ind w:left="0" w:right="0" w:firstLine="460"/>
        <w:jc w:val="both"/>
      </w:pPr>
      <w:r>
        <w:rPr>
          <w:color w:val="000000"/>
          <w:spacing w:val="0"/>
          <w:w w:val="100"/>
          <w:position w:val="0"/>
          <w:shd w:val="clear" w:color="auto" w:fill="auto"/>
          <w:lang w:val="pl-PL" w:eastAsia="pl-PL" w:bidi="pl-PL"/>
        </w:rPr>
        <w:t>Miasto to, w którym mieszka niemal cztery miliony Chiń</w:t>
        <w:softHyphen/>
        <w:t>czyków, rządzone jest przez drobną garstkę Anglików. Porzą</w:t>
        <w:softHyphen/>
        <w:t>dek w mieście utrzymuje 950 policjantów, a w rezerwie jest, batalion wojska angielskiego. (Policjanci są to Chińczycy — podobno z Północy, gdzie Południowi Chińczycy, którzy zamie</w:t>
        <w:softHyphen/>
        <w:t>szkują Hong Kong, są znienawidzeni). I to wszystko. W admi</w:t>
        <w:softHyphen/>
        <w:br w:type="page"/>
      </w:r>
      <w:r>
        <w:rPr>
          <w:color w:val="000000"/>
          <w:spacing w:val="0"/>
          <w:w w:val="100"/>
          <w:position w:val="0"/>
          <w:shd w:val="clear" w:color="auto" w:fill="auto"/>
          <w:lang w:val="pl-PL" w:eastAsia="pl-PL" w:bidi="pl-PL"/>
        </w:rPr>
        <w:t>nistracji najważniejsze stanowiska obsadzone są przez Anglików. Reszta miasta — Związki Zawodowe, organizacje społeczne i tp. kontrolowane są przez Czerwonych, od których zależy też mia</w:t>
        <w:softHyphen/>
        <w:t>sto, jeśli chodzi o żywność i nawet o wodę. A jednak w ze</w:t>
        <w:softHyphen/>
        <w:t>szłym roku otwarto 4-5 wielkich hoteli, a ruch budowlany w ogóle jest trudny do opisania. A więc czyżby wszyscy bogacze lokalni i zagraniczni, topiący na wyścigi pieniądze w Hong Kon</w:t>
        <w:softHyphen/>
        <w:t>gu, powariowali, gdy twierdzą, że miasto to jest najbezpieczniej</w:t>
        <w:softHyphen/>
        <w:t>szym miejscem w Azji i to przynajmniej na następne 20 lat?</w:t>
      </w:r>
    </w:p>
    <w:p>
      <w:pPr>
        <w:pStyle w:val="Style49"/>
        <w:keepNext w:val="0"/>
        <w:keepLines w:val="0"/>
        <w:widowControl w:val="0"/>
        <w:shd w:val="clear" w:color="auto" w:fill="auto"/>
        <w:bidi w:val="0"/>
        <w:spacing w:before="0" w:line="240" w:lineRule="auto"/>
        <w:ind w:left="0" w:right="0" w:firstLine="460"/>
        <w:jc w:val="both"/>
      </w:pPr>
      <w:r>
        <w:rPr>
          <w:i/>
          <w:iCs/>
          <w:color w:val="000000"/>
          <w:spacing w:val="0"/>
          <w:w w:val="100"/>
          <w:position w:val="0"/>
          <w:shd w:val="clear" w:color="auto" w:fill="auto"/>
          <w:lang w:val="pl-PL" w:eastAsia="pl-PL" w:bidi="pl-PL"/>
        </w:rPr>
        <w:t>Hong Kong — czwartek.</w:t>
      </w:r>
      <w:r>
        <w:rPr>
          <w:color w:val="000000"/>
          <w:spacing w:val="0"/>
          <w:w w:val="100"/>
          <w:position w:val="0"/>
          <w:shd w:val="clear" w:color="auto" w:fill="auto"/>
          <w:lang w:val="pl-PL" w:eastAsia="pl-PL" w:bidi="pl-PL"/>
        </w:rPr>
        <w:t xml:space="preserve"> Pytanie to zadałem jednemu z amerykańskich obserwatorów, który po ukończeniu studiów orientalistycznych na uniwersytecie amerykańskim spędza obec</w:t>
        <w:softHyphen/>
        <w:t>nie okres bardzo czynnej pracy badawczej w Hong Kongu. Jest tych badaczy tutaj cała masa i powszechnie uważa się, iż Stany Zjednoczone poinformowane są znakomicie o tym, co się dzieje w Czerwonych Chinach. Nie znaczy to oczywiście, iż wyciągają lub kiedykolwiek wyciągną właściwe wnioski z tych pracowicie zbieranych informacji, ale to już nie jest wina badaczy...</w:t>
      </w:r>
    </w:p>
    <w:p>
      <w:pPr>
        <w:pStyle w:val="Style49"/>
        <w:keepNext w:val="0"/>
        <w:keepLines w:val="0"/>
        <w:widowControl w:val="0"/>
        <w:shd w:val="clear" w:color="auto" w:fill="auto"/>
        <w:bidi w:val="0"/>
        <w:spacing w:before="0" w:line="240" w:lineRule="auto"/>
        <w:ind w:left="0" w:right="0" w:firstLine="460"/>
        <w:jc w:val="both"/>
      </w:pPr>
      <w:r>
        <w:rPr>
          <w:color w:val="000000"/>
          <w:spacing w:val="0"/>
          <w:w w:val="100"/>
          <w:position w:val="0"/>
          <w:shd w:val="clear" w:color="auto" w:fill="auto"/>
          <w:lang w:val="pl-PL" w:eastAsia="pl-PL" w:bidi="pl-PL"/>
        </w:rPr>
        <w:t>Mój rozmówca mieszka na wzgórzu, w połowie drogi na szczyt góry. Widok na port i miasto rzeczywiście fascynujący, obraz roztaczany przez mego rozmówcę fascynuje mnie jeszcze bardziej.</w:t>
      </w:r>
    </w:p>
    <w:p>
      <w:pPr>
        <w:pStyle w:val="Style49"/>
        <w:keepNext w:val="0"/>
        <w:keepLines w:val="0"/>
        <w:widowControl w:val="0"/>
        <w:shd w:val="clear" w:color="auto" w:fill="auto"/>
        <w:bidi w:val="0"/>
        <w:spacing w:before="0" w:line="240" w:lineRule="auto"/>
        <w:ind w:left="0" w:right="0" w:firstLine="460"/>
        <w:jc w:val="both"/>
      </w:pPr>
      <w:r>
        <w:rPr>
          <w:color w:val="000000"/>
          <w:spacing w:val="0"/>
          <w:w w:val="100"/>
          <w:position w:val="0"/>
          <w:shd w:val="clear" w:color="auto" w:fill="auto"/>
          <w:lang w:val="pl-PL" w:eastAsia="pl-PL" w:bidi="pl-PL"/>
        </w:rPr>
        <w:t>„Nasze dokładne badania wykazują, że Czerwone Chiny wy</w:t>
        <w:softHyphen/>
        <w:t>ciągają z Hong Kongu dewiz na przynajmniej pół miliarda do</w:t>
        <w:softHyphen/>
        <w:t>larów amerykańskich rocznie, co jest ich najpoważniejszym źró</w:t>
        <w:softHyphen/>
        <w:t>dłem walut obcych, za to kupują u was zboże i wełnę. Wpły</w:t>
        <w:softHyphen/>
        <w:t>wy te otrzymują w formie zapłaty za żywność i wodę, przesył</w:t>
        <w:softHyphen/>
        <w:t>ki tutejszej ludności do rodzin i td.”. Przeszliśmy do Chin Czer</w:t>
        <w:softHyphen/>
        <w:t>wonych. Mój rozmówca rozgadał się. „Złości mnie to wychwa</w:t>
        <w:softHyphen/>
        <w:t>lanie postępu gospodarczego Chin. Na przykład w produkcji sta</w:t>
        <w:softHyphen/>
        <w:t>li od roku 1956 do 1963 Chińczycy posunęli się od 5,5 miliona ton do 8 milionów. W tym samym czasie Japończycy podsko</w:t>
        <w:softHyphen/>
        <w:t>czyli od 8 milionów do 35 milionów, a w bieżącym roku biją dalej wszystkie rekordy produkcji. Z żywnością jest nieco lepiej, niż było, ale co rok przybywa nowych 15 milionów ust do na</w:t>
        <w:softHyphen/>
        <w:t>karmienia. Nie sądzę, by poprawa mogła dogonić ten przyrost naturalny”.</w:t>
      </w:r>
    </w:p>
    <w:p>
      <w:pPr>
        <w:pStyle w:val="Style49"/>
        <w:keepNext w:val="0"/>
        <w:keepLines w:val="0"/>
        <w:widowControl w:val="0"/>
        <w:shd w:val="clear" w:color="auto" w:fill="auto"/>
        <w:bidi w:val="0"/>
        <w:spacing w:before="0" w:line="240" w:lineRule="auto"/>
        <w:ind w:left="0" w:right="0" w:firstLine="460"/>
        <w:jc w:val="both"/>
        <w:sectPr>
          <w:headerReference w:type="default" r:id="rId9"/>
          <w:headerReference w:type="even" r:id="rId10"/>
          <w:headerReference w:type="first" r:id="rId11"/>
          <w:footnotePr>
            <w:pos w:val="pageBottom"/>
            <w:numFmt w:val="upperRoman"/>
            <w:numRestart w:val="continuous"/>
            <w15:footnoteColumns w:val="1"/>
          </w:footnotePr>
          <w:pgSz w:w="7024" w:h="11334"/>
          <w:pgMar w:top="946" w:left="599" w:right="605" w:bottom="737" w:header="0" w:footer="3" w:gutter="0"/>
          <w:pgNumType w:start="453"/>
          <w:cols w:space="720"/>
          <w:noEndnote/>
          <w:titlePg/>
          <w:rtlGutter w:val="0"/>
          <w:docGrid w:linePitch="360"/>
        </w:sectPr>
      </w:pPr>
      <w:r>
        <w:rPr>
          <w:color w:val="000000"/>
          <w:spacing w:val="0"/>
          <w:w w:val="100"/>
          <w:position w:val="0"/>
          <w:shd w:val="clear" w:color="auto" w:fill="auto"/>
          <w:lang w:val="pl-PL" w:eastAsia="pl-PL" w:bidi="pl-PL"/>
        </w:rPr>
        <w:t>Zapytany o stosunki sowiecko-chińskie po usunięciu Chrusz</w:t>
        <w:softHyphen/>
        <w:t>czowa, mój gospodarz wyraził sąd, iż do poprawy dojść nie mo</w:t>
        <w:softHyphen/>
        <w:t>że, ale że pewne uspokojenie propagandy może nastąpić. Chiń</w:t>
        <w:softHyphen/>
        <w:t>czycy, przy całej swej krwiożerczej propagandzie, uprawiają bar</w:t>
        <w:softHyphen/>
        <w:t>dzo ostrożną politykę. Z tego punktu widzenia rakiety na Ku</w:t>
        <w:softHyphen/>
        <w:t>bie byłyby u Chińczyków nie do pomyślenia.</w:t>
      </w:r>
    </w:p>
    <w:p>
      <w:pPr>
        <w:pStyle w:val="Style49"/>
        <w:keepNext w:val="0"/>
        <w:keepLines w:val="0"/>
        <w:widowControl w:val="0"/>
        <w:pBdr>
          <w:top w:val="single" w:sz="4" w:space="0" w:color="auto"/>
        </w:pBdr>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Zadaj ę najważniejsze może pytanie:</w:t>
      </w:r>
    </w:p>
    <w:p>
      <w:pPr>
        <w:pStyle w:val="Style49"/>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„Opinia Zachodu jest urabiana w kierunku 'przeczekania’ Mao, że się tak wyrażę. Mówi się, iż następne pokolenie przy</w:t>
        <w:softHyphen/>
        <w:t>wódców komunistycznych będzie bardziej ugodowe, bardziej opor- tunistyczne, czy rewizjonistyczne”.</w:t>
      </w:r>
    </w:p>
    <w:p>
      <w:pPr>
        <w:pStyle w:val="Style49"/>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„To nieprawda. Niema na to żadnych dowodów, jest ich natomiast pełno na poparcie tezy odwrotnej. Mamy dane są</w:t>
        <w:softHyphen/>
        <w:t>dzić, iż 200 czołowych komunistów chińskich następnego poko</w:t>
        <w:softHyphen/>
        <w:t>lenia jest odlanych z tego samego kruszcu co Mao Tse-tung”.</w:t>
      </w:r>
    </w:p>
    <w:p>
      <w:pPr>
        <w:pStyle w:val="Style49"/>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Wracamy do rozmowy o tym niezwykłym mieście, w któ</w:t>
        <w:softHyphen/>
        <w:t>rym się znajdujemy.</w:t>
      </w:r>
    </w:p>
    <w:p>
      <w:pPr>
        <w:pStyle w:val="Style49"/>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Mój rozmówca wspomina o swobodnym ruchu pogranicz</w:t>
        <w:softHyphen/>
        <w:t>nym między Hong Kongiem, a prowincją kantońską Chin Czer</w:t>
        <w:softHyphen/>
        <w:t>wonych. Naturalnie — żaden inteligent, ani mieszkaniec dalej położonych prowincji nie ośmieli się poprosić o przepustkę. Na</w:t>
        <w:softHyphen/>
        <w:t>tomiast szary ludek jeździ tam i z powrotem. Szczególnie na święta.</w:t>
      </w:r>
    </w:p>
    <w:p>
      <w:pPr>
        <w:pStyle w:val="Style49"/>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Zjeżdżając ze stromej góry kolejką zębatą „trawię” naszą rozmowę. Przypomina mi się określenie Hong Kongu, pochodzące od profesora ekonomii na tutejszym Uniwersytecie, jako „ostat</w:t>
        <w:softHyphen/>
        <w:t>niej twierdzy Adama Smitha”. Jeżeli tak jest, to możnaby po</w:t>
        <w:softHyphen/>
        <w:t>wiedzieć o wielkim teoretyku liberalnej gospodarki, że „Umarł Maciek, umarł... a jeszcze się rusza”.</w:t>
      </w:r>
    </w:p>
    <w:p>
      <w:pPr>
        <w:pStyle w:val="Style49"/>
        <w:keepNext w:val="0"/>
        <w:keepLines w:val="0"/>
        <w:widowControl w:val="0"/>
        <w:shd w:val="clear" w:color="auto" w:fill="auto"/>
        <w:bidi w:val="0"/>
        <w:spacing w:before="0" w:after="240" w:line="240" w:lineRule="auto"/>
        <w:ind w:left="0" w:right="0" w:firstLine="500"/>
        <w:jc w:val="both"/>
      </w:pPr>
      <w:r>
        <w:rPr>
          <w:color w:val="000000"/>
          <w:spacing w:val="0"/>
          <w:w w:val="100"/>
          <w:position w:val="0"/>
          <w:shd w:val="clear" w:color="auto" w:fill="auto"/>
          <w:lang w:val="pl-PL" w:eastAsia="pl-PL" w:bidi="pl-PL"/>
        </w:rPr>
        <w:t>Obiad chiński — bardzo tani — w luksusowej sali restau</w:t>
        <w:softHyphen/>
        <w:t xml:space="preserve">racyjnej na 16-ym piętrze luksusowego hotelu </w:t>
      </w:r>
      <w:r>
        <w:rPr>
          <w:i/>
          <w:iCs/>
          <w:color w:val="000000"/>
          <w:spacing w:val="0"/>
          <w:w w:val="100"/>
          <w:position w:val="0"/>
          <w:shd w:val="clear" w:color="auto" w:fill="auto"/>
          <w:lang w:val="pl-PL" w:eastAsia="pl-PL" w:bidi="pl-PL"/>
        </w:rPr>
        <w:t>Ambasador</w:t>
      </w:r>
      <w:r>
        <w:rPr>
          <w:color w:val="000000"/>
          <w:spacing w:val="0"/>
          <w:w w:val="100"/>
          <w:position w:val="0"/>
          <w:shd w:val="clear" w:color="auto" w:fill="auto"/>
          <w:lang w:val="pl-PL" w:eastAsia="pl-PL" w:bidi="pl-PL"/>
        </w:rPr>
        <w:t xml:space="preserve"> (kapi</w:t>
        <w:softHyphen/>
        <w:t>tały filipińskie). Widok w nocy na piękne oświetlone miasto i zatokę nie do opisania. Jedzenie też.</w:t>
      </w:r>
    </w:p>
    <w:p>
      <w:pPr>
        <w:pStyle w:val="Style49"/>
        <w:keepNext w:val="0"/>
        <w:keepLines w:val="0"/>
        <w:widowControl w:val="0"/>
        <w:shd w:val="clear" w:color="auto" w:fill="auto"/>
        <w:bidi w:val="0"/>
        <w:spacing w:before="0" w:after="240" w:line="240" w:lineRule="auto"/>
        <w:ind w:left="0" w:right="0" w:firstLine="500"/>
        <w:jc w:val="both"/>
      </w:pPr>
      <w:r>
        <w:rPr>
          <w:i/>
          <w:iCs/>
          <w:color w:val="000000"/>
          <w:spacing w:val="0"/>
          <w:w w:val="100"/>
          <w:position w:val="0"/>
          <w:shd w:val="clear" w:color="auto" w:fill="auto"/>
          <w:lang w:val="pl-PL" w:eastAsia="pl-PL" w:bidi="pl-PL"/>
        </w:rPr>
        <w:t>Hong Kong — piątek.</w:t>
      </w:r>
      <w:r>
        <w:rPr>
          <w:color w:val="000000"/>
          <w:spacing w:val="0"/>
          <w:w w:val="100"/>
          <w:position w:val="0"/>
          <w:shd w:val="clear" w:color="auto" w:fill="auto"/>
          <w:lang w:val="pl-PL" w:eastAsia="pl-PL" w:bidi="pl-PL"/>
        </w:rPr>
        <w:t xml:space="preserve"> Odbieranie zamówionych rzeczy, dal</w:t>
        <w:softHyphen/>
        <w:t xml:space="preserve">sze zakupy. Po odwiedzeniu 10 sklepów kupuję w jedenastym. Na pewno wpadłem, bo można było i lepiej i taniej, ale gdzie??? Okazuje się, iż największe i najbardziej luksusowe sklepy są tu najtańsze i najsolidniejsze. Tyle tylko, że nie ma przyjemności targowania się. Od razu podają niższe ceny, Na przykład </w:t>
      </w:r>
      <w:r>
        <w:rPr>
          <w:color w:val="000000"/>
          <w:spacing w:val="0"/>
          <w:w w:val="100"/>
          <w:position w:val="0"/>
          <w:shd w:val="clear" w:color="auto" w:fill="auto"/>
          <w:lang w:val="fr-FR" w:eastAsia="fr-FR" w:bidi="fr-FR"/>
        </w:rPr>
        <w:t xml:space="preserve">krawatv </w:t>
      </w:r>
      <w:r>
        <w:rPr>
          <w:color w:val="000000"/>
          <w:spacing w:val="0"/>
          <w:w w:val="100"/>
          <w:position w:val="0"/>
          <w:shd w:val="clear" w:color="auto" w:fill="auto"/>
          <w:lang w:val="pl-PL" w:eastAsia="pl-PL" w:bidi="pl-PL"/>
        </w:rPr>
        <w:t>z jedwabiu syjamskiego. Małe sklepy mają mały wybór i liczą od 8,50 do 10 dolarów hong kongskich (5.75 za dolara ame</w:t>
        <w:softHyphen/>
        <w:t>rykańskiego). W dużym sklepie wybór wielki ale za to liczą 7 dolarów. Podobno można było znaleźć jeszcze tańsze źródło.</w:t>
      </w:r>
    </w:p>
    <w:p>
      <w:pPr>
        <w:pStyle w:val="Style49"/>
        <w:keepNext w:val="0"/>
        <w:keepLines w:val="0"/>
        <w:widowControl w:val="0"/>
        <w:shd w:val="clear" w:color="auto" w:fill="auto"/>
        <w:bidi w:val="0"/>
        <w:spacing w:before="0" w:after="0" w:line="240" w:lineRule="auto"/>
        <w:ind w:left="0" w:right="0" w:firstLine="500"/>
        <w:jc w:val="both"/>
      </w:pPr>
      <w:r>
        <w:rPr>
          <w:i/>
          <w:iCs/>
          <w:color w:val="000000"/>
          <w:spacing w:val="0"/>
          <w:w w:val="100"/>
          <w:position w:val="0"/>
          <w:shd w:val="clear" w:color="auto" w:fill="auto"/>
          <w:lang w:val="pl-PL" w:eastAsia="pl-PL" w:bidi="pl-PL"/>
        </w:rPr>
        <w:t>Taipei — sobota.</w:t>
      </w:r>
      <w:r>
        <w:rPr>
          <w:color w:val="000000"/>
          <w:spacing w:val="0"/>
          <w:w w:val="100"/>
          <w:position w:val="0"/>
          <w:shd w:val="clear" w:color="auto" w:fill="auto"/>
          <w:lang w:val="pl-PL" w:eastAsia="pl-PL" w:bidi="pl-PL"/>
        </w:rPr>
        <w:t xml:space="preserve"> Pogoda piękna. Na Formozie jesień, więc niezbyt gorąco, choć zbyt dużo wilgoci w powietrzu. Z okien samolotu widać głęboką zieleń tej wyspy, którą już Portugalczy</w:t>
        <w:softHyphen/>
        <w:t xml:space="preserve">cy nazwali </w:t>
      </w:r>
      <w:r>
        <w:rPr>
          <w:i/>
          <w:iCs/>
          <w:color w:val="000000"/>
          <w:spacing w:val="0"/>
          <w:w w:val="100"/>
          <w:position w:val="0"/>
          <w:shd w:val="clear" w:color="auto" w:fill="auto"/>
          <w:lang w:val="pl-PL" w:eastAsia="pl-PL" w:bidi="pl-PL"/>
        </w:rPr>
        <w:t>llha Formosa</w:t>
      </w:r>
      <w:r>
        <w:rPr>
          <w:color w:val="000000"/>
          <w:spacing w:val="0"/>
          <w:w w:val="100"/>
          <w:position w:val="0"/>
          <w:shd w:val="clear" w:color="auto" w:fill="auto"/>
          <w:lang w:val="pl-PL" w:eastAsia="pl-PL" w:bidi="pl-PL"/>
        </w:rPr>
        <w:t xml:space="preserve"> (piękna wyspa). Chińska nazwa </w:t>
      </w:r>
      <w:r>
        <w:rPr>
          <w:color w:val="000000"/>
          <w:spacing w:val="0"/>
          <w:w w:val="100"/>
          <w:position w:val="0"/>
          <w:shd w:val="clear" w:color="auto" w:fill="auto"/>
          <w:lang w:val="fr-FR" w:eastAsia="fr-FR" w:bidi="fr-FR"/>
        </w:rPr>
        <w:t>Tai</w:t>
        <w:softHyphen/>
        <w:t xml:space="preserve">wan </w:t>
      </w:r>
      <w:r>
        <w:rPr>
          <w:color w:val="000000"/>
          <w:spacing w:val="0"/>
          <w:w w:val="100"/>
          <w:position w:val="0"/>
          <w:shd w:val="clear" w:color="auto" w:fill="auto"/>
          <w:lang w:val="pl-PL" w:eastAsia="pl-PL" w:bidi="pl-PL"/>
        </w:rPr>
        <w:t>(wyspa tarasów) mniej dokładnie oddaje urok tego kraju.</w:t>
      </w:r>
      <w:r>
        <w:br w:type="page"/>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Mój przewodnik, pan Feng jest człowiekiem o wielkim uro</w:t>
        <w:softHyphen/>
        <w:t>ku osobistym. W wieku lat 39 przeszedł ze stanowiska Koman</w:t>
        <w:softHyphen/>
        <w:t>dora Marynarki Wojennej do służby w Ministerstwie Informa</w:t>
        <w:softHyphen/>
        <w:t>cji. Jest idealnym przewodnikiem. Nie usiłuje narzucić opinii, przemycić propagandy. Proszony o ułatwienie spotkania z wy</w:t>
        <w:softHyphen/>
        <w:t>bitnym politykiem, pozostającym w niełasce, załatwił natych</w:t>
        <w:softHyphen/>
        <w:t>miast. Gdy idę na rozmowy nieoficjalne, znika i nigdy nie pyta, o czym się mówiło. Bardzo mu jestem za to wdzięczny.</w:t>
      </w:r>
    </w:p>
    <w:p>
      <w:pPr>
        <w:pStyle w:val="Style49"/>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Pierwsze wizyty „protokolarne”. Pan Ku Cheng-kang jest między innymi prezesem Anty-komunistycznej Ligi Narodów Azjatyckich. Udaje, iż nie rozumie po angielsku. Wielki spry</w:t>
        <w:softHyphen/>
        <w:t>ciarz, ale mu nie wierzę, że nie rozumie.</w:t>
      </w:r>
    </w:p>
    <w:p>
      <w:pPr>
        <w:pStyle w:val="Style49"/>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Opowiada mi o pracy „na kraj”, w której jest zaangażowa</w:t>
        <w:softHyphen/>
        <w:t>ny. Odbywa się ona za pomocą a) ruchu podziemnego; b) zrzu</w:t>
        <w:softHyphen/>
        <w:t>cania ulotek z samolotów i balonów; c) paczek z żywnością i odzieżą; d) radia i e) desantów grup wypadowych.</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Postanawiam przyjrzeć się tym odcinkom akcji z bliska.</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Po południu zaczynamy od radia — też oczywiście „na kraj”. Jak wszędzie indziej na Formozie, pokazują mi wielkie tablice pełne ilustracji i wykresów. Nie zawsze to się udaje, ale zapału jest wiele. W Wydziale Radiowym ciekawe były wykre</w:t>
        <w:softHyphen/>
        <w:t>sy zasięgu stacji, w stałej walce ze stacjami zagłuszającymi (in</w:t>
        <w:softHyphen/>
        <w:t>ny wykres). Stacje te mają poważny problem nadawania w dzie</w:t>
        <w:softHyphen/>
        <w:t>sięciu językach i narzeczach a ponadto rozróżniać muszą dwa rodzaje słuchaczy, do których chcą trafić: zwykłych obywateli i członków komunistycznych kadr partyjnych, na których opie</w:t>
        <w:softHyphen/>
        <w:t>ra się cały aparat administracyjny kraju.</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Wieczorem ciekawe spotkanie z weteranem koresponden</w:t>
        <w:softHyphen/>
        <w:t>tów amerykańskich, który towarzyszy Chińczykom od Czung- kingu do Taipei, to znaczy przynajmniej od 22 lat. Jest on cho</w:t>
        <w:softHyphen/>
        <w:t>dzącą encyklopedią ludzi i zdarzeń na tym terenie. Jest rzeczo</w:t>
        <w:softHyphen/>
        <w:t>wy i bardzo spokojny, mimo, iż pije niemało whisky.</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xml:space="preserve">Uważa on, iż Rząd Czang Kai-szeka popełnił wiele błędów po zwycięskim zakończeniu wojny z Japonią. Byłoby jednak szczytem ignorancji i niesprawiedliwości twierdzić, iż te błędy jedynie przyczyniły się do klęski. Błędy Marshalla, Trumana i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były przynajmniej tak ważkie i tak kapitalne; i były decydujące. Na dowód tego wspomina, iż gen. Marshall płakał, gdy rozmawiał o tym okresie swej działalności. Marshall był woj</w:t>
        <w:softHyphen/>
        <w:t>skowym, a nie politykiem — mógł się przyznać do błędu.</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Republika Chińska nie należy do międzynarodowej kon</w:t>
        <w:softHyphen/>
        <w:t>wencji autorskiej. Na Formozie ukazuje się więc wiele książek angielskich, drukowanych z klisz fotograficznych za ułamek ce</w:t>
        <w:softHyphen/>
        <w:t>ny egzemplarza oryginalnego. Pierwszą taką książką którą ku</w:t>
        <w:softHyphen/>
        <w:br w:type="page"/>
      </w:r>
      <w:r>
        <w:rPr>
          <w:color w:val="000000"/>
          <w:spacing w:val="0"/>
          <w:w w:val="100"/>
          <w:position w:val="0"/>
          <w:shd w:val="clear" w:color="auto" w:fill="auto"/>
          <w:lang w:val="pl-PL" w:eastAsia="pl-PL" w:bidi="pl-PL"/>
        </w:rPr>
        <w:t xml:space="preserve">piłem, były </w:t>
      </w:r>
      <w:r>
        <w:rPr>
          <w:i/>
          <w:iCs/>
          <w:color w:val="000000"/>
          <w:spacing w:val="0"/>
          <w:w w:val="100"/>
          <w:position w:val="0"/>
          <w:shd w:val="clear" w:color="auto" w:fill="auto"/>
          <w:lang w:val="pl-PL" w:eastAsia="pl-PL" w:bidi="pl-PL"/>
        </w:rPr>
        <w:t>Pamiętniki</w:t>
      </w:r>
      <w:r>
        <w:rPr>
          <w:color w:val="000000"/>
          <w:spacing w:val="0"/>
          <w:w w:val="100"/>
          <w:position w:val="0"/>
          <w:shd w:val="clear" w:color="auto" w:fill="auto"/>
          <w:lang w:val="pl-PL" w:eastAsia="pl-PL" w:bidi="pl-PL"/>
        </w:rPr>
        <w:t xml:space="preserve"> Generała Douglasa MacArtura. Uważam, iż jest to niestety najbardziej odpowiedni przewodnik po kra</w:t>
        <w:softHyphen/>
        <w:t>jach, które drogo zapłaciły, i dalej płacą za niekończące się błę</w:t>
        <w:softHyphen/>
        <w:t>dy polityki amerykańskiej w Azji. Mimo wielu usterek, jest to niezwykle ciekawa książka człowieka, który wiele przewi</w:t>
        <w:softHyphen/>
        <w:t>dział, rzetelnie ostrzegał i wiele zrobił, by sytuację naprawić.</w:t>
      </w:r>
    </w:p>
    <w:p>
      <w:pPr>
        <w:pStyle w:val="Style49"/>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Przeniósłszy się na Formozę, Rząd Chiński wziął sobie wie</w:t>
        <w:softHyphen/>
        <w:t>le nauczek bardzo do serca. (Znacznie bardziej, niż wielu na</w:t>
        <w:softHyphen/>
        <w:t>szych polityków po wrześniu). Skutecznie ukrócono korupcję, usprawniono administrację i politykę gospodarczą, usanowano (używam tego słowa w znaczeniu pierwotnym, nie ironicznym) rolnictwo.</w:t>
      </w:r>
    </w:p>
    <w:p>
      <w:pPr>
        <w:pStyle w:val="Style49"/>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Ponadto Rząd usprawnił gotowość wojska, bardzo skutecz</w:t>
        <w:softHyphen/>
        <w:t>nie rozbudował wywiad na kraj, z czego Amerykanie chętnie korzystają, i wprowadził ostre przepisy bezpieczeństwa publicz</w:t>
        <w:softHyphen/>
        <w:t>nego. Na papierze nie są one ostrzejsze, niż normalne przepisy bezpieczeństwa kraju, znajdującego się w stanie wojny, ale wielu moich informatorów kwestionowało metody wykonywania tych przepisów.</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Wolność prasy jest względna. Zakładanie nowych pism jest utrudnione „brakiem papieru”, ale jawnej cenzury niema. Jest natomiast niepisany zakaz poruszania trzech spraw: a) kryty</w:t>
        <w:softHyphen/>
        <w:t>ka osoby Prezydenta Czang Kai-szeka; b) poddawanie w wąt</w:t>
        <w:softHyphen/>
        <w:t>pliwość zasady anty-komunizmu i c) poddawanie w wątpliwość najwyższego celu Rządu — rychłego powrotu do kraju lub szans przeprowadzenia tego zamiaru (a to jest zupełnie „druga spra</w:t>
        <w:softHyphen/>
        <w:t>wa”).</w:t>
      </w:r>
    </w:p>
    <w:p>
      <w:pPr>
        <w:pStyle w:val="Style49"/>
        <w:keepNext w:val="0"/>
        <w:keepLines w:val="0"/>
        <w:widowControl w:val="0"/>
        <w:shd w:val="clear" w:color="auto" w:fill="auto"/>
        <w:bidi w:val="0"/>
        <w:spacing w:before="0" w:after="240"/>
        <w:ind w:left="0" w:right="0" w:firstLine="480"/>
        <w:jc w:val="both"/>
      </w:pPr>
      <w:r>
        <w:rPr>
          <w:color w:val="000000"/>
          <w:spacing w:val="0"/>
          <w:w w:val="100"/>
          <w:position w:val="0"/>
          <w:shd w:val="clear" w:color="auto" w:fill="auto"/>
          <w:lang w:val="pl-PL" w:eastAsia="pl-PL" w:bidi="pl-PL"/>
        </w:rPr>
        <w:t>Z bardzo pobieżnych kilkodniowych obserwacji przypusz</w:t>
        <w:softHyphen/>
        <w:t>czam, iż istnieje zgoda w społeczeństwie co do punktu b), i poważna większość co do a). Natomiast odnośnie punktu c) jest bardzo różnie.</w:t>
      </w:r>
    </w:p>
    <w:p>
      <w:pPr>
        <w:pStyle w:val="Style49"/>
        <w:keepNext w:val="0"/>
        <w:keepLines w:val="0"/>
        <w:widowControl w:val="0"/>
        <w:shd w:val="clear" w:color="auto" w:fill="auto"/>
        <w:bidi w:val="0"/>
        <w:spacing w:before="0" w:after="0" w:line="240" w:lineRule="auto"/>
        <w:ind w:left="0" w:right="0" w:firstLine="480"/>
        <w:jc w:val="both"/>
      </w:pPr>
      <w:r>
        <w:rPr>
          <w:i/>
          <w:iCs/>
          <w:color w:val="000000"/>
          <w:spacing w:val="0"/>
          <w:w w:val="100"/>
          <w:position w:val="0"/>
          <w:shd w:val="clear" w:color="auto" w:fill="auto"/>
          <w:lang w:val="pl-PL" w:eastAsia="pl-PL" w:bidi="pl-PL"/>
        </w:rPr>
        <w:t>Paipei — niedziela.</w:t>
      </w:r>
      <w:r>
        <w:rPr>
          <w:color w:val="000000"/>
          <w:spacing w:val="0"/>
          <w:w w:val="100"/>
          <w:position w:val="0"/>
          <w:shd w:val="clear" w:color="auto" w:fill="auto"/>
          <w:lang w:val="pl-PL" w:eastAsia="pl-PL" w:bidi="pl-PL"/>
        </w:rPr>
        <w:t xml:space="preserve"> Przed wyjazdem na prowincję zdą</w:t>
        <w:softHyphen/>
        <w:t>żyłem „złapać” wizytę w Muzeum, w którym wystawiono kil</w:t>
        <w:softHyphen/>
        <w:t>kadziesiąt najciekawszych eksponatów Muzeum Narodowego. Przed ucieczką na Formozę Rząd Chiński zabrał ze sobą 240.000 eksponatów, z których najciekawsze pokazuje się co pewien czas w stolicy. Reszta schowana jest w Taichung, gdzie też po</w:t>
        <w:softHyphen/>
        <w:t>kazują niewielką próbkę wspaniałej całości.</w:t>
      </w:r>
    </w:p>
    <w:p>
      <w:pPr>
        <w:pStyle w:val="Style49"/>
        <w:keepNext w:val="0"/>
        <w:keepLines w:val="0"/>
        <w:widowControl w:val="0"/>
        <w:shd w:val="clear" w:color="auto" w:fill="auto"/>
        <w:bidi w:val="0"/>
        <w:spacing w:before="0" w:after="0" w:line="240" w:lineRule="auto"/>
        <w:ind w:left="0" w:right="0" w:firstLine="480"/>
        <w:jc w:val="both"/>
        <w:sectPr>
          <w:headerReference w:type="default" r:id="rId12"/>
          <w:headerReference w:type="even" r:id="rId13"/>
          <w:footnotePr>
            <w:pos w:val="pageBottom"/>
            <w:numFmt w:val="upperRoman"/>
            <w:numRestart w:val="continuous"/>
            <w15:footnoteColumns w:val="1"/>
          </w:footnotePr>
          <w:pgSz w:w="7024" w:h="11334"/>
          <w:pgMar w:top="946" w:left="599" w:right="605" w:bottom="737" w:header="0" w:footer="3" w:gutter="0"/>
          <w:pgNumType w:start="45"/>
          <w:cols w:space="720"/>
          <w:noEndnote/>
          <w:rtlGutter w:val="0"/>
          <w:docGrid w:linePitch="360"/>
        </w:sectPr>
      </w:pPr>
      <w:r>
        <w:rPr>
          <w:color w:val="000000"/>
          <w:spacing w:val="0"/>
          <w:w w:val="100"/>
          <w:position w:val="0"/>
          <w:shd w:val="clear" w:color="auto" w:fill="auto"/>
          <w:lang w:val="pl-PL" w:eastAsia="pl-PL" w:bidi="pl-PL"/>
        </w:rPr>
        <w:t>Widziałem wspaniałe odlewy z brązu (XV w. przed Chr. ), wyroby z kości słoniowej, nefrytu we wszystkich kolorach, wi</w:t>
        <w:softHyphen/>
        <w:t>działem piękną ceramikę i porcelanę chińską (pierwsza na świe</w:t>
        <w:softHyphen/>
        <w:t xml:space="preserve">cie), widziałem i podziwiałem malarstwo chińskie i patrzałem nierozumiejącymi oczyma na arcydzieła kaligrafii chińskiej. Nie </w:t>
      </w:r>
    </w:p>
    <w:p>
      <w:pPr>
        <w:pStyle w:val="Style49"/>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rozumiem, dlaczego niektóre utwory kaligrafii są bardzo wzru</w:t>
        <w:softHyphen/>
        <w:t>szające i pobudzają widzów do łez; rozumiem natomiast podziw dla malarstwa chińskiego, malarstwa dziwnej subtelności.</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Pociąg jest niespodzianką. Wagony czyste i nowoczesne, obsługa sprawna. Przy każdym fotelu przymocowana jest szklan</w:t>
        <w:softHyphen/>
        <w:t>ka na zieloną herbatę, którą stale dolewają, a którą tak lubię.</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Przysiada się do mnie amerykański profesor-botanik, wy</w:t>
        <w:softHyphen/>
        <w:t>kładający czasowo na jednym z tutejszych uniwersytetów i do</w:t>
        <w:softHyphen/>
        <w:t>radzający Rządowi w dziedzinie sadzenia roślin i drzew. Lubi swą pracę wśród Chińczyków. Lubi Chińczyków.</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On wprowadza mnie po raz pierwszy w problemy, zwią</w:t>
        <w:softHyphen/>
        <w:t>zane z pewnym napięciem między ludnością miejscową, a przy</w:t>
        <w:softHyphen/>
        <w:t>byszami z Chin po roku 1949. Stosunek ilościowy jest 9 mi</w:t>
        <w:softHyphen/>
        <w:t>lionów — 3 miliony. Przybysze obsadzili najważniejsze posady i są przez Formozan uważani — do pewnego stopnia — za in</w:t>
        <w:softHyphen/>
        <w:t>truzów. Formozanie nadal uważają się za gospodarzy tego kra</w:t>
        <w:softHyphen/>
        <w:t>ju. Napięcia „na oko’" nie widać, ale na przykład o ile studenci- uciekinierzy na ogół starają się o posady w Ameryce, studenci Formozanie raczej wracają do kraju.</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Różnicy stosunku tych grup wobec Rządu komunistycznego niema.</w:t>
      </w:r>
    </w:p>
    <w:p>
      <w:pPr>
        <w:pStyle w:val="Style49"/>
        <w:keepNext w:val="0"/>
        <w:keepLines w:val="0"/>
        <w:widowControl w:val="0"/>
        <w:shd w:val="clear" w:color="auto" w:fill="auto"/>
        <w:bidi w:val="0"/>
        <w:spacing w:before="0" w:after="200" w:line="240" w:lineRule="auto"/>
        <w:ind w:left="0" w:right="0" w:firstLine="460"/>
        <w:jc w:val="both"/>
      </w:pPr>
      <w:r>
        <w:rPr>
          <w:color w:val="000000"/>
          <w:spacing w:val="0"/>
          <w:w w:val="100"/>
          <w:position w:val="0"/>
          <w:shd w:val="clear" w:color="auto" w:fill="auto"/>
          <w:lang w:val="pl-PL" w:eastAsia="pl-PL" w:bidi="pl-PL"/>
        </w:rPr>
        <w:t xml:space="preserve">Przyjeżdżamy do Taichung, skąd jedziemy autem w góry. Piękna ta wycieczka kończy się nad brzegami jeziora Słońca i Księżyca </w:t>
      </w:r>
      <w:r>
        <w:rPr>
          <w:i/>
          <w:iCs/>
          <w:color w:val="000000"/>
          <w:spacing w:val="0"/>
          <w:w w:val="100"/>
          <w:position w:val="0"/>
          <w:shd w:val="clear" w:color="auto" w:fill="auto"/>
          <w:lang w:val="pl-PL" w:eastAsia="pl-PL" w:bidi="pl-PL"/>
        </w:rPr>
        <w:t>(Summoon Lakę)</w:t>
      </w:r>
      <w:r>
        <w:rPr>
          <w:color w:val="000000"/>
          <w:spacing w:val="0"/>
          <w:w w:val="100"/>
          <w:position w:val="0"/>
          <w:shd w:val="clear" w:color="auto" w:fill="auto"/>
          <w:lang w:val="pl-PL" w:eastAsia="pl-PL" w:bidi="pl-PL"/>
        </w:rPr>
        <w:t xml:space="preserve"> położonego na wysokości ponad 1000 metrów nad poziomem morza. Przeprawiam się na drugi brzeg, gdzie znajduje się pokazowe osiedle prawdziwych tubylców For</w:t>
        <w:softHyphen/>
        <w:t>mozy — górali, których na wyspie jest ponad 200.000. Są oni pochodzenia malajskiego, ale są już teraz dobrze pomieszani z Chińczykami. Przed najbardziej okazałym domem osiedla zjawia się były „król” (obecnie „szef”) tubylców o miłym nazwisku Mao. W przeciwieństwie do swego mniej miłego imiennika szef Mao jest wierzącym katolikiem.</w:t>
      </w:r>
    </w:p>
    <w:p>
      <w:pPr>
        <w:pStyle w:val="Style49"/>
        <w:keepNext w:val="0"/>
        <w:keepLines w:val="0"/>
        <w:widowControl w:val="0"/>
        <w:shd w:val="clear" w:color="auto" w:fill="auto"/>
        <w:bidi w:val="0"/>
        <w:spacing w:before="0" w:after="0" w:line="240" w:lineRule="auto"/>
        <w:ind w:left="0" w:right="0" w:firstLine="460"/>
        <w:jc w:val="both"/>
      </w:pPr>
      <w:r>
        <w:rPr>
          <w:i/>
          <w:iCs/>
          <w:color w:val="000000"/>
          <w:spacing w:val="0"/>
          <w:w w:val="100"/>
          <w:position w:val="0"/>
          <w:shd w:val="clear" w:color="auto" w:fill="auto"/>
          <w:lang w:val="pl-PL" w:eastAsia="pl-PL" w:bidi="pl-PL"/>
        </w:rPr>
        <w:t>Taichung — poniedziałek.</w:t>
      </w:r>
      <w:r>
        <w:rPr>
          <w:color w:val="000000"/>
          <w:spacing w:val="0"/>
          <w:w w:val="100"/>
          <w:position w:val="0"/>
          <w:shd w:val="clear" w:color="auto" w:fill="auto"/>
          <w:lang w:val="pl-PL" w:eastAsia="pl-PL" w:bidi="pl-PL"/>
        </w:rPr>
        <w:t xml:space="preserve"> Odwiedziny w siedzibie Rządu wyspy </w:t>
      </w:r>
      <w:r>
        <w:rPr>
          <w:color w:val="000000"/>
          <w:spacing w:val="0"/>
          <w:w w:val="100"/>
          <w:position w:val="0"/>
          <w:shd w:val="clear" w:color="auto" w:fill="auto"/>
          <w:lang w:val="fr-FR" w:eastAsia="fr-FR" w:bidi="fr-FR"/>
        </w:rPr>
        <w:t xml:space="preserve">Taiwan </w:t>
      </w:r>
      <w:r>
        <w:rPr>
          <w:color w:val="000000"/>
          <w:spacing w:val="0"/>
          <w:w w:val="100"/>
          <w:position w:val="0"/>
          <w:shd w:val="clear" w:color="auto" w:fill="auto"/>
          <w:lang w:val="pl-PL" w:eastAsia="pl-PL" w:bidi="pl-PL"/>
        </w:rPr>
        <w:t xml:space="preserve">(w Taipei znajduje się siedziba Rządu Chin — Prezydenta </w:t>
      </w:r>
      <w:r>
        <w:rPr>
          <w:color w:val="000000"/>
          <w:spacing w:val="0"/>
          <w:w w:val="100"/>
          <w:position w:val="0"/>
          <w:shd w:val="clear" w:color="auto" w:fill="auto"/>
          <w:lang w:val="fr-FR" w:eastAsia="fr-FR" w:bidi="fr-FR"/>
        </w:rPr>
        <w:t xml:space="preserve">Czang’a). </w:t>
      </w:r>
      <w:r>
        <w:rPr>
          <w:color w:val="000000"/>
          <w:spacing w:val="0"/>
          <w:w w:val="100"/>
          <w:position w:val="0"/>
          <w:shd w:val="clear" w:color="auto" w:fill="auto"/>
          <w:lang w:val="pl-PL" w:eastAsia="pl-PL" w:bidi="pl-PL"/>
        </w:rPr>
        <w:t>Tam mam otrzymać informacje o rozwo</w:t>
        <w:softHyphen/>
        <w:t>ju gospodarczym i społecznym wyspy. Odbywa się to w osobliwy sposób — siedzimy w towarzystwie dygnitarza, który nie mó</w:t>
        <w:softHyphen/>
        <w:t>wi po angielsku, i dwóch tłumaczy. Przed nami poruszają się tablice i wykresy, a równocześnie rozbrzmiewa dźwięk taśmy magnetofonowej, recytującej ten sam tekst. Po tym spektaklu otrzymujemy broszurkę, w której odtworzone są wszystkie tablice i wydrukowany jest tekst taśmy, słowo po słowie...</w:t>
      </w:r>
    </w:p>
    <w:p>
      <w:pPr>
        <w:pStyle w:val="Style49"/>
        <w:keepNext w:val="0"/>
        <w:keepLines w:val="0"/>
        <w:widowControl w:val="0"/>
        <w:shd w:val="clear" w:color="auto" w:fill="auto"/>
        <w:bidi w:val="0"/>
        <w:spacing w:before="0" w:after="0" w:line="240" w:lineRule="auto"/>
        <w:ind w:left="0" w:right="0" w:firstLine="460"/>
        <w:jc w:val="both"/>
        <w:sectPr>
          <w:headerReference w:type="default" r:id="rId14"/>
          <w:headerReference w:type="even" r:id="rId15"/>
          <w:footnotePr>
            <w:pos w:val="pageBottom"/>
            <w:numFmt w:val="upperRoman"/>
            <w:numRestart w:val="continuous"/>
            <w15:footnoteColumns w:val="1"/>
          </w:footnotePr>
          <w:pgSz w:w="7024" w:h="11334"/>
          <w:pgMar w:top="946" w:left="599" w:right="605" w:bottom="737" w:header="0" w:footer="309" w:gutter="0"/>
          <w:pgNumType w:start="458"/>
          <w:cols w:space="720"/>
          <w:noEndnote/>
          <w:rtlGutter w:val="0"/>
          <w:docGrid w:linePitch="360"/>
        </w:sectPr>
      </w:pPr>
      <w:r>
        <w:rPr>
          <w:color w:val="000000"/>
          <w:spacing w:val="0"/>
          <w:w w:val="100"/>
          <w:position w:val="0"/>
          <w:shd w:val="clear" w:color="auto" w:fill="auto"/>
          <w:lang w:val="pl-PL" w:eastAsia="pl-PL" w:bidi="pl-PL"/>
        </w:rPr>
        <w:t>Można sobie żartować z tego — trochę obcesowego — spo</w:t>
        <w:softHyphen/>
        <w:t xml:space="preserve">sobu informowania ludzi, ale nie ma wątpliwości, iż jest się czym </w:t>
      </w:r>
    </w:p>
    <w:p>
      <w:pPr>
        <w:pStyle w:val="Style49"/>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pochwalić w wielu istotnych dziedzinach życia społecznego i go</w:t>
        <w:softHyphen/>
        <w:t>spodarczego. Rolnictwo, przemysł, transport, szkolnictwo od po</w:t>
        <w:softHyphen/>
        <w:t>wszechnego do wyższego, służba zdrowia — postęp na tych po</w:t>
        <w:softHyphen/>
        <w:t>lach sprawił, iż po 15 latach rządów Czang Kai-szeka Formoza osiągnęła najwyższy poziom życia w Azji po Japonii i Izraelu (o ile nasze pojęcie Izraela można pogodzić z jego położeniem geograficznym). Rezerwy dewizowe Formozy przekraczają w tej chwili rezerwy Italii. Nic więc dziwnego, iż rezygnacja z po</w:t>
        <w:softHyphen/>
        <w:t>mocy gospodarczej amerykańskiej, która nastąpiła ostatecznie w roku 1964, przeszła bez większego bólu.</w:t>
      </w:r>
    </w:p>
    <w:p>
      <w:pPr>
        <w:pStyle w:val="Style49"/>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Krótka wizyta na Uniwersytecie Tung Hai, utrzymywanym przez misje protestanckie. Architektonicznie jest to cacko — zmodernizowany styl chiński z okresu Dżingis chana.</w:t>
      </w:r>
    </w:p>
    <w:p>
      <w:pPr>
        <w:pStyle w:val="Style49"/>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Po powrocie do stolicy spotkanie z ekonomistą amerykań</w:t>
        <w:softHyphen/>
        <w:t>skim, zawodowo śledzącym rozwój gospodarczy kraju. Jest on bardziej entuzjastyczny od samych Chińczyków. Twierdzi on, iż ciężko zarobione' dewizy nie są trwonione na artykuły luksusowe, że panuje pewne zakłopotanie, jak te dewizy najlepiej zużytko</w:t>
        <w:softHyphen/>
        <w:t>wać. Ponadto podkreślił on ciekawe konsekwencje wzbogacenia się rolników, zwykle Formozan. Sytuacja zaczyna się powoli od</w:t>
        <w:softHyphen/>
        <w:t>wracać i gros zarobków wpływać zaczyna do kas Formozan, a przybysze z Chin siedzą na chudo płatnych posadkach i zado</w:t>
        <w:softHyphen/>
        <w:t>wolić się muszą posiadaniem władzy.</w:t>
      </w:r>
    </w:p>
    <w:p>
      <w:pPr>
        <w:pStyle w:val="Style49"/>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Formozanie doszli już do luksusów i wielu z nich kształci dzieci w Ameryce, a urlopy spędza z nimi na Riwierze.</w:t>
      </w:r>
    </w:p>
    <w:p>
      <w:pPr>
        <w:pStyle w:val="Style49"/>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Powoduje to też głębokie zmiany stosunków między tymi dwiema grupami ludności; po raz pierwszy istnieje szansa utr</w:t>
        <w:softHyphen/>
        <w:t>walenia systemu i oparcia go na mocnej i trwałej podbudowie społeczno-gospodarczej. Może także wywołać nawrót do korup</w:t>
        <w:softHyphen/>
        <w:t>cji-</w:t>
      </w:r>
    </w:p>
    <w:p>
      <w:pPr>
        <w:pStyle w:val="Style49"/>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Na pewno jednak stępia niechęć Formozan do „obcej” wła</w:t>
        <w:softHyphen/>
        <w:t>dzy, bo skoro władza ta przyniosła taki dobrobyt, to lepiej jej nie zmieniać.</w:t>
      </w:r>
    </w:p>
    <w:p>
      <w:pPr>
        <w:pStyle w:val="Style49"/>
        <w:keepNext w:val="0"/>
        <w:keepLines w:val="0"/>
        <w:widowControl w:val="0"/>
        <w:shd w:val="clear" w:color="auto" w:fill="auto"/>
        <w:bidi w:val="0"/>
        <w:spacing w:before="0" w:after="200"/>
        <w:ind w:left="0" w:right="0" w:firstLine="440"/>
        <w:jc w:val="both"/>
      </w:pPr>
      <w:r>
        <w:rPr>
          <w:color w:val="000000"/>
          <w:spacing w:val="0"/>
          <w:w w:val="100"/>
          <w:position w:val="0"/>
          <w:shd w:val="clear" w:color="auto" w:fill="auto"/>
          <w:lang w:val="pl-PL" w:eastAsia="pl-PL" w:bidi="pl-PL"/>
        </w:rPr>
        <w:t>Wieczorem kaczka po pekińsku w Grand Hotelu. Najlepszy chyba przysmak na świecie skonsumowany w najpiękniejszym chy</w:t>
        <w:softHyphen/>
        <w:t>ba hotelu. Po uczcie zostały tylko kości, bo skórka jest samo</w:t>
        <w:softHyphen/>
        <w:t>dzielnym daniem.</w:t>
      </w:r>
    </w:p>
    <w:p>
      <w:pPr>
        <w:pStyle w:val="Style49"/>
        <w:keepNext w:val="0"/>
        <w:keepLines w:val="0"/>
        <w:widowControl w:val="0"/>
        <w:shd w:val="clear" w:color="auto" w:fill="auto"/>
        <w:bidi w:val="0"/>
        <w:spacing w:before="0" w:after="0" w:line="240" w:lineRule="auto"/>
        <w:ind w:left="0" w:right="0" w:firstLine="440"/>
        <w:jc w:val="both"/>
      </w:pPr>
      <w:r>
        <w:rPr>
          <w:i/>
          <w:iCs/>
          <w:color w:val="000000"/>
          <w:spacing w:val="0"/>
          <w:w w:val="100"/>
          <w:position w:val="0"/>
          <w:shd w:val="clear" w:color="auto" w:fill="auto"/>
          <w:lang w:val="pl-PL" w:eastAsia="pl-PL" w:bidi="pl-PL"/>
        </w:rPr>
        <w:t>Taipei — wtorek.</w:t>
      </w:r>
      <w:r>
        <w:rPr>
          <w:color w:val="000000"/>
          <w:spacing w:val="0"/>
          <w:w w:val="100"/>
          <w:position w:val="0"/>
          <w:shd w:val="clear" w:color="auto" w:fill="auto"/>
          <w:lang w:val="pl-PL" w:eastAsia="pl-PL" w:bidi="pl-PL"/>
        </w:rPr>
        <w:t xml:space="preserve"> Ranne spotkanie z młodymi agronoma</w:t>
        <w:softHyphen/>
        <w:t>mi z Łącznej Komisji Odbudowy Rolnej traktowałem, jako ru</w:t>
        <w:softHyphen/>
        <w:t>tynę. Jakże byłem w błędzie.</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Łączna Komisja zawdzięcza swą nazwę czynnemu udziałowi uczonych amerykańskich i funduszów amerykańskich. Komisja ta rozplanowała reformę rolną, doprowadziła do kilkakrotnego zwię</w:t>
        <w:softHyphen/>
        <w:t>kszenia wydajności ziemi, wprowadziła nowe płody, a obecnie pla</w:t>
        <w:softHyphen/>
        <w:br w:type="page"/>
      </w:r>
      <w:r>
        <w:rPr>
          <w:color w:val="000000"/>
          <w:spacing w:val="0"/>
          <w:w w:val="100"/>
          <w:position w:val="0"/>
          <w:shd w:val="clear" w:color="auto" w:fill="auto"/>
          <w:lang w:val="pl-PL" w:eastAsia="pl-PL" w:bidi="pl-PL"/>
        </w:rPr>
        <w:t>nu je zużytkowanie ziemi nieurodzajnej, a przede wszystkim złóż górskich. Ja, który nawet we własnym ogródku nie potrafię pięt</w:t>
        <w:softHyphen/>
        <w:t>nastu minut popracować (tak mi są obce te sprawy), zaraziłem się entuzjazmem tych młodych ludzi i parę godzin siedziałem z nimi słuchając ich opowiadania.</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Reforma rolna jest niemal zakończona. Ponad 80% ziemi jest nią objętych, a spłata otrzymanej ziemi skończyła się mn.w. w roku 1962. Ponieważ zaś produkcja z hektara wzrosła kilka</w:t>
        <w:softHyphen/>
        <w:t>krotnie i nowe — bardzo dochodowe — płody przynoszą chło</w:t>
        <w:softHyphen/>
        <w:t>pom dodatkowe dochody, uznać można, iż spłata gruntu nic właś</w:t>
        <w:softHyphen/>
        <w:t>ciwie chłopów nie kosztowała. Natomiast byli obszarnicy otrzy</w:t>
        <w:softHyphen/>
        <w:t>mali obligacje państwowe, które mogli zainwestować w prze</w:t>
        <w:softHyphen/>
        <w:t>myśle.</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Jednym z ciekawych przykładów inowacji w rolnictwie jest historia grzybków typu francuskich </w:t>
      </w:r>
      <w:r>
        <w:rPr>
          <w:i/>
          <w:iCs/>
          <w:color w:val="000000"/>
          <w:spacing w:val="0"/>
          <w:w w:val="100"/>
          <w:position w:val="0"/>
          <w:shd w:val="clear" w:color="auto" w:fill="auto"/>
          <w:lang w:val="fr-FR" w:eastAsia="fr-FR" w:bidi="fr-FR"/>
        </w:rPr>
        <w:t>champignons</w:t>
      </w:r>
      <w:r>
        <w:rPr>
          <w:i/>
          <w:iCs/>
          <w:color w:val="000000"/>
          <w:spacing w:val="0"/>
          <w:w w:val="100"/>
          <w:position w:val="0"/>
          <w:shd w:val="clear" w:color="auto" w:fill="auto"/>
          <w:vertAlign w:val="superscript"/>
          <w:lang w:val="fr-FR" w:eastAsia="fr-FR" w:bidi="fr-FR"/>
        </w:rPr>
        <w:footnoteReference w:id="33"/>
      </w:r>
      <w:r>
        <w:rPr>
          <w:i/>
          <w:iCs/>
          <w:color w:val="000000"/>
          <w:spacing w:val="0"/>
          <w:w w:val="100"/>
          <w:position w:val="0"/>
          <w:shd w:val="clear" w:color="auto" w:fill="auto"/>
          <w:lang w:val="fr-FR" w:eastAsia="fr-FR" w:bidi="fr-FR"/>
        </w:rPr>
        <w: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Pierwsze eks</w:t>
        <w:softHyphen/>
        <w:t>perymenty rozpoczęły się w roku 1957, a w roku 1963 przynio</w:t>
        <w:softHyphen/>
        <w:t>sły one Formozie ponad 16 milionów dolarów walut. Podobne plany są w zaawansowanym stadium z bananami, a w przygoto</w:t>
        <w:softHyphen/>
        <w:t>waniu ze szparagami.</w:t>
      </w:r>
    </w:p>
    <w:p>
      <w:pPr>
        <w:pStyle w:val="Style49"/>
        <w:keepNext w:val="0"/>
        <w:keepLines w:val="0"/>
        <w:widowControl w:val="0"/>
        <w:shd w:val="clear" w:color="auto" w:fill="auto"/>
        <w:bidi w:val="0"/>
        <w:spacing w:before="0" w:after="220" w:line="240" w:lineRule="auto"/>
        <w:ind w:left="0" w:right="0" w:firstLine="440"/>
        <w:jc w:val="both"/>
      </w:pPr>
      <w:r>
        <w:rPr>
          <w:color w:val="000000"/>
          <w:spacing w:val="0"/>
          <w:w w:val="100"/>
          <w:position w:val="0"/>
          <w:shd w:val="clear" w:color="auto" w:fill="auto"/>
          <w:lang w:val="pl-PL" w:eastAsia="pl-PL" w:bidi="pl-PL"/>
        </w:rPr>
        <w:t>Łączna Komisja używa funduszów amerykańskich, powsta</w:t>
        <w:softHyphen/>
        <w:t>łych ze sprzedaży darowanych produktów amerykańskich. Przy</w:t>
        <w:softHyphen/>
        <w:t>puśćmy, iż Gomułka zmądrzał i zgodził się, by drobną cząstką należnych Ameryce złotych polskich rozporządzała Łączna Ko</w:t>
        <w:softHyphen/>
        <w:t>misja w składzie 1 Amerykanina i 2 Polaków, korzystająca z całkowitej autonomii i zajmująca się jedynie teoretycznym i prak</w:t>
        <w:softHyphen/>
        <w:t>tycznym usprawnieniem rolnictwa... Jaka by to była różnica...</w:t>
      </w:r>
    </w:p>
    <w:p>
      <w:pPr>
        <w:pStyle w:val="Style49"/>
        <w:keepNext w:val="0"/>
        <w:keepLines w:val="0"/>
        <w:widowControl w:val="0"/>
        <w:shd w:val="clear" w:color="auto" w:fill="auto"/>
        <w:bidi w:val="0"/>
        <w:spacing w:before="0" w:after="0"/>
        <w:ind w:left="0" w:right="0" w:firstLine="440"/>
        <w:jc w:val="both"/>
      </w:pPr>
      <w:r>
        <w:rPr>
          <w:i/>
          <w:iCs/>
          <w:color w:val="000000"/>
          <w:spacing w:val="0"/>
          <w:w w:val="100"/>
          <w:position w:val="0"/>
          <w:shd w:val="clear" w:color="auto" w:fill="auto"/>
          <w:lang w:val="pl-PL" w:eastAsia="pl-PL" w:bidi="pl-PL"/>
        </w:rPr>
        <w:t>Tapei — środa.</w:t>
      </w:r>
      <w:r>
        <w:rPr>
          <w:color w:val="000000"/>
          <w:spacing w:val="0"/>
          <w:w w:val="100"/>
          <w:position w:val="0"/>
          <w:shd w:val="clear" w:color="auto" w:fill="auto"/>
          <w:lang w:val="pl-PL" w:eastAsia="pl-PL" w:bidi="pl-PL"/>
        </w:rPr>
        <w:t xml:space="preserve"> Moi gospodarze nie umieścili w programie mego pobytu wizyty na wyspie </w:t>
      </w:r>
      <w:r>
        <w:rPr>
          <w:color w:val="000000"/>
          <w:spacing w:val="0"/>
          <w:w w:val="100"/>
          <w:position w:val="0"/>
          <w:shd w:val="clear" w:color="auto" w:fill="auto"/>
          <w:lang w:val="fr-FR" w:eastAsia="fr-FR" w:bidi="fr-FR"/>
        </w:rPr>
        <w:t xml:space="preserve">Quemoy </w:t>
      </w:r>
      <w:r>
        <w:rPr>
          <w:color w:val="000000"/>
          <w:spacing w:val="0"/>
          <w:w w:val="100"/>
          <w:position w:val="0"/>
          <w:shd w:val="clear" w:color="auto" w:fill="auto"/>
          <w:lang w:val="pl-PL" w:eastAsia="pl-PL" w:bidi="pl-PL"/>
        </w:rPr>
        <w:t>— po chińsku Kinmen — ale bardzo się ucieszyli, gdy się o to upomniałem. Nie jest to bardzo niebezpieczne, nie mniej istnieje pewien element ryzy</w:t>
        <w:softHyphen/>
        <w:t>ka, więc władze tego nie proponują, a nawet biorą cyrograf, zwal</w:t>
        <w:softHyphen/>
        <w:t>niający ich od odpowiedzialności cywilnej ,,w razie broń Bo</w:t>
        <w:softHyphen/>
        <w:t>że”.</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Na wycieczki wybiera się zwykle dni parzyste, gdyż ostrze</w:t>
        <w:softHyphen/>
        <w:t>liwanie przez Czerwonych ma miejsce jedynie w dni nieparzyste.</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Nasza wojskowa Dakota leci bardzo nisko, by uniknąć ra</w:t>
        <w:softHyphen/>
        <w:t xml:space="preserve">daru i </w:t>
      </w:r>
      <w:r>
        <w:rPr>
          <w:color w:val="000000"/>
          <w:spacing w:val="0"/>
          <w:w w:val="100"/>
          <w:position w:val="0"/>
          <w:shd w:val="clear" w:color="auto" w:fill="auto"/>
          <w:lang w:val="fr-FR" w:eastAsia="fr-FR" w:bidi="fr-FR"/>
        </w:rPr>
        <w:t xml:space="preserve">MIG’ôw </w:t>
      </w:r>
      <w:r>
        <w:rPr>
          <w:color w:val="000000"/>
          <w:spacing w:val="0"/>
          <w:w w:val="100"/>
          <w:position w:val="0"/>
          <w:shd w:val="clear" w:color="auto" w:fill="auto"/>
          <w:lang w:val="pl-PL" w:eastAsia="pl-PL" w:bidi="pl-PL"/>
        </w:rPr>
        <w:t>nieprzyjaciela; ja ich napewno nie widziałem. Pogoda piękna, jest chłodno i świeżo, gdy lądujemy na zaimpro</w:t>
        <w:softHyphen/>
        <w:t>wizowanym lotnisku w Kinmen. Mam przydzielonego oficera z łazikiem i tłumacza do oficera. W szybkim tempie rozpoczyna</w:t>
        <w:softHyphen/>
        <w:t>my objazd wyspy zaczynając od punktu, najbliżej położonego do pozycji Czerwonych. 2100 metrów. Widać przeciwny brzeg gołym</w:t>
        <w:br w:type="page"/>
      </w:r>
      <w:r>
        <w:rPr>
          <w:color w:val="000000"/>
          <w:spacing w:val="0"/>
          <w:w w:val="100"/>
          <w:position w:val="0"/>
          <w:shd w:val="clear" w:color="auto" w:fill="auto"/>
          <w:lang w:val="pl-PL" w:eastAsia="pl-PL" w:bidi="pl-PL"/>
        </w:rPr>
        <w:t>okiem i dochodzi głos, więc obie strony obrzucają się propagan</w:t>
        <w:softHyphen/>
        <w:t>dą z wielkich głośników. Wszystkie urządzenia wojskowe na wy</w:t>
        <w:softHyphen/>
        <w:t>spie są wykute w skale — łącznie z salą kinową na 1000 miejsc. Z przystanku wojny psychologicznej wypuszczam balony z ulot</w:t>
        <w:softHyphen/>
        <w:t>kami, odwiedzam radiostacje, stanowiska dział, kwatery załogi, by zakończyć pierwszą połowę dnia w kasynie oficerskim (rów</w:t>
        <w:softHyphen/>
        <w:t>nież w skale), gdzie jestem gościem generała dowodzącego Kin- men. Śniadanie znakomite, wódka lokalna — niegorsza, powie</w:t>
        <w:softHyphen/>
        <w:t>działbym nawet, że mocniejsza i gładsza od naszej.</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Pijemy tą wódką toast za zdrowie Prezydenta Republiki, za gości (każdy do każdego) i za każde danie. Szczególnie uroczy</w:t>
        <w:softHyphen/>
        <w:t>sty toast należy się „żółtej rybie”, bo to rzadki smakołyk. Po śniadaniu wręczenie pamiątki wizyty (odłamek szrapnela, który spadł na wyspę w czasie intensywnych bombardowań), fotogra</w:t>
        <w:softHyphen/>
        <w:t>fie i odjazd do miasteczka, które żyje normalnym, dostatnim i spokojnym życiem i nie wydaje się zbyt dotknięte oblężeniem.</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Mówi się, że rząd amerykański wielokrotnie próbował na</w:t>
        <w:softHyphen/>
        <w:t>kłonić Generalissimusa Czanga, by wyspę Kinmen i przyległe wysepki porzucił. Obecnie jednak opinia wojskowa amerykańska zdaje się być bardzo zadowolona, iż Czang się uparł.</w:t>
      </w:r>
    </w:p>
    <w:p>
      <w:pPr>
        <w:pStyle w:val="Style49"/>
        <w:keepNext w:val="0"/>
        <w:keepLines w:val="0"/>
        <w:widowControl w:val="0"/>
        <w:shd w:val="clear" w:color="auto" w:fill="auto"/>
        <w:bidi w:val="0"/>
        <w:spacing w:before="0" w:after="200" w:line="240" w:lineRule="auto"/>
        <w:ind w:left="0" w:right="0" w:firstLine="460"/>
        <w:jc w:val="both"/>
      </w:pPr>
      <w:r>
        <w:rPr>
          <w:color w:val="000000"/>
          <w:spacing w:val="0"/>
          <w:w w:val="100"/>
          <w:position w:val="0"/>
          <w:shd w:val="clear" w:color="auto" w:fill="auto"/>
          <w:lang w:val="pl-PL" w:eastAsia="pl-PL" w:bidi="pl-PL"/>
        </w:rPr>
        <w:t>Powrót odbył się równie spokojnie, jak wyjazd.</w:t>
      </w:r>
    </w:p>
    <w:p>
      <w:pPr>
        <w:pStyle w:val="Style49"/>
        <w:keepNext w:val="0"/>
        <w:keepLines w:val="0"/>
        <w:widowControl w:val="0"/>
        <w:shd w:val="clear" w:color="auto" w:fill="auto"/>
        <w:bidi w:val="0"/>
        <w:spacing w:before="0" w:after="0" w:line="240" w:lineRule="auto"/>
        <w:ind w:left="0" w:right="0" w:firstLine="460"/>
        <w:jc w:val="both"/>
      </w:pPr>
      <w:r>
        <w:rPr>
          <w:i/>
          <w:iCs/>
          <w:color w:val="000000"/>
          <w:spacing w:val="0"/>
          <w:w w:val="100"/>
          <w:position w:val="0"/>
          <w:shd w:val="clear" w:color="auto" w:fill="auto"/>
          <w:lang w:val="pl-PL" w:eastAsia="pl-PL" w:bidi="pl-PL"/>
        </w:rPr>
        <w:t>Tapei — czwartek.</w:t>
      </w:r>
      <w:r>
        <w:rPr>
          <w:color w:val="000000"/>
          <w:spacing w:val="0"/>
          <w:w w:val="100"/>
          <w:position w:val="0"/>
          <w:shd w:val="clear" w:color="auto" w:fill="auto"/>
          <w:lang w:val="pl-PL" w:eastAsia="pl-PL" w:bidi="pl-PL"/>
        </w:rPr>
        <w:t xml:space="preserve"> Wizyta u wybitnego polityka chińskie</w:t>
        <w:softHyphen/>
        <w:t>go, obecnie w niełasce. Mało razy w życiu dane mi było rozma</w:t>
        <w:softHyphen/>
        <w:t>wiać z człowiekiem takiego kalibru, wiedzy i kultury.</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Był przybity, miał wiele żalu do władcy. Gdy go jednak zapytałem, jak powinni działać przyjaciele Chin, nawet tacy, któ</w:t>
        <w:softHyphen/>
        <w:t>rzy podzielają jego zastrzeżenia, odpowiedział bez chwili waha</w:t>
        <w:softHyphen/>
        <w:t>nia: „Przeciwstawiać się ze wszystkich sił uznaniu Czerwonych Chin”.</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Jest on zdania, że bomba chińska jest znacznie bardziej za</w:t>
        <w:softHyphen/>
        <w:t>awansowana niż się to w pierwszej chwili zdawało. Mimo, iż oblicza poparcie Mao w Chinach na 10%, mój rozmówca jest na krótką metę bardzo pesymistyczny: „Za życia moich dzieci jeszcze sprawy się ułożą, ale za mego — nie”.</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Zna on osobiście Mao Tse-tunga, Liu Shao-chi i Czu En- lai. Uważa ich za ludzi przebiegłych, ale za wielkich ignorantów.</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I on też jest przekonany, źe w wypadku większej awantu</w:t>
        <w:softHyphen/>
        <w:t>ry w Azji Chiny Czerwone nie przyszłyby na pomoc Północnemu Wietnamowi, a już na pewno Sowiety — Chinom.</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Spotkanie załatwione było przez Rządowe Biuro Informa</w:t>
        <w:softHyphen/>
        <w:t>cyjne na moją prośbę. Zanim tak się stało nikt nie wierzył, iż uda mi się owego polityka zobaczyć.</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Śniadanie z grupą malarzy i poetów. Pierwszy, którego po</w:t>
        <w:softHyphen/>
        <w:t>znałem, to młody malarz — Hu Chi-chung. Wspominam mu o pa</w:t>
        <w:softHyphen/>
        <w:br w:type="page"/>
      </w:r>
      <w:r>
        <w:rPr>
          <w:b/>
          <w:bCs/>
          <w:color w:val="000000"/>
          <w:spacing w:val="0"/>
          <w:w w:val="100"/>
          <w:position w:val="0"/>
          <w:sz w:val="20"/>
          <w:szCs w:val="20"/>
          <w:shd w:val="clear" w:color="auto" w:fill="auto"/>
          <w:lang w:val="pl-PL" w:eastAsia="pl-PL" w:bidi="pl-PL"/>
        </w:rPr>
        <w:t xml:space="preserve">ru </w:t>
      </w:r>
      <w:r>
        <w:rPr>
          <w:color w:val="000000"/>
          <w:spacing w:val="0"/>
          <w:w w:val="100"/>
          <w:position w:val="0"/>
          <w:shd w:val="clear" w:color="auto" w:fill="auto"/>
          <w:lang w:val="pl-PL" w:eastAsia="pl-PL" w:bidi="pl-PL"/>
        </w:rPr>
        <w:t>obrazach chińskich malarzy, które bardzo mi się spodobały na wystawie w Sydney, a on w śmiech. Okazuje się, iż to on je malował.</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Było też trzech pisarzy i poetów z grupy „dzikich”. Odrzu</w:t>
        <w:softHyphen/>
        <w:t>cili oni tradycyjne kanony pisarstwa, a nawet języka chińskiego. Mają szalone powodzenie, nagrody literackie, wiele uznania i bardzo mało pieniędzy. Z wyjątkiem stwierdzenia, że są anty ko</w:t>
        <w:softHyphen/>
        <w:t>munistami, nie chcą oni mówić o polityce. Widać, iż wielkie ide</w:t>
        <w:softHyphen/>
        <w:t>ały ich zawiodły i że to ich jeszcze boli.</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Jeden z nich bardzo się ze mną zaprzyjaźnił. Przyniósł mi nawet na lotnisko pierwszy egzemplarz swej nowej powieści z dedykacją. Cóż, kiedy to chińszczyzna...</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Ten mój nowy przyjaciel, Feng Feng, ma lat 29 i jest samo</w:t>
        <w:softHyphen/>
        <w:t xml:space="preserve">ukiem. Niedawno przełożył swą nowelkę na </w:t>
      </w:r>
      <w:r>
        <w:rPr>
          <w:i/>
          <w:iCs/>
          <w:color w:val="000000"/>
          <w:spacing w:val="0"/>
          <w:w w:val="100"/>
          <w:position w:val="0"/>
          <w:shd w:val="clear" w:color="auto" w:fill="auto"/>
          <w:lang w:val="pl-PL" w:eastAsia="pl-PL" w:bidi="pl-PL"/>
        </w:rPr>
        <w:t>basie English</w:t>
      </w:r>
      <w:r>
        <w:rPr>
          <w:color w:val="000000"/>
          <w:spacing w:val="0"/>
          <w:w w:val="100"/>
          <w:position w:val="0"/>
          <w:shd w:val="clear" w:color="auto" w:fill="auto"/>
          <w:lang w:val="pl-PL" w:eastAsia="pl-PL" w:bidi="pl-PL"/>
        </w:rPr>
        <w:t xml:space="preserve"> (ję</w:t>
        <w:softHyphen/>
        <w:t>zyk zawierający bardzo małą ilość słów) i mimo tak ograniczo</w:t>
        <w:softHyphen/>
        <w:t>nych środków zdobył wyróżnienie wydawcy europejskiego, któ</w:t>
        <w:softHyphen/>
      </w:r>
      <w:r>
        <w:rPr>
          <w:b/>
          <w:bCs/>
          <w:color w:val="000000"/>
          <w:spacing w:val="0"/>
          <w:w w:val="100"/>
          <w:position w:val="0"/>
          <w:sz w:val="20"/>
          <w:szCs w:val="20"/>
          <w:shd w:val="clear" w:color="auto" w:fill="auto"/>
          <w:lang w:val="pl-PL" w:eastAsia="pl-PL" w:bidi="pl-PL"/>
        </w:rPr>
        <w:t xml:space="preserve">ry </w:t>
      </w:r>
      <w:r>
        <w:rPr>
          <w:color w:val="000000"/>
          <w:spacing w:val="0"/>
          <w:w w:val="100"/>
          <w:position w:val="0"/>
          <w:shd w:val="clear" w:color="auto" w:fill="auto"/>
          <w:lang w:val="pl-PL" w:eastAsia="pl-PL" w:bidi="pl-PL"/>
        </w:rPr>
        <w:t>włączył ją do antologii najlepszych nowel roku. Poza tym nauczył się kompozycji i skomponował symfonię opartą na moty</w:t>
        <w:softHyphen/>
        <w:t>wach folkloru chińskiego, ale w układzie na zachodnią orkiestrę. Do tego pracuje zarobkowo w redakcji gazety codziennej. Twier</w:t>
        <w:softHyphen/>
        <w:t>dzi, iż mu bardzo mało snu potrzeba.</w:t>
      </w:r>
    </w:p>
    <w:p>
      <w:pPr>
        <w:pStyle w:val="Style4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Generał Yeh Hsiang-chih jest ważną figurą, jest szefem Dru</w:t>
        <w:softHyphen/>
        <w:t>giego Oddziału Sztabu oraz równoległego 2-go Wydziału Kuo- mintangu, partii rządzącej. Kieruje więc całą robotą „na kraj”.</w:t>
      </w:r>
    </w:p>
    <w:p>
      <w:pPr>
        <w:pStyle w:val="Style4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Jest zadowolony z rezultatów sieci wywiadowczej, a szcze</w:t>
        <w:softHyphen/>
        <w:t>gólnie z tego, iż straty w wyniku wsyp są stosunkowo nieznacz</w:t>
        <w:softHyphen/>
        <w:t>ne. Personel odnawiany jest różnie — między innymi za pomocą desantów i zrzutów.</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Urządza się również desanty grupowe typu komando. O tych niewiele jest w prasie. Można jednak przyjąć za stwierdzo</w:t>
        <w:softHyphen/>
        <w:t>ne, iż zasięgiem swym komando to obejmuje całe wybrzeże Chin aż po Tsingtao — 1000 kilometrów na północ od Formozy.</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Po rozmowie, nieodzowna inspekcja wykresów i ekspona</w:t>
        <w:softHyphen/>
        <w:t>tów Drugiego Oddziału, dokumentów przywiezionych przez ko</w:t>
        <w:softHyphen/>
        <w:t>mando oraz paczek rozdawanych ludności miejscowej. Widzia</w:t>
        <w:softHyphen/>
        <w:t>łem nawet włócznie, w które podobno uzbrojona jest milicja w bardziej odległych miejscowościach. (Milicja stanowi pierwsze linie obrony wybrzeża. Wojsko regularne rozmieszczone dalej od wybrzeża, jest znacznie lepiej uzbrojone).</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Na moje pytanie o reakcji ludności miejscowej na desanty, generał Yeh przyznaje, iż przed paru jeszcze laty reakcja była bardzo wroga. Ostatnio jednak uległa znacznej poprawie, przy czym, jak dodaje z uśmiechem, paczki musiały też pomóc.</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Wiceminister Spraw Zagranicznych Chu Fu-sung. Człowiek</w:t>
        <w:br w:type="page"/>
      </w:r>
      <w:r>
        <w:rPr>
          <w:color w:val="000000"/>
          <w:spacing w:val="0"/>
          <w:w w:val="100"/>
          <w:position w:val="0"/>
          <w:shd w:val="clear" w:color="auto" w:fill="auto"/>
          <w:lang w:val="pl-PL" w:eastAsia="pl-PL" w:bidi="pl-PL"/>
        </w:rPr>
        <w:t>obdarzony dużą inteligencją i wdziękiem. Wygłasza tezę oficjalną spokojnie i rzeczowo:</w:t>
      </w:r>
    </w:p>
    <w:p>
      <w:pPr>
        <w:pStyle w:val="Style4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„Nasze lądowanie w Chinach jest jedyną szansą uratowa</w:t>
        <w:softHyphen/>
        <w:t>nia Azji przed zalewem komunistycznym, szczególnie teraz — gdy Mao ma już bombkę, a niebawem będzie miał cały arse</w:t>
        <w:softHyphen/>
        <w:t>nał. Nasze desanty dowodzą, jak słabo bronione jest wybrzeże i jak łatwo tam wylądować. Aby się utrzymać, potrzebujemy pomocy materiałowej ze strony Ameryki”.</w:t>
      </w:r>
    </w:p>
    <w:p>
      <w:pPr>
        <w:pStyle w:val="Style4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Wyrażam wątpliwość, czy mogą na tę pomoc liczyć. Minis</w:t>
        <w:softHyphen/>
        <w:t>ter na pewno moje wątpliwości podziela, ale się do tego nie przy- znaje. „Jeżeli tej pomocy nie będzie, biada Azji i światu” — kończy rozmowę.</w:t>
      </w:r>
    </w:p>
    <w:p>
      <w:pPr>
        <w:pStyle w:val="Style49"/>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Wieczorami jestem wolny od oficjalnych spotkań, więc mo</w:t>
        <w:softHyphen/>
        <w:t>gę spotkać osoby mniej zadowolone z rzeczywistości formozań- skiej. Kilka najważniejszych zarzutów:</w:t>
      </w:r>
    </w:p>
    <w:p>
      <w:pPr>
        <w:pStyle w:val="Style49"/>
        <w:keepNext w:val="0"/>
        <w:keepLines w:val="0"/>
        <w:widowControl w:val="0"/>
        <w:numPr>
          <w:ilvl w:val="0"/>
          <w:numId w:val="7"/>
        </w:numPr>
        <w:shd w:val="clear" w:color="auto" w:fill="auto"/>
        <w:tabs>
          <w:tab w:pos="730" w:val="left"/>
        </w:tabs>
        <w:bidi w:val="0"/>
        <w:spacing w:before="0" w:after="0"/>
        <w:ind w:left="0" w:right="0" w:firstLine="460"/>
        <w:jc w:val="both"/>
      </w:pPr>
      <w:r>
        <w:rPr>
          <w:color w:val="000000"/>
          <w:spacing w:val="0"/>
          <w:w w:val="100"/>
          <w:position w:val="0"/>
          <w:shd w:val="clear" w:color="auto" w:fill="auto"/>
          <w:lang w:val="pl-PL" w:eastAsia="pl-PL" w:bidi="pl-PL"/>
        </w:rPr>
        <w:t>nasi przywódcy, to stalinowcy na wywrót. Nie ma istot</w:t>
        <w:softHyphen/>
        <w:t>nych różnic między nimi a Mao;</w:t>
      </w:r>
    </w:p>
    <w:p>
      <w:pPr>
        <w:pStyle w:val="Style49"/>
        <w:keepNext w:val="0"/>
        <w:keepLines w:val="0"/>
        <w:widowControl w:val="0"/>
        <w:numPr>
          <w:ilvl w:val="0"/>
          <w:numId w:val="7"/>
        </w:numPr>
        <w:shd w:val="clear" w:color="auto" w:fill="auto"/>
        <w:tabs>
          <w:tab w:pos="748" w:val="left"/>
        </w:tabs>
        <w:bidi w:val="0"/>
        <w:spacing w:before="0" w:after="0"/>
        <w:ind w:left="0" w:right="0" w:firstLine="460"/>
        <w:jc w:val="both"/>
      </w:pPr>
      <w:r>
        <w:rPr>
          <w:color w:val="000000"/>
          <w:spacing w:val="0"/>
          <w:w w:val="100"/>
          <w:position w:val="0"/>
          <w:shd w:val="clear" w:color="auto" w:fill="auto"/>
          <w:lang w:val="pl-PL" w:eastAsia="pl-PL" w:bidi="pl-PL"/>
        </w:rPr>
        <w:t>obsesja rychłego powrotu kosztuje nas szalone pienią</w:t>
        <w:softHyphen/>
        <w:t xml:space="preserve">dze, które można by lepiej zużyć na inwestycje przemysłowe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zwalczanie bezrobocia w miastach;</w:t>
      </w:r>
    </w:p>
    <w:p>
      <w:pPr>
        <w:pStyle w:val="Style49"/>
        <w:keepNext w:val="0"/>
        <w:keepLines w:val="0"/>
        <w:widowControl w:val="0"/>
        <w:numPr>
          <w:ilvl w:val="0"/>
          <w:numId w:val="7"/>
        </w:numPr>
        <w:shd w:val="clear" w:color="auto" w:fill="auto"/>
        <w:tabs>
          <w:tab w:pos="748" w:val="left"/>
        </w:tabs>
        <w:bidi w:val="0"/>
        <w:spacing w:before="0" w:after="200"/>
        <w:ind w:left="0" w:right="0" w:firstLine="460"/>
        <w:jc w:val="both"/>
      </w:pPr>
      <w:r>
        <w:rPr>
          <w:color w:val="000000"/>
          <w:spacing w:val="0"/>
          <w:w w:val="100"/>
          <w:position w:val="0"/>
          <w:shd w:val="clear" w:color="auto" w:fill="auto"/>
          <w:lang w:val="pl-PL" w:eastAsia="pl-PL" w:bidi="pl-PL"/>
        </w:rPr>
        <w:t>w przeważnej mierze wyskoki policyjne są wynikiem głu</w:t>
        <w:softHyphen/>
        <w:t>poty, często nieporozumienia. Mamy tak dobrą sprawę — dla</w:t>
        <w:softHyphen/>
        <w:t>czego nie potrafimy używać godniejszych środków w jej obro</w:t>
        <w:softHyphen/>
        <w:t>nie?</w:t>
      </w:r>
    </w:p>
    <w:p>
      <w:pPr>
        <w:pStyle w:val="Style49"/>
        <w:keepNext w:val="0"/>
        <w:keepLines w:val="0"/>
        <w:widowControl w:val="0"/>
        <w:shd w:val="clear" w:color="auto" w:fill="auto"/>
        <w:bidi w:val="0"/>
        <w:spacing w:before="0" w:after="0" w:line="240" w:lineRule="auto"/>
        <w:ind w:left="0" w:right="0" w:firstLine="460"/>
        <w:jc w:val="both"/>
      </w:pPr>
      <w:r>
        <w:rPr>
          <w:i/>
          <w:iCs/>
          <w:color w:val="000000"/>
          <w:spacing w:val="0"/>
          <w:w w:val="100"/>
          <w:position w:val="0"/>
          <w:shd w:val="clear" w:color="auto" w:fill="auto"/>
          <w:lang w:val="pl-PL" w:eastAsia="pl-PL" w:bidi="pl-PL"/>
        </w:rPr>
        <w:t>Seul — sobota.</w:t>
      </w:r>
      <w:r>
        <w:rPr>
          <w:color w:val="000000"/>
          <w:spacing w:val="0"/>
          <w:w w:val="100"/>
          <w:position w:val="0"/>
          <w:shd w:val="clear" w:color="auto" w:fill="auto"/>
          <w:lang w:val="pl-PL" w:eastAsia="pl-PL" w:bidi="pl-PL"/>
        </w:rPr>
        <w:t xml:space="preserve"> Drzwi kabiny samolotu otworzyły się. Wdarł się prąd bardzo zimnego powietrza. Jestem w Seulu, stolicy Korei, a według oficjalnej nazwy — Republiki Koreań</w:t>
        <w:softHyphen/>
        <w:t>skiej.</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Powietrze orzeźwiające, szczególnie po Hong Kongu i For</w:t>
        <w:softHyphen/>
        <w:t xml:space="preserve">mozie, gdzie nawet jesień była duszna i wilgotna. Podchodzi </w:t>
      </w:r>
      <w:r>
        <w:rPr>
          <w:b/>
          <w:bCs/>
          <w:color w:val="000000"/>
          <w:spacing w:val="0"/>
          <w:w w:val="100"/>
          <w:position w:val="0"/>
          <w:sz w:val="20"/>
          <w:szCs w:val="20"/>
          <w:shd w:val="clear" w:color="auto" w:fill="auto"/>
          <w:lang w:val="pl-PL" w:eastAsia="pl-PL" w:bidi="pl-PL"/>
        </w:rPr>
        <w:t xml:space="preserve">do </w:t>
      </w:r>
      <w:r>
        <w:rPr>
          <w:color w:val="000000"/>
          <w:spacing w:val="0"/>
          <w:w w:val="100"/>
          <w:position w:val="0"/>
          <w:shd w:val="clear" w:color="auto" w:fill="auto"/>
          <w:lang w:val="pl-PL" w:eastAsia="pl-PL" w:bidi="pl-PL"/>
        </w:rPr>
        <w:t>mnie mój przewodnik, Im Young Soon (Im to jest nazwisko). W tym wypadku nie było tak źle, ale Koreańczycy nie mieli wi</w:t>
        <w:softHyphen/>
        <w:t>docznie wielkiej inwencji do nazwisk, bo na jednym seminarium naliczyłem 4 — Yi, 3 — Pak, 2 — Kim i 2 — Kang. Należy więc bardzo uważać na imiona.</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Seul jest ładnie położony wśród gór, z górą w samym środ</w:t>
        <w:softHyphen/>
        <w:t>ku. Niestety, 100-dniowa okupacja komunistyczna i działania wojenne zniszczyły miasto niemal zupełnie. Obecnie ruin nie wi</w:t>
        <w:softHyphen/>
        <w:t>dać, dużo porządnych domów zbudowano, ale jest przeraźliwie dużo do zrobienia. A ludności jest trzy i pół miliona i wciąż przybywa.</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Mój przewodnik Im jest studentem ostatniego roku nauk politycznych na jednym z 9-ciu uniwersytetów w Seulu. Jest on dobrym przykładem ilustrującym wiele odcinków życia ko</w:t>
        <w:softHyphen/>
        <w:br w:type="page"/>
      </w:r>
      <w:r>
        <w:rPr>
          <w:color w:val="000000"/>
          <w:spacing w:val="0"/>
          <w:w w:val="100"/>
          <w:position w:val="0"/>
          <w:shd w:val="clear" w:color="auto" w:fill="auto"/>
          <w:lang w:val="pl-PL" w:eastAsia="pl-PL" w:bidi="pl-PL"/>
        </w:rPr>
        <w:t>reańskiego. Jest jednym z czworga dzieci małego przedsiębiorcy elektrotechnicznego. Troje rodzeństwa jest już na Uniwersytecie, a najmłodsza siostra podąży w ich ślady. Ten nieokiełznany pęd na wyższe uczelnie (i to szczególnie na wydziały humanistyczne) jest znamienny dla wielu krajów Azji. Co jest jeszcze bardziej znamienne — i smutne, to to, że ci studenci mają bardzo słabe szanse zdobycia godziwej pracy po ukończeniu studiów. O pła</w:t>
        <w:softHyphen/>
        <w:t>cy już nie mówię, skoro pełny profesor Uniwersytetu zarabia od 40 do 50 dolarów miesięcznie. Ich poziom, wykształcenie i błyskotliwość inteligencji są zadziwiające.</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Ale wróćmy do Ima. Słabą swą angielszczyzną opowiada mi o studiach. Poza przedmiotami podstawowymi dla wstępnego stadium studiów, Im musi zdać egzaminy z trzydziestu trzech przedmiotów w ciągu czterech lat. Kocha swe studia, zaabsorbo</w:t>
        <w:softHyphen/>
        <w:t>wany lekturą klasyków filozofii politycznej. Opowiada mi, iż od</w:t>
        <w:softHyphen/>
        <w:t>rzucił marksizm po dokładnym przestudiowaniu i przemyśleniu. Uwielbia jednak Hegla. Marzy o karierze akademickiej. Nigdy by nie wyjechał za granicę, bo — jak sam podkreśla z oczywi</w:t>
        <w:softHyphen/>
        <w:t>stą szczerością — kocha swój kraj i chce dla niego pracować.</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 czasie obiadu w tradycyjnej restauracji koreańskiej, sia</w:t>
        <w:softHyphen/>
        <w:t xml:space="preserve">damy na podłodze. Robi mi się trochę niewyraźnie, bo trudno siedzieć — tak gorąco. Okazuje się, że to </w:t>
      </w:r>
      <w:r>
        <w:rPr>
          <w:i/>
          <w:iCs/>
          <w:color w:val="000000"/>
          <w:spacing w:val="0"/>
          <w:w w:val="100"/>
          <w:position w:val="0"/>
          <w:shd w:val="clear" w:color="auto" w:fill="auto"/>
          <w:lang w:val="pl-PL" w:eastAsia="pl-PL" w:bidi="pl-PL"/>
        </w:rPr>
        <w:t>Ondol,</w:t>
      </w:r>
      <w:r>
        <w:rPr>
          <w:color w:val="000000"/>
          <w:spacing w:val="0"/>
          <w:w w:val="100"/>
          <w:position w:val="0"/>
          <w:shd w:val="clear" w:color="auto" w:fill="auto"/>
          <w:lang w:val="pl-PL" w:eastAsia="pl-PL" w:bidi="pl-PL"/>
        </w:rPr>
        <w:t xml:space="preserve"> koreański sy</w:t>
        <w:softHyphen/>
        <w:t>stem „centralnego ogrzewania”, polegający na sieci przewodów powietrznych pod domem, do których dociera gorące powietrze z ogniska, palonego w jednym miejscu. Tanio i skutecznie. Obec</w:t>
        <w:softHyphen/>
        <w:t>nie ten system przystosowany został także do domów o wielu kondygnacjach.</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Naokoło stołu rozmowa toczy się w czterech językach: an</w:t>
        <w:softHyphen/>
        <w:t>gielski i koreański, a także doskonały francuski i niemiecki. By</w:t>
        <w:softHyphen/>
        <w:t>ła nawet przy stole osoba znająca język włoski, ale nie miała nikogo do konwersacji. Po francusku rozmawiam ze znanym ar</w:t>
        <w:softHyphen/>
        <w:t xml:space="preserve">chitektem, który pracował wiele lat z </w:t>
      </w:r>
      <w:r>
        <w:rPr>
          <w:color w:val="000000"/>
          <w:spacing w:val="0"/>
          <w:w w:val="100"/>
          <w:position w:val="0"/>
          <w:shd w:val="clear" w:color="auto" w:fill="auto"/>
          <w:lang w:val="fr-FR" w:eastAsia="fr-FR" w:bidi="fr-FR"/>
        </w:rPr>
        <w:t xml:space="preserve">Le Corbusier’em. </w:t>
      </w:r>
      <w:r>
        <w:rPr>
          <w:color w:val="000000"/>
          <w:spacing w:val="0"/>
          <w:w w:val="100"/>
          <w:position w:val="0"/>
          <w:shd w:val="clear" w:color="auto" w:fill="auto"/>
          <w:lang w:val="pl-PL" w:eastAsia="pl-PL" w:bidi="pl-PL"/>
        </w:rPr>
        <w:t>Po nie</w:t>
        <w:softHyphen/>
        <w:t>miecku zagadują mnie dwaj profesorowie koreańscy, którzy dok</w:t>
        <w:softHyphen/>
        <w:t>toryzowali się w Heidelbergu.</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Gospodarze są dla mnie szczególnie serdeczni. Podkreślają równoległość pewnych okresów w dziejach Polski i Korei. Ich stosunek do Japonii bardzo przypomina stosunek Polaków do Niemców. Równie podobne są usiłowania znormalizowania tych stosunków ze strony grup niewielkich, ale wpływowych.</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Jedzenie koreańskie jest — zdaje się — mieszaniną kuchni japońskiej i chińskiej z małą domieszką dań własnych. Szkoda, że jest ta domieszka i szkoda, że za mało wpływów kuchni chiń</w:t>
        <w:softHyphen/>
        <w:t>skiej. Mało jest dań rzeczywiście dobrych.</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Po obiedzie jedziemy do domu znanej śpiewaczki i jej dzien- nikarza-męża. Dojazd do dzielnicy nowych domów po małych</w:t>
        <w:br w:type="page"/>
      </w:r>
      <w:r>
        <w:rPr>
          <w:color w:val="000000"/>
          <w:spacing w:val="0"/>
          <w:w w:val="100"/>
          <w:position w:val="0"/>
          <w:shd w:val="clear" w:color="auto" w:fill="auto"/>
          <w:lang w:val="pl-PL" w:eastAsia="pl-PL" w:bidi="pl-PL"/>
        </w:rPr>
        <w:t>wąskich i krętych uliczkach. Gdy wyraziłem zdziwienie, dowia</w:t>
        <w:softHyphen/>
        <w:t>duję się, źe w czasie jednego z przewrotów parę osób zaczęło bu</w:t>
        <w:softHyphen/>
        <w:t>dować na jezdni. Po przewrocie zapłacili grzywnę, ale domy zo</w:t>
        <w:softHyphen/>
        <w:t>stały.</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Dom mały, nowoczesny. Jeden pokój urządzony po koreań- sku — bez krzeseł. Reszta — w stylu zachodnim. Ta część do</w:t>
        <w:softHyphen/>
        <w:t>mu ogrzewana jest zwykłym piecem. Dużo ładnych rzeczy w mieszkaniu. Ceramika, odlewy z brązu, kaligrafia, obrazy. Zwra</w:t>
        <w:softHyphen/>
        <w:t>ca uwagę zainteresowanie gości tymi przedmiotami. Jeden z goś</w:t>
        <w:softHyphen/>
        <w:t>ci, wybitny kolekcjoner, którego język rozwiązał się zupełnie pod wpływem wina ryżowego (na mnie nie podziałało zupełnie), zaczyna ferować wyroki. „Ten wazon ma 300 lat, ale ten jest fałszerstwem”. Sądząc z braku reakcji gospodarzy — nie mieli argumentów.</w:t>
      </w:r>
    </w:p>
    <w:p>
      <w:pPr>
        <w:pStyle w:val="Style49"/>
        <w:keepNext w:val="0"/>
        <w:keepLines w:val="0"/>
        <w:widowControl w:val="0"/>
        <w:shd w:val="clear" w:color="auto" w:fill="auto"/>
        <w:bidi w:val="0"/>
        <w:spacing w:before="0" w:after="200" w:line="240" w:lineRule="auto"/>
        <w:ind w:left="0" w:right="0" w:firstLine="460"/>
        <w:jc w:val="both"/>
      </w:pPr>
      <w:r>
        <w:rPr>
          <w:color w:val="000000"/>
          <w:spacing w:val="0"/>
          <w:w w:val="100"/>
          <w:position w:val="0"/>
          <w:shd w:val="clear" w:color="auto" w:fill="auto"/>
          <w:lang w:val="pl-PL" w:eastAsia="pl-PL" w:bidi="pl-PL"/>
        </w:rPr>
        <w:t>Około 10.30 wieczorem towarzystwo zaczyna zerkać na ze</w:t>
        <w:softHyphen/>
        <w:t>garki. Okazuje się, że od kilkunastu lat obowiązuje tu godzina policyjna od 12-ej w nocy do 4-ej rano. Koreańczycy tak się do tego przyzwyczaili, iż nie ma wielkiej presji w kierunku zniesie</w:t>
        <w:softHyphen/>
        <w:t>nia tej godziny. Ze strony żon koreańskich jest nawet opozy</w:t>
        <w:softHyphen/>
        <w:t>cja.</w:t>
      </w:r>
    </w:p>
    <w:p>
      <w:pPr>
        <w:pStyle w:val="Style49"/>
        <w:keepNext w:val="0"/>
        <w:keepLines w:val="0"/>
        <w:widowControl w:val="0"/>
        <w:shd w:val="clear" w:color="auto" w:fill="auto"/>
        <w:bidi w:val="0"/>
        <w:spacing w:before="0" w:after="0" w:line="240" w:lineRule="auto"/>
        <w:ind w:left="0" w:right="0" w:firstLine="460"/>
        <w:jc w:val="both"/>
      </w:pPr>
      <w:r>
        <w:rPr>
          <w:i/>
          <w:iCs/>
          <w:color w:val="000000"/>
          <w:spacing w:val="0"/>
          <w:w w:val="100"/>
          <w:position w:val="0"/>
          <w:shd w:val="clear" w:color="auto" w:fill="auto"/>
          <w:lang w:val="pl-PL" w:eastAsia="pl-PL" w:bidi="pl-PL"/>
        </w:rPr>
        <w:t>Seul — niedziela.</w:t>
      </w:r>
      <w:r>
        <w:rPr>
          <w:color w:val="000000"/>
          <w:spacing w:val="0"/>
          <w:w w:val="100"/>
          <w:position w:val="0"/>
          <w:shd w:val="clear" w:color="auto" w:fill="auto"/>
          <w:lang w:val="pl-PL" w:eastAsia="pl-PL" w:bidi="pl-PL"/>
        </w:rPr>
        <w:t xml:space="preserve"> Zwiedzamy miasto. Im jest nieubła</w:t>
        <w:softHyphen/>
        <w:t>gany. Po trzech pałacach, dwóch muzeach, jednym wielkim par</w:t>
        <w:softHyphen/>
        <w:t>ku przestałem wchłaniać wrażenia. Było mi już wszystko jedno, byle skończyć.</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Sztuka koreańska ma dużo wspólnego ze sztuką chińską, nie dorównuje jej jednak pod względem rozmaitości i subtelnego wyrafinowania. Ceramika jest bardzo ciekawa.</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Wieczorem uroczysty obiad w restauracji </w:t>
      </w:r>
      <w:r>
        <w:rPr>
          <w:i/>
          <w:iCs/>
          <w:color w:val="000000"/>
          <w:spacing w:val="0"/>
          <w:w w:val="100"/>
          <w:position w:val="0"/>
          <w:shd w:val="clear" w:color="auto" w:fill="auto"/>
          <w:lang w:val="pl-PL" w:eastAsia="pl-PL" w:bidi="pl-PL"/>
        </w:rPr>
        <w:t>Chongungak</w:t>
      </w:r>
      <w:r>
        <w:rPr>
          <w:color w:val="000000"/>
          <w:spacing w:val="0"/>
          <w:w w:val="100"/>
          <w:position w:val="0"/>
          <w:shd w:val="clear" w:color="auto" w:fill="auto"/>
          <w:lang w:val="pl-PL" w:eastAsia="pl-PL" w:bidi="pl-PL"/>
        </w:rPr>
        <w:t xml:space="preserve"> (prze</w:t>
        <w:softHyphen/>
        <w:t>zroczysta chmura). Prezydent jednego uniwersytetu, dziekan in</w:t>
        <w:softHyphen/>
        <w:t>nego. Towarzystwo podobne do poprzedniego wieczoru, ale lo</w:t>
        <w:softHyphen/>
        <w:t xml:space="preserve">kal całkiem inny. Jesteśmy w lokalu </w:t>
      </w:r>
      <w:r>
        <w:rPr>
          <w:i/>
          <w:iCs/>
          <w:color w:val="000000"/>
          <w:spacing w:val="0"/>
          <w:w w:val="100"/>
          <w:position w:val="0"/>
          <w:shd w:val="clear" w:color="auto" w:fill="auto"/>
          <w:lang w:val="pl-PL" w:eastAsia="pl-PL" w:bidi="pl-PL"/>
        </w:rPr>
        <w:t>Kaeseng,</w:t>
      </w:r>
      <w:r>
        <w:rPr>
          <w:color w:val="000000"/>
          <w:spacing w:val="0"/>
          <w:w w:val="100"/>
          <w:position w:val="0"/>
          <w:shd w:val="clear" w:color="auto" w:fill="auto"/>
          <w:lang w:val="pl-PL" w:eastAsia="pl-PL" w:bidi="pl-PL"/>
        </w:rPr>
        <w:t xml:space="preserve"> co po koreańsku oznacza „gejsze”.</w:t>
      </w:r>
    </w:p>
    <w:p>
      <w:pPr>
        <w:pStyle w:val="Style49"/>
        <w:keepNext w:val="0"/>
        <w:keepLines w:val="0"/>
        <w:widowControl w:val="0"/>
        <w:shd w:val="clear" w:color="auto" w:fill="auto"/>
        <w:bidi w:val="0"/>
        <w:spacing w:before="0" w:after="200" w:line="240" w:lineRule="auto"/>
        <w:ind w:left="0" w:right="0" w:firstLine="460"/>
        <w:jc w:val="both"/>
      </w:pPr>
      <w:r>
        <w:rPr>
          <w:color w:val="000000"/>
          <w:spacing w:val="0"/>
          <w:w w:val="100"/>
          <w:position w:val="0"/>
          <w:shd w:val="clear" w:color="auto" w:fill="auto"/>
          <w:lang w:val="pl-PL" w:eastAsia="pl-PL" w:bidi="pl-PL"/>
        </w:rPr>
        <w:t>Towarzystwo tych pięknych dziewcząt, wśród których była też jedna mieszanka wyjątkowej urody, bardzo uprzyjemniło ko</w:t>
        <w:softHyphen/>
        <w:t>lację. Powiedziano mi jednak potem, iż obecne pokolenie kore</w:t>
        <w:softHyphen/>
        <w:t xml:space="preserve">ańskich </w:t>
      </w:r>
      <w:r>
        <w:rPr>
          <w:i/>
          <w:iCs/>
          <w:color w:val="000000"/>
          <w:spacing w:val="0"/>
          <w:w w:val="100"/>
          <w:position w:val="0"/>
          <w:shd w:val="clear" w:color="auto" w:fill="auto"/>
          <w:lang w:val="pl-PL" w:eastAsia="pl-PL" w:bidi="pl-PL"/>
        </w:rPr>
        <w:t>Kaeseng</w:t>
      </w:r>
      <w:r>
        <w:rPr>
          <w:color w:val="000000"/>
          <w:spacing w:val="0"/>
          <w:w w:val="100"/>
          <w:position w:val="0"/>
          <w:shd w:val="clear" w:color="auto" w:fill="auto"/>
          <w:lang w:val="pl-PL" w:eastAsia="pl-PL" w:bidi="pl-PL"/>
        </w:rPr>
        <w:t xml:space="preserve"> nie dorównuje poziomem konwersacji ich japoń</w:t>
        <w:softHyphen/>
        <w:t>skim koleżankom. Zachowanie wszystkich nader skromne, zaprze</w:t>
        <w:softHyphen/>
        <w:t>czające zgoła popularnej interpretacji słowa gejsza.</w:t>
      </w:r>
    </w:p>
    <w:p>
      <w:pPr>
        <w:pStyle w:val="Style49"/>
        <w:keepNext w:val="0"/>
        <w:keepLines w:val="0"/>
        <w:widowControl w:val="0"/>
        <w:shd w:val="clear" w:color="auto" w:fill="auto"/>
        <w:bidi w:val="0"/>
        <w:spacing w:before="0" w:after="0" w:line="240" w:lineRule="auto"/>
        <w:ind w:left="0" w:right="0" w:firstLine="460"/>
        <w:jc w:val="both"/>
      </w:pPr>
      <w:r>
        <w:rPr>
          <w:i/>
          <w:iCs/>
          <w:color w:val="000000"/>
          <w:spacing w:val="0"/>
          <w:w w:val="100"/>
          <w:position w:val="0"/>
          <w:shd w:val="clear" w:color="auto" w:fill="auto"/>
          <w:lang w:val="pl-PL" w:eastAsia="pl-PL" w:bidi="pl-PL"/>
        </w:rPr>
        <w:t>Seul — poniedziałek.</w:t>
      </w:r>
      <w:r>
        <w:rPr>
          <w:color w:val="000000"/>
          <w:spacing w:val="0"/>
          <w:w w:val="100"/>
          <w:position w:val="0"/>
          <w:shd w:val="clear" w:color="auto" w:fill="auto"/>
          <w:lang w:val="pl-PL" w:eastAsia="pl-PL" w:bidi="pl-PL"/>
        </w:rPr>
        <w:t xml:space="preserve"> Po spełnieniu przyjemnych obowiąz</w:t>
        <w:softHyphen/>
        <w:t>ków turystycznych i towarzyskich, trzeba się wziąć do roboty.</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Kilka wizyt na różnych uniwersytetach. Zabudowania impo</w:t>
        <w:softHyphen/>
        <w:t>nujące; poziom ludzi również. Kilka słów o błędnym kole sytuacji uniwersyteckiej. 70% studentów skoncentrowanych jest na wy</w:t>
        <w:softHyphen/>
        <w:br w:type="page"/>
      </w:r>
      <w:r>
        <w:rPr>
          <w:color w:val="000000"/>
          <w:spacing w:val="0"/>
          <w:w w:val="100"/>
          <w:position w:val="0"/>
          <w:shd w:val="clear" w:color="auto" w:fill="auto"/>
          <w:lang w:val="pl-PL" w:eastAsia="pl-PL" w:bidi="pl-PL"/>
        </w:rPr>
        <w:t>działach humanistycznym, prawa, nauk politycznych. Rząd chciał- by ten stosunek odwrócić. Cóż z tego, kiedy chwilowo przemysł nie jest dosyć rozbudowany, by móc wchłonąć absolwentów wy</w:t>
        <w:softHyphen/>
        <w:t>działów politechnicznych i nauk ścisłych. I tak źle, i tak niedo</w:t>
        <w:softHyphen/>
        <w:t>brze, a tymczasem masy studentów i absolwentów rosną, a wraz z nimi wzrastają frustracje.</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Wieczorem mam krótką prelekcję o australijskiej polityce zagranicznej. Poziom pytań zadziwiający (o ile w tym stadium pobytu może mnie coś w Korei zadziwić).</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Potem wycieczka na sławny </w:t>
      </w:r>
      <w:r>
        <w:rPr>
          <w:i/>
          <w:iCs/>
          <w:color w:val="000000"/>
          <w:spacing w:val="0"/>
          <w:w w:val="100"/>
          <w:position w:val="0"/>
          <w:shd w:val="clear" w:color="auto" w:fill="auto"/>
          <w:lang w:val="pl-PL" w:eastAsia="pl-PL" w:bidi="pl-PL"/>
        </w:rPr>
        <w:t>Walker Hill</w:t>
      </w:r>
      <w:r>
        <w:rPr>
          <w:color w:val="000000"/>
          <w:spacing w:val="0"/>
          <w:w w:val="100"/>
          <w:position w:val="0"/>
          <w:shd w:val="clear" w:color="auto" w:fill="auto"/>
          <w:lang w:val="pl-PL" w:eastAsia="pl-PL" w:bidi="pl-PL"/>
        </w:rPr>
        <w:t xml:space="preserve"> (wzgórze gen. Wal</w:t>
        <w:softHyphen/>
        <w:t>kera, jednego z najdzielniejszych obrońców Korei w latach pięć</w:t>
        <w:softHyphen/>
        <w:t>dziesiątych). Jest to kompleks urządzeń turystycznych zbudowa</w:t>
        <w:softHyphen/>
        <w:t>nych przez rząd celem zdobycia dewiz od turystów, szczególnie od turystów w mundurach Wuja Sama. Czy to się udaje, nie wiem. Faktem jest, iż ten cały kompleks jest ładnie i gustownie zbu</w:t>
        <w:softHyphen/>
        <w:t>dowany i urządzony, że poszczególne budynki noszą „zachęcają</w:t>
        <w:softHyphen/>
        <w:t xml:space="preserve">ce” nazwy: Douglas (Mac Arthur), Matthew (Ridgway) i </w:t>
      </w:r>
      <w:r>
        <w:rPr>
          <w:color w:val="000000"/>
          <w:spacing w:val="0"/>
          <w:w w:val="100"/>
          <w:position w:val="0"/>
          <w:shd w:val="clear" w:color="auto" w:fill="auto"/>
          <w:lang w:val="fr-FR" w:eastAsia="fr-FR" w:bidi="fr-FR"/>
        </w:rPr>
        <w:t>Max</w:t>
        <w:softHyphen/>
        <w:t xml:space="preserve">well </w:t>
      </w:r>
      <w:r>
        <w:rPr>
          <w:color w:val="000000"/>
          <w:spacing w:val="0"/>
          <w:w w:val="100"/>
          <w:position w:val="0"/>
          <w:shd w:val="clear" w:color="auto" w:fill="auto"/>
          <w:lang w:val="pl-PL" w:eastAsia="pl-PL" w:bidi="pl-PL"/>
        </w:rPr>
        <w:t>(Taylor). Z początku było kasyno gry dla Amerykanów, a Koreańczyków nie wpuszczano. Obecnie są Koreańczycy, a nie ma kasyna.</w:t>
      </w:r>
    </w:p>
    <w:p>
      <w:pPr>
        <w:pStyle w:val="Style49"/>
        <w:keepNext w:val="0"/>
        <w:keepLines w:val="0"/>
        <w:widowControl w:val="0"/>
        <w:shd w:val="clear" w:color="auto" w:fill="auto"/>
        <w:bidi w:val="0"/>
        <w:spacing w:before="0" w:after="0" w:line="257" w:lineRule="auto"/>
        <w:ind w:left="0" w:right="0" w:firstLine="460"/>
        <w:jc w:val="both"/>
      </w:pPr>
      <w:r>
        <w:rPr>
          <w:i/>
          <w:iCs/>
          <w:color w:val="000000"/>
          <w:spacing w:val="0"/>
          <w:w w:val="100"/>
          <w:position w:val="0"/>
          <w:shd w:val="clear" w:color="auto" w:fill="auto"/>
          <w:lang w:val="pl-PL" w:eastAsia="pl-PL" w:bidi="pl-PL"/>
        </w:rPr>
        <w:t>Walker Hill</w:t>
      </w:r>
      <w:r>
        <w:rPr>
          <w:color w:val="000000"/>
          <w:spacing w:val="0"/>
          <w:w w:val="100"/>
          <w:position w:val="0"/>
          <w:shd w:val="clear" w:color="auto" w:fill="auto"/>
          <w:lang w:val="pl-PL" w:eastAsia="pl-PL" w:bidi="pl-PL"/>
        </w:rPr>
        <w:t xml:space="preserve"> położone jest około pół godziny od miasta. Żeby więc wrócić na czas do domu trzeba wyjechać po dziesiątej. Jak można prowadzić nocny lokal z godziną policyjną? Tu nawet Koreańczycy tańczący </w:t>
      </w:r>
      <w:r>
        <w:rPr>
          <w:i/>
          <w:iCs/>
          <w:color w:val="000000"/>
          <w:spacing w:val="0"/>
          <w:w w:val="100"/>
          <w:position w:val="0"/>
          <w:shd w:val="clear" w:color="auto" w:fill="auto"/>
          <w:lang w:val="pl-PL" w:eastAsia="pl-PL" w:bidi="pl-PL"/>
        </w:rPr>
        <w:t>flamenco</w:t>
      </w:r>
      <w:r>
        <w:rPr>
          <w:color w:val="000000"/>
          <w:spacing w:val="0"/>
          <w:w w:val="100"/>
          <w:position w:val="0"/>
          <w:shd w:val="clear" w:color="auto" w:fill="auto"/>
          <w:lang w:val="pl-PL" w:eastAsia="pl-PL" w:bidi="pl-PL"/>
        </w:rPr>
        <w:t xml:space="preserve"> bez kastanietów nic nie pomo</w:t>
        <w:softHyphen/>
        <w:t>gą</w:t>
      </w:r>
    </w:p>
    <w:p>
      <w:pPr>
        <w:pStyle w:val="Style49"/>
        <w:keepNext w:val="0"/>
        <w:keepLines w:val="0"/>
        <w:widowControl w:val="0"/>
        <w:shd w:val="clear" w:color="auto" w:fill="auto"/>
        <w:bidi w:val="0"/>
        <w:spacing w:before="0" w:after="0" w:line="257" w:lineRule="auto"/>
        <w:ind w:left="0" w:right="0" w:firstLine="460"/>
        <w:jc w:val="both"/>
      </w:pPr>
      <w:r>
        <w:rPr>
          <w:color w:val="000000"/>
          <w:spacing w:val="0"/>
          <w:w w:val="100"/>
          <w:position w:val="0"/>
          <w:shd w:val="clear" w:color="auto" w:fill="auto"/>
          <w:lang w:val="pl-PL" w:eastAsia="pl-PL" w:bidi="pl-PL"/>
        </w:rPr>
        <w:t xml:space="preserve">Do </w:t>
      </w:r>
      <w:r>
        <w:rPr>
          <w:i/>
          <w:iCs/>
          <w:color w:val="000000"/>
          <w:spacing w:val="0"/>
          <w:w w:val="100"/>
          <w:position w:val="0"/>
          <w:shd w:val="clear" w:color="auto" w:fill="auto"/>
          <w:lang w:val="pl-PL" w:eastAsia="pl-PL" w:bidi="pl-PL"/>
        </w:rPr>
        <w:t>Walker Hill</w:t>
      </w:r>
      <w:r>
        <w:rPr>
          <w:color w:val="000000"/>
          <w:spacing w:val="0"/>
          <w:w w:val="100"/>
          <w:position w:val="0"/>
          <w:shd w:val="clear" w:color="auto" w:fill="auto"/>
          <w:lang w:val="pl-PL" w:eastAsia="pl-PL" w:bidi="pl-PL"/>
        </w:rPr>
        <w:t xml:space="preserve"> towarzyszyli mi dwaj inteligentni młodzi Koreańczycy. Jeden był dyplomatą, a drugi dziennikarzem. Obaj nie bez dumy opowiadali o poważnych — ich zdaniem — osią</w:t>
        <w:softHyphen/>
        <w:t>gnięciach kraju.</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Podział Korei na dwie części był jednym z mądrzejszych po</w:t>
        <w:softHyphen/>
        <w:t>sunięć dyplomacji amerykańskiej w okresie powojennym. Cały niemal przemysł, cały prąd, prawie wszystkie pokłady węgla i metali znajdują się na północy. Jedna kreska na papierze podzie</w:t>
        <w:softHyphen/>
        <w:t>liła ten biedny kraj i mieszkańcy Południowej Korei musieli zaczynać od początku — szczególnie w r. 1947, gdy Północna Korea złamała umowę międzynarodową i wstrzymała dostawę prądu do części południowej. Teraz jest prąd, buduje się domy, rozpoczyna industrializację. Czy dość szybko?</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Na to pytanie są różne odpowiedzi. Zwolennicy rządu przy</w:t>
        <w:softHyphen/>
        <w:t>znają, iż postęp jest powolny, ale stały. Liberalna opozycja prze</w:t>
        <w:softHyphen/>
        <w:t>czy temu. Jest postęp, ale tak powolny, źe właściwie cofamy się wstecz. Słowem, jak to mawiał Witos: „jest źle i będzie jeszcze gorzej”. Obserwatorzy neutralni przyjmują, że postęp da- je się zauważyć. Zgadzają się, iż nie jest on dostateczny. Nikt</w:t>
        <w:br w:type="page"/>
      </w:r>
      <w:r>
        <w:rPr>
          <w:color w:val="000000"/>
          <w:spacing w:val="0"/>
          <w:w w:val="100"/>
          <w:position w:val="0"/>
          <w:shd w:val="clear" w:color="auto" w:fill="auto"/>
          <w:lang w:val="pl-PL" w:eastAsia="pl-PL" w:bidi="pl-PL"/>
        </w:rPr>
        <w:t>nie chce się zaangażować w stwierdzeniu, czy postęp jest do</w:t>
        <w:softHyphen/>
        <w:t>stateczny, by nadrobić utracony czas i przyrost ludności.</w:t>
      </w:r>
    </w:p>
    <w:p>
      <w:pPr>
        <w:pStyle w:val="Style49"/>
        <w:keepNext w:val="0"/>
        <w:keepLines w:val="0"/>
        <w:widowControl w:val="0"/>
        <w:shd w:val="clear" w:color="auto" w:fill="auto"/>
        <w:bidi w:val="0"/>
        <w:spacing w:before="0" w:after="200" w:line="240" w:lineRule="auto"/>
        <w:ind w:left="0" w:right="0" w:firstLine="480"/>
        <w:jc w:val="both"/>
      </w:pPr>
      <w:r>
        <w:rPr>
          <w:color w:val="000000"/>
          <w:spacing w:val="0"/>
          <w:w w:val="100"/>
          <w:position w:val="0"/>
          <w:shd w:val="clear" w:color="auto" w:fill="auto"/>
          <w:lang w:val="pl-PL" w:eastAsia="pl-PL" w:bidi="pl-PL"/>
        </w:rPr>
        <w:t>Faktem jest, iż rząd pochodzi z puczu wojskowego, iż przy</w:t>
        <w:softHyphen/>
        <w:t>wódca jego niczym (zdaniem opozycji) nigdy się nie wyróżnił i że nawet (zdaniem tychże) nie ma on dość rozróżnienia, by odróżnić neutralistów w swoim otoczeniu. Niemniej prawdą jest, iż sprawa ewentualnego połączenia obu części Korei jest nie</w:t>
        <w:softHyphen/>
        <w:t>zmiernie paląca i że klucz do niej mają twardzi prochińscy ko</w:t>
        <w:softHyphen/>
        <w:t>muniści koreańscy. A porównanie obu zon w Korei nie może wypaść tak przekonywująco, jak podobne porównanie zon w Niemczech.</w:t>
      </w:r>
    </w:p>
    <w:p>
      <w:pPr>
        <w:pStyle w:val="Style49"/>
        <w:keepNext w:val="0"/>
        <w:keepLines w:val="0"/>
        <w:widowControl w:val="0"/>
        <w:shd w:val="clear" w:color="auto" w:fill="auto"/>
        <w:bidi w:val="0"/>
        <w:spacing w:before="0" w:after="0" w:line="240" w:lineRule="auto"/>
        <w:ind w:left="0" w:right="0" w:firstLine="480"/>
        <w:jc w:val="both"/>
      </w:pPr>
      <w:r>
        <w:rPr>
          <w:i/>
          <w:iCs/>
          <w:color w:val="000000"/>
          <w:spacing w:val="0"/>
          <w:w w:val="100"/>
          <w:position w:val="0"/>
          <w:shd w:val="clear" w:color="auto" w:fill="auto"/>
          <w:lang w:val="pl-PL" w:eastAsia="pl-PL" w:bidi="pl-PL"/>
        </w:rPr>
        <w:t>Seul — wtorek.</w:t>
      </w:r>
      <w:r>
        <w:rPr>
          <w:color w:val="000000"/>
          <w:spacing w:val="0"/>
          <w:w w:val="100"/>
          <w:position w:val="0"/>
          <w:shd w:val="clear" w:color="auto" w:fill="auto"/>
          <w:lang w:val="pl-PL" w:eastAsia="pl-PL" w:bidi="pl-PL"/>
        </w:rPr>
        <w:t xml:space="preserve"> Spotkanie z zespołem </w:t>
      </w:r>
      <w:r>
        <w:rPr>
          <w:i/>
          <w:iCs/>
          <w:color w:val="000000"/>
          <w:spacing w:val="0"/>
          <w:w w:val="100"/>
          <w:position w:val="0"/>
          <w:shd w:val="clear" w:color="auto" w:fill="auto"/>
          <w:lang w:val="pl-PL" w:eastAsia="pl-PL" w:bidi="pl-PL"/>
        </w:rPr>
        <w:t>Sassange,</w:t>
      </w:r>
      <w:r>
        <w:rPr>
          <w:color w:val="000000"/>
          <w:spacing w:val="0"/>
          <w:w w:val="100"/>
          <w:position w:val="0"/>
          <w:shd w:val="clear" w:color="auto" w:fill="auto"/>
          <w:lang w:val="pl-PL" w:eastAsia="pl-PL" w:bidi="pl-PL"/>
        </w:rPr>
        <w:t xml:space="preserve"> czasopi</w:t>
        <w:softHyphen/>
        <w:t>sma polityczno-literackiego o nakładzie 45.000 egzemplarzy. Wy</w:t>
        <w:softHyphen/>
        <w:t>dawca Chang Chunha jest człowiekiem nieustraszonym. Nie ugiął się pod ciężkim naciskiem administracyjnym. Sprzedał swój dom i auto i walczy nadal. Nic też dziwnego, iż jest on laureatem na</w:t>
        <w:softHyphen/>
        <w:t>grody im. Magyaysaya, tragicznie zmarłego prezydenta Filipin, która nadawana jest za najwybitniejsze osiągnięcia w walce o wol</w:t>
        <w:softHyphen/>
        <w:t>ność i postęp Azji.</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W czasie paru minut spędzonych w Centrali Związków Za</w:t>
        <w:softHyphen/>
        <w:t>wodowych dowiaduję się, że i do nich dobrał się już rząd kore</w:t>
        <w:softHyphen/>
        <w:t>ański i że sytuacja dojrzewa do strajku generalnego. Represje rządowe są bardzo prawdopodobne, ale twarze przywódców związkowych nie wyglądały na twarze ludzi, którzy się podda</w:t>
        <w:softHyphen/>
        <w:t>dzą bez walki. Związki Zawodowe są też gwałtownie antykomu</w:t>
        <w:softHyphen/>
        <w:t>nistyczne.</w:t>
      </w:r>
    </w:p>
    <w:p>
      <w:pPr>
        <w:pStyle w:val="Style49"/>
        <w:keepNext w:val="0"/>
        <w:keepLines w:val="0"/>
        <w:widowControl w:val="0"/>
        <w:shd w:val="clear" w:color="auto" w:fill="auto"/>
        <w:bidi w:val="0"/>
        <w:spacing w:before="0" w:after="200" w:line="240" w:lineRule="auto"/>
        <w:ind w:left="0" w:right="0" w:firstLine="480"/>
        <w:jc w:val="both"/>
      </w:pPr>
      <w:r>
        <w:rPr>
          <w:color w:val="000000"/>
          <w:spacing w:val="0"/>
          <w:w w:val="100"/>
          <w:position w:val="0"/>
          <w:shd w:val="clear" w:color="auto" w:fill="auto"/>
          <w:lang w:val="pl-PL" w:eastAsia="pl-PL" w:bidi="pl-PL"/>
        </w:rPr>
        <w:t>Centralny Urząd Statystyczny. Najnowsze maszyny IBM sprawdzane są przez małe dziewczynki na małych drewnianych liczy dełkach.</w:t>
      </w:r>
    </w:p>
    <w:p>
      <w:pPr>
        <w:pStyle w:val="Style49"/>
        <w:keepNext w:val="0"/>
        <w:keepLines w:val="0"/>
        <w:widowControl w:val="0"/>
        <w:shd w:val="clear" w:color="auto" w:fill="auto"/>
        <w:bidi w:val="0"/>
        <w:spacing w:before="0" w:after="200" w:line="240" w:lineRule="auto"/>
        <w:ind w:left="0" w:right="0" w:firstLine="480"/>
        <w:jc w:val="both"/>
      </w:pPr>
      <w:r>
        <w:rPr>
          <w:i/>
          <w:iCs/>
          <w:color w:val="000000"/>
          <w:spacing w:val="0"/>
          <w:w w:val="100"/>
          <w:position w:val="0"/>
          <w:shd w:val="clear" w:color="auto" w:fill="auto"/>
          <w:lang w:val="pl-PL" w:eastAsia="pl-PL" w:bidi="pl-PL"/>
        </w:rPr>
        <w:t xml:space="preserve">Manila — środa. </w:t>
      </w:r>
      <w:r>
        <w:rPr>
          <w:i/>
          <w:iCs/>
          <w:color w:val="000000"/>
          <w:spacing w:val="0"/>
          <w:w w:val="100"/>
          <w:position w:val="0"/>
          <w:shd w:val="clear" w:color="auto" w:fill="auto"/>
          <w:lang w:val="fr-FR" w:eastAsia="fr-FR" w:bidi="fr-FR"/>
        </w:rPr>
        <w:t>SÏÏ</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Manili wszystko jest inne. Przede wszystkim jest bardzo — ale to bardzo — gorąco i to mimo ,,suchej” pory roku. Wielkie auta amerykańskie zamiast łazików, dostatnio wyglądający ludzie i gęsty ruch kołowy. Nawet odpra</w:t>
        <w:softHyphen/>
        <w:t>wa celna odbyła się inaczej, bo oczekujący na mnie znajomy po</w:t>
        <w:softHyphen/>
        <w:t>stanowił zjeść ze mną kolację tegoż wieczoru i przeprowadzić mnie szybko przez cło. Asystent jego złapał moje papiery, przed</w:t>
        <w:softHyphen/>
        <w:t>łożył je wszędzie poza kolejką, przy czym każdej czynności to</w:t>
        <w:softHyphen/>
        <w:t>warzyszyło dotknięcie — jakby posmarowanie — dłoni. Jak się szybko dowiedziałem, było to symboliczne dla Manili. Biorą, bio- rą, biorą — to refren wszystkich rozmów z Filipińczykami. Nie</w:t>
        <w:softHyphen/>
        <w:t>zależnie od początku rozmowy, tak się ona musi skończyć. Kto bierze? Wszyscy, tj. przede wszystkim politycy. Polityka w tym kraju, to najlepszy sposób dojścia do majątku i to nie tylko</w:t>
        <w:br w:type="page"/>
      </w:r>
      <w:r>
        <w:rPr>
          <w:color w:val="000000"/>
          <w:spacing w:val="0"/>
          <w:w w:val="100"/>
          <w:position w:val="0"/>
          <w:shd w:val="clear" w:color="auto" w:fill="auto"/>
          <w:lang w:val="pl-PL" w:eastAsia="pl-PL" w:bidi="pl-PL"/>
        </w:rPr>
        <w:t>dlatego, że posłowie i senatorowie mają najwyższe uposażenia na świecie. Nic się tu nie odbywa bez lekkiego posmarunku. A że kraj wolny, więc się o tym i mówi i pisze.</w:t>
      </w:r>
    </w:p>
    <w:p>
      <w:pPr>
        <w:pStyle w:val="Style49"/>
        <w:keepNext w:val="0"/>
        <w:keepLines w:val="0"/>
        <w:widowControl w:val="0"/>
        <w:shd w:val="clear" w:color="auto" w:fill="auto"/>
        <w:bidi w:val="0"/>
        <w:spacing w:before="0" w:after="0" w:line="240" w:lineRule="auto"/>
        <w:ind w:left="0" w:right="0" w:firstLine="460"/>
        <w:jc w:val="both"/>
      </w:pPr>
      <w:r>
        <w:rPr>
          <w:i/>
          <w:iCs/>
          <w:color w:val="000000"/>
          <w:spacing w:val="0"/>
          <w:w w:val="100"/>
          <w:position w:val="0"/>
          <w:shd w:val="clear" w:color="auto" w:fill="auto"/>
          <w:lang w:val="pl-PL" w:eastAsia="pl-PL" w:bidi="pl-PL"/>
        </w:rPr>
        <w:t>Manila — czwartek.</w:t>
      </w:r>
      <w:r>
        <w:rPr>
          <w:color w:val="000000"/>
          <w:spacing w:val="0"/>
          <w:w w:val="100"/>
          <w:position w:val="0"/>
          <w:shd w:val="clear" w:color="auto" w:fill="auto"/>
          <w:lang w:val="pl-PL" w:eastAsia="pl-PL" w:bidi="pl-PL"/>
        </w:rPr>
        <w:t xml:space="preserve"> Prawdziwy amerykański </w:t>
      </w:r>
      <w:r>
        <w:rPr>
          <w:i/>
          <w:iCs/>
          <w:color w:val="000000"/>
          <w:spacing w:val="0"/>
          <w:w w:val="100"/>
          <w:position w:val="0"/>
          <w:shd w:val="clear" w:color="auto" w:fill="auto"/>
          <w:lang w:val="fr-FR" w:eastAsia="fr-FR" w:bidi="fr-FR"/>
        </w:rPr>
        <w:t xml:space="preserve">Phanksgiving </w:t>
      </w:r>
      <w:r>
        <w:rPr>
          <w:i/>
          <w:iCs/>
          <w:color w:val="000000"/>
          <w:spacing w:val="0"/>
          <w:w w:val="100"/>
          <w:position w:val="0"/>
          <w:shd w:val="clear" w:color="auto" w:fill="auto"/>
          <w:lang w:val="pl-PL" w:eastAsia="pl-PL" w:bidi="pl-PL"/>
        </w:rPr>
        <w:t>Dinner.</w:t>
      </w:r>
      <w:r>
        <w:rPr>
          <w:color w:val="000000"/>
          <w:spacing w:val="0"/>
          <w:w w:val="100"/>
          <w:position w:val="0"/>
          <w:shd w:val="clear" w:color="auto" w:fill="auto"/>
          <w:lang w:val="pl-PL" w:eastAsia="pl-PL" w:bidi="pl-PL"/>
        </w:rPr>
        <w:t xml:space="preserve"> 10-kilowy indyk i ceremonie związane z jego spożyciem.</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Wizyta kilku poetów i pisarzy. Jeden z poetów doczekał się drugiego wydania swych wierszy. Niezależnie od nakładu — sukces wielki. Wszyscy rozmawiają głównie o polityce — typo</w:t>
        <w:softHyphen/>
        <w:t>wy kompleks „fajdanitis poslinis”. Popołudniu spotkanie z gru</w:t>
        <w:softHyphen/>
        <w:t>pą młodych absolwentów tutejszych uniwersytetów. Przy okazji dowiaduję się, iż na wyższych uczelniach samej Manili studiuje ćwierć miliona studentów. Mimo znakomitych kwalifikacji, pro</w:t>
        <w:softHyphen/>
        <w:t>fesorowie na wszystkich prawie uczelniach płaceni są od godzi</w:t>
        <w:softHyphen/>
        <w:t>ny wykładów i siłą rzeczy muszą mieć po parę posad.</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Rozmowa przyjemna i ciekawa. Pierwsze pytanie — jak wszędzie w Manili — dotyczy nie wpuszczania do Australii żół</w:t>
        <w:softHyphen/>
        <w:t xml:space="preserve">tych lub czarnych emigrantów, co jest znane jako </w:t>
      </w:r>
      <w:r>
        <w:rPr>
          <w:i/>
          <w:iCs/>
          <w:color w:val="000000"/>
          <w:spacing w:val="0"/>
          <w:w w:val="100"/>
          <w:position w:val="0"/>
          <w:shd w:val="clear" w:color="auto" w:fill="auto"/>
          <w:lang w:val="pl-PL" w:eastAsia="pl-PL" w:bidi="pl-PL"/>
        </w:rPr>
        <w:t>Wbite Australia policy</w:t>
      </w:r>
      <w:r>
        <w:rPr>
          <w:color w:val="000000"/>
          <w:spacing w:val="0"/>
          <w:w w:val="100"/>
          <w:position w:val="0"/>
          <w:shd w:val="clear" w:color="auto" w:fill="auto"/>
          <w:lang w:val="pl-PL" w:eastAsia="pl-PL" w:bidi="pl-PL"/>
        </w:rPr>
        <w:t xml:space="preserve"> ( polityka białej Australii ).</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Z kolei ja proszę o informacje o ich kraju. I znowu litania o politykach i ich przekupstwie.</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Gospodyni zebrania, profesor Constantino, wygłosiła kilka słów. Chciała mnie zapewnić, iż towarzystwo było doborowe, gdyż cechowała je wspólna cecha — uczciwość...</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Młodzież, wychowywaną na jednym z kilku uniwersytetów katolickich, cechuje większy ferwor moralny, szczególnie zamiar zwalczania przekupstwa. Natomiast Państwowy Uniwersytet Fi</w:t>
        <w:softHyphen/>
        <w:t>lipiński — najlepszy w kraju — ma nastawienie bardziej pra</w:t>
        <w:softHyphen/>
        <w:t>gmatyczne.</w:t>
      </w:r>
    </w:p>
    <w:p>
      <w:pPr>
        <w:pStyle w:val="Style49"/>
        <w:keepNext w:val="0"/>
        <w:keepLines w:val="0"/>
        <w:widowControl w:val="0"/>
        <w:shd w:val="clear" w:color="auto" w:fill="auto"/>
        <w:bidi w:val="0"/>
        <w:spacing w:before="0" w:after="200" w:line="240" w:lineRule="auto"/>
        <w:ind w:left="0" w:right="0"/>
        <w:jc w:val="both"/>
      </w:pPr>
      <w:r>
        <w:rPr>
          <w:color w:val="000000"/>
          <w:spacing w:val="0"/>
          <w:w w:val="100"/>
          <w:position w:val="0"/>
          <w:shd w:val="clear" w:color="auto" w:fill="auto"/>
          <w:lang w:val="pl-PL" w:eastAsia="pl-PL" w:bidi="pl-PL"/>
        </w:rPr>
        <w:t xml:space="preserve">Po pogadance podwieczorek o dźwięcznej nazwie </w:t>
      </w:r>
      <w:r>
        <w:rPr>
          <w:i/>
          <w:iCs/>
          <w:color w:val="000000"/>
          <w:spacing w:val="0"/>
          <w:w w:val="100"/>
          <w:position w:val="0"/>
          <w:shd w:val="clear" w:color="auto" w:fill="auto"/>
          <w:lang w:val="pl-PL" w:eastAsia="pl-PL" w:bidi="pl-PL"/>
        </w:rPr>
        <w:t xml:space="preserve">merienda. </w:t>
      </w:r>
      <w:r>
        <w:rPr>
          <w:color w:val="000000"/>
          <w:spacing w:val="0"/>
          <w:w w:val="100"/>
          <w:position w:val="0"/>
          <w:shd w:val="clear" w:color="auto" w:fill="auto"/>
          <w:lang w:val="pl-PL" w:eastAsia="pl-PL" w:bidi="pl-PL"/>
        </w:rPr>
        <w:t xml:space="preserve">Na pożegnanie dwie młodziutkie absolwentki odśpiewują na moją cześć </w:t>
      </w:r>
      <w:r>
        <w:rPr>
          <w:i/>
          <w:iCs/>
          <w:color w:val="000000"/>
          <w:spacing w:val="0"/>
          <w:w w:val="100"/>
          <w:position w:val="0"/>
          <w:shd w:val="clear" w:color="auto" w:fill="auto"/>
          <w:lang w:val="pl-PL" w:eastAsia="pl-PL" w:bidi="pl-PL"/>
        </w:rPr>
        <w:t>Waltzing Mathilda —</w:t>
      </w:r>
      <w:r>
        <w:rPr>
          <w:color w:val="000000"/>
          <w:spacing w:val="0"/>
          <w:w w:val="100"/>
          <w:position w:val="0"/>
          <w:shd w:val="clear" w:color="auto" w:fill="auto"/>
          <w:lang w:val="pl-PL" w:eastAsia="pl-PL" w:bidi="pl-PL"/>
        </w:rPr>
        <w:t xml:space="preserve"> jakby to był australijski hymn na</w:t>
        <w:softHyphen/>
        <w:t>rodowym ja dygnitarzem australijskim.</w:t>
      </w:r>
    </w:p>
    <w:p>
      <w:pPr>
        <w:pStyle w:val="Style49"/>
        <w:keepNext w:val="0"/>
        <w:keepLines w:val="0"/>
        <w:widowControl w:val="0"/>
        <w:shd w:val="clear" w:color="auto" w:fill="auto"/>
        <w:bidi w:val="0"/>
        <w:spacing w:before="0" w:after="0" w:line="240" w:lineRule="auto"/>
        <w:ind w:left="0" w:right="0" w:firstLine="460"/>
        <w:jc w:val="both"/>
      </w:pPr>
      <w:r>
        <w:rPr>
          <w:i/>
          <w:iCs/>
          <w:color w:val="000000"/>
          <w:spacing w:val="0"/>
          <w:w w:val="100"/>
          <w:position w:val="0"/>
          <w:shd w:val="clear" w:color="auto" w:fill="auto"/>
          <w:lang w:val="pl-PL" w:eastAsia="pl-PL" w:bidi="pl-PL"/>
        </w:rPr>
        <w:t>Manila — piątek.</w:t>
      </w:r>
      <w:r>
        <w:rPr>
          <w:color w:val="000000"/>
          <w:spacing w:val="0"/>
          <w:w w:val="100"/>
          <w:position w:val="0"/>
          <w:shd w:val="clear" w:color="auto" w:fill="auto"/>
          <w:lang w:val="pl-PL" w:eastAsia="pl-PL" w:bidi="pl-PL"/>
        </w:rPr>
        <w:t xml:space="preserve"> Tego dnia moi tutejsi gospodarze ode</w:t>
        <w:softHyphen/>
        <w:t>grali się za wszystkich prelegentów, których ja podejmuję w Australii. Ja ich eksploatuję, aż wreszcie dobrali się do mnie. Trzy odczyty w ciągu jednego dnia i to w tym klimacie. Widocznie Australia jest teraz w modzie, bo na jeden odczyt przyjechali przedstawiciele Sztabu Generalnego, a na drugim (Uniwersytet ma 51 tys. studentów i wykłady odbywają się od 7-ej rano do 11-ej w nocy) było paruset studentów nauk politycznych. Pyta</w:t>
        <w:softHyphen/>
        <w:t>nia inteligentne. Wszędzie ,,</w:t>
      </w:r>
      <w:r>
        <w:rPr>
          <w:i/>
          <w:iCs/>
          <w:color w:val="000000"/>
          <w:spacing w:val="0"/>
          <w:w w:val="100"/>
          <w:position w:val="0"/>
          <w:shd w:val="clear" w:color="auto" w:fill="auto"/>
          <w:lang w:val="pl-PL" w:eastAsia="pl-PL" w:bidi="pl-PL"/>
        </w:rPr>
        <w:t>Wbite Australia Policy”.</w:t>
      </w:r>
      <w:r>
        <w:rPr>
          <w:color w:val="000000"/>
          <w:spacing w:val="0"/>
          <w:w w:val="100"/>
          <w:position w:val="0"/>
          <w:shd w:val="clear" w:color="auto" w:fill="auto"/>
          <w:lang w:val="pl-PL" w:eastAsia="pl-PL" w:bidi="pl-PL"/>
        </w:rPr>
        <w:t xml:space="preserve"> Wszędzie </w:t>
      </w:r>
      <w:r>
        <w:rPr>
          <w:i/>
          <w:iCs/>
          <w:color w:val="000000"/>
          <w:spacing w:val="0"/>
          <w:w w:val="100"/>
          <w:position w:val="0"/>
          <w:shd w:val="clear" w:color="auto" w:fill="auto"/>
          <w:lang w:val="pl-PL" w:eastAsia="pl-PL" w:bidi="pl-PL"/>
        </w:rPr>
        <w:t>merienda.</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Jedna z tych pogadanek miała miejsce w Kolegium Sw. Pa</w:t>
        <w:softHyphen/>
        <w:br w:type="page"/>
      </w:r>
      <w:r>
        <w:rPr>
          <w:color w:val="000000"/>
          <w:spacing w:val="0"/>
          <w:w w:val="100"/>
          <w:position w:val="0"/>
          <w:shd w:val="clear" w:color="auto" w:fill="auto"/>
          <w:lang w:val="pl-PL" w:eastAsia="pl-PL" w:bidi="pl-PL"/>
        </w:rPr>
        <w:t xml:space="preserve">wła, szkole żeńskiej katolickiej, gdzie dziewczynki studiują od freblówki do magisterium uniwersyteckiego. Po odczycie </w:t>
      </w:r>
      <w:r>
        <w:rPr>
          <w:i/>
          <w:iCs/>
          <w:color w:val="000000"/>
          <w:spacing w:val="0"/>
          <w:w w:val="100"/>
          <w:position w:val="0"/>
          <w:shd w:val="clear" w:color="auto" w:fill="auto"/>
          <w:lang w:val="pl-PL" w:eastAsia="pl-PL" w:bidi="pl-PL"/>
        </w:rPr>
        <w:t>me- rienda,</w:t>
      </w:r>
      <w:r>
        <w:rPr>
          <w:color w:val="000000"/>
          <w:spacing w:val="0"/>
          <w:w w:val="100"/>
          <w:position w:val="0"/>
          <w:shd w:val="clear" w:color="auto" w:fill="auto"/>
          <w:lang w:val="pl-PL" w:eastAsia="pl-PL" w:bidi="pl-PL"/>
        </w:rPr>
        <w:t xml:space="preserve"> a potem nieśmiałe zaproszenie na przedstawienie szkolne operetki </w:t>
      </w:r>
      <w:r>
        <w:rPr>
          <w:i/>
          <w:iCs/>
          <w:color w:val="000000"/>
          <w:spacing w:val="0"/>
          <w:w w:val="100"/>
          <w:position w:val="0"/>
          <w:shd w:val="clear" w:color="auto" w:fill="auto"/>
          <w:lang w:val="fr-FR" w:eastAsia="fr-FR" w:bidi="fr-FR"/>
        </w:rPr>
        <w:t xml:space="preserve">Sound </w:t>
      </w:r>
      <w:r>
        <w:rPr>
          <w:i/>
          <w:iCs/>
          <w:color w:val="000000"/>
          <w:spacing w:val="0"/>
          <w:w w:val="100"/>
          <w:position w:val="0"/>
          <w:shd w:val="clear" w:color="auto" w:fill="auto"/>
          <w:lang w:val="pl-PL" w:eastAsia="pl-PL" w:bidi="pl-PL"/>
        </w:rPr>
        <w:t>of Musie.</w:t>
      </w:r>
      <w:r>
        <w:rPr>
          <w:color w:val="000000"/>
          <w:spacing w:val="0"/>
          <w:w w:val="100"/>
          <w:position w:val="0"/>
          <w:shd w:val="clear" w:color="auto" w:fill="auto"/>
          <w:lang w:val="pl-PL" w:eastAsia="pl-PL" w:bidi="pl-PL"/>
        </w:rPr>
        <w:t xml:space="preserve"> Obiecuję przyjść.</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Po trzecim odczycie rozmowa z moimi gospodarzami o ich kraju. Nano, redaktor dziennika w języku angielskim, opowiada o paradoksach kraju.</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Przede wszystkim mieszanina ras. Baza jest malajska. Do</w:t>
        <w:softHyphen/>
        <w:t>mieszki: Hindusi, Japończycy, Chińczycy, Hiszpanie, Arabowie i Amerykanie. Język główny — Tagalog i wiele narzeczy. Ale kłopot w tym, że Tagalog mówiony stał się żargonem anglo-his- pano-tagalog. Tagalog pisany nie ma tych naleciałości, ale jest zbyt ubogi, by dać pożywkę literaturze. Język hiszpański utrzy</w:t>
        <w:softHyphen/>
        <w:t>muje się w nazwiskach, ale znika z użycia. Zostaje więc język angielski, którym Filipińczycy władają doskonale, ale z wyraźnym obcym akcentem.</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Nacjonalizm i antyamerykanizm? Owszem, zdarzają się, przy- znaje mój przyjaciel. Ale nikt tego bardzo na serio nie bierze. (Nie chciałem w tym miejscu zapytać, czy cokolwiek bierze się na serio na Filipinach).</w:t>
      </w:r>
    </w:p>
    <w:p>
      <w:pPr>
        <w:pStyle w:val="Style49"/>
        <w:keepNext w:val="0"/>
        <w:keepLines w:val="0"/>
        <w:widowControl w:val="0"/>
        <w:shd w:val="clear" w:color="auto" w:fill="auto"/>
        <w:bidi w:val="0"/>
        <w:spacing w:before="0" w:after="200" w:line="240" w:lineRule="auto"/>
        <w:ind w:left="0" w:right="0" w:firstLine="440"/>
        <w:jc w:val="both"/>
      </w:pPr>
      <w:r>
        <w:rPr>
          <w:color w:val="000000"/>
          <w:spacing w:val="0"/>
          <w:w w:val="100"/>
          <w:position w:val="0"/>
          <w:shd w:val="clear" w:color="auto" w:fill="auto"/>
          <w:lang w:val="pl-PL" w:eastAsia="pl-PL" w:bidi="pl-PL"/>
        </w:rPr>
        <w:t>W swoim czasie, w najgorszym okresie IV-ej Republiki, Francuzi wymyślili dowcip, że sytuacja jest beznadziejna, ale nie jest poważna. Chyba jest to najlepsze określenie sytuacji na Fi</w:t>
        <w:softHyphen/>
        <w:t>lipinach.</w:t>
      </w:r>
    </w:p>
    <w:p>
      <w:pPr>
        <w:pStyle w:val="Style49"/>
        <w:keepNext w:val="0"/>
        <w:keepLines w:val="0"/>
        <w:widowControl w:val="0"/>
        <w:shd w:val="clear" w:color="auto" w:fill="auto"/>
        <w:bidi w:val="0"/>
        <w:spacing w:before="0" w:after="0" w:line="240" w:lineRule="auto"/>
        <w:ind w:left="0" w:right="0" w:firstLine="440"/>
        <w:jc w:val="both"/>
      </w:pPr>
      <w:r>
        <w:rPr>
          <w:i/>
          <w:iCs/>
          <w:color w:val="000000"/>
          <w:spacing w:val="0"/>
          <w:w w:val="100"/>
          <w:position w:val="0"/>
          <w:shd w:val="clear" w:color="auto" w:fill="auto"/>
          <w:lang w:val="pl-PL" w:eastAsia="pl-PL" w:bidi="pl-PL"/>
        </w:rPr>
        <w:t>Manila — sobota.</w:t>
      </w:r>
      <w:r>
        <w:rPr>
          <w:color w:val="000000"/>
          <w:spacing w:val="0"/>
          <w:w w:val="100"/>
          <w:position w:val="0"/>
          <w:shd w:val="clear" w:color="auto" w:fill="auto"/>
          <w:lang w:val="pl-PL" w:eastAsia="pl-PL" w:bidi="pl-PL"/>
        </w:rPr>
        <w:t xml:space="preserve"> Niezwykle inteligentny absolwent Uni</w:t>
        <w:softHyphen/>
        <w:t>wersytetu Filipińskiego (a zatem cyniczny nieco pragmatyk) od</w:t>
        <w:softHyphen/>
        <w:t>biera mnie z hotelu, by mnie zawieźć na Konwencję Partii Li</w:t>
        <w:softHyphen/>
        <w:t>beralnej. Konwencja wybrać ma kandydatów na prezydenta i wi</w:t>
        <w:softHyphen/>
        <w:t>ceprezydenta Filipin oraz listę senatorów. Z góry wiadomo, iż obecny prezydent zostanie ponownie obrany kandydatem swej partii, nie wiadomo jednak co będzie z wiceprezydentem i sena</w:t>
        <w:softHyphen/>
        <w:t>torami. Nie wiadomo też, kto może być brany pod uwagę, gdyż wszyscy politycy zmieniają przynależność partyjną, jak koszule. A w kraju tropikalnym koszule zmienia się często.</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Konwencja małpuje zwyczaje konwencji amerykańskich z dodatkiem łacińskiego patosu. Na sali (5000 osób) duszno i go</w:t>
        <w:softHyphen/>
        <w:t>rąco, więc wachlujemy się wachlarzami dostarczonymi przez kan</w:t>
        <w:softHyphen/>
        <w:t>dydatów. Uderza duży procent ulotek, podkreślających wiek i program kandydata, zamiast — jak dotychczas — jego zalety osobiste. To ma podobno oznaczać łagodny bunt młodych. Co</w:t>
        <w:softHyphen/>
        <w:t>raz więcej ludzi opuszcza uniwersytety (przede wszystkim ka</w:t>
        <w:softHyphen/>
        <w:t>tolickie) w przeświadczeniu, iż coś należy zrobić, by ten pięk</w:t>
        <w:softHyphen/>
        <w:t>ny i bogaty kraj pchnąć na drogę rozwoju, do którego ma wszelkie, obiektywne warunki. Albowiem chwilowo nie może on</w:t>
        <w:br w:type="page"/>
      </w:r>
      <w:r>
        <w:rPr>
          <w:color w:val="000000"/>
          <w:spacing w:val="0"/>
          <w:w w:val="100"/>
          <w:position w:val="0"/>
          <w:shd w:val="clear" w:color="auto" w:fill="auto"/>
          <w:lang w:val="pl-PL" w:eastAsia="pl-PL" w:bidi="pl-PL"/>
        </w:rPr>
        <w:t>dać zatrudnienia, odzieży i wyżywienia dostatecznej ilości swych obywateli. Tragedii unika się głównie dzięki idealnemu klimatowi i łatwym warunkom życia oraz dzięki systemowi wzajemnej po</w:t>
        <w:softHyphen/>
        <w:t>mocy rodzinie, do której należą wszyscy chrzestni, ich bracia i córki i tp.</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Pytam o reformę rolną. ,,Ustawa uchwalona już dawno” — a potem śmiech.</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Budowa mieszkań? Śmiech.</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Industrializacja? Śmiech.</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A równocześnie w zatoce Manilskiej (o minutę łódką od głównego bulwaru) piraci zaatakowali i obrabowali zakotwiczo</w:t>
        <w:softHyphen/>
        <w:t>ne okręty, a wieczorami cudzoziemcom nie radzą jeździć taksów</w:t>
        <w:softHyphen/>
        <w:t>kami, bo rabują. O ile się bierze taksówkę z hotelu, portier no</w:t>
        <w:softHyphen/>
        <w:t>tuje numer. Najelegantsza dzielnica willowa — Forbes Park — ma własną policję i wszystkie drogi wylotowe barykadowane na noc.</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Z Konwencji wychodzimy zabłoceni. („Widzi pan — mó</w:t>
        <w:softHyphen/>
        <w:t>wi mój przewodnik — tak się wygląda przy jakimkolwiek kon</w:t>
        <w:softHyphen/>
        <w:t>takcie z naszą polityką”).</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Znowu spotkanie z grupą młodych „reformatorów”. Na każdym z tych zebrań obecny jest kapelan, przeważnie młody ksiądz amerykański.</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W Sydney przepuściłem występy zespołu tancerzy </w:t>
      </w:r>
      <w:r>
        <w:rPr>
          <w:i/>
          <w:iCs/>
          <w:color w:val="000000"/>
          <w:spacing w:val="0"/>
          <w:w w:val="100"/>
          <w:position w:val="0"/>
          <w:shd w:val="clear" w:color="auto" w:fill="auto"/>
          <w:lang w:val="pl-PL" w:eastAsia="pl-PL" w:bidi="pl-PL"/>
        </w:rPr>
        <w:t>Bayani- han,</w:t>
      </w:r>
      <w:r>
        <w:rPr>
          <w:color w:val="000000"/>
          <w:spacing w:val="0"/>
          <w:w w:val="100"/>
          <w:position w:val="0"/>
          <w:shd w:val="clear" w:color="auto" w:fill="auto"/>
          <w:lang w:val="pl-PL" w:eastAsia="pl-PL" w:bidi="pl-PL"/>
        </w:rPr>
        <w:t xml:space="preserve"> co udało mi się teraz naprawić. Jest to zespół nie zawodo</w:t>
        <w:softHyphen/>
        <w:t>wy, złożony ze studentów. Robi niezwykłe wrażenie zarówno doskonałością wykonania jak i szerokim wachlarzem programu. W krótkim przeciągu czasu pokazała nam ta młoda grupa 12 różnych tańców. Od arabskiego tańca na melodię przypomina</w:t>
        <w:softHyphen/>
        <w:t>jącą „Na perskim jarmarku”, aż do klasycznych tańców hisz</w:t>
        <w:softHyphen/>
        <w:t>pańskich, tańczonych w długich sukniach — przesunęła się nie</w:t>
        <w:softHyphen/>
        <w:t>zapomniana różnorodność kolorów, dźwięków i wrażeń.</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Zaraz po </w:t>
      </w:r>
      <w:r>
        <w:rPr>
          <w:i/>
          <w:iCs/>
          <w:color w:val="000000"/>
          <w:spacing w:val="0"/>
          <w:w w:val="100"/>
          <w:position w:val="0"/>
          <w:shd w:val="clear" w:color="auto" w:fill="auto"/>
          <w:lang w:val="pl-PL" w:eastAsia="pl-PL" w:bidi="pl-PL"/>
        </w:rPr>
        <w:t>meriendzie</w:t>
      </w:r>
      <w:r>
        <w:rPr>
          <w:color w:val="000000"/>
          <w:spacing w:val="0"/>
          <w:w w:val="100"/>
          <w:position w:val="0"/>
          <w:shd w:val="clear" w:color="auto" w:fill="auto"/>
          <w:lang w:val="pl-PL" w:eastAsia="pl-PL" w:bidi="pl-PL"/>
        </w:rPr>
        <w:t xml:space="preserve"> jazda na szkolne przedstawienie. To „szkolne przedstawienie” urządzone było w sali na 1200 osób. Było to ostatnie z serii sześciu wieczorów, przy czym na poprze</w:t>
        <w:softHyphen/>
        <w:t>dnich było jeszcze paręset widzów stojących. Reżyseruje ksiądz amerykański (co za strata dla Broadwayu). Obsada — 80 dziew</w:t>
        <w:softHyphen/>
        <w:t>cząt i chłopców z pobliskiego kolegium katolickiego (za specjal</w:t>
        <w:softHyphen/>
        <w:t>ną dyspensą kardynała prymasa).</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Stroje, dekoracje, gra i głosy — znakomite. Ilustracja mu</w:t>
        <w:softHyphen/>
        <w:t>zyczna — miejska orkiestra symfoniczna. Dyryguje amerykań</w:t>
        <w:softHyphen/>
        <w:t>ski attache kulturalny.</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Ostatnie odwiedziny w biurach „Operacji Braterstwo”. Jest to pięknie pomyślane przedsięwzięcie idealistycznych Filipińczy</w:t>
        <w:softHyphen/>
        <w:t>ków, którzy wysłali parę ekspedycji lekarskich i innych, celem niesienia pomocy dotkniętym klęską wojny obszarom Laosu i</w:t>
        <w:br w:type="page"/>
      </w:r>
      <w:r>
        <w:rPr>
          <w:color w:val="000000"/>
          <w:spacing w:val="0"/>
          <w:w w:val="100"/>
          <w:position w:val="0"/>
          <w:shd w:val="clear" w:color="auto" w:fill="auto"/>
          <w:lang w:val="pl-PL" w:eastAsia="pl-PL" w:bidi="pl-PL"/>
        </w:rPr>
        <w:t>Wietnamu. Szpitale, pomoc techniczna, nauczanie nowoczesnych metod rolniczych, wszystko i potrzebne i bardzo celowe, ale nie tylko za granicą. Toteż ucieszyłem się, gdy mnie zapewniono, iż pierwsze placówki tej operacji zaczynają powstawać na Filipinach. Na pewno mogą pomóc nieszczęsnym ofiarom korupcji i bałaga</w:t>
        <w:softHyphen/>
        <w:t>nu i na pewno jest ku temu najwyższy czas.</w:t>
      </w:r>
    </w:p>
    <w:p>
      <w:pPr>
        <w:pStyle w:val="Style49"/>
        <w:keepNext w:val="0"/>
        <w:keepLines w:val="0"/>
        <w:widowControl w:val="0"/>
        <w:shd w:val="clear" w:color="auto" w:fill="auto"/>
        <w:bidi w:val="0"/>
        <w:spacing w:before="0" w:after="200" w:line="240" w:lineRule="auto"/>
        <w:ind w:left="0" w:right="0" w:firstLine="440"/>
        <w:jc w:val="both"/>
      </w:pPr>
      <w:r>
        <w:rPr>
          <w:color w:val="000000"/>
          <w:spacing w:val="0"/>
          <w:w w:val="100"/>
          <w:position w:val="0"/>
          <w:shd w:val="clear" w:color="auto" w:fill="auto"/>
          <w:lang w:val="pl-PL" w:eastAsia="pl-PL" w:bidi="pl-PL"/>
        </w:rPr>
        <w:t>Najwyższy czas, by ten piękny kraj wydostać z marazmu, by zabudować leżące odłogiem ziemie w centrum Manili, by na</w:t>
        <w:softHyphen/>
        <w:t>karmić głodnych i zatrudnić bezrobotnych. I żeby sami Filipiń</w:t>
        <w:softHyphen/>
        <w:t>czycy przestali się śmiać ze swego losu.</w:t>
      </w:r>
    </w:p>
    <w:p>
      <w:pPr>
        <w:pStyle w:val="Style49"/>
        <w:keepNext w:val="0"/>
        <w:keepLines w:val="0"/>
        <w:widowControl w:val="0"/>
        <w:shd w:val="clear" w:color="auto" w:fill="auto"/>
        <w:bidi w:val="0"/>
        <w:spacing w:before="0" w:after="200" w:line="240" w:lineRule="auto"/>
        <w:ind w:left="0" w:right="0" w:firstLine="440"/>
        <w:jc w:val="both"/>
      </w:pPr>
      <w:r>
        <w:rPr>
          <w:i/>
          <w:iCs/>
          <w:color w:val="000000"/>
          <w:spacing w:val="0"/>
          <w:w w:val="100"/>
          <w:position w:val="0"/>
          <w:shd w:val="clear" w:color="auto" w:fill="auto"/>
          <w:lang w:val="pl-PL" w:eastAsia="pl-PL" w:bidi="pl-PL"/>
        </w:rPr>
        <w:t>Sydney — środa.</w:t>
      </w:r>
      <w:r>
        <w:rPr>
          <w:color w:val="000000"/>
          <w:spacing w:val="0"/>
          <w:w w:val="100"/>
          <w:position w:val="0"/>
          <w:shd w:val="clear" w:color="auto" w:fill="auto"/>
          <w:lang w:val="pl-PL" w:eastAsia="pl-PL" w:bidi="pl-PL"/>
        </w:rPr>
        <w:t xml:space="preserve"> Powrót do domu. 2 lądującego samolotu widać już z daleka białą wstęgę plaż i wątrobiany kolor dachó</w:t>
        <w:softHyphen/>
        <w:t>wek — ten pomnik australijskiego poczucia estetyki.</w:t>
      </w:r>
    </w:p>
    <w:p>
      <w:pPr>
        <w:pStyle w:val="Style49"/>
        <w:keepNext w:val="0"/>
        <w:keepLines w:val="0"/>
        <w:widowControl w:val="0"/>
        <w:shd w:val="clear" w:color="auto" w:fill="auto"/>
        <w:bidi w:val="0"/>
        <w:spacing w:before="0" w:after="800" w:line="240" w:lineRule="auto"/>
        <w:ind w:left="0" w:right="440" w:firstLine="0"/>
        <w:jc w:val="right"/>
      </w:pPr>
      <w:r>
        <w:rPr>
          <w:i/>
          <w:iCs/>
          <w:color w:val="000000"/>
          <w:spacing w:val="0"/>
          <w:w w:val="100"/>
          <w:position w:val="0"/>
          <w:shd w:val="clear" w:color="auto" w:fill="auto"/>
          <w:lang w:val="pl-PL" w:eastAsia="pl-PL" w:bidi="pl-PL"/>
        </w:rPr>
        <w:t>Ryszard KRYGIER</w:t>
      </w:r>
    </w:p>
    <w:p>
      <w:pPr>
        <w:pStyle w:val="Style18"/>
        <w:keepNext w:val="0"/>
        <w:keepLines w:val="0"/>
        <w:widowControl w:val="0"/>
        <w:shd w:val="clear" w:color="auto" w:fill="auto"/>
        <w:bidi w:val="0"/>
        <w:spacing w:before="0" w:after="0" w:line="422" w:lineRule="auto"/>
        <w:ind w:left="0" w:right="0" w:firstLine="0"/>
        <w:jc w:val="center"/>
        <w:rPr>
          <w:sz w:val="26"/>
          <w:szCs w:val="26"/>
        </w:rPr>
      </w:pPr>
      <w:r>
        <w:rPr>
          <w:rFonts w:ascii="Cambria" w:eastAsia="Cambria" w:hAnsi="Cambria" w:cs="Cambria"/>
          <w:i/>
          <w:iCs/>
          <w:color w:val="000000"/>
          <w:spacing w:val="0"/>
          <w:w w:val="100"/>
          <w:position w:val="0"/>
          <w:sz w:val="28"/>
          <w:szCs w:val="28"/>
          <w:shd w:val="clear" w:color="auto" w:fill="auto"/>
          <w:lang w:val="pl-PL" w:eastAsia="pl-PL" w:bidi="pl-PL"/>
        </w:rPr>
        <w:t>\N</w:t>
      </w:r>
      <w:r>
        <w:rPr>
          <w:color w:val="000000"/>
          <w:spacing w:val="0"/>
          <w:w w:val="100"/>
          <w:position w:val="0"/>
          <w:sz w:val="26"/>
          <w:szCs w:val="26"/>
          <w:shd w:val="clear" w:color="auto" w:fill="auto"/>
          <w:lang w:val="pl-PL" w:eastAsia="pl-PL" w:bidi="pl-PL"/>
        </w:rPr>
        <w:t xml:space="preserve"> bieżącym miesiącu ukaże się</w:t>
      </w:r>
    </w:p>
    <w:p>
      <w:pPr>
        <w:pStyle w:val="Style57"/>
        <w:keepNext/>
        <w:keepLines/>
        <w:widowControl w:val="0"/>
        <w:shd w:val="clear" w:color="auto" w:fill="auto"/>
        <w:bidi w:val="0"/>
        <w:spacing w:before="0" w:after="200" w:line="422" w:lineRule="auto"/>
        <w:ind w:left="0" w:right="0" w:firstLine="800"/>
        <w:jc w:val="both"/>
      </w:pPr>
      <w:bookmarkStart w:id="11" w:name="bookmark11"/>
      <w:bookmarkStart w:id="12" w:name="bookmark12"/>
      <w:r>
        <w:rPr>
          <w:rFonts w:ascii="Arial" w:eastAsia="Arial" w:hAnsi="Arial" w:cs="Arial"/>
          <w:color w:val="000000"/>
          <w:spacing w:val="0"/>
          <w:w w:val="100"/>
          <w:position w:val="0"/>
          <w:shd w:val="clear" w:color="auto" w:fill="auto"/>
          <w:lang w:val="pl-PL" w:eastAsia="pl-PL" w:bidi="pl-PL"/>
        </w:rPr>
        <w:t>TOM CX BIBLIOTEKI "KULTURY"</w:t>
      </w:r>
      <w:bookmarkEnd w:id="11"/>
      <w:bookmarkEnd w:id="12"/>
    </w:p>
    <w:p>
      <w:pPr>
        <w:pStyle w:val="Style1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Michał K. PAWLIKOWSKI</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00" w:line="240" w:lineRule="auto"/>
        <w:ind w:left="0" w:right="0" w:firstLine="420"/>
        <w:jc w:val="both"/>
        <w:rPr>
          <w:sz w:val="58"/>
          <w:szCs w:val="58"/>
        </w:rPr>
      </w:pPr>
      <w:r>
        <w:rPr>
          <w:rFonts w:ascii="Arial" w:eastAsia="Arial" w:hAnsi="Arial" w:cs="Arial"/>
          <w:b/>
          <w:bCs/>
          <w:color w:val="000000"/>
          <w:spacing w:val="0"/>
          <w:w w:val="80"/>
          <w:position w:val="0"/>
          <w:sz w:val="58"/>
          <w:szCs w:val="58"/>
          <w:shd w:val="clear" w:color="auto" w:fill="auto"/>
          <w:lang w:val="pl-PL" w:eastAsia="pl-PL" w:bidi="pl-PL"/>
        </w:rPr>
        <w:t>WOJNA I SEZON</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18" w:lineRule="auto"/>
        <w:ind w:left="260" w:right="0" w:firstLine="340"/>
        <w:jc w:val="both"/>
      </w:pPr>
      <w:r>
        <w:rPr>
          <w:color w:val="000000"/>
          <w:spacing w:val="0"/>
          <w:w w:val="100"/>
          <w:position w:val="0"/>
          <w:shd w:val="clear" w:color="auto" w:fill="auto"/>
          <w:lang w:val="pl-PL" w:eastAsia="pl-PL" w:bidi="pl-PL"/>
        </w:rPr>
        <w:t>„Wojna i sezon” jest dalszym cięgiem „Dzieciństwa i młodości Tadeusza Irteńskiego” — powieści, która w latach 1959-1960 była czymś w rodzaju best-sellera emigracyjnego. Tamta „powieść” zam</w:t>
        <w:softHyphen/>
        <w:t xml:space="preserve">knęła się dniem 1 sierpnia 1914, ta -— obejmuje okres od początku pierwszej wojny do dnia 18 września 1939 roku. Obie książki mają charakter gawędy. Jest jednak między nimi zasadnicza różnica. O ile „Dzieciństwo i młodość” obraca się przede wszystkim dokoła przeżyć </w:t>
      </w:r>
      <w:r>
        <w:rPr>
          <w:i/>
          <w:iCs/>
          <w:color w:val="000000"/>
          <w:spacing w:val="0"/>
          <w:w w:val="100"/>
          <w:position w:val="0"/>
          <w:shd w:val="clear" w:color="auto" w:fill="auto"/>
          <w:lang w:val="pl-PL" w:eastAsia="pl-PL" w:bidi="pl-PL"/>
        </w:rPr>
        <w:t>Tadzia,</w:t>
      </w:r>
      <w:r>
        <w:rPr>
          <w:color w:val="000000"/>
          <w:spacing w:val="0"/>
          <w:w w:val="100"/>
          <w:position w:val="0"/>
          <w:shd w:val="clear" w:color="auto" w:fill="auto"/>
          <w:lang w:val="pl-PL" w:eastAsia="pl-PL" w:bidi="pl-PL"/>
        </w:rPr>
        <w:t xml:space="preserve"> o tyle „Wojna i sezon” jest „małą historią” małych i wiel</w:t>
        <w:softHyphen/>
        <w:t xml:space="preserve">kich zdarzeń widzianych oczami i z podwórka </w:t>
      </w:r>
      <w:r>
        <w:rPr>
          <w:i/>
          <w:iCs/>
          <w:color w:val="000000"/>
          <w:spacing w:val="0"/>
          <w:w w:val="100"/>
          <w:position w:val="0"/>
          <w:shd w:val="clear" w:color="auto" w:fill="auto"/>
          <w:lang w:val="pl-PL" w:eastAsia="pl-PL" w:bidi="pl-PL"/>
        </w:rPr>
        <w:t>Tadeusza.</w:t>
      </w:r>
      <w:r>
        <w:rPr>
          <w:color w:val="000000"/>
          <w:spacing w:val="0"/>
          <w:w w:val="100"/>
          <w:position w:val="0"/>
          <w:shd w:val="clear" w:color="auto" w:fill="auto"/>
          <w:lang w:val="pl-PL" w:eastAsia="pl-PL" w:bidi="pl-PL"/>
        </w:rPr>
        <w:t xml:space="preserve"> Postać „bohatera” schodzi przy tym na dalszy plan. Chwilami, autor zdaje się zupełnie zapominać o jego istnieniu. Lata pierwszej wojny i rewolucji rosyjskiej przechodzą w „sezon” czyli okres „pieredyszki” w całej nie</w:t>
        <w:softHyphen/>
        <w:t>mal Europie między dwiema wojnami.</w:t>
      </w:r>
    </w:p>
    <w:p>
      <w:pPr>
        <w:pStyle w:val="Style32"/>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3061" w:val="left"/>
        </w:tabs>
        <w:bidi w:val="0"/>
        <w:spacing w:before="0" w:line="218" w:lineRule="auto"/>
        <w:ind w:left="0" w:right="0" w:firstLine="260"/>
        <w:jc w:val="both"/>
        <w:sectPr>
          <w:headerReference w:type="default" r:id="rId16"/>
          <w:headerReference w:type="even" r:id="rId17"/>
          <w:footnotePr>
            <w:pos w:val="pageBottom"/>
            <w:numFmt w:val="upperRoman"/>
            <w:numRestart w:val="continuous"/>
            <w15:footnoteColumns w:val="1"/>
          </w:footnotePr>
          <w:pgSz w:w="7024" w:h="11334"/>
          <w:pgMar w:top="946" w:left="599" w:right="605" w:bottom="737" w:header="0" w:footer="3" w:gutter="0"/>
          <w:pgNumType w:start="49"/>
          <w:cols w:space="720"/>
          <w:noEndnote/>
          <w:rtlGutter w:val="0"/>
          <w:docGrid w:linePitch="360"/>
        </w:sectPr>
      </w:pPr>
      <w:r>
        <w:rPr>
          <w:color w:val="000000"/>
          <w:spacing w:val="0"/>
          <w:w w:val="100"/>
          <w:position w:val="0"/>
          <w:shd w:val="clear" w:color="auto" w:fill="auto"/>
          <w:lang w:val="pl-PL" w:eastAsia="pl-PL" w:bidi="pl-PL"/>
        </w:rPr>
        <w:t>Str. 308</w:t>
        <w:tab/>
        <w:t xml:space="preserve">Cena egz. 15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(22/6; $ 3,25)</w:t>
      </w:r>
    </w:p>
    <w:p>
      <w:pPr>
        <w:pStyle w:val="Style47"/>
        <w:keepNext/>
        <w:keepLines/>
        <w:widowControl w:val="0"/>
        <w:shd w:val="clear" w:color="auto" w:fill="auto"/>
        <w:bidi w:val="0"/>
        <w:spacing w:before="2340" w:after="780" w:line="240" w:lineRule="auto"/>
        <w:ind w:left="0" w:right="0" w:firstLine="0"/>
        <w:jc w:val="both"/>
      </w:pPr>
      <w:bookmarkStart w:id="13" w:name="bookmark13"/>
      <w:bookmarkStart w:id="14" w:name="bookmark14"/>
      <w:r>
        <w:rPr>
          <w:color w:val="000000"/>
          <w:spacing w:val="0"/>
          <w:w w:val="100"/>
          <w:position w:val="0"/>
          <w:shd w:val="clear" w:color="auto" w:fill="auto"/>
          <w:lang w:val="pl-PL" w:eastAsia="pl-PL" w:bidi="pl-PL"/>
        </w:rPr>
        <w:t>Wojaż</w:t>
      </w:r>
      <w:bookmarkEnd w:id="13"/>
      <w:bookmarkEnd w:id="14"/>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Wezwanie przyszło o świcie. Już zarezerwowano dla mnie kajutę drugiej klasy na szwedzkim motorowcu, który odpływał tego wieczoru z Plymouth. Miałem więc niewiele czasu by się spakować, pożegnać znajomych, załatwić niezbędne sprawy i zdą</w:t>
        <w:softHyphen/>
        <w:t>żyć do portu na 9 wieczorem.</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Podróż miała trwać kilka tygodni. U jej kresu czekało mnie nowe życie. Sprzedałem i rozdałem wszystko, co tylko mogłem tak, aby nagromadzić jak najwięcej grosza, aby podróżować z jak najlżejszym bagażem, wreszcie, aby rozpocząć inne życie na nowym kontynencie pozbawiony wszelkich więzów z krajem oj</w:t>
        <w:softHyphen/>
        <w:t>czystym.</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Na licytacji pozbyłem się najróżniejszych rzeczy. Znalazł się amator mahoniowej szafy z lustrem, błyskawicznie poszły dwie pary nankinowych spodni i komplet dzieł Tomasza Browne. An</w:t>
        <w:softHyphen/>
        <w:t xml:space="preserve">tykwariat londyński zakupił mój zbiór plakatów i programów prowincjonalnych </w:t>
      </w:r>
      <w:r>
        <w:rPr>
          <w:i/>
          <w:iCs/>
          <w:color w:val="000000"/>
          <w:spacing w:val="0"/>
          <w:w w:val="100"/>
          <w:position w:val="0"/>
          <w:shd w:val="clear" w:color="auto" w:fill="auto"/>
          <w:lang w:val="pl-PL" w:eastAsia="pl-PL" w:bidi="pl-PL"/>
        </w:rPr>
        <w:t>music-hallów.</w:t>
      </w:r>
      <w:r>
        <w:rPr>
          <w:color w:val="000000"/>
          <w:spacing w:val="0"/>
          <w:w w:val="100"/>
          <w:position w:val="0"/>
          <w:shd w:val="clear" w:color="auto" w:fill="auto"/>
          <w:lang w:val="pl-PL" w:eastAsia="pl-PL" w:bidi="pl-PL"/>
        </w:rPr>
        <w:t xml:space="preserve"> Pewien jegomość w cylindrze dał dwa dukaty za laskę Izajasza proroka, grupa turystów so</w:t>
        <w:softHyphen/>
        <w:t>wieckich ofiarowała kieszonkowego Lenina za srebrną pudernicz- kę Karola II.</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Mój dziennik podróży po wyżynach Szkocji i wyspach przy</w:t>
        <w:softHyphen/>
        <w:t>brzeżnych oddałem Towarzystwu Geograficznemu.</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Stos pacierzowy zapisałem wydziałowi medycznemu w Gre- nobli.</w:t>
      </w:r>
    </w:p>
    <w:p>
      <w:pPr>
        <w:pStyle w:val="Style49"/>
        <w:keepNext w:val="0"/>
        <w:keepLines w:val="0"/>
        <w:widowControl w:val="0"/>
        <w:shd w:val="clear" w:color="auto" w:fill="auto"/>
        <w:bidi w:val="0"/>
        <w:spacing w:before="0" w:after="0" w:line="240" w:lineRule="auto"/>
        <w:ind w:left="0" w:right="0" w:firstLine="440"/>
        <w:jc w:val="both"/>
      </w:pPr>
      <w:r>
        <w:rPr>
          <w:i/>
          <w:iCs/>
          <w:color w:val="000000"/>
          <w:spacing w:val="0"/>
          <w:w w:val="100"/>
          <w:position w:val="0"/>
          <w:shd w:val="clear" w:color="auto" w:fill="auto"/>
          <w:lang w:val="pl-PL" w:eastAsia="pl-PL" w:bidi="pl-PL"/>
        </w:rPr>
        <w:t>Akteona rozszarpywanego przez psów</w:t>
      </w:r>
      <w:r>
        <w:rPr>
          <w:color w:val="000000"/>
          <w:spacing w:val="0"/>
          <w:w w:val="100"/>
          <w:position w:val="0"/>
          <w:shd w:val="clear" w:color="auto" w:fill="auto"/>
          <w:lang w:val="pl-PL" w:eastAsia="pl-PL" w:bidi="pl-PL"/>
        </w:rPr>
        <w:t xml:space="preserve"> wymieniłem na pod</w:t>
        <w:softHyphen/>
        <w:t xml:space="preserve">ręczny aparat radiowy marki Josziba </w:t>
      </w:r>
      <w:r>
        <w:rPr>
          <w:color w:val="000000"/>
          <w:spacing w:val="0"/>
          <w:w w:val="100"/>
          <w:position w:val="0"/>
          <w:shd w:val="clear" w:color="auto" w:fill="auto"/>
          <w:lang w:val="fr-FR" w:eastAsia="fr-FR" w:bidi="fr-FR"/>
        </w:rPr>
        <w:t xml:space="preserve">Excelsior TRX </w:t>
      </w:r>
      <w:r>
        <w:rPr>
          <w:color w:val="000000"/>
          <w:spacing w:val="0"/>
          <w:w w:val="100"/>
          <w:position w:val="0"/>
          <w:shd w:val="clear" w:color="auto" w:fill="auto"/>
          <w:lang w:val="pl-PL" w:eastAsia="pl-PL" w:bidi="pl-PL"/>
        </w:rPr>
        <w:t>37 A: coraz dotkliwiej dokucza mi samotność.</w:t>
      </w:r>
    </w:p>
    <w:p>
      <w:pPr>
        <w:pStyle w:val="Style49"/>
        <w:keepNext w:val="0"/>
        <w:keepLines w:val="0"/>
        <w:widowControl w:val="0"/>
        <w:shd w:val="clear" w:color="auto" w:fill="auto"/>
        <w:bidi w:val="0"/>
        <w:spacing w:before="0" w:after="0" w:line="240" w:lineRule="auto"/>
        <w:ind w:left="0" w:right="0" w:firstLine="440"/>
        <w:jc w:val="both"/>
        <w:sectPr>
          <w:headerReference w:type="default" r:id="rId18"/>
          <w:headerReference w:type="even" r:id="rId19"/>
          <w:footnotePr>
            <w:pos w:val="pageBottom"/>
            <w:numFmt w:val="upperRoman"/>
            <w:numRestart w:val="continuous"/>
            <w15:footnoteColumns w:val="1"/>
          </w:footnotePr>
          <w:pgSz w:w="7024" w:h="11334"/>
          <w:pgMar w:top="953" w:left="625" w:right="614" w:bottom="698" w:header="525" w:footer="270" w:gutter="0"/>
          <w:pgNumType w:start="472"/>
          <w:cols w:space="720"/>
          <w:noEndnote/>
          <w:rtlGutter w:val="0"/>
          <w:docGrid w:linePitch="360"/>
        </w:sectPr>
      </w:pPr>
      <w:r>
        <w:rPr>
          <w:color w:val="000000"/>
          <w:spacing w:val="0"/>
          <w:w w:val="100"/>
          <w:position w:val="0"/>
          <w:shd w:val="clear" w:color="auto" w:fill="auto"/>
          <w:lang w:val="pl-PL" w:eastAsia="pl-PL" w:bidi="pl-PL"/>
        </w:rPr>
        <w:t>Niepokoiło mnie trochę, że rejs rozpoczynał się przed pół</w:t>
        <w:softHyphen/>
        <w:t xml:space="preserve">nocą. Będę juź spał, choć może obudzi mnie warkot maszyn i drżenie całego kadłuba statku. Tak czy inaczej, oddalimy się od </w:t>
      </w:r>
    </w:p>
    <w:p>
      <w:pPr>
        <w:pStyle w:val="Style49"/>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lądu w ciemnościach i nie zostanie mi w pamięci zwolna zacie</w:t>
        <w:softHyphen/>
        <w:t>rający się skalisty miejscami brzeg. Nawet gdybym stał na po</w:t>
        <w:softHyphen/>
        <w:t>kładzie, światła miasta, portu i latarni morskiej nie wysondują z krajobrazu cech indywidualnych. Przeciwnie, szablonowy wi</w:t>
        <w:softHyphen/>
        <w:t>dok świateł i światełek migających w wodzie odbierze przesu</w:t>
        <w:softHyphen/>
        <w:t>wającej się przed oczami panoramie jej niepowtarzalną struktu</w:t>
        <w:softHyphen/>
        <w:t>rę. Nie będę miał poczucia, że opuszczam znane mi i drogie strony.</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Start nocny miał jednak dodatnią stronę. Gdy się rano prze</w:t>
        <w:softHyphen/>
        <w:t>budzę, będziemy już na pełnym morzu, kontrast z krajobrazem poprzedniego dnia będzie absolutny i przeszłość sprzed kilku godzin wyda się snem. Będę miał fizyczny dowód ogromnego zwrotu w moim życiu, na który się zdecydowałem.</w:t>
      </w:r>
    </w:p>
    <w:p>
      <w:pPr>
        <w:pStyle w:val="Style49"/>
        <w:keepNext w:val="0"/>
        <w:keepLines w:val="0"/>
        <w:widowControl w:val="0"/>
        <w:shd w:val="clear" w:color="auto" w:fill="auto"/>
        <w:bidi w:val="0"/>
        <w:spacing w:before="0" w:after="200" w:line="240" w:lineRule="auto"/>
        <w:ind w:left="0" w:right="0" w:firstLine="440"/>
        <w:jc w:val="both"/>
      </w:pPr>
      <w:r>
        <w:rPr>
          <w:color w:val="000000"/>
          <w:spacing w:val="0"/>
          <w:w w:val="100"/>
          <w:position w:val="0"/>
          <w:shd w:val="clear" w:color="auto" w:fill="auto"/>
          <w:lang w:val="pl-PL" w:eastAsia="pl-PL" w:bidi="pl-PL"/>
        </w:rPr>
        <w:t>W każdym razie momentu wyruszenia w podróż nie mo</w:t>
        <w:softHyphen/>
        <w:t>głem odkładać. Największą satysfakcję i przekonanie o własnej swobodzie działania daje świadomość, że raz powziętą decyzję można wprowadzić w życie natychmiast. Zwłoka może bowiem okazać się zapowiedzią zaniechania całego projektu, albo przy</w:t>
        <w:softHyphen/>
        <w:t>najmniej sygnałem ostrzegającym, że gdy wreszcie decyzja zapa</w:t>
        <w:softHyphen/>
        <w:t>dnie, będzie za późno na jej wykonanie. Zamiast być wyrazem naszej woli, naszej żądzy kształtowania własnego losu, spóźniona podróż staje się kaprysem, jeśli nie wprost żmudnym narzuco</w:t>
        <w:softHyphen/>
        <w:t>nym obowiązkiem, którego pełnienie z każdą chwilą coraz bar</w:t>
        <w:softHyphen/>
        <w:t>dziej nas irytuje.</w:t>
      </w:r>
    </w:p>
    <w:p>
      <w:pPr>
        <w:pStyle w:val="Style42"/>
        <w:keepNext/>
        <w:keepLines/>
        <w:widowControl w:val="0"/>
        <w:shd w:val="clear" w:color="auto" w:fill="auto"/>
        <w:bidi w:val="0"/>
        <w:spacing w:before="0" w:after="200" w:line="240" w:lineRule="auto"/>
        <w:ind w:left="0" w:right="0" w:firstLine="0"/>
        <w:jc w:val="center"/>
      </w:pPr>
      <w:bookmarkStart w:id="15" w:name="bookmark15"/>
      <w:bookmarkStart w:id="16" w:name="bookmark16"/>
      <w:r>
        <w:rPr>
          <w:color w:val="000000"/>
          <w:spacing w:val="0"/>
          <w:w w:val="100"/>
          <w:position w:val="0"/>
          <w:shd w:val="clear" w:color="auto" w:fill="auto"/>
          <w:lang w:val="pl-PL" w:eastAsia="pl-PL" w:bidi="pl-PL"/>
        </w:rPr>
        <w:t>♦</w:t>
      </w:r>
      <w:bookmarkEnd w:id="15"/>
      <w:bookmarkEnd w:id="16"/>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Po kilku dniach podróży, na Morzu Śródziemnym w pobli</w:t>
        <w:softHyphen/>
        <w:t>żu Pantellerii, gdy miało się pod wieczór, zostałem zawezwany do kajuty kapitana. Wysoki brodaty blondyn siedział wyciągnię</w:t>
        <w:softHyphen/>
        <w:t>ty w fotelu; w ręku trzymał kieliszek whisky. Wskazał mi gło</w:t>
        <w:softHyphen/>
        <w:t>wą drugi fotel stojący w pobliżu i przygotowany dla mnie tru</w:t>
        <w:softHyphen/>
        <w:t>nek. Usiadłem. Wypiłem.</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Obserwuję pana od jakiegoś czasu. Zainteresował mnie pan, Mr Nashe. Pozwoliłem sobie nawet zapoznać się z pewny</w:t>
        <w:softHyphen/>
        <w:t>mi szczegółami pańskiej biografii.</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Patrzę na niego zaniepokojony.</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Proszę się niczego nie obawiać. Proszę mi w ogóle wy</w:t>
        <w:softHyphen/>
        <w:t>baczyć, że śmiem panu zakłócać podróż. Mam nadzieję, że czu</w:t>
        <w:softHyphen/>
        <w:t>je się pan z nami dobrze?</w:t>
      </w:r>
    </w:p>
    <w:p>
      <w:pPr>
        <w:pStyle w:val="Style49"/>
        <w:keepNext w:val="0"/>
        <w:keepLines w:val="0"/>
        <w:widowControl w:val="0"/>
        <w:shd w:val="clear" w:color="auto" w:fill="auto"/>
        <w:bidi w:val="0"/>
        <w:spacing w:before="0" w:after="200" w:line="240" w:lineRule="auto"/>
        <w:ind w:left="0" w:right="0" w:firstLine="440"/>
        <w:jc w:val="both"/>
      </w:pPr>
      <w:r>
        <w:rPr>
          <w:color w:val="000000"/>
          <w:spacing w:val="0"/>
          <w:w w:val="100"/>
          <w:position w:val="0"/>
          <w:shd w:val="clear" w:color="auto" w:fill="auto"/>
          <w:lang w:val="pl-PL" w:eastAsia="pl-PL" w:bidi="pl-PL"/>
        </w:rPr>
        <w:t>— Oczywiście, naturalnie.</w:t>
      </w:r>
    </w:p>
    <w:p>
      <w:pPr>
        <w:pStyle w:val="Style42"/>
        <w:keepNext/>
        <w:keepLines/>
        <w:widowControl w:val="0"/>
        <w:shd w:val="clear" w:color="auto" w:fill="auto"/>
        <w:bidi w:val="0"/>
        <w:spacing w:before="0" w:after="200" w:line="240" w:lineRule="auto"/>
        <w:ind w:left="0" w:right="0" w:firstLine="0"/>
        <w:jc w:val="center"/>
      </w:pPr>
      <w:bookmarkStart w:id="17" w:name="bookmark17"/>
      <w:bookmarkStart w:id="18" w:name="bookmark18"/>
      <w:r>
        <w:rPr>
          <w:color w:val="000000"/>
          <w:spacing w:val="0"/>
          <w:w w:val="100"/>
          <w:position w:val="0"/>
          <w:shd w:val="clear" w:color="auto" w:fill="auto"/>
          <w:lang w:val="pl-PL" w:eastAsia="pl-PL" w:bidi="pl-PL"/>
        </w:rPr>
        <w:t>♦</w:t>
      </w:r>
      <w:bookmarkEnd w:id="17"/>
      <w:bookmarkEnd w:id="18"/>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Poznałem architekta z pochodzenia Polaka, wychowanka je</w:t>
        <w:softHyphen/>
        <w:br w:type="page"/>
      </w:r>
      <w:r>
        <w:rPr>
          <w:color w:val="000000"/>
          <w:spacing w:val="0"/>
          <w:w w:val="100"/>
          <w:position w:val="0"/>
          <w:shd w:val="clear" w:color="auto" w:fill="auto"/>
          <w:lang w:val="pl-PL" w:eastAsia="pl-PL" w:bidi="pl-PL"/>
        </w:rPr>
        <w:t>dnej z naszych wyższych uczelni. Odwiedził niedawno Polskę, a teraz emigruje do Australii. Rozmawialiśmy długo. Mimo, źe urodził się wśród nas, rodzice wpoili w niego miłość i szacunek dla jego „rodzinnego”( ! ) kraju. Pierwszy kontakt z Polską zmu</w:t>
        <w:softHyphen/>
        <w:t>sił go do sprecyzowania swych poglądów i lojalności, nakłonił w istocie do powzięcia jakiejś nieodwołalnej decyzji i dokonania ostatecznego wyboru.</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Wybrał Australię. Będąc w sytuacji, w której naciski społecz</w:t>
        <w:softHyphen/>
        <w:t>ne i rodzinne zdążały do wydobycia z niego deklaratywnego wy</w:t>
        <w:softHyphen/>
        <w:t>powiedzenia się po tej lub po tamtej stronie, wybrał drogę trze</w:t>
        <w:softHyphen/>
        <w:t>cią, tu bowiem wybór zależał tylko od niego samego.</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MacKowski opowiadał mi, że mimo silnych więzi uczucio</w:t>
        <w:softHyphen/>
        <w:t>wych, był tam obcym. Szukał kraju o jasno nakreślonym charak</w:t>
        <w:softHyphen/>
        <w:t>terze odpowiadającym podaniom rodzinnym, a ujrzał chaotyczny denerwujący melanż. Oprócz strojów ludowych i pałaców kultury, które wprowadzały element ładu i jednolitości, nie znalazł nic, co by temu państwu nadawało specyficzne, narodowe piętno i wy</w:t>
        <w:softHyphen/>
        <w:t>raźne oblicze. Na przemian zdawało mu się, że jest w jakimś zu</w:t>
        <w:softHyphen/>
        <w:t>bożałym zakątku Niemiec, wystawowo-turystycznym cypelku ZSSR, zaniedbanej prowincji monarchii austro-węgierskiej lub w okupowanej przez Polaków Bułgarii.</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Przypadkowy zbiór ludzi, miast, krajobrazów, wzorów architektonicznych i modeli ideologicznych — zakończył gorzko.</w:t>
      </w:r>
    </w:p>
    <w:p>
      <w:pPr>
        <w:pStyle w:val="Style49"/>
        <w:keepNext w:val="0"/>
        <w:keepLines w:val="0"/>
        <w:widowControl w:val="0"/>
        <w:shd w:val="clear" w:color="auto" w:fill="auto"/>
        <w:bidi w:val="0"/>
        <w:spacing w:before="0" w:after="200" w:line="240" w:lineRule="auto"/>
        <w:ind w:left="0" w:right="0" w:firstLine="460"/>
        <w:jc w:val="both"/>
      </w:pPr>
      <w:r>
        <w:rPr>
          <w:color w:val="000000"/>
          <w:spacing w:val="0"/>
          <w:w w:val="100"/>
          <w:position w:val="0"/>
          <w:shd w:val="clear" w:color="auto" w:fill="auto"/>
          <w:lang w:val="pl-PL" w:eastAsia="pl-PL" w:bidi="pl-PL"/>
        </w:rPr>
        <w:t>Cóż mogłem mu powiedzieć? Jak to dobrze, że my tu w Wolnym Swiecie nie musimy się takimi sprawami martwić.</w:t>
      </w:r>
    </w:p>
    <w:p>
      <w:pPr>
        <w:pStyle w:val="Style42"/>
        <w:keepNext/>
        <w:keepLines/>
        <w:widowControl w:val="0"/>
        <w:shd w:val="clear" w:color="auto" w:fill="auto"/>
        <w:bidi w:val="0"/>
        <w:spacing w:before="0" w:after="200" w:line="240" w:lineRule="auto"/>
        <w:ind w:left="0" w:right="0" w:firstLine="0"/>
        <w:jc w:val="center"/>
      </w:pPr>
      <w:bookmarkStart w:id="19" w:name="bookmark19"/>
      <w:bookmarkStart w:id="20" w:name="bookmark20"/>
      <w:r>
        <w:rPr>
          <w:color w:val="000000"/>
          <w:spacing w:val="0"/>
          <w:w w:val="100"/>
          <w:position w:val="0"/>
          <w:shd w:val="clear" w:color="auto" w:fill="auto"/>
          <w:lang w:val="pl-PL" w:eastAsia="pl-PL" w:bidi="pl-PL"/>
        </w:rPr>
        <w:t>♦</w:t>
      </w:r>
      <w:bookmarkEnd w:id="19"/>
      <w:bookmarkEnd w:id="20"/>
    </w:p>
    <w:p>
      <w:pPr>
        <w:pStyle w:val="Style49"/>
        <w:keepNext w:val="0"/>
        <w:keepLines w:val="0"/>
        <w:widowControl w:val="0"/>
        <w:shd w:val="clear" w:color="auto" w:fill="auto"/>
        <w:tabs>
          <w:tab w:leader="hyphen" w:pos="5634" w:val="left"/>
        </w:tabs>
        <w:bidi w:val="0"/>
        <w:spacing w:before="0" w:after="200" w:line="240" w:lineRule="auto"/>
        <w:ind w:left="0" w:right="0" w:firstLine="460"/>
        <w:jc w:val="both"/>
      </w:pPr>
      <w:r>
        <w:rPr>
          <w:color w:val="000000"/>
          <w:spacing w:val="0"/>
          <w:w w:val="100"/>
          <w:position w:val="0"/>
          <w:shd w:val="clear" w:color="auto" w:fill="auto"/>
          <w:lang w:val="pl-PL" w:eastAsia="pl-PL" w:bidi="pl-PL"/>
        </w:rPr>
        <w:t>Ile dni trwa ta podróż? Przepłynęliśmy Cieśninę Gibraltar- ską, minęliśmy Tangier, Pantellerię, Maltę. W Port-Saidzie ku</w:t>
        <w:softHyphen/>
        <w:t>piłem torbę skórzaną z wizerunkami piramid. Kilka dni i nocy bawiliśmy na Morzu Czerwonym. O zachodzie słońca przybyliś</w:t>
        <w:softHyphen/>
        <w:t>my do Zanzibaru. Trwaliśmy samotni w pustce Oceanu Spokoj</w:t>
        <w:softHyphen/>
        <w:t>nego. A dalej co? Pierwszy raz w życiu poczułem się wolny od rutyny dni. Miałem teraz czas na medytacje, na myśli które</w:t>
        <w:tab/>
      </w:r>
    </w:p>
    <w:p>
      <w:pPr>
        <w:pStyle w:val="Style42"/>
        <w:keepNext/>
        <w:keepLines/>
        <w:widowControl w:val="0"/>
        <w:shd w:val="clear" w:color="auto" w:fill="auto"/>
        <w:bidi w:val="0"/>
        <w:spacing w:before="0" w:after="200" w:line="240" w:lineRule="auto"/>
        <w:ind w:left="0" w:right="0" w:firstLine="0"/>
        <w:jc w:val="center"/>
      </w:pPr>
      <w:bookmarkStart w:id="21" w:name="bookmark21"/>
      <w:bookmarkStart w:id="22" w:name="bookmark22"/>
      <w:r>
        <w:rPr>
          <w:color w:val="000000"/>
          <w:spacing w:val="0"/>
          <w:w w:val="100"/>
          <w:position w:val="0"/>
          <w:shd w:val="clear" w:color="auto" w:fill="auto"/>
          <w:lang w:val="pl-PL" w:eastAsia="pl-PL" w:bidi="pl-PL"/>
        </w:rPr>
        <w:t>♦</w:t>
      </w:r>
      <w:bookmarkEnd w:id="21"/>
      <w:bookmarkEnd w:id="22"/>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Obiecuję sobie zasadniczą rozmowę z kapitanem. Przygoto</w:t>
        <w:softHyphen/>
        <w:t>wuję dobór tematów, pożytecznych frazesów i opinii, lapidarnych a dowcipnych sformułowań. Dziś mamy wiatr z północy. Co to oznacza? W dzieciństwie chciałem być astronomem. Teraz, ma</w:t>
        <w:softHyphen/>
        <w:t xml:space="preserve">jąc nad sobą przeczyste niebo, żałuję, że nie potrafię rozróżnić tych gwiazdozbiorów i mgławic. </w:t>
      </w:r>
      <w:r>
        <w:rPr>
          <w:i/>
          <w:iCs/>
          <w:color w:val="000000"/>
          <w:spacing w:val="0"/>
          <w:w w:val="100"/>
          <w:position w:val="0"/>
          <w:shd w:val="clear" w:color="auto" w:fill="auto"/>
          <w:lang w:val="fr-FR" w:eastAsia="fr-FR" w:bidi="fr-FR"/>
        </w:rPr>
        <w:t xml:space="preserve">Monsieur le </w:t>
      </w:r>
      <w:r>
        <w:rPr>
          <w:i/>
          <w:iCs/>
          <w:color w:val="000000"/>
          <w:spacing w:val="0"/>
          <w:w w:val="100"/>
          <w:position w:val="0"/>
          <w:shd w:val="clear" w:color="auto" w:fill="auto"/>
          <w:lang w:val="pl-PL" w:eastAsia="pl-PL" w:bidi="pl-PL"/>
        </w:rPr>
        <w:t>Capitain, mon Ca</w:t>
        <w:softHyphen/>
        <w:t xml:space="preserve">pitain, </w:t>
      </w:r>
      <w:r>
        <w:rPr>
          <w:i/>
          <w:iCs/>
          <w:color w:val="000000"/>
          <w:spacing w:val="0"/>
          <w:w w:val="100"/>
          <w:position w:val="0"/>
          <w:shd w:val="clear" w:color="auto" w:fill="auto"/>
          <w:lang w:val="fr-FR" w:eastAsia="fr-FR" w:bidi="fr-FR"/>
        </w:rPr>
        <w:t>croyez-vous que le bon Dieu existe?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Czy </w:t>
      </w:r>
      <w:r>
        <w:rPr>
          <w:color w:val="000000"/>
          <w:spacing w:val="0"/>
          <w:w w:val="100"/>
          <w:position w:val="0"/>
          <w:shd w:val="clear" w:color="auto" w:fill="auto"/>
          <w:lang w:val="fr-FR" w:eastAsia="fr-FR" w:bidi="fr-FR"/>
        </w:rPr>
        <w:t xml:space="preserve">pan </w:t>
      </w:r>
      <w:r>
        <w:rPr>
          <w:color w:val="000000"/>
          <w:spacing w:val="0"/>
          <w:w w:val="100"/>
          <w:position w:val="0"/>
          <w:shd w:val="clear" w:color="auto" w:fill="auto"/>
          <w:lang w:val="pl-PL" w:eastAsia="pl-PL" w:bidi="pl-PL"/>
        </w:rPr>
        <w:t xml:space="preserve">czytuje </w:t>
      </w:r>
      <w:r>
        <w:rPr>
          <w:color w:val="000000"/>
          <w:spacing w:val="0"/>
          <w:w w:val="100"/>
          <w:position w:val="0"/>
          <w:shd w:val="clear" w:color="auto" w:fill="auto"/>
          <w:lang w:val="fr-FR" w:eastAsia="fr-FR" w:bidi="fr-FR"/>
        </w:rPr>
        <w:t>dzie-</w:t>
        <w:br w:type="page"/>
      </w:r>
      <w:r>
        <w:rPr>
          <w:color w:val="000000"/>
          <w:spacing w:val="0"/>
          <w:w w:val="100"/>
          <w:position w:val="0"/>
          <w:shd w:val="clear" w:color="auto" w:fill="auto"/>
          <w:lang w:val="pl-PL" w:eastAsia="pl-PL" w:bidi="pl-PL"/>
        </w:rPr>
        <w:t>ła Conrada? Nie? Tak... tak... rozumiem, nie potrzebna jest pa</w:t>
        <w:softHyphen/>
        <w:t>nu taka lektura. Tajfuny, burze, bunty matrosów, namiętna mi</w:t>
        <w:softHyphen/>
        <w:t>łość Malajek i Chinek, o tych sprawach nie potrzebuje pan czy</w:t>
        <w:softHyphen/>
        <w:t xml:space="preserve">tać. A problemy moralne? Oczywiście nie jest pan Słowianinem, więc obojętny jest pan, </w:t>
      </w:r>
      <w:r>
        <w:rPr>
          <w:i/>
          <w:iCs/>
          <w:color w:val="000000"/>
          <w:spacing w:val="0"/>
          <w:w w:val="100"/>
          <w:position w:val="0"/>
          <w:shd w:val="clear" w:color="auto" w:fill="auto"/>
          <w:lang w:val="pl-PL" w:eastAsia="pl-PL" w:bidi="pl-PL"/>
        </w:rPr>
        <w:t>Herr Kapitan,</w:t>
      </w:r>
      <w:r>
        <w:rPr>
          <w:color w:val="000000"/>
          <w:spacing w:val="0"/>
          <w:w w:val="100"/>
          <w:position w:val="0"/>
          <w:shd w:val="clear" w:color="auto" w:fill="auto"/>
          <w:lang w:val="pl-PL" w:eastAsia="pl-PL" w:bidi="pl-PL"/>
        </w:rPr>
        <w:t xml:space="preserve"> wobec tych wynurzeń su</w:t>
        <w:softHyphen/>
        <w:t>mienia, tych agonii i głębin desperacji, męk spowodowanych tru</w:t>
        <w:softHyphen/>
        <w:t xml:space="preserve">dnym wyborem, którym ulega taki </w:t>
      </w:r>
      <w:r>
        <w:rPr>
          <w:color w:val="000000"/>
          <w:spacing w:val="0"/>
          <w:w w:val="100"/>
          <w:position w:val="0"/>
          <w:shd w:val="clear" w:color="auto" w:fill="auto"/>
          <w:lang w:val="fr-FR" w:eastAsia="fr-FR" w:bidi="fr-FR"/>
        </w:rPr>
        <w:t>McCovsky.</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Co to za instrument? Busola? Naprawdę? Ha ha ha! ja myślałem, że to musi być taki sekstant do mierzenia płci. Zaz</w:t>
        <w:softHyphen/>
        <w:t>droszczę ci, kapitanie. Jesteś panem sytuacji, masz w ręku władzę. Jesteś poskromicielem żywiołów. Choć stoisz samotny na swoim mostku, trwasz tam z wyboru.</w:t>
      </w:r>
    </w:p>
    <w:p>
      <w:pPr>
        <w:pStyle w:val="Style49"/>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Kapitanie, jesteś człowiekiem inteligentnym i przystojnym. Wyobrażam sobie, że kobiety z miejsca ulegają twoim członkom. Możesz pieścić ich świeżo rozkwitłe ciała.</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Kapitanie, czy ty też lubisz błądzić ulicami nieznanego mia</w:t>
        <w:softHyphen/>
        <w:t>sta? Czy odczuwasz wzruszenie, gdy budzisz się rano w niezna</w:t>
        <w:softHyphen/>
        <w:t>nej zupełnie miejscowości? Oto przyjechałeś do hotelu późnym wieczorem. Wcześnie rano budzą cię dziwne dźwięki i głosy. Od</w:t>
        <w:softHyphen/>
        <w:t>mykasz żaluzje. Światełka, które migotały poprzedniego wieczo</w:t>
        <w:softHyphen/>
        <w:t>ru, okazują się setnym piętrem drapacza chmur. Albo reklamą na ogromnych szczudłach. Albo szczytowym punktem kolejki li</w:t>
        <w:softHyphen/>
        <w:t>nowej.</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Pukam i wchodzę do kajuty-apartamentu kapitana.</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On mówi: Aha!</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Ja mówię: Aha!</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On mówi: Hm!</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Ja mówię: Hm?</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On milczy.</w:t>
      </w:r>
    </w:p>
    <w:p>
      <w:pPr>
        <w:pStyle w:val="Style49"/>
        <w:keepNext w:val="0"/>
        <w:keepLines w:val="0"/>
        <w:widowControl w:val="0"/>
        <w:shd w:val="clear" w:color="auto" w:fill="auto"/>
        <w:tabs>
          <w:tab w:leader="hyphen" w:pos="3021" w:val="left"/>
          <w:tab w:leader="hyphen" w:pos="3903" w:val="left"/>
          <w:tab w:leader="hyphen" w:pos="4796" w:val="left"/>
          <w:tab w:leader="hyphen" w:pos="5379" w:val="left"/>
        </w:tabs>
        <w:bidi w:val="0"/>
        <w:spacing w:before="0" w:after="0" w:line="240" w:lineRule="auto"/>
        <w:ind w:left="0" w:right="0" w:firstLine="440"/>
        <w:jc w:val="both"/>
      </w:pPr>
      <w:r>
        <w:rPr>
          <w:color w:val="000000"/>
          <w:spacing w:val="0"/>
          <w:w w:val="100"/>
          <w:position w:val="0"/>
          <w:shd w:val="clear" w:color="auto" w:fill="auto"/>
          <w:lang w:val="pl-PL" w:eastAsia="pl-PL" w:bidi="pl-PL"/>
        </w:rPr>
        <w:t>Ja mówię: tr</w:t>
        <w:tab/>
        <w:t>k b</w:t>
        <w:tab/>
        <w:t>wr</w:t>
        <w:tab/>
        <w:t>1</w:t>
        <w:tab/>
        <w:t>ch!</w:t>
      </w:r>
    </w:p>
    <w:p>
      <w:pPr>
        <w:pStyle w:val="Style49"/>
        <w:keepNext w:val="0"/>
        <w:keepLines w:val="0"/>
        <w:widowControl w:val="0"/>
        <w:shd w:val="clear" w:color="auto" w:fill="auto"/>
        <w:tabs>
          <w:tab w:leader="hyphen" w:pos="691" w:val="left"/>
          <w:tab w:leader="hyphen" w:pos="1843" w:val="left"/>
        </w:tabs>
        <w:bidi w:val="0"/>
        <w:spacing w:before="0" w:after="0" w:line="240" w:lineRule="auto"/>
        <w:ind w:left="0" w:right="0" w:firstLine="0"/>
        <w:jc w:val="both"/>
      </w:pPr>
      <w:r>
        <w:rPr>
          <w:color w:val="000000"/>
          <w:spacing w:val="0"/>
          <w:w w:val="100"/>
          <w:position w:val="0"/>
          <w:shd w:val="clear" w:color="auto" w:fill="auto"/>
          <w:lang w:val="pl-PL" w:eastAsia="pl-PL" w:bidi="pl-PL"/>
        </w:rPr>
        <w:t>A</w:t>
        <w:tab/>
        <w:t>TR</w:t>
        <w:tab/>
        <w:t>GY?</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On milczy.</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Ja wychodzę.</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Gdzieś na Oceanie, kilkadziesiąt mil na południe od Cej</w:t>
        <w:softHyphen/>
        <w:t xml:space="preserve">lonu, uświadamiam sobie pełne znaczenie słów </w:t>
      </w:r>
      <w:r>
        <w:rPr>
          <w:i/>
          <w:iCs/>
          <w:color w:val="000000"/>
          <w:spacing w:val="0"/>
          <w:w w:val="100"/>
          <w:position w:val="0"/>
          <w:shd w:val="clear" w:color="auto" w:fill="auto"/>
          <w:lang w:val="pl-PL" w:eastAsia="pl-PL" w:bidi="pl-PL"/>
        </w:rPr>
        <w:t>człowiek jest śmiertelny.</w:t>
      </w:r>
      <w:r>
        <w:rPr>
          <w:color w:val="000000"/>
          <w:spacing w:val="0"/>
          <w:w w:val="100"/>
          <w:position w:val="0"/>
          <w:shd w:val="clear" w:color="auto" w:fill="auto"/>
          <w:lang w:val="pl-PL" w:eastAsia="pl-PL" w:bidi="pl-PL"/>
        </w:rPr>
        <w:t xml:space="preserve"> Dotychczas widywałem siebie osieracanego przez przy</w:t>
        <w:softHyphen/>
        <w:t>jaciół, którzy mnie odumierali. Teraz, po raz pierwszy, w skwarze tropikalnego południa, zdałem sobie sprawę, że obserwacja ta odnosi się też do mnie.</w:t>
      </w:r>
    </w:p>
    <w:p>
      <w:pPr>
        <w:pStyle w:val="Style49"/>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Jeżeli jest to równoznaczne z utratą świadomości na wiecz</w:t>
        <w:softHyphen/>
        <w:t>ność, nie ma sensu zastanawiać się dłużej. Jeżeli jednak tak nie jest? Jeżeli czeka nas nowy wspaniały świat? Ale jaki sens ma świadomość trwająca bez końca? Myśl ta mnie przeraża. Tradycyj</w:t>
        <w:softHyphen/>
        <w:t>ny obraz życia pozagrobowego upaja wspaniałością i przejmuje</w:t>
        <w:br w:type="page"/>
      </w:r>
      <w:r>
        <w:rPr>
          <w:color w:val="000000"/>
          <w:spacing w:val="0"/>
          <w:w w:val="100"/>
          <w:position w:val="0"/>
          <w:shd w:val="clear" w:color="auto" w:fill="auto"/>
          <w:lang w:val="pl-PL" w:eastAsia="pl-PL" w:bidi="pl-PL"/>
        </w:rPr>
        <w:t xml:space="preserve">dreszczem strachu, ale ja mam przeczucie (piję właśnie </w:t>
      </w:r>
      <w:r>
        <w:rPr>
          <w:color w:val="000000"/>
          <w:spacing w:val="0"/>
          <w:w w:val="100"/>
          <w:position w:val="0"/>
          <w:shd w:val="clear" w:color="auto" w:fill="auto"/>
          <w:lang w:val="fr-FR" w:eastAsia="fr-FR" w:bidi="fr-FR"/>
        </w:rPr>
        <w:t xml:space="preserve">daïquiri) </w:t>
      </w:r>
      <w:r>
        <w:rPr>
          <w:color w:val="000000"/>
          <w:spacing w:val="0"/>
          <w:w w:val="100"/>
          <w:position w:val="0"/>
          <w:shd w:val="clear" w:color="auto" w:fill="auto"/>
          <w:lang w:val="pl-PL" w:eastAsia="pl-PL" w:bidi="pl-PL"/>
        </w:rPr>
        <w:t>że zadziwieni zostaniemy banalnością tego pośmiertnego istnienia, które okaże się obciążone bagażem śmieszniejszym jeszcze niż nasz żywot doczesny.</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xml:space="preserve">Na pokładzie jest młody człowiek, który opowiada wszystkim, że jest poetą. Nazywa się </w:t>
      </w:r>
      <w:r>
        <w:rPr>
          <w:color w:val="000000"/>
          <w:spacing w:val="0"/>
          <w:w w:val="100"/>
          <w:position w:val="0"/>
          <w:shd w:val="clear" w:color="auto" w:fill="auto"/>
          <w:lang w:val="fr-FR" w:eastAsia="fr-FR" w:bidi="fr-FR"/>
        </w:rPr>
        <w:t xml:space="preserve">Jacques-André Priaulx. </w:t>
      </w:r>
      <w:r>
        <w:rPr>
          <w:color w:val="000000"/>
          <w:spacing w:val="0"/>
          <w:w w:val="100"/>
          <w:position w:val="0"/>
          <w:shd w:val="clear" w:color="auto" w:fill="auto"/>
          <w:lang w:val="pl-PL" w:eastAsia="pl-PL" w:bidi="pl-PL"/>
        </w:rPr>
        <w:t>Bardzo siebie i swą twórczość ceni. Kilkakrotnie już czytał mi swoje wiersze i domagał się przychylnej krytyki. Francuski znam słabo a jego wiersze odbiegają od klasycznych kanonów prostoty, więc zada</w:t>
        <w:softHyphen/>
        <w:t>nie miałem bardzo trudne. Twierdzi, że jest bardzo sławny w swojej ojczyźnie, że muza nawiedziła go, gdy był jeszcze spermą w łonie swojej matki (ale może się przesłyszałem). Zamierza za</w:t>
        <w:softHyphen/>
        <w:t>imponować Australijczykom, którzy namiętnie łakną kultury i go</w:t>
        <w:softHyphen/>
        <w:t>towi są za nią płacić. Nie lubię poetów.</w:t>
      </w:r>
    </w:p>
    <w:p>
      <w:pPr>
        <w:pStyle w:val="Style49"/>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Wieczorem znów wzywa mnie kapitan.</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Drogi Przyjacielu — zwraca się do mnie gdy wchodzę — musimy zakończyć rozpoczętą onegdaj rozmowę. Nie znaleź</w:t>
        <w:softHyphen/>
        <w:t>liśmy wtedy wspólnego języka. Być może uda się nam dziś. Ja kiedyś wierzyłem w przeróżne rzeczy, ale teraz już nie. Ty jesz</w:t>
        <w:softHyphen/>
        <w:t>cze ciągle wierzysz. Pałasz nadzieją. Sprzedałeś dom, pozbyłeś się wartościowych pamiątek, zbiorów i dzieł sztuki. Samotny wybra</w:t>
        <w:softHyphen/>
        <w:t>łeś się w podróż odkrywczą. Zaryzykowałeś całym swym mie</w:t>
        <w:softHyphen/>
        <w:t>niem. Dlatego nie możesz oczekiwać sympatii od człowieka, któ</w:t>
        <w:softHyphen/>
        <w:t>ry kurczowo trzyma się byle koła ratunkowego z nawyku i stra</w:t>
        <w:softHyphen/>
        <w:t>chu a nie z przekonania i wiary.</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 xml:space="preserve">Płyniesz więc z nami do Australii. Może tam w </w:t>
      </w:r>
      <w:r>
        <w:rPr>
          <w:i/>
          <w:iCs/>
          <w:color w:val="000000"/>
          <w:spacing w:val="0"/>
          <w:w w:val="100"/>
          <w:position w:val="0"/>
          <w:shd w:val="clear" w:color="auto" w:fill="auto"/>
          <w:lang w:val="fr-FR" w:eastAsia="fr-FR" w:bidi="fr-FR"/>
        </w:rPr>
        <w:t>bush’u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spot</w:t>
        <w:softHyphen/>
        <w:t xml:space="preserve">ka cię jakiś Ned </w:t>
      </w:r>
      <w:r>
        <w:rPr>
          <w:color w:val="000000"/>
          <w:spacing w:val="0"/>
          <w:w w:val="100"/>
          <w:position w:val="0"/>
          <w:shd w:val="clear" w:color="auto" w:fill="auto"/>
          <w:lang w:val="fr-FR" w:eastAsia="fr-FR" w:bidi="fr-FR"/>
        </w:rPr>
        <w:t xml:space="preserve">Kelly, </w:t>
      </w:r>
      <w:r>
        <w:rPr>
          <w:color w:val="000000"/>
          <w:spacing w:val="0"/>
          <w:w w:val="100"/>
          <w:position w:val="0"/>
          <w:shd w:val="clear" w:color="auto" w:fill="auto"/>
          <w:lang w:val="pl-PL" w:eastAsia="pl-PL" w:bidi="pl-PL"/>
        </w:rPr>
        <w:t>a może sam zostaniesz nowym jego wcie</w:t>
        <w:softHyphen/>
        <w:t>leniem. To nawet nie byłoby najgorsze: życie psychicznie wyzwo</w:t>
        <w:softHyphen/>
        <w:t>lonego rabusia, męczeńska śmierć i niczym nieuzasadniona świe</w:t>
        <w:softHyphen/>
        <w:t>tlana sława pośmiertna. Ale czy w tym celu warto było pozby</w:t>
        <w:softHyphen/>
        <w:t xml:space="preserve">wać się </w:t>
      </w:r>
      <w:r>
        <w:rPr>
          <w:i/>
          <w:iCs/>
          <w:color w:val="000000"/>
          <w:spacing w:val="0"/>
          <w:w w:val="100"/>
          <w:position w:val="0"/>
          <w:shd w:val="clear" w:color="auto" w:fill="auto"/>
          <w:lang w:val="pl-PL" w:eastAsia="pl-PL" w:bidi="pl-PL"/>
        </w:rPr>
        <w:t>Akteona?</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Nie zwyciężysz. Będziesz musiał skapitulować, tak jak inni przed tobą. Zostaniesz albo burżujem albo komunistą, co zresztą na jedno dziś wychodzi. Będziesz uprawiał taki czy inny ogró</w:t>
        <w:softHyphen/>
        <w:t>dek. Będziesz producentem albo konsumentem. Ktoś zechce cie</w:t>
        <w:softHyphen/>
        <w:t>bie ochrzcić. Ktoś zaproponuje ci udział w wytwórni sztucznych batików. Tam podobno zaczyna rozwijać się kultura. Młodzi lu</w:t>
        <w:softHyphen/>
        <w:t>dzie dadzą ci do czytania wiersze, będą cię wypytywać o rolę sztuki w świecie współczesnym.</w:t>
      </w:r>
    </w:p>
    <w:p>
      <w:pPr>
        <w:pStyle w:val="Style49"/>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Nie przeraża cię to wszystko? Chcesz więc wiedzieć, co masz robić? Zdajesz się na mnie?</w:t>
      </w:r>
    </w:p>
    <w:p>
      <w:pPr>
        <w:pStyle w:val="Style49"/>
        <w:keepNext w:val="0"/>
        <w:keepLines w:val="0"/>
        <w:widowControl w:val="0"/>
        <w:shd w:val="clear" w:color="auto" w:fill="auto"/>
        <w:bidi w:val="0"/>
        <w:spacing w:before="0" w:after="0" w:line="240" w:lineRule="auto"/>
        <w:ind w:left="0" w:right="0" w:firstLine="480"/>
        <w:jc w:val="both"/>
        <w:sectPr>
          <w:headerReference w:type="default" r:id="rId20"/>
          <w:footerReference w:type="default" r:id="rId21"/>
          <w:headerReference w:type="even" r:id="rId22"/>
          <w:footerReference w:type="even" r:id="rId23"/>
          <w:headerReference w:type="first" r:id="rId24"/>
          <w:footerReference w:type="first" r:id="rId25"/>
          <w:footnotePr>
            <w:pos w:val="pageBottom"/>
            <w:numFmt w:val="upperRoman"/>
            <w:numRestart w:val="continuous"/>
            <w15:footnoteColumns w:val="1"/>
          </w:footnotePr>
          <w:pgSz w:w="7024" w:h="11334"/>
          <w:pgMar w:top="953" w:left="625" w:right="614" w:bottom="698" w:header="0" w:footer="3" w:gutter="0"/>
          <w:pgNumType w:start="63"/>
          <w:cols w:space="720"/>
          <w:noEndnote/>
          <w:titlePg/>
          <w:rtlGutter w:val="0"/>
          <w:docGrid w:linePitch="360"/>
        </w:sectPr>
      </w:pPr>
      <w:r>
        <w:rPr>
          <w:color w:val="000000"/>
          <w:spacing w:val="0"/>
          <w:w w:val="100"/>
          <w:position w:val="0"/>
          <w:shd w:val="clear" w:color="auto" w:fill="auto"/>
          <w:lang w:val="pl-PL" w:eastAsia="pl-PL" w:bidi="pl-PL"/>
        </w:rPr>
        <w:t>Dziś w nocy będziemy mijać Bilboa-Siid. Okręty tam nor</w:t>
        <w:softHyphen/>
        <w:t>malnie nie zawijają. Nie jest to propozycja komercjalna dla więk</w:t>
        <w:softHyphen/>
        <w:t xml:space="preserve">szych linii okrętowych. Portu tam właściwie nie ma. Jest tylko mała przystań dla kutrów i dżonek. Staniemy na pełnym morzu </w:t>
      </w:r>
    </w:p>
    <w:p>
      <w:pPr>
        <w:pStyle w:val="Style49"/>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i spuścimy szalupę. Morze będzie spokojne, powietrze nocne orzeźwiająco chłodne, ale nie mroźne.</w:t>
      </w:r>
    </w:p>
    <w:p>
      <w:pPr>
        <w:pStyle w:val="Style49"/>
        <w:keepNext w:val="0"/>
        <w:keepLines w:val="0"/>
        <w:widowControl w:val="0"/>
        <w:shd w:val="clear" w:color="auto" w:fill="auto"/>
        <w:bidi w:val="0"/>
        <w:spacing w:before="0" w:after="180" w:line="254" w:lineRule="auto"/>
        <w:ind w:left="0" w:right="0" w:firstLine="460"/>
        <w:jc w:val="both"/>
      </w:pPr>
      <w:r>
        <w:rPr>
          <w:color w:val="000000"/>
          <w:spacing w:val="0"/>
          <w:w w:val="100"/>
          <w:position w:val="0"/>
          <w:shd w:val="clear" w:color="auto" w:fill="auto"/>
          <w:lang w:val="pl-PL" w:eastAsia="pl-PL" w:bidi="pl-PL"/>
        </w:rPr>
        <w:t>Więc decydujesz się? Świetnie. Tylko mi nie dziękuj. Nie ma o czym mówić. Jeszcze zwrócimy ci część kosztów podróży!</w:t>
      </w:r>
    </w:p>
    <w:p>
      <w:pPr>
        <w:pStyle w:val="Style42"/>
        <w:keepNext/>
        <w:keepLines/>
        <w:widowControl w:val="0"/>
        <w:shd w:val="clear" w:color="auto" w:fill="auto"/>
        <w:bidi w:val="0"/>
        <w:spacing w:before="0" w:after="220" w:line="240" w:lineRule="auto"/>
        <w:ind w:left="0" w:right="0" w:firstLine="0"/>
        <w:jc w:val="center"/>
      </w:pPr>
      <w:bookmarkStart w:id="23" w:name="bookmark23"/>
      <w:bookmarkStart w:id="24" w:name="bookmark24"/>
      <w:r>
        <w:rPr>
          <w:color w:val="000000"/>
          <w:spacing w:val="0"/>
          <w:w w:val="100"/>
          <w:position w:val="0"/>
          <w:shd w:val="clear" w:color="auto" w:fill="auto"/>
          <w:lang w:val="pl-PL" w:eastAsia="pl-PL" w:bidi="pl-PL"/>
        </w:rPr>
        <w:t>♦</w:t>
      </w:r>
      <w:bookmarkEnd w:id="23"/>
      <w:bookmarkEnd w:id="24"/>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Dziś przy kolacji poznałem Miss Ballantyne. Jest nauczy</w:t>
        <w:softHyphen/>
        <w:t xml:space="preserve">cielką języków. Pochodzi z Northampton. Studiowała w Hull i w Londynie. Stale nosi okulary słoneczne. Emigruje do New South </w:t>
      </w:r>
      <w:r>
        <w:rPr>
          <w:color w:val="000000"/>
          <w:spacing w:val="0"/>
          <w:w w:val="100"/>
          <w:position w:val="0"/>
          <w:shd w:val="clear" w:color="auto" w:fill="auto"/>
          <w:lang w:val="fr-FR" w:eastAsia="fr-FR" w:bidi="fr-FR"/>
        </w:rPr>
        <w:t>Wales.</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Dla nas młodych nie ma w Anglii miejsca — wyjaśnia —mam 36 lat. Tam (wskazuje za siebie na północ) szkolnictwo niszczone jest przez snobizm klasowy oraz powszechny brak sza</w:t>
        <w:softHyphen/>
        <w:t>cunku i zrozumienia dla osiągnięć umysłu. Ograniczają się do cricketu i amatorskiego babrania się w grece i łacinie.</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Ależ droga pani — mówię jej — niech pani tak nie na</w:t>
        <w:softHyphen/>
        <w:t>rzeka. Ile różnych tak zwanych krajów demokratycznych, w któ</w:t>
        <w:softHyphen/>
        <w:t>rych równouprawnienie uzyskano kosztem przelewu krwi, zaz</w:t>
        <w:softHyphen/>
        <w:t>drości nam naszej elitarności, naszych tradycji rodowych, klaso</w:t>
        <w:softHyphen/>
        <w:t>wych i naukowych.</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Mr Nashe — odpowiada ona pobłażliwie — jest Pan nieznośnym sentymentalistą. Tu chodzi o światłe i sprawiedliwe wykształcenie i wychowanie młodego pokolenia, a pan rozwodzi się o tradycjach i skostniałych obyczajach! A zresztą, co pan ro</w:t>
        <w:softHyphen/>
        <w:t>bi w drodze do Australii?</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Muszę panią poznać z architektem McCluskym, który zwiedził kraje komunistyczne i jest przerażony szarzyzną ich rów</w:t>
        <w:softHyphen/>
        <w:t>ności. Tam ludzie wzdychają do tych zróżnicowań, które zdoby</w:t>
        <w:softHyphen/>
        <w:t>wa się talentem, pieniądzem, dobrym wykształceniem.</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Ten pański przyjaciel mało widział, albo też nie jest zdolny przeanalizować tego, co zaobserwował. Tam właśnie two</w:t>
        <w:softHyphen/>
        <w:t xml:space="preserve">rzy się potężny system klasowy, o jakim </w:t>
      </w:r>
      <w:r>
        <w:rPr>
          <w:color w:val="000000"/>
          <w:spacing w:val="0"/>
          <w:w w:val="100"/>
          <w:position w:val="0"/>
          <w:shd w:val="clear" w:color="auto" w:fill="auto"/>
          <w:lang w:val="fr-FR" w:eastAsia="fr-FR" w:bidi="fr-FR"/>
        </w:rPr>
        <w:t xml:space="preserve">Marxowi </w:t>
      </w:r>
      <w:r>
        <w:rPr>
          <w:color w:val="000000"/>
          <w:spacing w:val="0"/>
          <w:w w:val="100"/>
          <w:position w:val="0"/>
          <w:shd w:val="clear" w:color="auto" w:fill="auto"/>
          <w:lang w:val="pl-PL" w:eastAsia="pl-PL" w:bidi="pl-PL"/>
        </w:rPr>
        <w:t>się nie śniło! Przy nim i nasze snobizmy bledną!</w:t>
      </w:r>
    </w:p>
    <w:p>
      <w:pPr>
        <w:pStyle w:val="Style49"/>
        <w:keepNext w:val="0"/>
        <w:keepLines w:val="0"/>
        <w:widowControl w:val="0"/>
        <w:shd w:val="clear" w:color="auto" w:fill="auto"/>
        <w:bidi w:val="0"/>
        <w:spacing w:before="0" w:after="180" w:line="240" w:lineRule="auto"/>
        <w:ind w:left="0" w:right="0" w:firstLine="460"/>
        <w:jc w:val="both"/>
      </w:pPr>
      <w:r>
        <w:rPr>
          <w:color w:val="000000"/>
          <w:spacing w:val="0"/>
          <w:w w:val="100"/>
          <w:position w:val="0"/>
          <w:shd w:val="clear" w:color="auto" w:fill="auto"/>
          <w:lang w:val="pl-PL" w:eastAsia="pl-PL" w:bidi="pl-PL"/>
        </w:rPr>
        <w:t xml:space="preserve">Wchodzi </w:t>
      </w:r>
      <w:r>
        <w:rPr>
          <w:color w:val="000000"/>
          <w:spacing w:val="0"/>
          <w:w w:val="100"/>
          <w:position w:val="0"/>
          <w:shd w:val="clear" w:color="auto" w:fill="auto"/>
          <w:lang w:val="fr-FR" w:eastAsia="fr-FR" w:bidi="fr-FR"/>
        </w:rPr>
        <w:t xml:space="preserve">Priaulx, </w:t>
      </w:r>
      <w:r>
        <w:rPr>
          <w:color w:val="000000"/>
          <w:spacing w:val="0"/>
          <w:w w:val="100"/>
          <w:position w:val="0"/>
          <w:shd w:val="clear" w:color="auto" w:fill="auto"/>
          <w:lang w:val="pl-PL" w:eastAsia="pl-PL" w:bidi="pl-PL"/>
        </w:rPr>
        <w:t>więc szybko odsuwam lewą dłoń od pra</w:t>
        <w:softHyphen/>
        <w:t>wego uda Miss Ballantyne i zmieniam temat.</w:t>
      </w:r>
    </w:p>
    <w:p>
      <w:pPr>
        <w:pStyle w:val="Style42"/>
        <w:keepNext/>
        <w:keepLines/>
        <w:widowControl w:val="0"/>
        <w:shd w:val="clear" w:color="auto" w:fill="auto"/>
        <w:bidi w:val="0"/>
        <w:spacing w:before="0" w:after="220" w:line="240" w:lineRule="auto"/>
        <w:ind w:left="0" w:right="0" w:firstLine="0"/>
        <w:jc w:val="center"/>
      </w:pPr>
      <w:bookmarkStart w:id="25" w:name="bookmark25"/>
      <w:bookmarkStart w:id="26" w:name="bookmark26"/>
      <w:r>
        <w:rPr>
          <w:color w:val="000000"/>
          <w:spacing w:val="0"/>
          <w:w w:val="100"/>
          <w:position w:val="0"/>
          <w:shd w:val="clear" w:color="auto" w:fill="auto"/>
          <w:lang w:val="pl-PL" w:eastAsia="pl-PL" w:bidi="pl-PL"/>
        </w:rPr>
        <w:t>♦</w:t>
      </w:r>
      <w:bookmarkEnd w:id="25"/>
      <w:bookmarkEnd w:id="26"/>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Budzi mnie steward. Jest dobrze po północy. Maszyny idą na zwolnionych obrotach. Wychodzę z kajuty na pokład. Noc jest ciepła i gwieździsta. Zza horyzontu wysunął się ogromny księ</w:t>
        <w:softHyphen/>
        <w:t>życ. Jesteśmy dość blisko wybrzeża, które jednak rysuje się tyl</w:t>
        <w:softHyphen/>
        <w:t>ko ciemnym konturem. Tu i ówdzie połyskują nikłe światełka.</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Bilboa-Süd </w:t>
      </w:r>
      <w:r>
        <w:rPr>
          <w:color w:val="000000"/>
          <w:spacing w:val="0"/>
          <w:w w:val="100"/>
          <w:position w:val="0"/>
          <w:shd w:val="clear" w:color="auto" w:fill="auto"/>
          <w:lang w:val="pl-PL" w:eastAsia="pl-PL" w:bidi="pl-PL"/>
        </w:rPr>
        <w:t>— oznajmia Stewart i kieruje się z moją wa</w:t>
        <w:softHyphen/>
        <w:br w:type="page"/>
      </w:r>
      <w:r>
        <w:rPr>
          <w:color w:val="000000"/>
          <w:spacing w:val="0"/>
          <w:w w:val="100"/>
          <w:position w:val="0"/>
          <w:shd w:val="clear" w:color="auto" w:fill="auto"/>
          <w:lang w:val="pl-PL" w:eastAsia="pl-PL" w:bidi="pl-PL"/>
        </w:rPr>
        <w:t>lizką ku burcie. Okręt płynie coraz wolniej. Nagły wstrząs i szum śrub wirujących w przeciwnym kierunku. Teraz nie czuć w ogóle ruchu. Dwóch majtków spuszcza drabinkę linową i łódkę.</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Schodzę do łódki z majtkiem, który chwyta wiosła i odrywa ją od burty w kierunku brzegu. Po kilkunastu minutach dziób grzęźnie w ulegliwym piasku </w:t>
      </w:r>
      <w:r>
        <w:rPr>
          <w:color w:val="000000"/>
          <w:spacing w:val="0"/>
          <w:w w:val="100"/>
          <w:position w:val="0"/>
          <w:shd w:val="clear" w:color="auto" w:fill="auto"/>
          <w:lang w:val="fr-FR" w:eastAsia="fr-FR" w:bidi="fr-FR"/>
        </w:rPr>
        <w:t>Bilboa-Süd.</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Proszę paszport — zwraca się do mnie majtek Seamus Greville-Pyke.</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Podaję mu paszport, który stempluje i wręcza z powrotem </w:t>
      </w:r>
      <w:r>
        <w:rPr>
          <w:b/>
          <w:bCs/>
          <w:color w:val="000000"/>
          <w:spacing w:val="0"/>
          <w:w w:val="100"/>
          <w:position w:val="0"/>
          <w:sz w:val="20"/>
          <w:szCs w:val="20"/>
          <w:shd w:val="clear" w:color="auto" w:fill="auto"/>
          <w:lang w:val="pl-PL" w:eastAsia="pl-PL" w:bidi="pl-PL"/>
        </w:rPr>
        <w:t xml:space="preserve">z </w:t>
      </w:r>
      <w:r>
        <w:rPr>
          <w:color w:val="000000"/>
          <w:spacing w:val="0"/>
          <w:w w:val="100"/>
          <w:position w:val="0"/>
          <w:shd w:val="clear" w:color="auto" w:fill="auto"/>
          <w:lang w:val="pl-PL" w:eastAsia="pl-PL" w:bidi="pl-PL"/>
        </w:rPr>
        <w:t xml:space="preserve">uśmiechem pełnym gracji. Następnie odwraca się za siebie i krzyczy: </w:t>
      </w:r>
      <w:r>
        <w:rPr>
          <w:i/>
          <w:iCs/>
          <w:color w:val="000000"/>
          <w:spacing w:val="0"/>
          <w:w w:val="100"/>
          <w:position w:val="0"/>
          <w:shd w:val="clear" w:color="auto" w:fill="auto"/>
          <w:lang w:val="fr-FR" w:eastAsia="fr-FR" w:bidi="fr-FR"/>
        </w:rPr>
        <w:t xml:space="preserve">„Taxi! taxi </w:t>
      </w:r>
      <w:r>
        <w:rPr>
          <w:i/>
          <w:iCs/>
          <w:color w:val="000000"/>
          <w:spacing w:val="0"/>
          <w:w w:val="100"/>
          <w:position w:val="0"/>
          <w:shd w:val="clear" w:color="auto" w:fill="auto"/>
          <w:lang w:val="pl-PL" w:eastAsia="pl-PL" w:bidi="pl-PL"/>
        </w:rPr>
        <w:t xml:space="preserve">schnell! </w:t>
      </w:r>
      <w:r>
        <w:rPr>
          <w:i/>
          <w:iCs/>
          <w:color w:val="000000"/>
          <w:spacing w:val="0"/>
          <w:w w:val="100"/>
          <w:position w:val="0"/>
          <w:shd w:val="clear" w:color="auto" w:fill="auto"/>
          <w:lang w:val="fr-FR" w:eastAsia="fr-FR" w:bidi="fr-FR"/>
        </w:rPr>
        <w:t>prestissimo!”</w:t>
      </w:r>
      <w:r>
        <w:rPr>
          <w:i/>
          <w:iCs/>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Krzyk wsiąka w gąbkę mroku.</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Zaraz tu powinien być.</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Seamus wyrzuca walizkę na piasek. Jest to znak, że mogę już wysiąść. Salutuje, spycha czółno, wskakuje zgrabnie do środ</w:t>
        <w:softHyphen/>
        <w:t>ka i wiosłuje energicznie w kierunku ponurego łona okrętu.</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Teraz już wiem, że Bilboa nie istnieje. A raczej, że nie jest ważne, czy istnieje czy nie. Siedzę na walizce na pustym brze</w:t>
        <w:softHyphen/>
        <w:t>gu. Te nikłe światełka gdzieś w głębi lądu i kontur wybrzeża przypominają mi okolice Plymouth. Być może jednak jest to No</w:t>
        <w:softHyphen/>
        <w:t>wy Jork, w którym przewody elektryczne przestały funkcjono</w:t>
        <w:softHyphen/>
        <w:t xml:space="preserve">wać. A jednak wiem, że tam gdzieś w głębi jest, na przykład, „rodzinne” miasto </w:t>
      </w:r>
      <w:r>
        <w:rPr>
          <w:color w:val="000000"/>
          <w:spacing w:val="0"/>
          <w:w w:val="100"/>
          <w:position w:val="0"/>
          <w:shd w:val="clear" w:color="auto" w:fill="auto"/>
          <w:lang w:val="fr-FR" w:eastAsia="fr-FR" w:bidi="fr-FR"/>
        </w:rPr>
        <w:t xml:space="preserve">Maxofskiego, </w:t>
      </w:r>
      <w:r>
        <w:rPr>
          <w:color w:val="000000"/>
          <w:spacing w:val="0"/>
          <w:w w:val="100"/>
          <w:position w:val="0"/>
          <w:shd w:val="clear" w:color="auto" w:fill="auto"/>
          <w:lang w:val="pl-PL" w:eastAsia="pl-PL" w:bidi="pl-PL"/>
        </w:rPr>
        <w:t>że jest i moje miasto. Ale to nie jest ważne.</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Taksówka nie przyjechała. Zmęczony czekaniem położyłem się na piasku i natychmiast zasnąłem. Obudziłem się o świcie. Oczy miałem utkwione w niebo. Nie chciałem odwracać gło</w:t>
        <w:softHyphen/>
        <w:t>wy. Zacisnąłem nawet powieki.</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 xml:space="preserve">Dlaczego jestem tu na gorącym wybrzeżu </w:t>
      </w:r>
      <w:r>
        <w:rPr>
          <w:color w:val="000000"/>
          <w:spacing w:val="0"/>
          <w:w w:val="100"/>
          <w:position w:val="0"/>
          <w:shd w:val="clear" w:color="auto" w:fill="auto"/>
          <w:lang w:val="fr-FR" w:eastAsia="fr-FR" w:bidi="fr-FR"/>
        </w:rPr>
        <w:t xml:space="preserve">Bilboa-Süd </w:t>
      </w:r>
      <w:r>
        <w:rPr>
          <w:color w:val="000000"/>
          <w:spacing w:val="0"/>
          <w:w w:val="100"/>
          <w:position w:val="0"/>
          <w:shd w:val="clear" w:color="auto" w:fill="auto"/>
          <w:lang w:val="pl-PL" w:eastAsia="pl-PL" w:bidi="pl-PL"/>
        </w:rPr>
        <w:t>i nie mam nawet odwagi przyjrzeć się miejscowości i krajowi, do któ</w:t>
        <w:softHyphen/>
        <w:t xml:space="preserve">rego płynąłem tyle dni i nocy? Dlaczego istnieję tu na piaskach </w:t>
      </w:r>
      <w:r>
        <w:rPr>
          <w:color w:val="000000"/>
          <w:spacing w:val="0"/>
          <w:w w:val="100"/>
          <w:position w:val="0"/>
          <w:shd w:val="clear" w:color="auto" w:fill="auto"/>
          <w:lang w:val="fr-FR" w:eastAsia="fr-FR" w:bidi="fr-FR"/>
        </w:rPr>
        <w:t xml:space="preserve">Bilboa-Süd </w:t>
      </w:r>
      <w:r>
        <w:rPr>
          <w:color w:val="000000"/>
          <w:spacing w:val="0"/>
          <w:w w:val="100"/>
          <w:position w:val="0"/>
          <w:shd w:val="clear" w:color="auto" w:fill="auto"/>
          <w:lang w:val="pl-PL" w:eastAsia="pl-PL" w:bidi="pl-PL"/>
        </w:rPr>
        <w:t>w drugiej połowie XX wieku? Nie jestem Crom</w:t>
        <w:softHyphen/>
        <w:t>wellem, nie jestem Newtonem, nie jestem Owidiuszem ani Kleopa- patrą ani Cecylią Metellą. Nie jestem też jednym z tych, którzy ma</w:t>
        <w:softHyphen/>
        <w:t xml:space="preserve">lowali bizony w grotach </w:t>
      </w:r>
      <w:r>
        <w:rPr>
          <w:color w:val="000000"/>
          <w:spacing w:val="0"/>
          <w:w w:val="100"/>
          <w:position w:val="0"/>
          <w:shd w:val="clear" w:color="auto" w:fill="auto"/>
          <w:lang w:val="fr-FR" w:eastAsia="fr-FR" w:bidi="fr-FR"/>
        </w:rPr>
        <w:t xml:space="preserve">Lascaux. </w:t>
      </w:r>
      <w:r>
        <w:rPr>
          <w:color w:val="000000"/>
          <w:spacing w:val="0"/>
          <w:w w:val="100"/>
          <w:position w:val="0"/>
          <w:shd w:val="clear" w:color="auto" w:fill="auto"/>
          <w:lang w:val="pl-PL" w:eastAsia="pl-PL" w:bidi="pl-PL"/>
        </w:rPr>
        <w:t>Nie jestem Młodzieńcem z Ręka</w:t>
        <w:softHyphen/>
        <w:t>wiczką, który pozował Tycjanowi ani podlotkiem, którego podglą</w:t>
        <w:softHyphen/>
        <w:t>dał Fragonard. Nie uczestniczyłem w kulcie orfickim, nie umiera</w:t>
        <w:softHyphen/>
        <w:t>łem na krzyżu, nie biłem się pod Zamą, nie jestem tym trzecim z lewej na fotografii drużyny footballowej, znalezionej w papie</w:t>
        <w:softHyphen/>
        <w:t xml:space="preserve">rach pośmiertnych pani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de B—, zmarłej w r. 1917.</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Więc leżę na piasku. Oczy mam zamknięte. W przeciwień</w:t>
        <w:softHyphen/>
        <w:t xml:space="preserve">stwie do wszystkich uczonych starożytności, świadomość moja obejmuje rachunek różniczkowy, zasadę nieoznaczoności, łodzie podwodne, prawo ciężkości. Leżąc tu na piasku, obok walizki </w:t>
      </w:r>
      <w:r>
        <w:rPr>
          <w:b/>
          <w:bCs/>
          <w:color w:val="000000"/>
          <w:spacing w:val="0"/>
          <w:w w:val="100"/>
          <w:position w:val="0"/>
          <w:sz w:val="20"/>
          <w:szCs w:val="20"/>
          <w:shd w:val="clear" w:color="auto" w:fill="auto"/>
          <w:lang w:val="pl-PL" w:eastAsia="pl-PL" w:bidi="pl-PL"/>
        </w:rPr>
        <w:t xml:space="preserve">2 </w:t>
      </w:r>
      <w:r>
        <w:rPr>
          <w:color w:val="000000"/>
          <w:spacing w:val="0"/>
          <w:w w:val="100"/>
          <w:position w:val="0"/>
          <w:shd w:val="clear" w:color="auto" w:fill="auto"/>
          <w:lang w:val="pl-PL" w:eastAsia="pl-PL" w:bidi="pl-PL"/>
        </w:rPr>
        <w:t xml:space="preserve">nalepkami </w:t>
      </w:r>
      <w:r>
        <w:rPr>
          <w:i/>
          <w:iCs/>
          <w:color w:val="000000"/>
          <w:spacing w:val="0"/>
          <w:w w:val="100"/>
          <w:position w:val="0"/>
          <w:shd w:val="clear" w:color="auto" w:fill="auto"/>
          <w:lang w:val="pl-PL" w:eastAsia="pl-PL" w:bidi="pl-PL"/>
        </w:rPr>
        <w:t xml:space="preserve">Not wanted on </w:t>
      </w:r>
      <w:r>
        <w:rPr>
          <w:i/>
          <w:iCs/>
          <w:color w:val="000000"/>
          <w:spacing w:val="0"/>
          <w:w w:val="100"/>
          <w:position w:val="0"/>
          <w:shd w:val="clear" w:color="auto" w:fill="auto"/>
          <w:lang w:val="fr-FR" w:eastAsia="fr-FR" w:bidi="fr-FR"/>
        </w:rPr>
        <w:t>voyage, défense de cracher,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„...czcie</w:t>
        <w:br w:type="page"/>
      </w:r>
      <w:r>
        <w:rPr>
          <w:color w:val="000000"/>
          <w:spacing w:val="0"/>
          <w:w w:val="100"/>
          <w:position w:val="0"/>
          <w:shd w:val="clear" w:color="auto" w:fill="auto"/>
          <w:lang w:val="pl-PL" w:eastAsia="pl-PL" w:bidi="pl-PL"/>
        </w:rPr>
        <w:t>się!”, wypełniam rolę, której nikt inny ani musi ani będzie mu</w:t>
        <w:softHyphen/>
        <w:t>siał wypełniać.</w:t>
      </w:r>
    </w:p>
    <w:p>
      <w:pPr>
        <w:pStyle w:val="Style49"/>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Zwolniony od obowiązku leżenia tu w niewygodnej pozy</w:t>
        <w:softHyphen/>
        <w:t xml:space="preserve">cji, Cezar mógł przekroczyć Rubikon, </w:t>
      </w:r>
      <w:r>
        <w:rPr>
          <w:color w:val="000000"/>
          <w:spacing w:val="0"/>
          <w:w w:val="100"/>
          <w:position w:val="0"/>
          <w:shd w:val="clear" w:color="auto" w:fill="auto"/>
          <w:lang w:val="fr-FR" w:eastAsia="fr-FR" w:bidi="fr-FR"/>
        </w:rPr>
        <w:t xml:space="preserve">Locke </w:t>
      </w:r>
      <w:r>
        <w:rPr>
          <w:color w:val="000000"/>
          <w:spacing w:val="0"/>
          <w:w w:val="100"/>
          <w:position w:val="0"/>
          <w:shd w:val="clear" w:color="auto" w:fill="auto"/>
          <w:lang w:val="pl-PL" w:eastAsia="pl-PL" w:bidi="pl-PL"/>
        </w:rPr>
        <w:t>napisać listy o to</w:t>
        <w:softHyphen/>
        <w:t>lerancji, Hammarskjóld przewodniczyć Organizacji Narodów Zjednoczonych. Ja też się liczę, wykonuję funkcję, nikt inny już nie będzie musiał podróżować tu do Bilboa i czekać na taksów</w:t>
        <w:softHyphen/>
        <w:t>kę w tej krępującej i nieco śmiesznej pozycji. Ta niepowtarzalna sytuacja określa i uzasadnia mój byt. Czuję nareszcie realność, której brakowało mi dotychczas.</w:t>
      </w:r>
    </w:p>
    <w:p>
      <w:pPr>
        <w:pStyle w:val="Style49"/>
        <w:keepNext w:val="0"/>
        <w:keepLines w:val="0"/>
        <w:widowControl w:val="0"/>
        <w:shd w:val="clear" w:color="auto" w:fill="auto"/>
        <w:bidi w:val="0"/>
        <w:spacing w:before="0" w:after="200" w:line="240" w:lineRule="auto"/>
        <w:ind w:left="0" w:right="0" w:firstLine="460"/>
        <w:jc w:val="both"/>
      </w:pPr>
      <w:r>
        <w:rPr>
          <w:color w:val="000000"/>
          <w:spacing w:val="0"/>
          <w:w w:val="100"/>
          <w:position w:val="0"/>
          <w:shd w:val="clear" w:color="auto" w:fill="auto"/>
          <w:lang w:val="pl-PL" w:eastAsia="pl-PL" w:bidi="pl-PL"/>
        </w:rPr>
        <w:t>Na okręcie, nieskończona ilość kajut, skomplikowana struk</w:t>
        <w:softHyphen/>
        <w:t xml:space="preserve">tura pokładów, niezrozumiałe przepisy, anonimowe twarze </w:t>
      </w:r>
      <w:r>
        <w:rPr>
          <w:b/>
          <w:bCs/>
          <w:color w:val="000000"/>
          <w:spacing w:val="0"/>
          <w:w w:val="100"/>
          <w:position w:val="0"/>
          <w:sz w:val="20"/>
          <w:szCs w:val="20"/>
          <w:shd w:val="clear" w:color="auto" w:fill="auto"/>
          <w:lang w:val="pl-PL" w:eastAsia="pl-PL" w:bidi="pl-PL"/>
        </w:rPr>
        <w:t xml:space="preserve">na </w:t>
      </w:r>
      <w:r>
        <w:rPr>
          <w:color w:val="000000"/>
          <w:spacing w:val="0"/>
          <w:w w:val="100"/>
          <w:position w:val="0"/>
          <w:shd w:val="clear" w:color="auto" w:fill="auto"/>
          <w:lang w:val="pl-PL" w:eastAsia="pl-PL" w:bidi="pl-PL"/>
        </w:rPr>
        <w:t>leżakach, wszystko to ujawniało niespecyficzność, rozciągłość, gu- mowatość, porowatość i ambiwalentną elastyczność mojej egzy</w:t>
        <w:softHyphen/>
        <w:t>stencji. Tu jestem stworzony i wyzwolony poprzez świadomie wybraną rolę w historii wszechświata.</w:t>
      </w:r>
    </w:p>
    <w:p>
      <w:pPr>
        <w:pStyle w:val="Style49"/>
        <w:keepNext w:val="0"/>
        <w:keepLines w:val="0"/>
        <w:widowControl w:val="0"/>
        <w:shd w:val="clear" w:color="auto" w:fill="auto"/>
        <w:bidi w:val="0"/>
        <w:spacing w:before="0" w:after="680" w:line="240" w:lineRule="auto"/>
        <w:ind w:left="0" w:right="460" w:firstLine="0"/>
        <w:jc w:val="right"/>
      </w:pPr>
      <w:r>
        <w:rPr>
          <w:i/>
          <w:iCs/>
          <w:color w:val="000000"/>
          <w:spacing w:val="0"/>
          <w:w w:val="100"/>
          <w:position w:val="0"/>
          <w:shd w:val="clear" w:color="auto" w:fill="auto"/>
          <w:lang w:val="pl-PL" w:eastAsia="pl-PL" w:bidi="pl-PL"/>
        </w:rPr>
        <w:t>Adam CZERNIAWSKI</w:t>
      </w:r>
    </w:p>
    <w:p>
      <w:pPr>
        <w:pStyle w:val="Style18"/>
        <w:keepNext w:val="0"/>
        <w:keepLines w:val="0"/>
        <w:widowControl w:val="0"/>
        <w:shd w:val="clear" w:color="auto" w:fill="auto"/>
        <w:bidi w:val="0"/>
        <w:spacing w:before="0" w:after="360" w:line="240" w:lineRule="auto"/>
        <w:ind w:left="0" w:right="0" w:firstLine="700"/>
        <w:jc w:val="both"/>
        <w:rPr>
          <w:sz w:val="26"/>
          <w:szCs w:val="26"/>
        </w:rPr>
      </w:pPr>
      <w:r>
        <w:rPr>
          <w:rFonts w:ascii="Cambria" w:eastAsia="Cambria" w:hAnsi="Cambria" w:cs="Cambria"/>
          <w:i/>
          <w:iCs/>
          <w:color w:val="000000"/>
          <w:spacing w:val="0"/>
          <w:w w:val="100"/>
          <w:position w:val="0"/>
          <w:sz w:val="28"/>
          <w:szCs w:val="28"/>
          <w:shd w:val="clear" w:color="auto" w:fill="auto"/>
          <w:lang w:val="pl-PL" w:eastAsia="pl-PL" w:bidi="pl-PL"/>
        </w:rPr>
        <w:t>\N</w:t>
      </w:r>
      <w:r>
        <w:rPr>
          <w:color w:val="000000"/>
          <w:spacing w:val="0"/>
          <w:w w:val="100"/>
          <w:position w:val="0"/>
          <w:sz w:val="26"/>
          <w:szCs w:val="26"/>
          <w:shd w:val="clear" w:color="auto" w:fill="auto"/>
          <w:lang w:val="pl-PL" w:eastAsia="pl-PL" w:bidi="pl-PL"/>
        </w:rPr>
        <w:t xml:space="preserve"> bieżącym miesiącu ukaże się</w:t>
      </w:r>
    </w:p>
    <w:p>
      <w:pPr>
        <w:pStyle w:val="Style57"/>
        <w:keepNext/>
        <w:keepLines/>
        <w:widowControl w:val="0"/>
        <w:shd w:val="clear" w:color="auto" w:fill="auto"/>
        <w:bidi w:val="0"/>
        <w:spacing w:before="0" w:after="460" w:line="240" w:lineRule="auto"/>
        <w:ind w:left="0" w:right="0" w:firstLine="0"/>
        <w:jc w:val="center"/>
      </w:pPr>
      <w:bookmarkStart w:id="27" w:name="bookmark27"/>
      <w:bookmarkStart w:id="28" w:name="bookmark28"/>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 xml:space="preserve">CXI </w:t>
      </w:r>
      <w:r>
        <w:rPr>
          <w:rFonts w:ascii="Arial" w:eastAsia="Arial" w:hAnsi="Arial" w:cs="Arial"/>
          <w:color w:val="000000"/>
          <w:spacing w:val="0"/>
          <w:w w:val="100"/>
          <w:position w:val="0"/>
          <w:shd w:val="clear" w:color="auto" w:fill="auto"/>
          <w:lang w:val="pl-PL" w:eastAsia="pl-PL" w:bidi="pl-PL"/>
        </w:rPr>
        <w:t>BIBLIOTEKI "KULTURY"</w:t>
      </w:r>
      <w:bookmarkEnd w:id="27"/>
      <w:bookmarkEnd w:id="28"/>
    </w:p>
    <w:p>
      <w:pPr>
        <w:pStyle w:val="Style18"/>
        <w:keepNext w:val="0"/>
        <w:keepLines w:val="0"/>
        <w:widowControl w:val="0"/>
        <w:shd w:val="clear" w:color="auto" w:fill="auto"/>
        <w:bidi w:val="0"/>
        <w:spacing w:before="0" w:after="420" w:line="240" w:lineRule="auto"/>
        <w:ind w:left="0" w:right="0" w:firstLine="700"/>
        <w:jc w:val="both"/>
        <w:rPr>
          <w:sz w:val="26"/>
          <w:szCs w:val="26"/>
        </w:rPr>
      </w:pPr>
      <w:r>
        <w:rPr>
          <w:color w:val="000000"/>
          <w:spacing w:val="0"/>
          <w:w w:val="100"/>
          <w:position w:val="0"/>
          <w:sz w:val="26"/>
          <w:szCs w:val="26"/>
          <w:shd w:val="clear" w:color="auto" w:fill="auto"/>
          <w:lang w:val="pl-PL" w:eastAsia="pl-PL" w:bidi="pl-PL"/>
        </w:rPr>
        <w:t>Gustaw HERLING-GRUDZIŃSKI</w:t>
      </w:r>
    </w:p>
    <w:p>
      <w:pPr>
        <w:pStyle w:val="Style11"/>
        <w:keepNext w:val="0"/>
        <w:keepLines w:val="0"/>
        <w:widowControl w:val="0"/>
        <w:shd w:val="clear" w:color="auto" w:fill="auto"/>
        <w:bidi w:val="0"/>
        <w:spacing w:before="0" w:after="200" w:line="240" w:lineRule="auto"/>
        <w:ind w:left="0" w:right="0" w:firstLine="0"/>
        <w:jc w:val="center"/>
        <w:rPr>
          <w:sz w:val="78"/>
          <w:szCs w:val="78"/>
        </w:rPr>
      </w:pPr>
      <w:r>
        <w:rPr>
          <w:rFonts w:ascii="Arial" w:eastAsia="Arial" w:hAnsi="Arial" w:cs="Arial"/>
          <w:b/>
          <w:bCs/>
          <w:color w:val="000000"/>
          <w:spacing w:val="0"/>
          <w:w w:val="100"/>
          <w:position w:val="0"/>
          <w:sz w:val="78"/>
          <w:szCs w:val="78"/>
          <w:shd w:val="clear" w:color="auto" w:fill="auto"/>
          <w:lang w:val="pl-PL" w:eastAsia="pl-PL" w:bidi="pl-PL"/>
        </w:rPr>
        <w:t>INNY ŚWIAT</w:t>
      </w:r>
    </w:p>
    <w:p>
      <w:pPr>
        <w:pStyle w:val="Style32"/>
        <w:keepNext w:val="0"/>
        <w:keepLines w:val="0"/>
        <w:widowControl w:val="0"/>
        <w:shd w:val="clear" w:color="auto" w:fill="auto"/>
        <w:bidi w:val="0"/>
        <w:spacing w:before="0" w:after="100" w:line="276" w:lineRule="auto"/>
        <w:ind w:left="220" w:right="0" w:firstLine="0"/>
        <w:jc w:val="both"/>
      </w:pPr>
      <w:r>
        <w:rPr>
          <w:color w:val="000000"/>
          <w:spacing w:val="0"/>
          <w:w w:val="100"/>
          <w:position w:val="0"/>
          <w:shd w:val="clear" w:color="auto" w:fill="auto"/>
          <w:lang w:val="pl-PL" w:eastAsia="pl-PL" w:bidi="pl-PL"/>
        </w:rPr>
        <w:t xml:space="preserve">• Książka Gustawa Herlinga-Grudzińskiego o łagrach sowieckich </w:t>
      </w:r>
      <w:r>
        <w:rPr>
          <w:i/>
          <w:iCs/>
          <w:color w:val="000000"/>
          <w:spacing w:val="0"/>
          <w:w w:val="100"/>
          <w:position w:val="0"/>
          <w:shd w:val="clear" w:color="auto" w:fill="auto"/>
          <w:lang w:val="pl-PL" w:eastAsia="pl-PL" w:bidi="pl-PL"/>
        </w:rPr>
        <w:t>In</w:t>
        <w:softHyphen/>
        <w:t>ny Świat</w:t>
      </w:r>
      <w:r>
        <w:rPr>
          <w:color w:val="000000"/>
          <w:spacing w:val="0"/>
          <w:w w:val="100"/>
          <w:position w:val="0"/>
          <w:shd w:val="clear" w:color="auto" w:fill="auto"/>
          <w:lang w:val="pl-PL" w:eastAsia="pl-PL" w:bidi="pl-PL"/>
        </w:rPr>
        <w:t xml:space="preserve"> ukazała się w przekładzie na angielski (dwa wydania w Anglii, wydanie normalne i kieszonkowe w USA), niemiecki, hiszpań</w:t>
        <w:softHyphen/>
        <w:t>ski, włoski (drugie wydanie włoskie w przygotowaniu), szwedzki, ja</w:t>
        <w:softHyphen/>
        <w:t>poński, chiński i arabski. Pierwsze wydanie polskie z roku 1953 zo</w:t>
        <w:softHyphen/>
        <w:t>stało wyczerpane.</w:t>
      </w:r>
    </w:p>
    <w:p>
      <w:pPr>
        <w:pStyle w:val="Style32"/>
        <w:keepNext w:val="0"/>
        <w:keepLines w:val="0"/>
        <w:widowControl w:val="0"/>
        <w:shd w:val="clear" w:color="auto" w:fill="auto"/>
        <w:tabs>
          <w:tab w:pos="2798" w:val="left"/>
        </w:tabs>
        <w:bidi w:val="0"/>
        <w:spacing w:before="0" w:after="280" w:line="276" w:lineRule="auto"/>
        <w:ind w:left="0" w:right="0" w:firstLine="220"/>
        <w:jc w:val="both"/>
        <w:sectPr>
          <w:headerReference w:type="default" r:id="rId26"/>
          <w:footerReference w:type="default" r:id="rId27"/>
          <w:headerReference w:type="even" r:id="rId28"/>
          <w:footerReference w:type="even" r:id="rId29"/>
          <w:footnotePr>
            <w:pos w:val="pageBottom"/>
            <w:numFmt w:val="upperRoman"/>
            <w:numRestart w:val="continuous"/>
            <w15:footnoteColumns w:val="1"/>
          </w:footnotePr>
          <w:pgSz w:w="7024" w:h="11334"/>
          <w:pgMar w:top="953" w:left="625" w:right="614" w:bottom="698" w:header="0" w:footer="3" w:gutter="0"/>
          <w:cols w:space="720"/>
          <w:noEndnote/>
          <w:rtlGutter w:val="0"/>
          <w:docGrid w:linePitch="360"/>
        </w:sectPr>
      </w:pPr>
      <w:r>
        <w:rPr>
          <w:color w:val="000000"/>
          <w:spacing w:val="0"/>
          <w:w w:val="100"/>
          <w:position w:val="0"/>
          <w:shd w:val="clear" w:color="auto" w:fill="auto"/>
          <w:lang w:val="pl-PL" w:eastAsia="pl-PL" w:bidi="pl-PL"/>
        </w:rPr>
        <w:t>Str. 256</w:t>
        <w:tab/>
        <w:t xml:space="preserve">Cena egz. 13.50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(20/-; $ 3.00)</w:t>
      </w:r>
    </w:p>
    <w:p>
      <w:pPr>
        <w:pStyle w:val="Style47"/>
        <w:keepNext/>
        <w:keepLines/>
        <w:widowControl w:val="0"/>
        <w:shd w:val="clear" w:color="auto" w:fill="auto"/>
        <w:bidi w:val="0"/>
        <w:spacing w:before="2300" w:after="760" w:line="240" w:lineRule="auto"/>
        <w:ind w:left="0" w:right="0" w:firstLine="0"/>
        <w:jc w:val="left"/>
      </w:pPr>
      <w:bookmarkStart w:id="29" w:name="bookmark29"/>
      <w:bookmarkStart w:id="30" w:name="bookmark30"/>
      <w:r>
        <w:rPr>
          <w:color w:val="000000"/>
          <w:spacing w:val="0"/>
          <w:w w:val="100"/>
          <w:position w:val="0"/>
          <w:shd w:val="clear" w:color="auto" w:fill="auto"/>
          <w:lang w:val="pl-PL" w:eastAsia="pl-PL" w:bidi="pl-PL"/>
        </w:rPr>
        <w:t>Pseudo Homera bój żabomysi</w:t>
      </w:r>
      <w:bookmarkEnd w:id="29"/>
      <w:bookmarkEnd w:id="30"/>
    </w:p>
    <w:p>
      <w:pPr>
        <w:pStyle w:val="Style49"/>
        <w:keepNext w:val="0"/>
        <w:keepLines w:val="0"/>
        <w:widowControl w:val="0"/>
        <w:shd w:val="clear" w:color="auto" w:fill="auto"/>
        <w:bidi w:val="0"/>
        <w:spacing w:before="0" w:after="260"/>
        <w:ind w:left="0" w:right="0" w:firstLine="0"/>
        <w:jc w:val="center"/>
      </w:pPr>
      <w:r>
        <w:rPr>
          <w:color w:val="000000"/>
          <w:spacing w:val="0"/>
          <w:w w:val="100"/>
          <w:position w:val="0"/>
          <w:shd w:val="clear" w:color="auto" w:fill="auto"/>
          <w:lang w:val="pl-PL" w:eastAsia="pl-PL" w:bidi="pl-PL"/>
        </w:rPr>
        <w:t>( BATRACHOMYOMACHIA )</w:t>
      </w:r>
    </w:p>
    <w:p>
      <w:pPr>
        <w:pStyle w:val="Style49"/>
        <w:keepNext w:val="0"/>
        <w:keepLines w:val="0"/>
        <w:widowControl w:val="0"/>
        <w:shd w:val="clear" w:color="auto" w:fill="auto"/>
        <w:bidi w:val="0"/>
        <w:spacing w:before="0" w:after="200"/>
        <w:ind w:left="0" w:right="0" w:firstLine="0"/>
        <w:jc w:val="both"/>
      </w:pPr>
      <w:r>
        <w:rPr>
          <w:color w:val="000000"/>
          <w:spacing w:val="0"/>
          <w:w w:val="100"/>
          <w:position w:val="0"/>
          <w:shd w:val="clear" w:color="auto" w:fill="auto"/>
          <w:lang w:val="pl-PL" w:eastAsia="pl-PL" w:bidi="pl-PL"/>
        </w:rPr>
        <w:t>Od tłumacza:</w:t>
      </w:r>
    </w:p>
    <w:p>
      <w:pPr>
        <w:pStyle w:val="Style49"/>
        <w:keepNext w:val="0"/>
        <w:keepLines w:val="0"/>
        <w:widowControl w:val="0"/>
        <w:shd w:val="clear" w:color="auto" w:fill="auto"/>
        <w:bidi w:val="0"/>
        <w:spacing w:before="0"/>
        <w:ind w:left="0" w:right="0" w:firstLine="480"/>
        <w:jc w:val="both"/>
      </w:pPr>
      <w:r>
        <w:rPr>
          <w:i/>
          <w:iCs/>
          <w:color w:val="000000"/>
          <w:spacing w:val="0"/>
          <w:w w:val="100"/>
          <w:position w:val="0"/>
          <w:shd w:val="clear" w:color="auto" w:fill="auto"/>
          <w:lang w:val="pl-PL" w:eastAsia="pl-PL" w:bidi="pl-PL"/>
        </w:rPr>
        <w:t>„Batrachomyomachię” przypisywano przez długie wieki Ho</w:t>
        <w:softHyphen/>
        <w:t>merowi. Dziś wiadomo, że powstała ona o wiele później, a autora jej nie znamy. Ten poemacik heroikomiczny jest parodią „Ilia</w:t>
        <w:softHyphen/>
        <w:t>dy” przez swój wiersz (heksametr), styl (homerycki) i nastrój (podniosły) epopei bohaterskiej — nawet z interwencją bogów w akcji — w zastosowaniu do walki żab z myszami. Znaczenie historyczno-literackie „Batrachomyomachii” polega nie tylko na tym, że zrodziła ona utwory parodystyczne i heroikomiczne w rodzaju „Myszeidy” Krasickiego, ale i na tym, że stała się pro</w:t>
        <w:softHyphen/>
        <w:t xml:space="preserve">totypem całej w ogóle literatury „zwierzęcej” : bajek Ezopa, Ee- dra czy </w:t>
      </w:r>
      <w:r>
        <w:rPr>
          <w:i/>
          <w:iCs/>
          <w:color w:val="000000"/>
          <w:spacing w:val="0"/>
          <w:w w:val="100"/>
          <w:position w:val="0"/>
          <w:shd w:val="clear" w:color="auto" w:fill="auto"/>
          <w:lang w:val="fr-FR" w:eastAsia="fr-FR" w:bidi="fr-FR"/>
        </w:rPr>
        <w:t xml:space="preserve">La Fontaine’a. </w:t>
      </w:r>
      <w:r>
        <w:rPr>
          <w:i/>
          <w:iCs/>
          <w:color w:val="000000"/>
          <w:spacing w:val="0"/>
          <w:w w:val="100"/>
          <w:position w:val="0"/>
          <w:shd w:val="clear" w:color="auto" w:fill="auto"/>
          <w:lang w:val="pl-PL" w:eastAsia="pl-PL" w:bidi="pl-PL"/>
        </w:rPr>
        <w:t xml:space="preserve">„Lisa Reineckego” Goethego, „Chante- </w:t>
      </w:r>
      <w:r>
        <w:rPr>
          <w:i/>
          <w:iCs/>
          <w:color w:val="000000"/>
          <w:spacing w:val="0"/>
          <w:w w:val="100"/>
          <w:position w:val="0"/>
          <w:shd w:val="clear" w:color="auto" w:fill="auto"/>
          <w:lang w:val="fr-FR" w:eastAsia="fr-FR" w:bidi="fr-FR"/>
        </w:rPr>
        <w:t xml:space="preserve">cler’a” </w:t>
      </w:r>
      <w:r>
        <w:rPr>
          <w:i/>
          <w:iCs/>
          <w:color w:val="000000"/>
          <w:spacing w:val="0"/>
          <w:w w:val="100"/>
          <w:position w:val="0"/>
          <w:shd w:val="clear" w:color="auto" w:fill="auto"/>
          <w:lang w:val="pl-PL" w:eastAsia="pl-PL" w:bidi="pl-PL"/>
        </w:rPr>
        <w:t>Rostanda, „Godów życia” Dygasińskiego i tylu innych. Oczywiście mam tu na myśli raczej genezę całego rodzaju lite</w:t>
        <w:softHyphen/>
        <w:t>rackiego, niż wpływ „Batrachomyomachii” na poszczególne utwo</w:t>
        <w:softHyphen/>
        <w:t>ry.</w:t>
      </w:r>
    </w:p>
    <w:p>
      <w:pPr>
        <w:pStyle w:val="Style49"/>
        <w:keepNext w:val="0"/>
        <w:keepLines w:val="0"/>
        <w:widowControl w:val="0"/>
        <w:shd w:val="clear" w:color="auto" w:fill="auto"/>
        <w:bidi w:val="0"/>
        <w:spacing w:before="0" w:after="240"/>
        <w:ind w:left="0" w:right="0" w:firstLine="480"/>
        <w:jc w:val="both"/>
        <w:sectPr>
          <w:headerReference w:type="default" r:id="rId30"/>
          <w:footerReference w:type="default" r:id="rId31"/>
          <w:headerReference w:type="even" r:id="rId32"/>
          <w:footerReference w:type="even" r:id="rId33"/>
          <w:footnotePr>
            <w:pos w:val="pageBottom"/>
            <w:numFmt w:val="chicago"/>
            <w:numRestart w:val="continuous"/>
            <w15:footnoteColumns w:val="1"/>
          </w:footnotePr>
          <w:pgSz w:w="7024" w:h="11334"/>
          <w:pgMar w:top="949" w:left="595" w:right="620" w:bottom="706" w:header="521" w:footer="278" w:gutter="0"/>
          <w:pgNumType w:start="480"/>
          <w:cols w:space="720"/>
          <w:noEndnote/>
          <w:rtlGutter w:val="0"/>
          <w:docGrid w:linePitch="360"/>
        </w:sectPr>
      </w:pPr>
      <w:r>
        <w:rPr>
          <w:i/>
          <w:iCs/>
          <w:color w:val="000000"/>
          <w:spacing w:val="0"/>
          <w:w w:val="100"/>
          <w:position w:val="0"/>
          <w:shd w:val="clear" w:color="auto" w:fill="auto"/>
          <w:lang w:val="pl-PL" w:eastAsia="pl-PL" w:bidi="pl-PL"/>
        </w:rPr>
        <w:t>W Polsce poemat pseudo-Homerowy tłumaczył już w XVI w. Paweł Zaborowski (1588). Po tej archaicznej próbie spolsz</w:t>
        <w:softHyphen/>
        <w:t>czył go dopiero w dwa wieki później nieudolny tłumacz Home</w:t>
        <w:softHyphen/>
        <w:t>ra, facek Idzi Przybylski (1789). Gładsza, lecz niewierna była parafraza B. Kicińskiego (1813). Natomiast wiernego, ale nie</w:t>
        <w:softHyphen/>
        <w:t>artystycznego przekładu dokonał R. Palmstein (1883). Warto zwrócić uwagę, że zarówno w przekładach, jak w podręcznikach historii literatury polski tytuł „Batrachomyomachii” brzmiał tra</w:t>
        <w:softHyphen/>
        <w:t>dycyjnie — a błędnie — „Zabomysza wojna”.</w:t>
      </w:r>
    </w:p>
    <w:p>
      <w:pPr>
        <w:pStyle w:val="Style49"/>
        <w:keepNext w:val="0"/>
        <w:keepLines w:val="0"/>
        <w:widowControl w:val="0"/>
        <w:shd w:val="clear" w:color="auto" w:fill="auto"/>
        <w:bidi w:val="0"/>
        <w:spacing w:before="0" w:after="400"/>
        <w:ind w:left="0" w:right="0" w:firstLine="480"/>
        <w:jc w:val="both"/>
      </w:pPr>
      <w:r>
        <w:rPr>
          <w:i/>
          <w:iCs/>
          <w:color w:val="000000"/>
          <w:spacing w:val="0"/>
          <w:w w:val="100"/>
          <w:position w:val="0"/>
          <w:shd w:val="clear" w:color="auto" w:fill="auto"/>
          <w:lang w:val="pl-PL" w:eastAsia="pl-PL" w:bidi="pl-PL"/>
        </w:rPr>
        <w:t>Główną trudność przedstawia dla tłumacza zły stan docho</w:t>
        <w:softHyphen/>
        <w:t>wanego tekstu. Niektóre partie, np. opis bitwy, są tak zruj</w:t>
        <w:softHyphen/>
        <w:t>nowane, że o ich zupełnej rekonstrukcji nawet marzyć nie mo</w:t>
        <w:softHyphen/>
        <w:t>żna. Posługiwałem się przeważnie cennym wydaniem A. Lud- wicha (Lipsk 1896), musiałem jednak odstępować od ustalo</w:t>
        <w:softHyphen/>
        <w:t>nego przezeń tekstu, ilekroć uczony ten w dążeniu do odtwo</w:t>
        <w:softHyphen/>
        <w:t>rzenia oryginału puszczał zbytnio wodze wyobraźni.</w:t>
      </w:r>
    </w:p>
    <w:p>
      <w:pPr>
        <w:pStyle w:val="Style49"/>
        <w:keepNext w:val="0"/>
        <w:keepLines w:val="0"/>
        <w:widowControl w:val="0"/>
        <w:shd w:val="clear" w:color="auto" w:fill="auto"/>
        <w:bidi w:val="0"/>
        <w:spacing w:before="0" w:after="0"/>
        <w:ind w:left="0" w:right="0" w:firstLine="700"/>
        <w:jc w:val="both"/>
      </w:pPr>
      <w:r>
        <w:rPr>
          <w:color w:val="000000"/>
          <w:spacing w:val="0"/>
          <w:w w:val="100"/>
          <w:position w:val="0"/>
          <w:shd w:val="clear" w:color="auto" w:fill="auto"/>
          <w:lang w:val="pl-PL" w:eastAsia="pl-PL" w:bidi="pl-PL"/>
        </w:rPr>
        <w:t xml:space="preserve">Pieśń mą zaczynam błaganiem, by Muz pląsający korowód Zszedł z Helikonu wierzchołków i serce moje nawiedził. </w:t>
      </w:r>
      <w:r>
        <w:rPr>
          <w:i/>
          <w:iCs/>
          <w:color w:val="000000"/>
          <w:spacing w:val="0"/>
          <w:w w:val="100"/>
          <w:position w:val="0"/>
          <w:shd w:val="clear" w:color="auto" w:fill="auto"/>
          <w:lang w:val="pl-PL" w:eastAsia="pl-PL" w:bidi="pl-PL"/>
        </w:rPr>
        <w:t>Już</w:t>
      </w:r>
      <w:r>
        <w:rPr>
          <w:color w:val="000000"/>
          <w:spacing w:val="0"/>
          <w:w w:val="100"/>
          <w:position w:val="0"/>
          <w:shd w:val="clear" w:color="auto" w:fill="auto"/>
          <w:lang w:val="pl-PL" w:eastAsia="pl-PL" w:bidi="pl-PL"/>
        </w:rPr>
        <w:t xml:space="preserve"> na kolanach mych leżą tabliczki: więc modły zanoszę, By straszliwy ów bój, zawierucha bitewna, Aresa Dzieło krwawe przenikło do uszu wszystkich śmiertelnych.</w:t>
      </w:r>
    </w:p>
    <w:p>
      <w:pPr>
        <w:pStyle w:val="Style49"/>
        <w:keepNext w:val="0"/>
        <w:keepLines w:val="0"/>
        <w:widowControl w:val="0"/>
        <w:shd w:val="clear" w:color="auto" w:fill="auto"/>
        <w:bidi w:val="0"/>
        <w:spacing w:before="0" w:after="0" w:line="254" w:lineRule="auto"/>
        <w:ind w:left="0" w:right="0" w:firstLine="480"/>
        <w:jc w:val="left"/>
      </w:pPr>
      <w:r>
        <w:rPr>
          <w:color w:val="000000"/>
          <w:spacing w:val="0"/>
          <w:w w:val="100"/>
          <w:position w:val="0"/>
          <w:shd w:val="clear" w:color="auto" w:fill="auto"/>
          <w:lang w:val="pl-PL" w:eastAsia="pl-PL" w:bidi="pl-PL"/>
        </w:rPr>
        <w:t>Jak się to stało, że w walce z żabami ród mysi dokonał Czynów tak świetnych, jak ongi synowie Ziemi, Giganci? Oto co mówi wieść ludzka o waśni onej początku:</w:t>
      </w:r>
    </w:p>
    <w:p>
      <w:pPr>
        <w:pStyle w:val="Style49"/>
        <w:keepNext w:val="0"/>
        <w:keepLines w:val="0"/>
        <w:widowControl w:val="0"/>
        <w:shd w:val="clear" w:color="auto" w:fill="auto"/>
        <w:bidi w:val="0"/>
        <w:spacing w:before="0" w:after="0" w:line="254" w:lineRule="auto"/>
        <w:ind w:left="0" w:right="0" w:firstLine="480"/>
        <w:jc w:val="left"/>
      </w:pPr>
      <w:r>
        <w:rPr>
          <w:color w:val="000000"/>
          <w:spacing w:val="0"/>
          <w:w w:val="100"/>
          <w:position w:val="0"/>
          <w:shd w:val="clear" w:color="auto" w:fill="auto"/>
          <w:lang w:val="pl-PL" w:eastAsia="pl-PL" w:bidi="pl-PL"/>
        </w:rPr>
        <w:t>Razu jednego mysz pewna, umknąwszy groźnej łasicy, W stawie pobliskim, trawiona pragnieniem, swój pyszczek [łakomy W wodę wnurzyła z rozkoszą, napojem miłym się sycąc. Tam ją żaba, bagienna gaduła, ujrzała i rzecze:</w:t>
      </w:r>
    </w:p>
    <w:p>
      <w:pPr>
        <w:pStyle w:val="Style49"/>
        <w:keepNext w:val="0"/>
        <w:keepLines w:val="0"/>
        <w:widowControl w:val="0"/>
        <w:shd w:val="clear" w:color="auto" w:fill="auto"/>
        <w:bidi w:val="0"/>
        <w:spacing w:before="0" w:after="0"/>
        <w:ind w:left="0" w:right="0" w:firstLine="480"/>
        <w:jc w:val="left"/>
      </w:pPr>
      <w:r>
        <w:rPr>
          <w:color w:val="000000"/>
          <w:spacing w:val="0"/>
          <w:w w:val="100"/>
          <w:position w:val="0"/>
          <w:shd w:val="clear" w:color="auto" w:fill="auto"/>
          <w:lang w:val="pl-PL" w:eastAsia="pl-PL" w:bidi="pl-PL"/>
        </w:rPr>
        <w:t>„Coś, przybyszu, jest zacz? Skąd przychodzisz na brzeg tego [stawu? Kto cię zrodził? Mów prawdę mi szczerą i zmyślać nie próbuj. Jeśli zobaczę, żeś godzien przyjaźni, powiodę cię w dom mój I gościńcami, cennymi darami, obsypię bez miary. Jam jest król Odmigęba, co czci zażywam powszechnej W stawie tym, żab społeczności panując zawsze i stale. Ojcem był mi Błotorad, co zrodził mnie ongi z Wodnicy, Nad Eridanu falami w miłosnym z nią ległszy uścisku. Ale i tyś, widzę, piękny i silny, przedniejszy od innych. Berłowładnym panem być musisz i dzielnym rycerzem. Nuże więc powiedz mi prędzej, z jakiego rodu pochodzisz”.</w:t>
      </w:r>
    </w:p>
    <w:p>
      <w:pPr>
        <w:pStyle w:val="Style4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W odpowiedzi Kąskołap do Odmigęby tak rzecze: Jak to, więc pytasz o ród mój? Wszak dobrze on znany jest [wszystkim Ludziom śmiertelnym i bogom wieczystym i ptakom niebieskim. Zwę się Kąskołap, a ojcem mi jest wielkoduszny Gryzichleb, Młynoliza zaś matką, co król ją zrodził Szynkodrap. W chacie powiła mnie, jadłem wybornym karmiła obficie, Orzechami, figami i wszelakimi przysmaki. Jakże bym mógł być twym druhem? Wszak różne są nasze [natury:</w:t>
        <w:br w:type="page"/>
      </w:r>
      <w:r>
        <w:rPr>
          <w:color w:val="000000"/>
          <w:spacing w:val="0"/>
          <w:w w:val="100"/>
          <w:position w:val="0"/>
          <w:shd w:val="clear" w:color="auto" w:fill="auto"/>
          <w:lang w:val="pl-PL" w:eastAsia="pl-PL" w:bidi="pl-PL"/>
        </w:rPr>
        <w:t>Ty pożywienie masz w wodzie, zaś ja zwykłem to gryźć, co [człowiek. Nie przepuszczę niczemu: tu w krągłych koszykach pieczywko Z przedniej mąki a pulchne, tam placek serowy z sezamem, Owdzie płat szynki, to znów przyrządzona na biało wątróbka, Ser świeży z mleka czy piernik wyborny (i bogów to przysmak), Słowem — co tylko na ucztach podają ludziom kucharze, Rozlicznymi przyprawy ubrawszy dania w naczyniach. [Nie unikałem ja nigdy straszliwej wrzawy wojennej,</w:t>
      </w:r>
      <w:r>
        <w:rPr>
          <w:color w:val="000000"/>
          <w:spacing w:val="0"/>
          <w:w w:val="100"/>
          <w:position w:val="0"/>
          <w:shd w:val="clear" w:color="auto" w:fill="auto"/>
          <w:lang w:val="pl-PL" w:eastAsia="pl-PL" w:bidi="pl-PL"/>
        </w:rPr>
        <w:footnoteReference w:id="34"/>
      </w:r>
      <w:r>
        <w:rPr>
          <w:color w:val="000000"/>
          <w:spacing w:val="0"/>
          <w:w w:val="100"/>
          <w:position w:val="0"/>
          <w:shd w:val="clear" w:color="auto" w:fill="auto"/>
          <w:lang w:val="pl-PL" w:eastAsia="pl-PL" w:bidi="pl-PL"/>
        </w:rPr>
        <w:t>) Ale prostom szedł w bój, w walczących pierwsze szeregi. Nie znam trwogi przed ludźmi, choć wielkie cielska</w:t>
      </w:r>
    </w:p>
    <w:p>
      <w:pPr>
        <w:pStyle w:val="Style49"/>
        <w:keepNext w:val="0"/>
        <w:keepLines w:val="0"/>
        <w:widowControl w:val="0"/>
        <w:shd w:val="clear" w:color="auto" w:fill="auto"/>
        <w:bidi w:val="0"/>
        <w:spacing w:before="0" w:after="0"/>
        <w:ind w:left="0" w:right="0" w:firstLine="4880"/>
        <w:jc w:val="both"/>
      </w:pPr>
      <w:r>
        <w:rPr>
          <w:color w:val="000000"/>
          <w:spacing w:val="0"/>
          <w:w w:val="100"/>
          <w:position w:val="0"/>
          <w:shd w:val="clear" w:color="auto" w:fill="auto"/>
          <w:lang w:val="pl-PL" w:eastAsia="pl-PL" w:bidi="pl-PL"/>
        </w:rPr>
        <w:t>[dźwigają: Nieraz wśliznąwszy się w łóżko, w koniuszek palca lub w</w:t>
      </w:r>
    </w:p>
    <w:p>
      <w:pPr>
        <w:pStyle w:val="Style49"/>
        <w:keepNext w:val="0"/>
        <w:keepLines w:val="0"/>
        <w:widowControl w:val="0"/>
        <w:shd w:val="clear" w:color="auto" w:fill="auto"/>
        <w:bidi w:val="0"/>
        <w:spacing w:before="0" w:after="0"/>
        <w:ind w:left="0" w:right="0" w:firstLine="5240"/>
        <w:jc w:val="both"/>
      </w:pPr>
      <w:r>
        <w:rPr>
          <w:color w:val="000000"/>
          <w:spacing w:val="0"/>
          <w:w w:val="100"/>
          <w:position w:val="0"/>
          <w:shd w:val="clear" w:color="auto" w:fill="auto"/>
          <w:lang w:val="pl-PL" w:eastAsia="pl-PL" w:bidi="pl-PL"/>
        </w:rPr>
        <w:t>[pi</w:t>
      </w:r>
      <w:r>
        <w:rPr>
          <w:color w:val="000000"/>
          <w:spacing w:val="0"/>
          <w:w w:val="100"/>
          <w:position w:val="0"/>
          <w:shd w:val="clear" w:color="auto" w:fill="auto"/>
          <w:vertAlign w:val="superscript"/>
          <w:lang w:val="pl-PL" w:eastAsia="pl-PL" w:bidi="pl-PL"/>
        </w:rPr>
        <w:t>ęt</w:t>
      </w:r>
      <w:r>
        <w:rPr>
          <w:color w:val="000000"/>
          <w:spacing w:val="0"/>
          <w:w w:val="100"/>
          <w:position w:val="0"/>
          <w:shd w:val="clear" w:color="auto" w:fill="auto"/>
          <w:lang w:val="pl-PL" w:eastAsia="pl-PL" w:bidi="pl-PL"/>
        </w:rPr>
        <w:t>? Człeka ugryzę, że słodki sen nań spłynąć nie może, Ni się uśmierzyć chce ból, jak długo kąsam biedaka. Jednak boję się srodze i na kraj świata bym uciekł Przed wrogami, co życie mi trują: jastrzębiem, łasicą Oraz łapką bolesną, gdzie śmierć zdradliwie się czai; Zwłaszcza łasicy się lękam, co jest z tych trzech najgroźniejsza: Zaszyj się w mysią dziurę — i w dziurze cię ona wyszpera.] Ja się nie żywię rzodkiewką, kapustą czy też dyniami, Nie jem czosnku młodego ani nie gryzę pietruszki: Wszystko to wasze specjały, którzy mieszkacie w kałużach.”</w:t>
      </w:r>
    </w:p>
    <w:p>
      <w:pPr>
        <w:pStyle w:val="Style49"/>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Na te słowa z uśmiechem odrzecze król Odmigęba: „Zbytnio cię wzbija w pychę twój brzuch, przybyszu. Wszak</w:t>
      </w:r>
    </w:p>
    <w:p>
      <w:pPr>
        <w:pStyle w:val="Style49"/>
        <w:keepNext w:val="0"/>
        <w:keepLines w:val="0"/>
        <w:widowControl w:val="0"/>
        <w:shd w:val="clear" w:color="auto" w:fill="auto"/>
        <w:bidi w:val="0"/>
        <w:spacing w:before="0" w:after="0"/>
        <w:ind w:left="0" w:right="0" w:firstLine="5120"/>
        <w:jc w:val="both"/>
      </w:pPr>
      <w:r>
        <w:rPr>
          <w:color w:val="000000"/>
          <w:spacing w:val="0"/>
          <w:w w:val="100"/>
          <w:position w:val="0"/>
          <w:shd w:val="clear" w:color="auto" w:fill="auto"/>
          <w:lang w:val="pl-PL" w:eastAsia="pl-PL" w:bidi="pl-PL"/>
        </w:rPr>
        <w:t>[u nas Również niemało jest dziwów zarówno na ziemi, jak w stawie; Bowiem dwoistą naturą obdarzył żaby Kronida: Mogą skakać po ziemi i w wodzie skrywać swe ciało; Oba żywioły są nasze i w obu mamy domostwa. Jeśli je pragniesz zobaczyć i poznać, to nic łatwiejszego: Wleź mi na plecy a trzymaj się mocno i nie zleć mi czasem, Byś szczęśliwie, ochotnie zawitał do domu mojego.”</w:t>
      </w:r>
    </w:p>
    <w:p>
      <w:pPr>
        <w:pStyle w:val="Style49"/>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Tak powiedział i grzbietu nadstawił, a tamten nań [wskoczył, Łapek łagodnym oplotem za jędrną objąwszy go szyję. Nie tak skoro niósł słodkie miłości brzemię na grzbiecie Byk, gdy płynął z Europą przez morskie odmęty na Kretę, Jak ta żaba, co mysz wiodła w dom swój, na plecy ją wziąwszy, Płynąc zaś rozczapierzała swe żółte członki w wód jaśni.</w:t>
      </w:r>
      <w:r>
        <w:br w:type="page"/>
      </w:r>
    </w:p>
    <w:p>
      <w:pPr>
        <w:pStyle w:val="Style49"/>
        <w:keepNext w:val="0"/>
        <w:keepLines w:val="0"/>
        <w:widowControl w:val="0"/>
        <w:shd w:val="clear" w:color="auto" w:fill="auto"/>
        <w:bidi w:val="0"/>
        <w:spacing w:before="0" w:after="0" w:line="254" w:lineRule="auto"/>
        <w:ind w:left="0" w:right="0" w:firstLine="0"/>
        <w:jc w:val="left"/>
      </w:pPr>
      <w:r>
        <w:rPr>
          <w:color w:val="000000"/>
          <w:spacing w:val="0"/>
          <w:w w:val="100"/>
          <w:position w:val="0"/>
          <w:shd w:val="clear" w:color="auto" w:fill="auto"/>
          <w:lang w:val="pl-PL" w:eastAsia="pl-PL" w:bidi="pl-PL"/>
        </w:rPr>
        <w:t>Cieszył się zrazu Kąskołap, gdy widział w pobliżu przystanie, Na Odmigębie żeglując wesoło. Skoro aliści Nurt otoczył go groźny, zapłakał rzewnie nieborak, Darmo szaleństwo jął sobie wyrzucać a włosy wyrywać; Nogi podkurczył, do brzucha je cisnąc, a serce mu w piersiach Biło okrutnie: do ziemi, do brzegu przybić już pragnął; Teraz zaś jęczał żałośnie, zmrożony lękiem i trwogą. Ogon spuścił do wody, prowadząc go na kształt wiosła, I do bogów jął modły zanosić, by wnet wylądował.</w:t>
      </w:r>
    </w:p>
    <w:p>
      <w:pPr>
        <w:pStyle w:val="Style49"/>
        <w:keepNext w:val="0"/>
        <w:keepLines w:val="0"/>
        <w:widowControl w:val="0"/>
        <w:shd w:val="clear" w:color="auto" w:fill="auto"/>
        <w:bidi w:val="0"/>
        <w:spacing w:before="0" w:after="0" w:line="254" w:lineRule="auto"/>
        <w:ind w:left="0" w:right="0" w:firstLine="500"/>
        <w:jc w:val="both"/>
      </w:pPr>
      <w:r>
        <w:rPr>
          <w:color w:val="000000"/>
          <w:spacing w:val="0"/>
          <w:w w:val="100"/>
          <w:position w:val="0"/>
          <w:shd w:val="clear" w:color="auto" w:fill="auto"/>
          <w:lang w:val="pl-PL" w:eastAsia="pl-PL" w:bidi="pl-PL"/>
        </w:rPr>
        <w:t>Nagle ujrzeli obydwaj ze zgrozą okropne zjawisko: Wąż! — wynurzył szyję, co prosto nad stawem sterczała! Nura dał Odmigęba, gdy zoczył go; wcale nie zważał, Że towarzysza swojego na pastwę zguby porzuca; W stawu zagłębił się tonie i czarnej śmierci uniknął. Opuszczona zaś mysz równocześnie na wznak wpadła w wodę, Łapki kurcząc ze strachu i piszcząc w śmiertelnej godzinie; Pójdzie pod wodę, to znów, przebierając łapkami, wypłynie; Lecz przeznaczenia zgubnego nie sposób było uniknąć: Sierść, przepojona wilgocią, ciągnęła na dno mysz biedną. Ginąc tedy wśród fal, w te słowa przemówił Kąskołap:</w:t>
      </w:r>
    </w:p>
    <w:p>
      <w:pPr>
        <w:pStyle w:val="Style49"/>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„Nie ukryjesz podstępnie swej zbrodni, zły Odmigębo, Któryś mnie strącił z grzbietu, niby rozbitka ze skały. Podły zdrajco, nie byłbyś na suchej pokonał mię ziemi, Ani w zapasach ni w walce na pięści ni w biegu; tyś wołał Zwieść mnie, by wrzucić do wody; lecz czuwa bóg — sędzia [surowy: Karę poniesiesz od mysich zastępów i zguby nie ujdziesz.”</w:t>
      </w:r>
    </w:p>
    <w:p>
      <w:pPr>
        <w:pStyle w:val="Style49"/>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Tak powiedział i w stawu odmętach wraz ducha wyzionął. Zoczył go jednak Miskoliż, siedzący na miękkim wybrzeżu. Śmierć przyjaciela ujrzawszy, wśród jęków boleści okrutnej Puścił się pędem, by myszom obwieścić żałobną wiadomość. Gdy usłyszały, co zaszło, straszliwy gniew je ogarnął; Każą tedy heroldom wiec zwołać o świcie do domu Gryzichleba, którego syn, nieszczęsny Kąskołap, Płynął umarły po stawie na wznak, i to nie przy wybrzeżu, Ale na pełnych wodach unosił się trup nieboraka. Kiedy więc śpiesznie przybyli o wschodzie słońca, Gryzichleb Pierwszy wstał, rozżalony o syna, i te wyrzekł słowa:</w:t>
      </w:r>
    </w:p>
    <w:p>
      <w:pPr>
        <w:pStyle w:val="Style49"/>
        <w:keepNext w:val="0"/>
        <w:keepLines w:val="0"/>
        <w:widowControl w:val="0"/>
        <w:shd w:val="clear" w:color="auto" w:fill="auto"/>
        <w:bidi w:val="0"/>
        <w:spacing w:before="0" w:after="0"/>
        <w:ind w:left="0" w:right="0" w:firstLine="500"/>
        <w:jc w:val="both"/>
      </w:pPr>
      <w:r>
        <w:rPr>
          <w:color w:val="000000"/>
          <w:spacing w:val="0"/>
          <w:w w:val="100"/>
          <w:position w:val="0"/>
          <w:shd w:val="clear" w:color="auto" w:fill="auto"/>
          <w:lang w:val="pl-PL" w:eastAsia="pl-PL" w:bidi="pl-PL"/>
        </w:rPr>
        <w:t>„O przyjaciele, choć na mnie jednego spadł cios ten [straszliwy, Dzieło żab, to przecie na wszystkich was przyszedł czas próby. Teraz jam godzien litości, bo trzech już synów straciłem: Pierwszy zginął w drapieżnych pazurach przeklętej łasicy, Która u mysiej go dziury samego wylotu chwyciła.</w:t>
      </w:r>
      <w:r>
        <w:br w:type="page"/>
      </w:r>
    </w:p>
    <w:p>
      <w:pPr>
        <w:pStyle w:val="Style4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Drugi, nieszczęsny, zawdzięcza swą zgubę złym ludziom bez [serca, Co go zgładzili podstępem, nieznanym dotychczas: przynętą Z drzewa, co łapką się zowie a myszom niesie zagładę. Trzecie zaś dziecko, moje i matki troskliwej kochanie, Oto mi król Odmigęba na głębie zawiódłszy, utopił... Nuże, zbroje wkładajcie ozdobne i dalej — na wroga!”</w:t>
      </w:r>
    </w:p>
    <w:p>
      <w:pPr>
        <w:pStyle w:val="Style49"/>
        <w:keepNext w:val="0"/>
        <w:keepLines w:val="0"/>
        <w:widowControl w:val="0"/>
        <w:shd w:val="clear" w:color="auto" w:fill="auto"/>
        <w:bidi w:val="0"/>
        <w:spacing w:before="0" w:after="0"/>
        <w:ind w:left="0" w:right="0" w:firstLine="480"/>
        <w:jc w:val="left"/>
      </w:pPr>
      <w:r>
        <w:rPr>
          <w:color w:val="000000"/>
          <w:spacing w:val="0"/>
          <w:w w:val="100"/>
          <w:position w:val="0"/>
          <w:shd w:val="clear" w:color="auto" w:fill="auto"/>
          <w:lang w:val="pl-PL" w:eastAsia="pl-PL" w:bidi="pl-PL"/>
        </w:rPr>
        <w:t>Tak przemówił i myszy zachęcił: poczęły się zbroić; Ares, wojny zażegacz, obudził w nich srogą ochotę. Najpierw nagolennice włożyły: na pół rozłupawszy Bobu ziarnka zielone, okryły nimi golenie (Bób taki nocą gromadzą, ażeby nie brakło im jadła). Wszystkie miały pancerze ze skórek, zdartych z łasiczek: Na źdźbłach słomy rozpiąwszy te skóry, naszyły je zmyślnie. Lampki wypukłość środkowa służyła za tarcz. Jako włócznia, Długa szpilka sterczała, spiżowa broń Aresowa. Hełm z łupiny orzecha okrywał skronie rycerzy.</w:t>
      </w:r>
    </w:p>
    <w:p>
      <w:pPr>
        <w:pStyle w:val="Style49"/>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Tak tedy myszy stanęły pod bronią. Gdy je zoczyły Żaby, z odmętu się wód wynurzyły i w jedno się miejsce Wraz udały na wiec, by o wojnie radzić złowrogiej. Kiedy głowiły się, co to za wrzawa i skąd ta ruchawka, Zjawił się herold z berłem, Drążyser, syn Garkoskrobka Wielkodusznego; okrutny zew wojny przynosząc, tak rzecze:</w:t>
      </w:r>
    </w:p>
    <w:p>
      <w:pPr>
        <w:pStyle w:val="Style49"/>
        <w:keepNext w:val="0"/>
        <w:keepLines w:val="0"/>
        <w:widowControl w:val="0"/>
        <w:shd w:val="clear" w:color="auto" w:fill="auto"/>
        <w:bidi w:val="0"/>
        <w:spacing w:before="0" w:after="0"/>
        <w:ind w:left="0" w:right="0" w:firstLine="480"/>
        <w:jc w:val="left"/>
      </w:pPr>
      <w:r>
        <w:rPr>
          <w:color w:val="000000"/>
          <w:spacing w:val="0"/>
          <w:w w:val="100"/>
          <w:position w:val="0"/>
          <w:shd w:val="clear" w:color="auto" w:fill="auto"/>
          <w:lang w:val="pl-PL" w:eastAsia="pl-PL" w:bidi="pl-PL"/>
        </w:rPr>
        <w:t>„Żaby! Myszy mnie tu wyprawiły w groźnym poselstwie, Bym was wezwał pod broń! Do boju szykować się macie! Śmierć Kąskołapa widziały, którego wasz król, Odmigęba, Przywiódł do zguby w głębinach. Więc nuże, stawajcie do [walki, Jeśli jeszcze wśród żab rycerze przedni się znajdą!”</w:t>
      </w:r>
    </w:p>
    <w:p>
      <w:pPr>
        <w:pStyle w:val="Style49"/>
        <w:keepNext w:val="0"/>
        <w:keepLines w:val="0"/>
        <w:widowControl w:val="0"/>
        <w:shd w:val="clear" w:color="auto" w:fill="auto"/>
        <w:bidi w:val="0"/>
        <w:spacing w:before="0" w:after="0"/>
        <w:ind w:left="0" w:right="0" w:firstLine="480"/>
        <w:jc w:val="both"/>
      </w:pPr>
      <w:r>
        <w:rPr>
          <w:color w:val="000000"/>
          <w:spacing w:val="0"/>
          <w:w w:val="100"/>
          <w:position w:val="0"/>
          <w:shd w:val="clear" w:color="auto" w:fill="auto"/>
          <w:lang w:val="pl-PL" w:eastAsia="pl-PL" w:bidi="pl-PL"/>
        </w:rPr>
        <w:t>Tak oświadczył Drążyser; zaś żaby waleczne struchlały Słysząc mysie orędzie i jęły szemrać na króla.</w:t>
      </w:r>
    </w:p>
    <w:p>
      <w:pPr>
        <w:pStyle w:val="Style49"/>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Wówczas król Odmigęba, powstawszy, tak począł mówić:</w:t>
      </w:r>
    </w:p>
    <w:p>
      <w:pPr>
        <w:pStyle w:val="Style49"/>
        <w:keepNext w:val="0"/>
        <w:keepLines w:val="0"/>
        <w:widowControl w:val="0"/>
        <w:shd w:val="clear" w:color="auto" w:fill="auto"/>
        <w:bidi w:val="0"/>
        <w:spacing w:before="0" w:after="140"/>
        <w:ind w:left="0" w:right="0" w:firstLine="480"/>
        <w:jc w:val="left"/>
      </w:pPr>
      <w:r>
        <w:rPr>
          <w:color w:val="000000"/>
          <w:spacing w:val="0"/>
          <w:w w:val="100"/>
          <w:position w:val="0"/>
          <w:shd w:val="clear" w:color="auto" w:fill="auto"/>
          <w:lang w:val="pl-PL" w:eastAsia="pl-PL" w:bidi="pl-PL"/>
        </w:rPr>
        <w:t>„O przyjaciele, nie ja uśmierciłem tę mysz, ni jej zgonu Świadkiem nawet nie byłem. Zapewne igrając nad stawem Chciała nas naśladować i pływać jak my: utonęła. I oto teraz ci podli oszczercę to na mnie zwalają. Dalej więc, radźmy, co czynić, by myszy zdradliwe w pień</w:t>
      </w:r>
    </w:p>
    <w:p>
      <w:pPr>
        <w:pStyle w:val="Style49"/>
        <w:keepNext w:val="0"/>
        <w:keepLines w:val="0"/>
        <w:widowControl w:val="0"/>
        <w:shd w:val="clear" w:color="auto" w:fill="auto"/>
        <w:bidi w:val="0"/>
        <w:spacing w:before="0" w:after="60"/>
        <w:ind w:left="0" w:right="0" w:firstLine="0"/>
        <w:jc w:val="left"/>
      </w:pPr>
      <w:r>
        <w:rPr>
          <w:color w:val="000000"/>
          <w:spacing w:val="0"/>
          <w:w w:val="100"/>
          <w:position w:val="0"/>
          <w:shd w:val="clear" w:color="auto" w:fill="auto"/>
          <w:lang w:val="pl-PL" w:eastAsia="pl-PL" w:bidi="pl-PL"/>
        </w:rPr>
        <w:t>Oto jest moja rada i ta mi zda się najlepsza: Zbroję bitewną przywdziejmy i stańmy wszyscy po społu Na wyniosłości nad stawem, gdzie brzeg jest stromym [urwiskiem. Skoro ich wojsko wypadnie i ruszy na nas do szturmu, Wówczas każdego, kto tylko się zbliży, za szyszak ułapim I do stawu prościutko strącimy ich wraz z Drążyserem.</w:t>
      </w:r>
      <w:r>
        <w:br w:type="page"/>
      </w:r>
    </w:p>
    <w:p>
      <w:pPr>
        <w:pStyle w:val="Style49"/>
        <w:keepNext w:val="0"/>
        <w:keepLines w:val="0"/>
        <w:widowControl w:val="0"/>
        <w:pBdr>
          <w:top w:val="single" w:sz="4" w:space="0" w:color="auto"/>
        </w:pBdr>
        <w:shd w:val="clear" w:color="auto" w:fill="auto"/>
        <w:bidi w:val="0"/>
        <w:spacing w:before="0" w:after="120" w:line="254" w:lineRule="auto"/>
        <w:ind w:left="0" w:right="0" w:firstLine="0"/>
        <w:jc w:val="both"/>
      </w:pPr>
      <w:r>
        <w:rPr>
          <w:color w:val="000000"/>
          <w:spacing w:val="0"/>
          <w:w w:val="100"/>
          <w:position w:val="0"/>
          <w:shd w:val="clear" w:color="auto" w:fill="auto"/>
          <w:lang w:val="pl-PL" w:eastAsia="pl-PL" w:bidi="pl-PL"/>
        </w:rPr>
        <w:t>Tak wytopimy ich wojsko, co pływać nie umie i wzniesiem Pomnik zwycięstwa radośnie, by świadczył o mysiej zagładzie”.</w:t>
      </w:r>
    </w:p>
    <w:p>
      <w:pPr>
        <w:pStyle w:val="Style4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Tak przemówił i żaby zachęcił: poczęły się zbroić, Ślazu listkami okryły golenie, na piersiach zaś każdej Pancerz z boćwiny zielenił się; z liści kapusty puklerze Wykroiły misternie; w prawicach — długie oszczepy Z trzcin zaostrzonych; na głowach — szyszaki z ślimaczych [skorupek. Tak uzbrojone stanęły na stawu wybrzeżu wysokim, Potrząsając włóczniami i płonąc wojenną ochotą.</w:t>
      </w:r>
    </w:p>
    <w:p>
      <w:pPr>
        <w:pStyle w:val="Style49"/>
        <w:keepNext w:val="0"/>
        <w:keepLines w:val="0"/>
        <w:widowControl w:val="0"/>
        <w:shd w:val="clear" w:color="auto" w:fill="auto"/>
        <w:bidi w:val="0"/>
        <w:spacing w:before="0" w:after="0"/>
        <w:ind w:left="0" w:right="0" w:firstLine="500"/>
        <w:jc w:val="left"/>
      </w:pPr>
      <w:r>
        <w:rPr>
          <w:color w:val="000000"/>
          <w:spacing w:val="0"/>
          <w:w w:val="100"/>
          <w:position w:val="0"/>
          <w:shd w:val="clear" w:color="auto" w:fill="auto"/>
          <w:lang w:val="pl-PL" w:eastAsia="pl-PL" w:bidi="pl-PL"/>
        </w:rPr>
        <w:t>Dzeus zaś, bogów zwoławszy w niebiosach usianych [gwiazdami, Wojska pokazał im tłum, szeregi chrobrych rycerzy Mnogich i rosłych, a każdy z nich długą dźwigał kopiję: Tak Centaurów zastępy albo Gigantów kroczyły. Dzeus tedy spytał z uśmiechem, kto z bogów żaby chce [wesprzeć, Kto zaś myszy, gdy będą w opałach. I rzekł do Ateny:</w:t>
      </w:r>
    </w:p>
    <w:p>
      <w:pPr>
        <w:pStyle w:val="Style49"/>
        <w:keepNext w:val="0"/>
        <w:keepLines w:val="0"/>
        <w:widowControl w:val="0"/>
        <w:shd w:val="clear" w:color="auto" w:fill="auto"/>
        <w:bidi w:val="0"/>
        <w:spacing w:before="0" w:after="0"/>
        <w:ind w:left="0" w:right="0" w:firstLine="500"/>
        <w:jc w:val="left"/>
      </w:pPr>
      <w:r>
        <w:rPr>
          <w:color w:val="000000"/>
          <w:spacing w:val="0"/>
          <w:w w:val="100"/>
          <w:position w:val="0"/>
          <w:shd w:val="clear" w:color="auto" w:fill="auto"/>
          <w:lang w:val="pl-PL" w:eastAsia="pl-PL" w:bidi="pl-PL"/>
        </w:rPr>
        <w:t>„Córko moja, ty myszom niechybnie pośpieszysz na [pomoc, Im, co tak lubią harcować po twojej świątyni gromadnie, Dokąd je zwabia woń palonego tłuszczu i jadło.”</w:t>
      </w:r>
    </w:p>
    <w:p>
      <w:pPr>
        <w:pStyle w:val="Style49"/>
        <w:keepNext w:val="0"/>
        <w:keepLines w:val="0"/>
        <w:widowControl w:val="0"/>
        <w:shd w:val="clear" w:color="auto" w:fill="auto"/>
        <w:bidi w:val="0"/>
        <w:spacing w:before="0" w:after="60"/>
        <w:ind w:left="0" w:right="0" w:firstLine="500"/>
        <w:jc w:val="left"/>
      </w:pPr>
      <w:r>
        <w:rPr>
          <w:color w:val="000000"/>
          <w:spacing w:val="0"/>
          <w:w w:val="100"/>
          <w:position w:val="0"/>
          <w:shd w:val="clear" w:color="auto" w:fill="auto"/>
          <w:lang w:val="pl-PL" w:eastAsia="pl-PL" w:bidi="pl-PL"/>
        </w:rPr>
        <w:t>Tak powiedział Kronida, a Pallas odrzecze w te słowa: „Wcale ja, ojcze, nie myślę ratować, gdy będzie w opałach, Rodu mysiego, gdyż moc wyrządził mi złego: wszak on to Zawsze niszczy mi wieńce i z lamp oliwę wypija. Lecz oto czym mi najsrożej dojadły te myszy bezecne: Szatę pogryzły mi, którą z cieniuchnej wełny utkałam! Wpadłam w szpony lichwiarzy, bo krawiec-łatacz nalegał, Chcąc pieniądze swe ściągnąć; więc gniewem zawrzało me [serce. Bowiem już na przędziwo dług zaciągnęłam, a teraz Nie mam na spłatę i procent mnie gnębi: to cios dla bogini! Ale także i żabom nie zechcę użyczyć pomocy, Bo wartogłowy to straszne: niedawno — pamiętam — wróciłam Z wojny strudzona, więc chciałam pokrzepić się snem; ale [one Tak hałaśliwie skrzeczały, że oka zmrużyć nie mogłam: Z bólem głowy leżałam bezsennie, aż kury zapiały. Niech was zatem, bogowie, nie zbiera ochota ich wesprzeć, Byście snadź ran nie odnieśli od ostrych grotów ich włóczni: Toć w szale bitwy, zuchwalce, przed bogiem się nawet nie [cofną! Przeto patrzmy się z nieba i miejmy z ich boju zabawę.”»</w:t>
      </w:r>
      <w:r>
        <w:br w:type="page"/>
      </w:r>
    </w:p>
    <w:p>
      <w:pPr>
        <w:pStyle w:val="Style49"/>
        <w:keepNext w:val="0"/>
        <w:keepLines w:val="0"/>
        <w:widowControl w:val="0"/>
        <w:pBdr>
          <w:top w:val="single" w:sz="4" w:space="0" w:color="auto"/>
        </w:pBdr>
        <w:shd w:val="clear" w:color="auto" w:fill="auto"/>
        <w:bidi w:val="0"/>
        <w:spacing w:before="0" w:after="120" w:line="257" w:lineRule="auto"/>
        <w:ind w:left="0" w:right="0" w:firstLine="540"/>
        <w:jc w:val="both"/>
      </w:pPr>
      <w:r>
        <w:rPr>
          <w:color w:val="000000"/>
          <w:spacing w:val="0"/>
          <w:w w:val="100"/>
          <w:position w:val="0"/>
          <w:shd w:val="clear" w:color="auto" w:fill="auto"/>
          <w:lang w:val="pl-PL" w:eastAsia="pl-PL" w:bidi="pl-PL"/>
        </w:rPr>
        <w:t>Tak powiedziała Atena, a wszyscy za radą jej poszli: W jednym miejscu po społu zebrali się tłumnie bogowie.</w:t>
      </w:r>
    </w:p>
    <w:p>
      <w:pPr>
        <w:pStyle w:val="Style49"/>
        <w:keepNext w:val="0"/>
        <w:keepLines w:val="0"/>
        <w:widowControl w:val="0"/>
        <w:shd w:val="clear" w:color="auto" w:fill="auto"/>
        <w:bidi w:val="0"/>
        <w:spacing w:before="0" w:after="120" w:line="254" w:lineRule="auto"/>
        <w:ind w:left="0" w:right="0" w:firstLine="540"/>
        <w:jc w:val="both"/>
      </w:pPr>
      <w:r>
        <w:rPr>
          <w:color w:val="000000"/>
          <w:spacing w:val="0"/>
          <w:w w:val="100"/>
          <w:position w:val="0"/>
          <w:shd w:val="clear" w:color="auto" w:fill="auto"/>
          <w:lang w:val="pl-PL" w:eastAsia="pl-PL" w:bidi="pl-PL"/>
        </w:rPr>
        <w:t>Własne komary na surmach olbrzymich pobudkę wojenną, Dmąc w nie potężnie, zagrały; zaś z nieba pioruny zagrzmiały, Hasło do wojny złowrogiej, przez Dzeusa dane Kronidę.</w:t>
      </w:r>
    </w:p>
    <w:p>
      <w:pPr>
        <w:pStyle w:val="Style49"/>
        <w:keepNext w:val="0"/>
        <w:keepLines w:val="0"/>
        <w:widowControl w:val="0"/>
        <w:shd w:val="clear" w:color="auto" w:fill="auto"/>
        <w:bidi w:val="0"/>
        <w:spacing w:before="0" w:after="0" w:line="254" w:lineRule="auto"/>
        <w:ind w:left="0" w:right="0" w:firstLine="540"/>
        <w:jc w:val="both"/>
      </w:pPr>
      <w:r>
        <w:rPr>
          <w:color w:val="000000"/>
          <w:spacing w:val="0"/>
          <w:w w:val="100"/>
          <w:position w:val="0"/>
          <w:shd w:val="clear" w:color="auto" w:fill="auto"/>
          <w:lang w:val="pl-PL" w:eastAsia="pl-PL" w:bidi="pl-PL"/>
        </w:rPr>
        <w:t>Starł się najpierw Skrzeczysław z Lizentym, co w pierwszym [stał rzędzie, W brzuch go włócznią ugodził i pchnął ją aż w samą wątrobę. Runął Lizenty z łoskotem i pyłem zbrukał włos miękki, Zbroja zaś na nim w upadku głuchym ozwała się chrzęstem Potem Jamolub wymierzył oszczepu grot potężnego W Błotomiła i wbił mu go w pierś i zwalił na ziemię; Tego zaś czarna śmierć ogarnęła i ducha wyzionął. Poległ także Buracjusz, gdyż w serce go żgnął Garkoskrobek. W brzuch Rechocjana ugodził Łuszczybochenek, a tamten Piersią uderzył o ziem i duch uleciał mu z członków. Jęknął boleśnie Rzepacy i ostrze dzidy trzcinowej W miękki pchnął kark Jamoluba; a ten padł martwy [natychmiast. Ów zaś dzidę wyszarpnął mu z ciała. Skoro znów zoczył, Że Gryzikorzeń ucieka, na brzeg wpadł za nim wyniosły, Porwał i nawet wśród wód nie poniechał go: włócznią go [zakłuł. Padł Gryzikorzeń bez życia na wznak, w jelita ugodzon Tłuste, i krwią purpurową zabarwił wodne odmęty; Wnet go fala na brzeg wyrzuciła. Tymczasem opodal Żgnął Drążysera oszczepem Radostaw i ściągnął zeń zbroję. Szperkopasa ujrzawszy, okrutnie się strwożył Szuwary, Skoczył skwapliwie do stawu i tarczę porzucił w ucieczce. Już Ryjedziurę zabija ów Bagnold, rycerz bez skazy; Król Liżysadło zaś pada, przez Wodomiła rażony W czoło kamieniem — i oto mózg nieszczęśnika wycieka Nosem, a ziemia dokoła posoką jego zbroczona.</w:t>
      </w:r>
    </w:p>
    <w:p>
      <w:pPr>
        <w:pStyle w:val="Style49"/>
        <w:keepNext w:val="0"/>
        <w:keepLines w:val="0"/>
        <w:widowControl w:val="0"/>
        <w:shd w:val="clear" w:color="auto" w:fill="auto"/>
        <w:bidi w:val="0"/>
        <w:spacing w:before="0" w:after="0" w:line="254" w:lineRule="auto"/>
        <w:ind w:left="0" w:right="0" w:firstLine="0"/>
        <w:jc w:val="left"/>
      </w:pPr>
      <w:r>
        <w:rPr>
          <w:color w:val="000000"/>
          <w:spacing w:val="0"/>
          <w:w w:val="100"/>
          <w:position w:val="0"/>
          <w:shd w:val="clear" w:color="auto" w:fill="auto"/>
          <w:lang w:val="pl-PL" w:eastAsia="pl-PL" w:bidi="pl-PL"/>
        </w:rPr>
        <w:t>Cnego Bagnolda znów życia pozbawił bohater Miskoliż: Dzidą weń cisnął, a temu wraz mrok otulił powieki. Lecz zabójcę zoczywszy, za nogę go powlókł Szczypioryn Aż do stawu, ułapił za szyję, udusił, utopił.</w:t>
      </w:r>
    </w:p>
    <w:p>
      <w:pPr>
        <w:pStyle w:val="Style49"/>
        <w:keepNext w:val="0"/>
        <w:keepLines w:val="0"/>
        <w:widowControl w:val="0"/>
        <w:shd w:val="clear" w:color="auto" w:fill="auto"/>
        <w:bidi w:val="0"/>
        <w:spacing w:before="0" w:after="0" w:line="254" w:lineRule="auto"/>
        <w:ind w:left="0" w:right="0" w:firstLine="0"/>
        <w:jc w:val="left"/>
      </w:pPr>
      <w:r>
        <w:rPr>
          <w:color w:val="000000"/>
          <w:spacing w:val="0"/>
          <w:w w:val="100"/>
          <w:position w:val="0"/>
          <w:shd w:val="clear" w:color="auto" w:fill="auto"/>
          <w:lang w:val="pl-PL" w:eastAsia="pl-PL" w:bidi="pl-PL"/>
        </w:rPr>
        <w:t>Stanął Liżylamp w obronie zwłok druha i pchnął Szczypioryna W brzuch oszczepem po samą wątrobę, a ten mu przed stopy Runął na ziemię, zaś duch w krainę Hadesu uleciał.</w:t>
      </w:r>
    </w:p>
    <w:p>
      <w:pPr>
        <w:pStyle w:val="Style49"/>
        <w:keepNext w:val="0"/>
        <w:keepLines w:val="0"/>
        <w:widowControl w:val="0"/>
        <w:shd w:val="clear" w:color="auto" w:fill="auto"/>
        <w:bidi w:val="0"/>
        <w:spacing w:before="0" w:after="0" w:line="254" w:lineRule="auto"/>
        <w:ind w:left="0" w:right="0" w:firstLine="0"/>
        <w:jc w:val="left"/>
      </w:pPr>
      <w:r>
        <w:rPr>
          <w:color w:val="000000"/>
          <w:spacing w:val="0"/>
          <w:w w:val="100"/>
          <w:position w:val="0"/>
          <w:shd w:val="clear" w:color="auto" w:fill="auto"/>
          <w:lang w:val="pl-PL" w:eastAsia="pl-PL" w:bidi="pl-PL"/>
        </w:rPr>
        <w:t>Na ten widok Kapuściej na Liżylampa się porwał, Grudą błota uderzył go w czoło i prawie oślepił. Gniewem tamten zapałał straszliwym; więc w tęgą prawicę</w:t>
        <w:br w:type="page"/>
      </w:r>
      <w:r>
        <w:rPr>
          <w:color w:val="000000"/>
          <w:spacing w:val="0"/>
          <w:w w:val="100"/>
          <w:position w:val="0"/>
          <w:shd w:val="clear" w:color="auto" w:fill="auto"/>
          <w:lang w:val="pl-PL" w:eastAsia="pl-PL" w:bidi="pl-PL"/>
        </w:rPr>
        <w:t>Głaz chwyciwszy potężny a ciężki, co ziemię przygniatał, W nogę wroga ugodził i prawą goleń mu strzaskał. Padł Kapuściej na wznak i w pyle legł pokonany.</w:t>
      </w:r>
    </w:p>
    <w:p>
      <w:pPr>
        <w:pStyle w:val="Style49"/>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pl-PL" w:eastAsia="pl-PL" w:bidi="pl-PL"/>
        </w:rPr>
        <w:t>Zemsty zapragnął Skrzeczecha i ruszył przeciw zwycięzcy; Dzidą się nań zamierzywszy trzcinową, w sam brzuch go</w:t>
      </w:r>
    </w:p>
    <w:p>
      <w:pPr>
        <w:pStyle w:val="Style49"/>
        <w:keepNext w:val="0"/>
        <w:keepLines w:val="0"/>
        <w:widowControl w:val="0"/>
        <w:shd w:val="clear" w:color="auto" w:fill="auto"/>
        <w:bidi w:val="0"/>
        <w:spacing w:before="0" w:after="0"/>
        <w:ind w:left="0" w:right="0" w:firstLine="5060"/>
        <w:jc w:val="both"/>
      </w:pPr>
      <w:r>
        <w:rPr>
          <w:color w:val="000000"/>
          <w:spacing w:val="0"/>
          <w:w w:val="100"/>
          <w:position w:val="0"/>
          <w:shd w:val="clear" w:color="auto" w:fill="auto"/>
          <w:lang w:val="pl-PL" w:eastAsia="pl-PL" w:bidi="pl-PL"/>
        </w:rPr>
        <w:t>[utrafił I pogrążył ją w głąb; a kiedy krzepkim ramieniem Włócznię z ciała wydzierał, wraz z nią i jelita wyszarpnął. Druha zgon Jamokryjek znad brzegu rzeki zobaczył I znękany na duchu jął z boju się cofać kulejąc, Wreszcie do rowu skoczył, by lutej śmierci uniknąć. Już i król Odmigęba otrzymał cios w koniec stopy I na ziemię padł na wpół żywy: poraził go oto Cny Gryzichleb i rzucił się nań, by dobić rannego. Szczypiór wszelako, gdy ujrzał, że jego król ledwie dyszy, Przez szeregi się przedarł i cisnął oszczep na wroga; Lecz Gryzichleba tarczy nie przebił: utkwiło w niej ostrze. Także szyszaka zacnego o czterech kitach nie zdołał Strzaskać boski Majeran, idący w ślady Aresa, On, najmężniejszy wśród żab, jedyny prawdziwy bohater. Runął nań tłum nieprzyjaciół; więc nie mógł pola dotrzymać Tylu potężnym herosom i skrył się w stawu głębinach.</w:t>
      </w:r>
    </w:p>
    <w:p>
      <w:pPr>
        <w:pStyle w:val="Style49"/>
        <w:keepNext w:val="0"/>
        <w:keepLines w:val="0"/>
        <w:widowControl w:val="0"/>
        <w:shd w:val="clear" w:color="auto" w:fill="auto"/>
        <w:bidi w:val="0"/>
        <w:spacing w:before="0" w:after="0"/>
        <w:ind w:left="0" w:right="0" w:firstLine="440"/>
        <w:jc w:val="left"/>
      </w:pPr>
      <w:r>
        <w:rPr>
          <w:color w:val="000000"/>
          <w:spacing w:val="0"/>
          <w:w w:val="100"/>
          <w:position w:val="0"/>
          <w:shd w:val="clear" w:color="auto" w:fill="auto"/>
          <w:lang w:val="pl-PL" w:eastAsia="pl-PL" w:bidi="pl-PL"/>
        </w:rPr>
        <w:t>Był pośród myszy młodzianek, waleczny jak nikt, [Łapikruszek. Zrodził go Skrobert, przemyślny węszychleb, wojownik bez</w:t>
      </w:r>
    </w:p>
    <w:p>
      <w:pPr>
        <w:pStyle w:val="Style49"/>
        <w:keepNext w:val="0"/>
        <w:keepLines w:val="0"/>
        <w:widowControl w:val="0"/>
        <w:shd w:val="clear" w:color="auto" w:fill="auto"/>
        <w:bidi w:val="0"/>
        <w:spacing w:before="0" w:after="0"/>
        <w:ind w:left="0" w:right="0" w:firstLine="5060"/>
        <w:jc w:val="both"/>
      </w:pPr>
      <w:r>
        <w:rPr>
          <w:color w:val="000000"/>
          <w:spacing w:val="0"/>
          <w:w w:val="100"/>
          <w:position w:val="0"/>
          <w:shd w:val="clear" w:color="auto" w:fill="auto"/>
          <w:lang w:val="pl-PL" w:eastAsia="pl-PL" w:bidi="pl-PL"/>
        </w:rPr>
        <w:t>[skazy. Ten, porzucając plac bitwy, polecił walczyć synowi. Młody więc groźby jął miotać, że w pień wytraci ród żabi; Za czym orzech rozłupał na pół i w puste łupiny Wetknął oba kułaki, do boju na pięści się zbrojąc. A gdy się zbliżał do wrogów, wojenną gorzejąc ochotą, Żaby w strachu okrutnym do stawu zemknęły po społu. Byłby też groźbę swą spełnił, bo srogą w ramieniu miał siłę, Gdyby wszystkiego nie widział śmiertelnych rodzic i bogów. I ulitował się Dzeus i zbawił żaby od zguby. Głową boską potrząsnął i w te odezwał się słowa:</w:t>
      </w:r>
    </w:p>
    <w:p>
      <w:pPr>
        <w:pStyle w:val="Style49"/>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,,Nieba, straszną to rzecz oglądają me oczy! Niemałą Ten Łapikruszek mnie grozą przejmuje, bo oto u stawu Odwet bierze zbójecki i mści się na żabach nieszczęsnych. Dalej więc, niechaj tam mknie wojownicza Pallas lub Ares, Niech go odciągną od walki, choć tęgi i chrobry to rycerz.”</w:t>
      </w:r>
    </w:p>
    <w:p>
      <w:pPr>
        <w:pStyle w:val="Style49"/>
        <w:keepNext w:val="0"/>
        <w:keepLines w:val="0"/>
        <w:widowControl w:val="0"/>
        <w:shd w:val="clear" w:color="auto" w:fill="auto"/>
        <w:bidi w:val="0"/>
        <w:spacing w:before="0" w:after="0" w:line="254" w:lineRule="auto"/>
        <w:ind w:left="0" w:right="0" w:firstLine="440"/>
        <w:jc w:val="both"/>
      </w:pPr>
      <w:r>
        <w:rPr>
          <w:color w:val="000000"/>
          <w:spacing w:val="0"/>
          <w:w w:val="100"/>
          <w:position w:val="0"/>
          <w:shd w:val="clear" w:color="auto" w:fill="auto"/>
          <w:lang w:val="pl-PL" w:eastAsia="pl-PL" w:bidi="pl-PL"/>
        </w:rPr>
        <w:t>Tak powiedział Kronida, a Ares mu na to odrzecze: „Ani Ateny moc ani moja, Kronido, nie starczy, By oddalić od żab okrutną zagładę; lecz razem</w:t>
      </w:r>
      <w:r>
        <w:br w:type="page"/>
      </w:r>
    </w:p>
    <w:p>
      <w:pPr>
        <w:pStyle w:val="Style49"/>
        <w:keepNext w:val="0"/>
        <w:keepLines w:val="0"/>
        <w:widowControl w:val="0"/>
        <w:shd w:val="clear" w:color="auto" w:fill="auto"/>
        <w:bidi w:val="0"/>
        <w:spacing w:before="0" w:line="254" w:lineRule="auto"/>
        <w:ind w:left="0" w:right="0" w:firstLine="0"/>
        <w:jc w:val="left"/>
      </w:pPr>
      <w:r>
        <w:rPr>
          <w:color w:val="000000"/>
          <w:spacing w:val="0"/>
          <w:w w:val="100"/>
          <w:position w:val="0"/>
          <w:shd w:val="clear" w:color="auto" w:fill="auto"/>
          <w:lang w:val="pl-PL" w:eastAsia="pl-PL" w:bidi="pl-PL"/>
        </w:rPr>
        <w:t>Wszyscy im śpieszmy na pomoc. Albo też raczej twój pocisk, Którym już raz wygubiłeś najsroższych z twych wrogów, [Tytanów, Ciśnij, Dzeusie, na myszy: dosiężesz co najdzielniejsze. Tak-eś to ongi poraził na śmierć Kapaneusa strasznego, Tak Enkelada olbrzyma i dzikie rzesze Gigantów.”</w:t>
      </w:r>
    </w:p>
    <w:p>
      <w:pPr>
        <w:pStyle w:val="Style49"/>
        <w:keepNext w:val="0"/>
        <w:keepLines w:val="0"/>
        <w:widowControl w:val="0"/>
        <w:shd w:val="clear" w:color="auto" w:fill="auto"/>
        <w:bidi w:val="0"/>
        <w:spacing w:before="0"/>
        <w:ind w:left="0" w:right="0" w:firstLine="460"/>
        <w:jc w:val="both"/>
      </w:pPr>
      <w:r>
        <w:rPr>
          <w:color w:val="000000"/>
          <w:spacing w:val="0"/>
          <w:w w:val="100"/>
          <w:position w:val="0"/>
          <w:shd w:val="clear" w:color="auto" w:fill="auto"/>
          <w:lang w:val="pl-PL" w:eastAsia="pl-PL" w:bidi="pl-PL"/>
        </w:rPr>
        <w:t>Skończył Ares, a Dzeus pochwycił piorun ognisty. Najpierw gromem zahuczał, aż wielki zatrząsł się Olimp, Potem zaś rzucił piorun z zamachem; — i wypadł straszliwy Pocisk z prawicy mocarza. Zadrżały wojska obydwa. Ale i tak nie spoczęły zawziętych myszy zastępy: Jeszcze mocnej tuszyły, że zniszczą rycerskie żab plemię. Jednak z wyżyn Olimpu zmiłował się Dzeus nad żabami: Oto w godzinie zagłady co rychlej odsiecz im posłał.</w:t>
      </w:r>
    </w:p>
    <w:p>
      <w:pPr>
        <w:pStyle w:val="Style49"/>
        <w:keepNext w:val="0"/>
        <w:keepLines w:val="0"/>
        <w:widowControl w:val="0"/>
        <w:shd w:val="clear" w:color="auto" w:fill="auto"/>
        <w:bidi w:val="0"/>
        <w:spacing w:before="0" w:after="200"/>
        <w:ind w:left="0" w:right="0" w:firstLine="460"/>
        <w:jc w:val="both"/>
      </w:pPr>
      <w:r>
        <w:rPr>
          <w:color w:val="000000"/>
          <w:spacing w:val="0"/>
          <w:w w:val="100"/>
          <w:position w:val="0"/>
          <w:shd w:val="clear" w:color="auto" w:fill="auto"/>
          <w:lang w:val="pl-PL" w:eastAsia="pl-PL" w:bidi="pl-PL"/>
        </w:rPr>
        <w:t>Więc zjawili się nagle ci zbawcy: na grzbietach szerokich Pancerz błyskał, a skóra ich była jak twarda skorupa; Zbrojni w krzywe nożyce, w sterczące macki, szczerzyli Pyski w kształcie obcęgów; na ośmiu koślawych odnóżach Skośnym szły krokiem te stwory kościste, a z głów zezowate Ślepia sterczały złowrogo. Słowem — były to raki. One więc myszom zaczęły ciąć nogi, ogony i ręce, Nie przepuszczały też włóczniom, lecz gięły je. Biedne zaś [myszy Trwoga zdjęła i pola dotrzymać nie mogły: uciekły.</w:t>
      </w:r>
    </w:p>
    <w:p>
      <w:pPr>
        <w:pStyle w:val="Style49"/>
        <w:keepNext w:val="0"/>
        <w:keepLines w:val="0"/>
        <w:widowControl w:val="0"/>
        <w:shd w:val="clear" w:color="auto" w:fill="auto"/>
        <w:bidi w:val="0"/>
        <w:spacing w:before="0" w:after="420"/>
        <w:ind w:left="0" w:right="0" w:firstLine="0"/>
        <w:jc w:val="both"/>
      </w:pPr>
      <w:r>
        <w:rPr>
          <w:color w:val="000000"/>
          <w:spacing w:val="0"/>
          <w:w w:val="100"/>
          <w:position w:val="0"/>
          <w:shd w:val="clear" w:color="auto" w:fill="auto"/>
          <w:lang w:val="pl-PL" w:eastAsia="pl-PL" w:bidi="pl-PL"/>
        </w:rPr>
        <w:t>Właśnie szedł wieczór i wraz jednodniowa skończyła się wojna.</w:t>
      </w:r>
    </w:p>
    <w:p>
      <w:pPr>
        <w:pStyle w:val="Style49"/>
        <w:keepNext w:val="0"/>
        <w:keepLines w:val="0"/>
        <w:widowControl w:val="0"/>
        <w:shd w:val="clear" w:color="auto" w:fill="auto"/>
        <w:bidi w:val="0"/>
        <w:spacing w:before="0" w:after="200"/>
        <w:ind w:left="1180" w:right="0" w:firstLine="0"/>
        <w:jc w:val="both"/>
      </w:pPr>
      <w:r>
        <w:rPr>
          <w:i/>
          <w:iCs/>
          <w:color w:val="000000"/>
          <w:spacing w:val="0"/>
          <w:w w:val="100"/>
          <w:position w:val="0"/>
          <w:shd w:val="clear" w:color="auto" w:fill="auto"/>
          <w:lang w:val="pl-PL" w:eastAsia="pl-PL" w:bidi="pl-PL"/>
        </w:rPr>
        <w:t>Przełożył z greckiego</w:t>
      </w:r>
    </w:p>
    <w:p>
      <w:pPr>
        <w:pStyle w:val="Style49"/>
        <w:keepNext w:val="0"/>
        <w:keepLines w:val="0"/>
        <w:widowControl w:val="0"/>
        <w:shd w:val="clear" w:color="auto" w:fill="auto"/>
        <w:bidi w:val="0"/>
        <w:spacing w:before="0" w:after="200" w:line="240" w:lineRule="auto"/>
        <w:ind w:left="0" w:right="460" w:firstLine="0"/>
        <w:jc w:val="right"/>
        <w:sectPr>
          <w:headerReference w:type="default" r:id="rId34"/>
          <w:footerReference w:type="default" r:id="rId35"/>
          <w:headerReference w:type="even" r:id="rId36"/>
          <w:footerReference w:type="even" r:id="rId37"/>
          <w:footnotePr>
            <w:pos w:val="pageBottom"/>
            <w:numFmt w:val="chicago"/>
            <w:numRestart w:val="continuous"/>
            <w15:footnoteColumns w:val="1"/>
          </w:footnotePr>
          <w:pgSz w:w="7024" w:h="11334"/>
          <w:pgMar w:top="949" w:left="595" w:right="620" w:bottom="706" w:header="0" w:footer="3" w:gutter="0"/>
          <w:pgNumType w:start="71"/>
          <w:cols w:space="720"/>
          <w:noEndnote/>
          <w:rtlGutter w:val="0"/>
          <w:docGrid w:linePitch="360"/>
        </w:sectPr>
      </w:pPr>
      <w:r>
        <w:rPr>
          <w:i/>
          <w:iCs/>
          <w:color w:val="000000"/>
          <w:spacing w:val="0"/>
          <w:w w:val="100"/>
          <w:position w:val="0"/>
          <w:shd w:val="clear" w:color="auto" w:fill="auto"/>
          <w:lang w:val="pl-PL" w:eastAsia="pl-PL" w:bidi="pl-PL"/>
        </w:rPr>
        <w:t>Ignacy WIENIEWSKI</w:t>
      </w:r>
    </w:p>
    <w:p>
      <w:pPr>
        <w:pStyle w:val="Style63"/>
        <w:keepNext/>
        <w:keepLines/>
        <w:widowControl w:val="0"/>
        <w:shd w:val="clear" w:color="auto" w:fill="auto"/>
        <w:bidi w:val="0"/>
        <w:spacing w:before="980" w:after="1060" w:line="240" w:lineRule="auto"/>
        <w:ind w:left="0" w:right="0" w:firstLine="0"/>
        <w:jc w:val="right"/>
      </w:pPr>
      <w:bookmarkStart w:id="31" w:name="bookmark31"/>
      <w:bookmarkStart w:id="32" w:name="bookmark32"/>
      <w:r>
        <w:rPr>
          <w:color w:val="000000"/>
          <w:spacing w:val="0"/>
          <w:w w:val="100"/>
          <w:position w:val="0"/>
          <w:shd w:val="clear" w:color="auto" w:fill="auto"/>
          <w:lang w:val="pl-PL" w:eastAsia="pl-PL" w:bidi="pl-PL"/>
        </w:rPr>
        <w:t>Archiwum polityczn</w:t>
      </w:r>
      <w:bookmarkEnd w:id="31"/>
      <w:bookmarkEnd w:id="32"/>
      <w:r>
        <w:rPr>
          <w:color w:val="000000"/>
          <w:spacing w:val="0"/>
          <w:w w:val="100"/>
          <w:position w:val="0"/>
          <w:shd w:val="clear" w:color="auto" w:fill="auto"/>
          <w:lang w:val="pl-PL" w:eastAsia="pl-PL" w:bidi="pl-PL"/>
        </w:rPr>
        <w:t>e</w:t>
      </w:r>
    </w:p>
    <w:p>
      <w:pPr>
        <w:pStyle w:val="Style47"/>
        <w:keepNext/>
        <w:keepLines/>
        <w:widowControl w:val="0"/>
        <w:shd w:val="clear" w:color="auto" w:fill="auto"/>
        <w:bidi w:val="0"/>
        <w:spacing w:before="0" w:after="660" w:line="240" w:lineRule="auto"/>
        <w:ind w:left="0" w:right="0" w:firstLine="0"/>
        <w:jc w:val="left"/>
      </w:pPr>
      <w:bookmarkStart w:id="33" w:name="bookmark33"/>
      <w:bookmarkStart w:id="34" w:name="bookmark34"/>
      <w:r>
        <w:rPr>
          <w:color w:val="000000"/>
          <w:spacing w:val="0"/>
          <w:w w:val="100"/>
          <w:position w:val="0"/>
          <w:shd w:val="clear" w:color="auto" w:fill="auto"/>
          <w:lang w:val="pl-PL" w:eastAsia="pl-PL" w:bidi="pl-PL"/>
        </w:rPr>
        <w:t>Spotkanie w Torgau</w:t>
      </w:r>
      <w:bookmarkEnd w:id="33"/>
      <w:bookmarkEnd w:id="34"/>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Piszemy o zjednoczeniu Niemiec jako o istotnym problemie europejskim. Prez.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w czasie swej ostatniej konferencji prasowej poświęcił wiele uwagi temu zagadnieniu. Lecz wydaje się, że nikt już dziś nie pamięta genezy tego zjawiska.</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 mojej książce niemieckiej opisując konferencję w Mo</w:t>
        <w:softHyphen/>
        <w:t>nachium podkreśliłem, że była to ostatnia prawdziwie europej</w:t>
        <w:softHyphen/>
        <w:t>ska konferencja bez udziału Rosji i Ameryki. Niemcy były zje</w:t>
        <w:softHyphen/>
        <w:t>dnoczone i uzbrojone i Hitler wyciągnął wówczas logiczny wnio</w:t>
        <w:softHyphen/>
        <w:t>sek, że jeżeli Europa ma być rządzona przez Europejczyków to owymi Europejczykami muszą być Niemcy.</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Narody Europy miały do wyboru albo poddać się hegemonii Niemiec, które były najsilniejszym mocarstwem na kontynencie albo przywrócić zwichniętą równowagę sił przy pomocy poza-eu- ropejskich partnerów.</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Epilogiem Monachium było Torgau. W miejscowości tej, le</w:t>
        <w:softHyphen/>
        <w:t>żącej w środku Niemiec i w środku Europy spotkały się w dniu 25 kwietnia 1945 r. armie dwóch poza-europejskich potęg: Związ</w:t>
        <w:softHyphen/>
        <w:t>ku Sowieckiego i Stanów Zjednoczonych. Konsekwencją owego spotkania był podział Niemiec.</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Patrząc na ewolucję problemu niemieckiego należy stwier</w:t>
        <w:softHyphen/>
        <w:t>dzić, że zjednoczenie Niemiec spowodowało ich podział. Euro</w:t>
        <w:softHyphen/>
        <w:t>pa bowiem nie jest w możności pomieścić zjednoczonych i uzbro</w:t>
        <w:softHyphen/>
        <w:t>jonych Niemiec. O zjednoczonych, atomowo uzbrojonych Niem</w:t>
        <w:softHyphen/>
        <w:t>czech w ramach niezależnej (zarówno od Rosjan jak i od Ame</w:t>
        <w:softHyphen/>
        <w:t>rykanów) Europy — mogą mówić tylko ci, którzy są gotowi za</w:t>
        <w:softHyphen/>
        <w:t>akceptować hegemonię Czwartej Rzeszy.</w:t>
      </w:r>
    </w:p>
    <w:p>
      <w:pPr>
        <w:pStyle w:val="Style49"/>
        <w:keepNext w:val="0"/>
        <w:keepLines w:val="0"/>
        <w:widowControl w:val="0"/>
        <w:shd w:val="clear" w:color="auto" w:fill="auto"/>
        <w:bidi w:val="0"/>
        <w:spacing w:before="0" w:after="0" w:line="223" w:lineRule="auto"/>
        <w:ind w:left="0" w:right="0" w:firstLine="380"/>
        <w:jc w:val="both"/>
        <w:sectPr>
          <w:headerReference w:type="default" r:id="rId38"/>
          <w:footerReference w:type="default" r:id="rId39"/>
          <w:headerReference w:type="even" r:id="rId40"/>
          <w:footerReference w:type="even" r:id="rId41"/>
          <w:footnotePr>
            <w:pos w:val="pageBottom"/>
            <w:numFmt w:val="chicago"/>
            <w:numRestart w:val="continuous"/>
            <w15:footnoteColumns w:val="1"/>
          </w:footnotePr>
          <w:pgSz w:w="7024" w:h="11334"/>
          <w:pgMar w:top="916" w:left="599" w:right="601" w:bottom="767" w:header="488" w:footer="339" w:gutter="0"/>
          <w:pgNumType w:start="489"/>
          <w:cols w:space="720"/>
          <w:noEndnote/>
          <w:rtlGutter w:val="0"/>
          <w:docGrid w:linePitch="360"/>
        </w:sectPr>
      </w:pPr>
      <w:r>
        <w:rPr>
          <w:color w:val="000000"/>
          <w:spacing w:val="0"/>
          <w:w w:val="100"/>
          <w:position w:val="0"/>
          <w:shd w:val="clear" w:color="auto" w:fill="auto"/>
          <w:lang w:val="pl-PL" w:eastAsia="pl-PL" w:bidi="pl-PL"/>
        </w:rPr>
        <w:t>Czytelnik zauważy może w tym miejscu, że naród niemiecki uległ przemianom. Nie wątpię w to ani na chwilę. Wyobraźmy sobie jednak następującą sytuację. Przez ubiegłe 15 lat Polska była na łasce i niełasce nie Rosji Sowieckiej lecz demokratycz</w:t>
        <w:softHyphen/>
        <w:t xml:space="preserve">nych, uzbrojonych, zjednoczonych Niemiec. Jak ukształtowałby się wówczas nasz los? Oczywiście nie byłoby Gestapo, obozów </w:t>
      </w:r>
    </w:p>
    <w:p>
      <w:pPr>
        <w:pStyle w:val="Style4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koncentracyjnych itp. Lecz utracilibyśmy ziemie zachodnie, po</w:t>
        <w:softHyphen/>
        <w:t>znańskie, Gdańsk, Śląsk i wegetowalibyśmy w granicach zbliżo</w:t>
        <w:softHyphen/>
        <w:t>nych do granic „Generalnej Gubernii”. Mając stuprocentową prze</w:t>
        <w:softHyphen/>
        <w:t>wagę, którą od lat w stosunku do nas dysponuje Rosja — Niem</w:t>
        <w:softHyphen/>
        <w:t>cy zrealizowaliby swój maksymalny program. W miniaturowej Polsce moglibyśmy wskrzesić przedwojenną konstytucję lecz wąt</w:t>
        <w:softHyphen/>
        <w:t>pię czy moglibyśmy wskrzesić cokolwiek innego. Bylibyśmy nie państwem lecz państewkiem satelickim niezdolnym do życia.</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Niemcy zjednoczone zostały siłą. Podzielone zostały również siłą. Sądzę, że poza </w:t>
      </w:r>
      <w:r>
        <w:rPr>
          <w:i/>
          <w:iCs/>
          <w:color w:val="000000"/>
          <w:spacing w:val="0"/>
          <w:w w:val="100"/>
          <w:position w:val="0"/>
          <w:shd w:val="clear" w:color="auto" w:fill="auto"/>
          <w:lang w:val="pl-PL" w:eastAsia="pl-PL" w:bidi="pl-PL"/>
        </w:rPr>
        <w:t>lunatic fringe</w:t>
      </w:r>
      <w:r>
        <w:rPr>
          <w:color w:val="000000"/>
          <w:spacing w:val="0"/>
          <w:w w:val="100"/>
          <w:position w:val="0"/>
          <w:shd w:val="clear" w:color="auto" w:fill="auto"/>
          <w:lang w:val="pl-PL" w:eastAsia="pl-PL" w:bidi="pl-PL"/>
        </w:rPr>
        <w:t xml:space="preserve"> i „National-Demokratische Par- tei” — nikt dziś w Niemczech zachodnich nie wierzy w powtór</w:t>
        <w:softHyphen/>
        <w:t>ne zjednoczenie Niemiec siłą.</w:t>
      </w:r>
    </w:p>
    <w:p>
      <w:pPr>
        <w:pStyle w:val="Style4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B. kanclerz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w pierwszych dniach lutego br. udzie</w:t>
        <w:softHyphen/>
        <w:t>lił wywiadu korespondentowi „New York Times”. Komentując ów wywiad „New York Times” podkreślił, że sędziwy przywódca Chrześcijańskich Demokratów nie jest w stanie uwolnić się od podejrzenia, źe pomiędzy Moskwą a Waszyngtonem istnieje poro</w:t>
        <w:softHyphen/>
        <w:t xml:space="preserve">zumienie w sprawie zachowania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Europie.</w:t>
      </w:r>
    </w:p>
    <w:p>
      <w:pPr>
        <w:pStyle w:val="Style4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nie jest w tym poglądzie odosobniony. Oczywiście to jest nieporozumienie, gdyż nie ma żadnej ugody pomiędzy Waszyngtonem a Moskwą. Ludzie natomiast — zwłaszcza starsze</w:t>
        <w:softHyphen/>
        <w:t>go pokolenia — nie mogą zrozumieć, że siły militarnej nie można dziś wymieniać na efekty polityczne z równą łatwością jak ćwierć wieku temu. Ci zaś, którzy to rozumieją — choć mówią „A” wzdragają się powiedzieć „B”. Jeżeli siła militarna utraciła swą pierwotną zamienialność na efekty polityczne — negocjonowanie z pozycji siły przestało być równoznaczne z negocjonowaniem siłą.</w:t>
      </w:r>
    </w:p>
    <w:p>
      <w:pPr>
        <w:pStyle w:val="Style4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Gdzie biorą swe źródło owe podejrzenia Adenauera i wielu innych? Potencjał atomowy w sensie politycznym jest siłą sta</w:t>
        <w:softHyphen/>
        <w:t xml:space="preserve">tyczną, nadającą się do obrony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lecz nie do jego zmia</w:t>
        <w:softHyphen/>
        <w:t>ny.</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Małe wojny broniami konwencjonalnymi można prowadzić w Azji czy w Afryce, lecz nie w Europie a szczególnie nie w Niemczech, gdzie Amerykanie sąsiadują bezpośrednio z armią sowiecką. Wietnam jest nie do pomyślenia w Europie.</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 przyszłości możemy mieć całą serię małych i większych wojen konwencjonalnych w Azji, w Afryce a może nawet w Ame</w:t>
        <w:softHyphen/>
        <w:t>ryce Południowej — lecz w moim przekonaniu, Europa ma przed sobą dziesięciolecia „murowanego” pokoju.</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Rosja jest usytuowana w Europie jak nigdy w swych dzie</w:t>
        <w:softHyphen/>
        <w:t xml:space="preserve">jach. </w:t>
      </w:r>
      <w:r>
        <w:rPr>
          <w:i/>
          <w:iCs/>
          <w:color w:val="000000"/>
          <w:spacing w:val="0"/>
          <w:w w:val="100"/>
          <w:position w:val="0"/>
          <w:shd w:val="clear" w:color="auto" w:fill="auto"/>
          <w:lang w:val="pl-PL" w:eastAsia="pl-PL" w:bidi="pl-PL"/>
        </w:rPr>
        <w:t>Stalemate.</w:t>
      </w:r>
      <w:r>
        <w:rPr>
          <w:color w:val="000000"/>
          <w:spacing w:val="0"/>
          <w:w w:val="100"/>
          <w:position w:val="0"/>
          <w:shd w:val="clear" w:color="auto" w:fill="auto"/>
          <w:lang w:val="pl-PL" w:eastAsia="pl-PL" w:bidi="pl-PL"/>
        </w:rPr>
        <w:t xml:space="preserve"> atomowy, który cementuje obecną sytuację — fa</w:t>
        <w:softHyphen/>
        <w:t>woryzuje Rosjan na niekorzyść Amerykanów i Niemców. Rosja</w:t>
        <w:softHyphen/>
        <w:t xml:space="preserve">nie nie mają powodu ryzykować wojny atomowej by zmienić sytuację, która jest dla nich niezmiernie korzystna. Zmiana </w:t>
      </w:r>
      <w:r>
        <w:rPr>
          <w:i/>
          <w:iCs/>
          <w:color w:val="000000"/>
          <w:spacing w:val="0"/>
          <w:w w:val="100"/>
          <w:position w:val="0"/>
          <w:shd w:val="clear" w:color="auto" w:fill="auto"/>
          <w:lang w:val="pl-PL" w:eastAsia="pl-PL" w:bidi="pl-PL"/>
        </w:rPr>
        <w:t>sta</w:t>
        <w:softHyphen/>
        <w:t xml:space="preserve">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leży w interesie Niemców i Amerykanów a nie Rosjan i dlatego Amerykanie a nie Rosjanie musieliby podjąć ryzyko woj</w:t>
        <w:softHyphen/>
        <w:t xml:space="preserve">ny atomowej gdyby chcieli radykalnie zmienić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Eu</w:t>
        <w:softHyphen/>
        <w:t xml:space="preserve">ropie środkowej i wschodniej. Stany Zjednoczone — ufajmy — zaryzykowałyby wojnę w obronie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Lecz z całą pew</w:t>
        <w:softHyphen/>
        <w:br w:type="page"/>
      </w:r>
      <w:r>
        <w:rPr>
          <w:color w:val="000000"/>
          <w:spacing w:val="0"/>
          <w:w w:val="100"/>
          <w:position w:val="0"/>
          <w:shd w:val="clear" w:color="auto" w:fill="auto"/>
          <w:lang w:val="pl-PL" w:eastAsia="pl-PL" w:bidi="pl-PL"/>
        </w:rPr>
        <w:t xml:space="preserve">nością nie zaryzykują katastrofy atomowej by </w:t>
      </w:r>
      <w:r>
        <w:rPr>
          <w:i/>
          <w:iCs/>
          <w:color w:val="000000"/>
          <w:spacing w:val="0"/>
          <w:w w:val="100"/>
          <w:position w:val="0"/>
          <w:shd w:val="clear" w:color="auto" w:fill="auto"/>
          <w:lang w:val="pl-PL" w:eastAsia="pl-PL" w:bidi="pl-PL"/>
        </w:rPr>
        <w:t>status quo</w:t>
      </w:r>
      <w:r>
        <w:rPr>
          <w:color w:val="000000"/>
          <w:spacing w:val="0"/>
          <w:w w:val="100"/>
          <w:position w:val="0"/>
          <w:shd w:val="clear" w:color="auto" w:fill="auto"/>
          <w:lang w:val="pl-PL" w:eastAsia="pl-PL" w:bidi="pl-PL"/>
        </w:rPr>
        <w:t xml:space="preserve"> zmie</w:t>
        <w:softHyphen/>
        <w:t>nić. Na powyższej analizie opieram przypuszczenie, że Europa przez długi okres czasu będzie korzystała z pokoju narzuconego równowagą atomową amerykańsko-sowiecką.</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Jeżeli naszym celem, jako Europejczyków — jest przywró</w:t>
        <w:softHyphen/>
        <w:t>cić Europie niezależność — to w żadnym wypadku nie możemy wracać do układu, który w przeszłości spowodował podział Nie</w:t>
        <w:softHyphen/>
        <w:t>miec i podział Europy.</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Artykuł niniejszy nie jest poświęcony wyłącznie sprawie Nie</w:t>
        <w:softHyphen/>
        <w:t>miec. Problem niemiecki służy w tym wypadku raczej do zilu</w:t>
        <w:softHyphen/>
        <w:t>strowania tezy, że na skutek specyficznych warunków potężne narody europejskie nie mogą podejmować inicjatyw, które sto</w:t>
        <w:softHyphen/>
        <w:t>sują — powiedzmy — Wietnamczycy. Łatwo sobie wyobrazić wstrząs w Waszyngtonie czy w Moskwie gdyby pewnego wie</w:t>
        <w:softHyphen/>
        <w:t>czoru Niemcy zachodni zaczęli przez mur berliński przerzucać uzbrojonych partyzantów na teren NRD. W przeciwieństwie do Wietnamu Amerykanie nie tylko nie zaoferowaliby żadnej pomo</w:t>
        <w:softHyphen/>
        <w:t>cy lecz niewczesnych partyzantów rozbroiliby siłą. W tej spra</w:t>
        <w:softHyphen/>
        <w:t>wie Amerykanie liczyć mogą na wzajemność ze strony Sowie</w:t>
        <w:softHyphen/>
        <w:t>tów. Moskwa nie dopuści do powstania w NRD. Powstanie w NRD na poważniejszą skalę skomplikowałoby sytuację Amery</w:t>
        <w:softHyphen/>
        <w:t>kanów w Niemczech zachodnich.</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Gdybym miał w jednym zdaniu ująć różnicę pomiędzy Euro</w:t>
        <w:softHyphen/>
        <w:t>pą 1938 a Europą 1965 — stwierdziłbym, że dziś żadne z państw europejskich nie może we własnym imieniu prowadzić wojny.</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Mimo, że w Europie istnieją dziesiątki niezałatwionych pro</w:t>
        <w:softHyphen/>
        <w:t>blemów z dwoma Berlinami na czele — trwa pokój bo taka jest wola (i interesy!) naszych protektorów.</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Nasi protektorzy gotowi są ponieść pewne ofiary w celu zachowania pokoju. Prez. Eisenhower z całą pewnością gorąco sympatyzował z powstańcami węgierskimi. Lecz poświęcił owe sympatie dla wyższej, poza-europejskiej racji stanu związanej z pokojową koegzystencją amerykańsko-sowiecką.</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Europejczycy, a zwłaszcza Niemcy, nie zdają sobie na ogół sprawy, że pomiędzy Ameryką a Rosją na terenie Europy — z wyjątkiem Berlina nie ma ważniejszych kwestii spornych i obecna sytuacja ku zadowoleniu Moskwy i Waszyngtonu może trwać bez większych zmian przez następne 50 lat.</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Niewątpliwie układ obecny jest bez precedensu czego wy</w:t>
        <w:softHyphen/>
        <w:t>razem są różnorakie reakcje i postawy. Wśród Europejczyków wyodrębnić można trzy typy postaw politycznych. Do pierwszej kategorii należą „likwidatorzy”, którzy głoszą konieczność likwi</w:t>
        <w:softHyphen/>
        <w:t>dacji komunizmu siłą. Pod tym programem podpisują się nie</w:t>
        <w:softHyphen/>
        <w:t>liczni fanatycy i radykalni nacjonaliści. Do drugiej kategorii za</w:t>
        <w:softHyphen/>
        <w:t>liczyć należy historycznych anachronistów. Politycy tej szkoły powołują się na tradycje, prawa historyczne itp. — zapominając, że historia o której mówią dobiegła kresu w Hiroszimie. Trze</w:t>
        <w:softHyphen/>
        <w:t>cią kategorię tworzą ewolucjoniści, którzy usiłują planować i rozumować w oparciu o obiektywne warunki.</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Program „likwidatorów” reprezentujących </w:t>
      </w:r>
      <w:r>
        <w:rPr>
          <w:i/>
          <w:iCs/>
          <w:color w:val="000000"/>
          <w:spacing w:val="0"/>
          <w:w w:val="100"/>
          <w:position w:val="0"/>
          <w:shd w:val="clear" w:color="auto" w:fill="auto"/>
          <w:lang w:val="pl-PL" w:eastAsia="pl-PL" w:bidi="pl-PL"/>
        </w:rPr>
        <w:t>lunatic fringe</w:t>
      </w:r>
      <w:r>
        <w:rPr>
          <w:color w:val="000000"/>
          <w:spacing w:val="0"/>
          <w:w w:val="100"/>
          <w:position w:val="0"/>
          <w:shd w:val="clear" w:color="auto" w:fill="auto"/>
          <w:lang w:val="pl-PL" w:eastAsia="pl-PL" w:bidi="pl-PL"/>
        </w:rPr>
        <w:t xml:space="preserve"> czy</w:t>
        <w:br w:type="page"/>
      </w:r>
      <w:r>
        <w:rPr>
          <w:color w:val="000000"/>
          <w:spacing w:val="0"/>
          <w:w w:val="100"/>
          <w:position w:val="0"/>
          <w:shd w:val="clear" w:color="auto" w:fill="auto"/>
          <w:lang w:val="pl-PL" w:eastAsia="pl-PL" w:bidi="pl-PL"/>
        </w:rPr>
        <w:t>to w wydaniu niemieckim, amerykańskim czy emigracyjnym — może być interesujący raczej dla psychiatry niż dla publicysty.</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 przeciwieństwie do „likwidatorów” historyczni anachro- niści są poważnymi politykami, którzy nominalnie odrzucają rozwiązanie wojenne. Odrzucają wojnę lecz nie są w możności zrezygnować z celów politycznych, które osiągnąć można tylko na drodze wojennej.</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Postulat restauracji Niemiec w granicach z 1937 r. jest nie do zrealizowania bez wojny. Anachronistom historycznym wy</w:t>
        <w:softHyphen/>
        <w:t>daj e się jednak, że wysuwając tego typu żądania wzmacniają swoją pozycję w przyszłych negocjacjach. Publicyści niemieccy (życzliwie nastrojeni w stosunku do Polaków) wysuwają zawsze argument, że uznanie granicy na Odrze i Nysie dziś osłabiło</w:t>
        <w:softHyphen/>
        <w:t>by pozycję przetargową Niemiec w przyszłych negocjacjach po</w:t>
        <w:softHyphen/>
        <w:t>kojowych.</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Anachronizm historyczny posiada wszystkie cechy jakże do</w:t>
        <w:softHyphen/>
        <w:t>brze nam znanej patriotycznej niezłomności. Rezygnacja z gra</w:t>
        <w:softHyphen/>
        <w:t>nic 1937 r. byłaby równoznaczna nie tylko z przyznaniem się do klęski. Owa rezygnacja byłaby równoznaczna z uznaniem nie</w:t>
        <w:softHyphen/>
        <w:t>odwracalności przemian jakie dokonały się w Europie. Prze</w:t>
        <w:softHyphen/>
        <w:t>brnąć przez tego typu zapory psychologiczne można by tylko wykazując Niemcom beznadziejność „niezłomności” i równocześ</w:t>
        <w:softHyphen/>
        <w:t>nie ukazując im perspektywy ewolucyjnych rozwiązań.</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Historycznie anachroniści rozumują klasycznie: najpierw trzeba odbudować kraj i życie gospodarcze, a następnie, w oparciu o tę bazę — stworzyć potężną nadbudowę militarną. Niemcy uważali zawsze, że polityka zagraniczna jest ubocz</w:t>
        <w:softHyphen/>
        <w:t>nym produktem siły wojskowej.</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Tym razem wygląda to wszystko nieco inaczej. Niemcy są nie tylko problemem europejskim lecz również problemem dwóch poza-europejskich mocarstw, których armie spotkały się w Tor- gau.</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Podstawowe pytanie brzmi: czy problem niemiecki będzie roz</w:t>
        <w:softHyphen/>
        <w:t>wiązany w ramach polityki europejskiej czy w ramach polityki amerykańsko-sowieckiej ? W moim przekonaniu historyczni ana</w:t>
        <w:softHyphen/>
        <w:t>chroniści pracują na rzecz rozwiązania amerykańsko-sowieckie- go, które dla Niemców byłoby niekorzystne a dla Europy kata</w:t>
        <w:softHyphen/>
        <w:t>strofalne.</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Przed wielu laty na tych łamach podkreślałem, że przyjdzie chwila kiedy żądania niemieckie będzie coraz trudniej zaspo</w:t>
        <w:softHyphen/>
        <w:t>koić. Dziś Niemcy są drugim po Ameryce przemysłowym mocar</w:t>
        <w:softHyphen/>
        <w:t>stwem zachodniego świata i można już im tylko oferować dwie rzeczy: bronie atomowe i zjednoczenie. Wszystkiego innego mają w nadmiarze.</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Niemcy mogą mieć bronie atomowe za zgodą Ameryki w opozycji do Rosji lub w sojuszu z Rosją w opozycji do Stanów Zjednoczonych. Nie osiągną jednak nigdy statusu mocarstwa nu</w:t>
        <w:softHyphen/>
        <w:t>klearnego, jeżeli zarówno Waszyngton jak i Moskwa będą temu przeciwne.</w:t>
      </w:r>
    </w:p>
    <w:p>
      <w:pPr>
        <w:pStyle w:val="Style49"/>
        <w:keepNext w:val="0"/>
        <w:keepLines w:val="0"/>
        <w:widowControl w:val="0"/>
        <w:shd w:val="clear" w:color="auto" w:fill="auto"/>
        <w:bidi w:val="0"/>
        <w:spacing w:before="0" w:after="0" w:line="221" w:lineRule="auto"/>
        <w:ind w:left="0" w:right="0"/>
        <w:jc w:val="both"/>
        <w:sectPr>
          <w:headerReference w:type="default" r:id="rId42"/>
          <w:footerReference w:type="default" r:id="rId43"/>
          <w:headerReference w:type="even" r:id="rId44"/>
          <w:footerReference w:type="even" r:id="rId45"/>
          <w:footnotePr>
            <w:pos w:val="pageBottom"/>
            <w:numFmt w:val="chicago"/>
            <w:numRestart w:val="continuous"/>
            <w15:footnoteColumns w:val="1"/>
          </w:footnotePr>
          <w:pgSz w:w="7024" w:h="11334"/>
          <w:pgMar w:top="916" w:left="599" w:right="601" w:bottom="767" w:header="0" w:footer="3" w:gutter="0"/>
          <w:pgNumType w:start="80"/>
          <w:cols w:space="720"/>
          <w:noEndnote/>
          <w:rtlGutter w:val="0"/>
          <w:docGrid w:linePitch="360"/>
        </w:sectPr>
      </w:pPr>
      <w:r>
        <w:rPr>
          <w:color w:val="000000"/>
          <w:spacing w:val="0"/>
          <w:w w:val="100"/>
          <w:position w:val="0"/>
          <w:shd w:val="clear" w:color="auto" w:fill="auto"/>
          <w:lang w:val="pl-PL" w:eastAsia="pl-PL" w:bidi="pl-PL"/>
        </w:rPr>
        <w:t xml:space="preserve">Zjednoczenie Niemiec zależy wyłącznie od Rosji. Sowiety </w:t>
      </w:r>
    </w:p>
    <w:p>
      <w:pPr>
        <w:pStyle w:val="Style49"/>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sprzeciwiają się zjednoczeniu Niemiec również i z tego względu, że Stanom Zjednoczonym byłoby niepomiernie trudniej hamo</w:t>
        <w:softHyphen/>
        <w:t>wać nuklearne ambicje Niemiec zjednoczonych niż podzielonych. Niemcom nie wolno wytwarzać broni atomowych na terenie Federalnej Republiki. Lecz teoretycznie mogą produkować bronie nuklearne poza obrębem NRF, mogą być członkiem wielonarodo</w:t>
        <w:softHyphen/>
        <w:t>wej nuklearnej siły zbrojnej, mogą bardziej intymnie niż dotych</w:t>
        <w:softHyphen/>
        <w:t>czas współpracować z amerykańskimi jednostkami wyposażony</w:t>
        <w:softHyphen/>
        <w:t>mi w bronie atomowe itp., itp. Niewątpliwie w tej dziedzinie istnieje cały wachlarz możliwości i Rosjane zdają sobie z tego sprawę.</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Wszystkich nas cechuje „europocentryzm”. Złożyły się na to stulecia tradycji i historii. Jak zauważył słusznie pewien wybitny reporter amerykański w Europie 200 lat to jest krótki okres czasu, lecz 200 mil to wielki szmat przestrzeni. W Ameryce, 200 mil to krótki spacer lecz 200 lat to cała historia.</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Europa obserwowana z Moskwy czy z Waszyngtonu stanowi odcinek globalnego frontu. W danym momencie względy taktycz</w:t>
        <w:softHyphen/>
        <w:t>ne mogą skłonić zarówno Rosję jak i Amerykę do szukania trwa</w:t>
        <w:softHyphen/>
        <w:t>łego odprężenia na odcinku europejskim.</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Dla Rosji Europa zachodnia to nie jest ani Francja ani Wiel</w:t>
        <w:softHyphen/>
        <w:t>ka Brytania tylko Niemcy. Sowiety nie chcą zjednoczenia Nie</w:t>
        <w:softHyphen/>
        <w:t>miec gdyż im Niemcy będą potężniejsze tym trudniej przyjdzie odmawiać im statusu mocarstwa nuklearnego. Lecz można wyo</w:t>
        <w:softHyphen/>
        <w:t>brazić sobie sytuację w której Rosjanie odwrócą problem. Zgo</w:t>
        <w:softHyphen/>
        <w:t>dzą się na zjednoczenie w zamian za de-atomizację Niemiec.</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Ideałem z punktu widzenia Rosji są Niemcy podzielone i ato</w:t>
        <w:softHyphen/>
        <w:t>mowo rozbrojone. Alternatywą są Niemcy choćby zjednoczone lecz definitywnie odcięte od broni atomowej.</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Politycy, których określiłem mianem historycznych anachro- nistów pracują de facto na rzecz rozwiązań jałtańskich. Wysu</w:t>
        <w:softHyphen/>
        <w:t>wając postulaty, których bez wojny nie można zrealizować pa</w:t>
        <w:softHyphen/>
        <w:t>nowie ci, któregoś dnia wymuszą na Waszyngtonie i Moskwie no</w:t>
        <w:softHyphen/>
        <w:t>wą Jałtę.</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Plany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zakładają równoczesne rozwiązanie proble</w:t>
        <w:softHyphen/>
        <w:t>mu Niemiec z „de-satelizacją” krajów Europy wschodniej. To jest niewątpliwie rozwiązanie europejskie i ewolucyjne. Lecz nad tym planem wisi niemiecki znak zapytania.</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Zamysł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stoi i upada postawą Niemiec. Nikt nie może oczekiwać od Rosji akceptacji planów francuskich jeżeli nie akceptują ich Niemcy. Teza oficjalnej polityki niemieckiej o granicach z 1937 r. nie tylko jest nie do pogodzenia z planem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lecz stanowi jego zaprzeczenie. Najpierw dla planów francuskich trzeba zjednać Niemców a dopiero w następnej ko</w:t>
        <w:softHyphen/>
        <w:t>lejności Rosjan.</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Oceniane z perspektywy Moskwy plany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są nie</w:t>
        <w:softHyphen/>
        <w:t>stety rachunkiem bez gospodarza. Niemcy zgłaszają pretensje nie tylko do polskiego Wrocławia lecz i do sowieckiego Królew</w:t>
        <w:softHyphen/>
        <w:t xml:space="preserve">ca. Rosjanie zdają sobie również sprawę z faktu, że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czy jego następcy nie są w możności ani Niemcom zagrozić ani</w:t>
        <w:br w:type="page"/>
      </w:r>
      <w:r>
        <w:rPr>
          <w:color w:val="000000"/>
          <w:spacing w:val="0"/>
          <w:w w:val="100"/>
          <w:position w:val="0"/>
          <w:shd w:val="clear" w:color="auto" w:fill="auto"/>
          <w:lang w:val="pl-PL" w:eastAsia="pl-PL" w:bidi="pl-PL"/>
        </w:rPr>
        <w:t xml:space="preserve">niczego na nich wymusić. Natomiast dyktat amerykańsko-sowiec- ki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Jałta Niemcy musieliby przyjąć.</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Choć zabrzmi to paradoksalnie twierdzę, że dopóki Niemcy hołdują polityce historycznego anachronizmu i stawiają sobie za cel budowę IV Reichu — dla Rosji gwarantem bezpieczeń</w:t>
        <w:softHyphen/>
        <w:t>stwa w Europie jest Ameryka a nie Francja. Bez zgody Amery</w:t>
        <w:softHyphen/>
        <w:t>ki Niemcy nie będą mieli nigdy broni atomowych i wbrew woli Waszyngtonu IV Reich nie powstanie.</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Anachroniści niemieccy — podobnie jak anachroniści polscy nie mają żadnych planów ani żadnej polityki. O ile jednak roje</w:t>
        <w:softHyphen/>
        <w:t xml:space="preserve">nia emigracyjnych anachronistów są nieszkodliwe o tyle rojenia Bonn uniemożliwiają ewolucyjną, pokojową przebudowę Europy. Dopóki wszystkie polityczne partie niemieckie, parlament, rząd i kanclerz głoszą zgodnie tezę o granicach z 1937 r. — dopóty plan prez.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czy jakikolwiek inny plan przebudowy Europy nie ma żadnych szans sukcesu.</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Czy jest rzeczą możliwą przekonać Niemców, że w gruncie rzeczy marzenia o IV Reichu przynoszą sprawie niemieckiej wię</w:t>
        <w:softHyphen/>
        <w:t>cej szkody niż korzyści?</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Należałoby zastosować równocześnie dwie metody. Francuzi winni starać się wytłumaczyć Niemcom, że podtrzymywanie tezy o zjednoczeniu w granicach z 1937 r. wyłącza rozwiązanie euro</w:t>
        <w:softHyphen/>
        <w:t>pejskie. Pozostaje więc tylko rozwiązanie jałtańskie, które je</w:t>
        <w:softHyphen/>
        <w:t>żeli da Niemcom zjednoczenie utrwali równocześnie „żelazną kur</w:t>
        <w:softHyphen/>
        <w:t>tynę” na granicy Odry i Nysy. Rozwiązanie jałtańskie oznacza</w:t>
        <w:softHyphen/>
        <w:t>łoby z całą pewnością od-atomizowanie Niemiec i wydatne ogra</w:t>
        <w:softHyphen/>
        <w:t>niczenie zbrojeń konwencjonalnych.</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Druga metoda winna polegać na uznaniu granicy na Odrze i Nysie przez wszystkie państwa europejskie z Francją na czele.</w:t>
      </w:r>
    </w:p>
    <w:p>
      <w:pPr>
        <w:pStyle w:val="Style49"/>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Londyński „The Times” z 7.1. br. stwierdził, że żaden myślą</w:t>
        <w:softHyphen/>
        <w:t>cy Niemiec nie może mieć wątpliwości w sprawie granicy na Odrze i Nysie. Niemcy sądzą jednak, że uznanie tej granicy sta</w:t>
        <w:softHyphen/>
        <w:t>nowi atut, który winien być zagrany w właściwej chwili. Uzna</w:t>
        <w:softHyphen/>
        <w:t xml:space="preserve">nie tej granicy pisze „The Times” — już dawno przestało być atutem i bez jasnej decyzji w tej sprawie nie może być mowy </w:t>
      </w:r>
      <w:r>
        <w:rPr>
          <w:b/>
          <w:bCs/>
          <w:color w:val="000000"/>
          <w:spacing w:val="0"/>
          <w:w w:val="100"/>
          <w:position w:val="0"/>
          <w:sz w:val="20"/>
          <w:szCs w:val="20"/>
          <w:shd w:val="clear" w:color="auto" w:fill="auto"/>
          <w:lang w:val="pl-PL" w:eastAsia="pl-PL" w:bidi="pl-PL"/>
        </w:rPr>
        <w:t xml:space="preserve">o </w:t>
      </w:r>
      <w:r>
        <w:rPr>
          <w:color w:val="000000"/>
          <w:spacing w:val="0"/>
          <w:w w:val="100"/>
          <w:position w:val="0"/>
          <w:shd w:val="clear" w:color="auto" w:fill="auto"/>
          <w:lang w:val="pl-PL" w:eastAsia="pl-PL" w:bidi="pl-PL"/>
        </w:rPr>
        <w:t>zjednoczeniu.</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Na całym Zachodzie wszyscy podpisują się pod poglądem wyrażonym przez czołowy dziennik brytyjski lecz nikt oficjalnie nie uznał granicy na Odrze i Nysie.</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Oficjalne uznanie granicy na Odrze i Nysie nie jest potrze</w:t>
        <w:softHyphen/>
        <w:t>bne Polsce, ponieważ granicy tej nic nie zagraża. Oficjalne uzna</w:t>
        <w:softHyphen/>
        <w:t xml:space="preserve">nie tej granicy przez mocarstwa Zachodu </w:t>
      </w:r>
      <w:r>
        <w:rPr>
          <w:i/>
          <w:iCs/>
          <w:color w:val="000000"/>
          <w:spacing w:val="0"/>
          <w:w w:val="100"/>
          <w:position w:val="0"/>
          <w:shd w:val="clear" w:color="auto" w:fill="auto"/>
          <w:lang w:val="pl-PL" w:eastAsia="pl-PL" w:bidi="pl-PL"/>
        </w:rPr>
        <w:t>potrzebne jest Niem</w:t>
        <w:softHyphen/>
        <w:t>com</w:t>
      </w:r>
      <w:r>
        <w:rPr>
          <w:color w:val="000000"/>
          <w:spacing w:val="0"/>
          <w:w w:val="100"/>
          <w:position w:val="0"/>
          <w:shd w:val="clear" w:color="auto" w:fill="auto"/>
          <w:lang w:val="pl-PL" w:eastAsia="pl-PL" w:bidi="pl-PL"/>
        </w:rPr>
        <w:t xml:space="preserve"> by politykę niemiecką wyprowadzić z </w:t>
      </w:r>
      <w:r>
        <w:rPr>
          <w:i/>
          <w:iCs/>
          <w:color w:val="000000"/>
          <w:spacing w:val="0"/>
          <w:w w:val="100"/>
          <w:position w:val="0"/>
          <w:shd w:val="clear" w:color="auto" w:fill="auto"/>
          <w:lang w:val="pl-PL" w:eastAsia="pl-PL" w:bidi="pl-PL"/>
        </w:rPr>
        <w:t>fools paradise</w:t>
      </w:r>
      <w:r>
        <w:rPr>
          <w:color w:val="000000"/>
          <w:spacing w:val="0"/>
          <w:w w:val="100"/>
          <w:position w:val="0"/>
          <w:shd w:val="clear" w:color="auto" w:fill="auto"/>
          <w:lang w:val="pl-PL" w:eastAsia="pl-PL" w:bidi="pl-PL"/>
        </w:rPr>
        <w:t xml:space="preserve"> na re</w:t>
        <w:softHyphen/>
        <w:t>alne tory.</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IV Reich — jak podkreślają to zachodnio-niemieccy socjolo</w:t>
        <w:softHyphen/>
        <w:t>gowie — nie jest programem politycznym tylko narodowym „wiel</w:t>
        <w:softHyphen/>
        <w:t>kim ideałem”. Owe nacjonalistyczne „wielkie ideały” spełniały w przeszłości ponurą rolę i nie można głosić, źe Niemcy rady</w:t>
        <w:softHyphen/>
        <w:t>kalnie się zmienili dopóki ów agresywny „idealizm” nie zosta</w:t>
        <w:softHyphen/>
        <w:t>nie w całości wykorzeniony.</w:t>
      </w:r>
      <w:r>
        <w:br w:type="page"/>
      </w:r>
    </w:p>
    <w:p>
      <w:pPr>
        <w:pStyle w:val="Style49"/>
        <w:keepNext w:val="0"/>
        <w:keepLines w:val="0"/>
        <w:widowControl w:val="0"/>
        <w:shd w:val="clear" w:color="auto" w:fill="auto"/>
        <w:bidi w:val="0"/>
        <w:spacing w:before="0" w:after="180" w:line="223" w:lineRule="auto"/>
        <w:ind w:left="0" w:right="0" w:firstLine="420"/>
        <w:jc w:val="both"/>
      </w:pPr>
      <w:r>
        <w:rPr>
          <w:color w:val="000000"/>
          <w:spacing w:val="0"/>
          <w:w w:val="100"/>
          <w:position w:val="0"/>
          <w:shd w:val="clear" w:color="auto" w:fill="auto"/>
          <w:lang w:val="pl-PL" w:eastAsia="pl-PL" w:bidi="pl-PL"/>
        </w:rPr>
        <w:t>„The Times" w cytowanym artykule pisze, że nie można li</w:t>
        <w:softHyphen/>
        <w:t>czyć na postępy w kierunku zjednoczenia dopóki sprawa Odry i Nysy nie jest wyjaśniona. Odpowiedzialność w tym wypadku obciąża w większym stopniu mocarstwa zachodnie niż Niemcy. Gdyby wszyscy sojusznicy Niemiec uznali tą granicę — „wiel</w:t>
        <w:softHyphen/>
        <w:t>ki ideał” IV Reichu zmarłby naturalną śmiercią zamykając roz</w:t>
        <w:softHyphen/>
        <w:t>dział historycznego anachronizmu w polityce niemieckiej.</w:t>
      </w:r>
    </w:p>
    <w:p>
      <w:pPr>
        <w:pStyle w:val="Style42"/>
        <w:keepNext/>
        <w:keepLines/>
        <w:widowControl w:val="0"/>
        <w:shd w:val="clear" w:color="auto" w:fill="auto"/>
        <w:bidi w:val="0"/>
        <w:spacing w:before="0" w:after="180" w:line="240" w:lineRule="auto"/>
        <w:ind w:left="0" w:right="0" w:firstLine="0"/>
        <w:jc w:val="center"/>
      </w:pPr>
      <w:bookmarkStart w:id="35" w:name="bookmark35"/>
      <w:bookmarkStart w:id="36" w:name="bookmark36"/>
      <w:r>
        <w:rPr>
          <w:color w:val="000000"/>
          <w:spacing w:val="0"/>
          <w:w w:val="100"/>
          <w:position w:val="0"/>
          <w:shd w:val="clear" w:color="auto" w:fill="auto"/>
          <w:lang w:val="pl-PL" w:eastAsia="pl-PL" w:bidi="pl-PL"/>
        </w:rPr>
        <w:t>♦</w:t>
      </w:r>
      <w:bookmarkEnd w:id="35"/>
      <w:bookmarkEnd w:id="36"/>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Tak jak hegemonia hitlerowskich Niemiec była konsekwen</w:t>
        <w:softHyphen/>
        <w:t>cją Monachium — tak Torgau przypieczętowało Jałtę. Okres za</w:t>
        <w:softHyphen/>
        <w:t>początkowany w Torgau trwa do tej pory. Jednostki sowieckie i amerykańskie stoją twarzą w twarz w środku Europy.</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Posługuję się terminem ewolucjonizm w braku lepszego okre</w:t>
        <w:softHyphen/>
        <w:t>ślenia. Terminologię dla procesów zachodzących obecnie ukują historycy w następnym stuleciu. Jednak świadomość przemiany bez względu na termin posiada podstawowe znaczenie. Brak owej świadomości powoduje, że oscylujemy pomiędzy dwoma biegu</w:t>
        <w:softHyphen/>
        <w:t xml:space="preserve">nami — </w:t>
      </w:r>
      <w:r>
        <w:rPr>
          <w:i/>
          <w:iCs/>
          <w:color w:val="000000"/>
          <w:spacing w:val="0"/>
          <w:w w:val="100"/>
          <w:position w:val="0"/>
          <w:shd w:val="clear" w:color="auto" w:fill="auto"/>
          <w:lang w:val="pl-PL" w:eastAsia="pl-PL" w:bidi="pl-PL"/>
        </w:rPr>
        <w:t>appeasementu</w:t>
      </w:r>
      <w:r>
        <w:rPr>
          <w:color w:val="000000"/>
          <w:spacing w:val="0"/>
          <w:w w:val="100"/>
          <w:position w:val="0"/>
          <w:shd w:val="clear" w:color="auto" w:fill="auto"/>
          <w:lang w:val="pl-PL" w:eastAsia="pl-PL" w:bidi="pl-PL"/>
        </w:rPr>
        <w:t xml:space="preserve"> z jednej strony i anachronistycznych rojeń z drugiej strony. W pośrodku leży właściwy i jedyny te</w:t>
        <w:softHyphen/>
        <w:t>ren naszego działania to znaczy — obiektywne warunki.</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Wiele istotnych przemian w historii Europy było bezpośre</w:t>
        <w:softHyphen/>
        <w:t>dnimi lub pośrednimi konsekwencjami wojen. Wojny światowe były wojnami europejskimi w obu wypadkach wywołanymi kry</w:t>
        <w:softHyphen/>
        <w:t>zysem na naszym kontynencie.</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Epoka wojen europejskich należy do przeszłości. Jak wykazał Budapeszt o wojnie i pokoju w Europie decydują Waszyngton i Moskwa. Z punktu widzenia naszych protektorów sytuacja w Eu</w:t>
        <w:softHyphen/>
        <w:t>ropie jest względnie ustabilizowana. Punkty zapalne konfliktu leżą poza Europą, przede wszystkim w Azji. Rosjanie liczą, że pomoc Zachodu tak materialna jak i „duchowa” dla „trzeciego świata” okaże się zbyt wątła i doprowadzi do kryzysów, które stworzą koniunkturę dla inicjatywy Moskwy.</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Zarówno Amerykanie jak i Rosjanie rozluźniliby swą kon</w:t>
        <w:softHyphen/>
        <w:t xml:space="preserve">trolę nad kontynentem gdyby „podwójną hegemonię" — by użyć określenia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można było zastąpić czymś innym. Je</w:t>
        <w:softHyphen/>
        <w:t>żeli Europejczycy nie wypracują alternatywy doczekamy się for</w:t>
        <w:softHyphen/>
        <w:t>malizacji Torgau. Wypracowanie i realizacja planu alternatywne</w:t>
        <w:softHyphen/>
        <w:t>go nie leżą w sferze rzeczy możliwych dopóki w Niemczech nie dokona się zasadnicza przemiana: od anachronizmu ku ewolucjo- nizmowi.</w:t>
      </w:r>
    </w:p>
    <w:p>
      <w:pPr>
        <w:pStyle w:val="Style49"/>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Owa przemiana dokonałaby się w Niemczech niepomiernie szybciej gdyby mocarstwa zachodnie w sprawie niemieckiej prze</w:t>
        <w:softHyphen/>
        <w:t>mawiały jednym głosem. W gruncie rzeczy wszyscy unikają sy</w:t>
        <w:softHyphen/>
        <w:t>tuacji w cztery oczy z Niemcami. Wysiłki Ameryki zmierzające do wyrównania stosunków z Francją w znacznej mierze tu biorą swe źródło.</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U dna sprawa jest prosta. Jeżeli w przyszłości mamy nego</w:t>
        <w:softHyphen/>
        <w:t>cjować z Rosją plan alternatywny obejmujący zjednoczenie Ni©-</w:t>
        <w:br w:type="page"/>
      </w:r>
      <w:r>
        <w:rPr>
          <w:color w:val="000000"/>
          <w:spacing w:val="0"/>
          <w:w w:val="100"/>
          <w:position w:val="0"/>
          <w:shd w:val="clear" w:color="auto" w:fill="auto"/>
          <w:lang w:val="pl-PL" w:eastAsia="pl-PL" w:bidi="pl-PL"/>
        </w:rPr>
        <w:t>mieć przy równoczesnym rozwiązaniu problemu wschodniej Eu</w:t>
        <w:softHyphen/>
        <w:t>ropy — to pomiędzy Zachodem a Sowietami nie może być w Europie terytorialnych nieporozumień. Dla Rosji i dla Ameryki byłoby z korzyścią wyłączyć Europę ze sfery bezpośredniego kon</w:t>
        <w:softHyphen/>
        <w:t>fliktu — lecz Sowiety nie zgodzą się nigdy na plan obejmujący Niemcy zgłaszające pretensje do terytoriów sowieckich czy pol</w:t>
        <w:softHyphen/>
        <w:t>skich. Rosja jeżeli zgodzi się na plan rekonstrukcji Europy to tylko pod gwarancją, że „Nowa Europa” nie będzie anty-rosyj- ska. Być może za kilka lat okaże się rzeczą możliwą przekonać przywódców na Kremlu, że liberalizacja stosunków w Europie wschodniej stanowiłaby poważny krok naprzód ku Europie bar</w:t>
        <w:softHyphen/>
        <w:t>dziej zharmonizowanej lecz nie anty-rosyjskiej. Lecz nikt nigdy nie przekona Rosjan, że oficjalna ideologia IV Reichu w grani</w:t>
        <w:softHyphen/>
        <w:t>cach z 1937 r. jest do pogodzenia z wizją Europy, która nie by</w:t>
        <w:softHyphen/>
        <w:t>łaby anty-rosyjska.</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Warunkiem wstępnym rekonstrukcji Europy, zjednoczenia Niemiec i zmiany statusu państw Europy wschodniej jest defi</w:t>
        <w:softHyphen/>
        <w:t>nitywne i formalne pogrzebanie ideologii IV Reichu. W moim przekonaniu to zadanie przekracza możliwości Francji. Niemcy ugną się jedynie przed zjednoczonym frontem państw zachod</w:t>
        <w:softHyphen/>
        <w:t>nich. Mówienie o „zdradzie Niemiec" przez ich obecnych sojusz</w:t>
        <w:softHyphen/>
        <w:t>ników jest nonsensem. O zdradzie można by mówić tylko wów</w:t>
        <w:softHyphen/>
        <w:t>czas gdyby Amerykanie i zachodnio-europejscy sojusznicy Fede</w:t>
        <w:softHyphen/>
        <w:t>ralnej Republiki zobowiązali się dopomóc Niemcom do restau</w:t>
        <w:softHyphen/>
        <w:t>racji IV Reichu. Lecz nie tylko nikt się nie zobowiązał, lecz de facto wszyscy owej restauracji są przeciwni. Owo nie solidary</w:t>
        <w:softHyphen/>
        <w:t>zowanie się z rewizjonizmem niemieckim jeżeli ma mieć wartość w ocenie krajów Europy wschodniej musi być sformalizowane.</w:t>
      </w:r>
    </w:p>
    <w:p>
      <w:pPr>
        <w:pStyle w:val="Style49"/>
        <w:keepNext w:val="0"/>
        <w:keepLines w:val="0"/>
        <w:widowControl w:val="0"/>
        <w:shd w:val="clear" w:color="auto" w:fill="auto"/>
        <w:bidi w:val="0"/>
        <w:spacing w:before="0" w:after="180" w:line="223" w:lineRule="auto"/>
        <w:ind w:left="0" w:right="0" w:firstLine="380"/>
        <w:jc w:val="both"/>
      </w:pPr>
      <w:r>
        <w:rPr>
          <w:color w:val="000000"/>
          <w:spacing w:val="0"/>
          <w:w w:val="100"/>
          <w:position w:val="0"/>
          <w:shd w:val="clear" w:color="auto" w:fill="auto"/>
          <w:lang w:val="pl-PL" w:eastAsia="pl-PL" w:bidi="pl-PL"/>
        </w:rPr>
        <w:t>Jeżeli tego nie dokonamy wszystkie projekty rekonstrukcji Europy zawisną w próżni. Przyszli historycy odnotują, że wygra</w:t>
        <w:softHyphen/>
        <w:t>liśmy wojnę przeciwko Niemcom lecz dzięki Niemcom przegra</w:t>
        <w:softHyphen/>
        <w:t>liśmy pokój w Europie.</w:t>
      </w:r>
    </w:p>
    <w:p>
      <w:pPr>
        <w:pStyle w:val="Style49"/>
        <w:keepNext w:val="0"/>
        <w:keepLines w:val="0"/>
        <w:widowControl w:val="0"/>
        <w:shd w:val="clear" w:color="auto" w:fill="auto"/>
        <w:bidi w:val="0"/>
        <w:spacing w:before="0" w:after="700" w:line="223" w:lineRule="auto"/>
        <w:ind w:left="0" w:right="420" w:firstLine="0"/>
        <w:jc w:val="right"/>
      </w:pPr>
      <w:r>
        <w:rPr>
          <w:i/>
          <w:iCs/>
          <w:color w:val="000000"/>
          <w:spacing w:val="0"/>
          <w:w w:val="100"/>
          <w:position w:val="0"/>
          <w:shd w:val="clear" w:color="auto" w:fill="auto"/>
          <w:lang w:val="pl-PL" w:eastAsia="pl-PL" w:bidi="pl-PL"/>
        </w:rPr>
        <w:t>Juliusz MIEROSZEWSKI</w:t>
      </w:r>
    </w:p>
    <w:p>
      <w:pPr>
        <w:pStyle w:val="Style47"/>
        <w:keepNext/>
        <w:keepLines/>
        <w:widowControl w:val="0"/>
        <w:shd w:val="clear" w:color="auto" w:fill="auto"/>
        <w:bidi w:val="0"/>
        <w:spacing w:before="0" w:after="300" w:line="240" w:lineRule="auto"/>
        <w:ind w:left="0" w:right="0" w:firstLine="0"/>
        <w:jc w:val="left"/>
      </w:pPr>
      <w:bookmarkStart w:id="37" w:name="bookmark37"/>
      <w:bookmarkStart w:id="38" w:name="bookmark38"/>
      <w:r>
        <w:rPr>
          <w:color w:val="000000"/>
          <w:spacing w:val="0"/>
          <w:w w:val="100"/>
          <w:position w:val="0"/>
          <w:shd w:val="clear" w:color="auto" w:fill="auto"/>
          <w:lang w:val="pl-PL" w:eastAsia="pl-PL" w:bidi="pl-PL"/>
        </w:rPr>
        <w:t>Kronika angielska</w:t>
      </w:r>
      <w:bookmarkEnd w:id="37"/>
      <w:bookmarkEnd w:id="38"/>
    </w:p>
    <w:p>
      <w:pPr>
        <w:pStyle w:val="Style32"/>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ZYSK I DOGMAT</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Pewna grupa sowietologów hołdujących ostrożnemu optymizmowi wy</w:t>
        <w:softHyphen/>
        <w:t>chodzi z założenia, że postęp nauki jest nieodwracalny. Nie ma dla nas ani dla Sowietów powrotu do epoki sprzed Hiroszimy. Nie można zniwe</w:t>
        <w:softHyphen/>
        <w:t>czyć ani fizyki atomowej, ani cybernetyki ani automatyzacji.</w:t>
      </w:r>
    </w:p>
    <w:p>
      <w:pPr>
        <w:pStyle w:val="Style32"/>
        <w:keepNext w:val="0"/>
        <w:keepLines w:val="0"/>
        <w:widowControl w:val="0"/>
        <w:shd w:val="clear" w:color="auto" w:fill="auto"/>
        <w:bidi w:val="0"/>
        <w:spacing w:before="0" w:after="0" w:line="240" w:lineRule="auto"/>
        <w:ind w:left="0" w:right="0"/>
        <w:jc w:val="both"/>
        <w:sectPr>
          <w:headerReference w:type="default" r:id="rId46"/>
          <w:footerReference w:type="default" r:id="rId47"/>
          <w:headerReference w:type="even" r:id="rId48"/>
          <w:footerReference w:type="even" r:id="rId49"/>
          <w:footnotePr>
            <w:pos w:val="pageBottom"/>
            <w:numFmt w:val="chicago"/>
            <w:numRestart w:val="continuous"/>
            <w15:footnoteColumns w:val="1"/>
          </w:footnotePr>
          <w:pgSz w:w="7024" w:h="11334"/>
          <w:pgMar w:top="916" w:left="599" w:right="601" w:bottom="767" w:header="0" w:footer="3" w:gutter="0"/>
          <w:cols w:space="720"/>
          <w:noEndnote/>
          <w:rtlGutter w:val="0"/>
          <w:docGrid w:linePitch="360"/>
        </w:sectPr>
      </w:pPr>
      <w:r>
        <w:rPr>
          <w:color w:val="000000"/>
          <w:spacing w:val="0"/>
          <w:w w:val="100"/>
          <w:position w:val="0"/>
          <w:shd w:val="clear" w:color="auto" w:fill="auto"/>
          <w:lang w:val="pl-PL" w:eastAsia="pl-PL" w:bidi="pl-PL"/>
        </w:rPr>
        <w:t>Ów nieodwracalny postęp nauki, a w szczególności technologii prze</w:t>
        <w:softHyphen/>
        <w:t xml:space="preserve">kształca warunki gospodarcze. Chruszczów musiał odejść bo nie ogarniał już współczesnej skomplikowanej problematyki. Polska — choć jej daleko </w:t>
      </w:r>
    </w:p>
    <w:p>
      <w:pPr>
        <w:pStyle w:val="Style32"/>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do Związku Sowieckiego przestała być również krajem rolniczym i wkro</w:t>
        <w:softHyphen/>
        <w:t>czyła w erę przemysłową. Zarówno Chruszczów jak i Gomułka należą do kadry pionierskiej i reprezentują marksizm „startowy”, marksizm okresu początkowego.</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Nieporozumienia chińsko-sowieckie w znacznej mierze polegają na tym, że w Chinach „marksizm startowy” znajduje jeszcze zastosowanie, podczas gdy w Związku Sowieckim już nie wystarcza. Próby zaadoptowania mark</w:t>
        <w:softHyphen/>
        <w:t>sizmu do wymogów wysoko rozwiniętej gospodarki przemysłowej Chiń</w:t>
        <w:softHyphen/>
        <w:t>czykom wydają się podejrzanym rewizjonizmem.</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Oczywiście w Sowietach nie może być mowy o rewizjoniźmie, bo każ</w:t>
        <w:softHyphen/>
        <w:t>dej zmianie czy reformie towarzyszy oficjalna sankcja. Ortodoksję repre</w:t>
        <w:softHyphen/>
        <w:t>zentuje zawsze ten, kto jest przy władzy. Jeżeli przez „rewizjonizm” rozumieć odstępstwo od ortodoksyjnej linii — to rewizjonistą w Sowietach można zo</w:t>
        <w:softHyphen/>
        <w:t>stać tylko pośmiertnie. W tym sensie „rewizjonistą” został Stalin, które</w:t>
        <w:softHyphen/>
        <w:t>mu członek sztabu Chruszczowa zarzucił poważniejsze odstępstwo od filo</w:t>
        <w:softHyphen/>
        <w:t>zofii marksistowskiej w sześciu wypadkach, błędy w marksistowskiej teorii ekonomicznej również w sześciu wypadkach, cztery błędy w naukowej his</w:t>
        <w:softHyphen/>
        <w:t>torii partii oraz... całkowite zlekceważenie marksistowskiej praworządności. (Przemówienie Leonida Ilijczewa z 26 grudnia 1961).</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Wszyscy zgadzamy się — z wyjątkiem „lunatic fringe” — że ko</w:t>
        <w:softHyphen/>
        <w:t>munizm ewoluuje. Co determinuje ową ewolucję — czy postęp technolo- giczno-gospodarczy czy władza ideologiczno-polityczna?</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Posłuchajcie: Pogłowie bydła w Sowietach przedstawiało się następują</w:t>
        <w:softHyphen/>
        <w:t>co (w milionach sztuk): Konie w roku 1928 — 32, w r. 1934 — 15, Bydło w r. 1928 — 60, w r. 1934 — 33, Owce w r. 1928 — 97, w r. 1934 — 32.</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Sądzę, że w czasie żadnej z wojen rosyjskich nie wyginęło 60 milio</w:t>
        <w:softHyphen/>
        <w:t>nów owiec, 30 milionów krów i 17 milionów koni. Owa klęska gospodarcza została zdeterminowana wyłącznie aktem władzy ideologiczno-politycznej. Można się natomiast pocieszać, że ludzie wykazali większą odporność niż bydło rogate i nierogate — czystki bowiem nie pochłonęły 107 milionów ludzi.</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„Ekonomiczeskiej Gazetie” z 11.12.64. powiedziano, że „gospodarka tworzy obiektywną, materialną bazę polityki. Polityka wyrasta z ekonomii, ekonomia rozstrzyga o treści, kierunku, formach i metodach realizacji celów politycznych”.</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Czy istotnie tak jest?</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czasie wojny i bezpośrednio po wojnie chłopi w Związku Sowiec</w:t>
        <w:softHyphen/>
        <w:t>kim, wszędzie gdzie było to możliwe powiększali swoje prywatne pola i przejmowali bydło z kołchozów ratując je od niechybnej śmierci głodowej. Ponieważ chodziło wówczas o zapewnienie dostaw żywności dla wojska i miast — partia nie tylko nie sprzeciwiała się owemu spontanicznemu pro</w:t>
        <w:softHyphen/>
        <w:t>cesowi uwłaszczenia chłopów, lecz przeciwnie, popierała całą operację. W Związku Sowieckim krążyły wówczas pogłoski — inspirowane prawdopo</w:t>
        <w:softHyphen/>
        <w:t>dobnie przez partię — że po zwycięskiej wojnie przymusowa kolektywiza</w:t>
        <w:softHyphen/>
        <w:t>cja zostanie zniesiona.</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Istotnie powojenna sytuacja stwarzała wyjątkowo korzystne warunki do podjęcia radykalnej reformy systemu rolnego w Sowietach. Jednak już w r. 1946 uchwała KC narzuciła przymusową re-kolektywizację którą prze</w:t>
        <w:softHyphen/>
        <w:t>prowadzono z całą bezwzględnością.</w:t>
      </w:r>
      <w:r>
        <w:br w:type="page"/>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Czy istotnie ekonomia decyduje o kierunku, formach i metodach polityki?</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Według sowieckich danych statystycznych, prywatne pólka chłopów stanowią nieco mniej niż 4% ogółu ziemi uprawnej. Jednak owe 4% produkują 46 procent ogólnej produkcji mięsa, 78 procent ogólnej produk</w:t>
        <w:softHyphen/>
        <w:t>cji jaj, 45 procent ogólnej produkcji jarzyn itp. itp.</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Według danych Sowieckiego Instytutu Ekonomii Rolnej chłopi ze swych prywatnych poletek wydobywają 40 procent swych dochodów. Z punktu wi</w:t>
        <w:softHyphen/>
        <w:t>dzenia chłopa ogół skolektywizowanej powierzchni rolnej reprezentuje nie wiele więcej niż 4 procent w prywatnych rękach.</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Sowiecki system rolny porównać można z induskimi krowami, których się nie zabija dla mięsa nawet w okresach głodu ponieważ są „święte”.</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tym wypadku (jak i w wielu innych) nie ekonomia decyduje o kierunkach i metodach polityki lecz odwrotnie, ideologiczna polityka de</w:t>
        <w:softHyphen/>
        <w:t>cyduje arbitralnie o kierunkach i metodach ekonomii.</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Kolektywizacja, z punktu widzenia gospodarczego, jest nierentowna a z punktu widzenia społecznego jest krzywdząca, ponieważ stoi w jawnej sprzeczności z interesami chłopa jako producenta i społeczeństwa jako kon</w:t>
        <w:softHyphen/>
        <w:t>sumenta. Więc komu potrzebna jest ta „święta krowa”? Odpowiedź na to pytanie zawiera programowa deklaracja Partii Komunistycznej Związku So</w:t>
        <w:softHyphen/>
        <w:t>wieckiego z roku 1961 : „Kołchoz jest szkołą komunizmu dla chłopów”.</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Krótko, węzłowato i zgodnie z prawdą. Celu kolektywizacji istotnie nie można inaczej określić ponieważ kołchoz nie ma i nie może mieć in</w:t>
        <w:softHyphen/>
        <w:t>nego celu. System kołchoźniczy rozpatrywany poza kontekstem ideologii ko</w:t>
        <w:softHyphen/>
        <w:t>munistycznej jest bezcelowym nonsensem.</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Cóż więc należy rozumieć przez „obiektywne warunki”? Dla sowiec</w:t>
        <w:softHyphen/>
        <w:t>kiego chłopa nie przyroda plus gospodarka tworzą obiektywne warunki lecz ideologia plus polityka. Dogmatyka komunistyczna obrabowuje go z jego własnej ziemi.</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Nie należy jednak lekceważyć cytowanej powyżej wypowiedzi w „Eko- nomiczeskiej Gazetie”. Hasło głoszące, że ekonomia rozstrzyga o treści i metodach polityki — było i jest „krzykiem serca” wszystkich menadżerów przemysłowych bez względu na ustrój i ideologię. Menadżerowie popierają zawsze politykę, która najpełniej służy interesom przez nich reprezentowa</w:t>
        <w:softHyphen/>
        <w:t>nym.</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Czy zrealizowano kiedykolwiek ideał „ekonomii rozstrzygającej o treści i metodach polityki”?</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Wydaje mi się, że ów ideał zrealizowano w wysoko uprzemysłowionych krajach kapitalistycznych zachodniej Europy w latach trzydziestych bieżą</w:t>
        <w:softHyphen/>
        <w:t>cego stulecia. Weźmy dla przykładu historię miasta Jarrow. Na skutek decyzji prywatnych menadżerów przemysłowych Jarrow obumarło. Zamknię</w:t>
        <w:softHyphen/>
        <w:t>to stocznię, która dostarczała pracy i chleba niemal wszystkim mieszkańcom miasteczka i odmówiono zezwolenia na budowę huty stali. Demonstracje, głodowe pochody robotników, apele, akcja prasowa nie przyniosły rezultatu. Rząd odmówił interwencji ponieważ w owym czasie kapitalistyczna ekono</w:t>
        <w:softHyphen/>
        <w:t>mia decydowała w pełni o „treści i metodach polityki”. Z punktu widze</w:t>
        <w:softHyphen/>
        <w:t>nia gospodarczego decyzje w sprawie Jarrow były logiczne. W kontekście czysto kapitalistycznej ekonomii jedynym decydującym czynnikiem jest zysk. Motyw zysku zadecydował zarówno o zamknięciu stoczni jak i o od</w:t>
        <w:softHyphen/>
        <w:t>mowie zezwolenia na budowę stalowni. (Miastu Jarrow poświęcona jest książ</w:t>
        <w:softHyphen/>
        <w:br w:type="page"/>
      </w:r>
      <w:r>
        <w:rPr>
          <w:color w:val="000000"/>
          <w:spacing w:val="0"/>
          <w:w w:val="100"/>
          <w:position w:val="0"/>
          <w:shd w:val="clear" w:color="auto" w:fill="auto"/>
          <w:lang w:val="pl-PL" w:eastAsia="pl-PL" w:bidi="pl-PL"/>
        </w:rPr>
        <w:t xml:space="preserve">ka: Ellen </w:t>
      </w:r>
      <w:r>
        <w:rPr>
          <w:color w:val="000000"/>
          <w:spacing w:val="0"/>
          <w:w w:val="100"/>
          <w:position w:val="0"/>
          <w:shd w:val="clear" w:color="auto" w:fill="auto"/>
          <w:lang w:val="fr-FR" w:eastAsia="fr-FR" w:bidi="fr-FR"/>
        </w:rPr>
        <w:t xml:space="preserve">Wilkinson </w:t>
      </w:r>
      <w:r>
        <w:rPr>
          <w:color w:val="000000"/>
          <w:spacing w:val="0"/>
          <w:w w:val="100"/>
          <w:position w:val="0"/>
          <w:shd w:val="clear" w:color="auto" w:fill="auto"/>
          <w:lang w:val="pl-PL" w:eastAsia="pl-PL" w:bidi="pl-PL"/>
        </w:rPr>
        <w:t>„The Town that was Murdered”, Gollancz, Lon</w:t>
        <w:softHyphen/>
        <w:t>don).</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Istnieje ścisła analogia pomiędzy ekonomią podporządkowaną wyłącz</w:t>
        <w:softHyphen/>
        <w:t>nie motywowi zysku a ekonomią podporządkowaną wyłącznie dogmatowi ideologicznemu. Oba systemy w swych krańcowych formach nie biorą pod uwagę interesów społeczeństwa.</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Dokładnie w tym samym czasie w którym dla motywu zysku zamor</w:t>
        <w:softHyphen/>
        <w:t>dowano Jarrow — w Rosji Sowieckiej dla motywu ideologicznego zamor</w:t>
        <w:softHyphen/>
        <w:t>dowano rolnictwo. Wieś sowiecka była Jarrow podniesionym do N-tej po</w:t>
        <w:softHyphen/>
        <w:t>tęgi.</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Dla człowieka, który traci pracę na skutek likwidacji stoczni, czy na skutek konfiskaty gospodarstwa rolnego — jest zupełnie obojętne czy spraw</w:t>
        <w:softHyphen/>
        <w:t>cami jego nieszczęścia są kapitaliści opętani motywem zysku czy dogma</w:t>
        <w:softHyphen/>
        <w:t>tycy opętani ideologią. Dla społeczeństwa nie jest żadną korzyścią ani żad</w:t>
        <w:softHyphen/>
        <w:t>ną zmianą na lepsze gdy zysk zostaje zastąpiony dogmatem. Doświadczenia wykazały, że ci, którzy wyzyskują w imię dogmatu czynią to równie bez</w:t>
        <w:softHyphen/>
        <w:t>względnie jak ci, którzy wyzyskiwali niegdyś w imię prywatnego zysku.</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Dziś tragedia Jarrow nie mogłaby się wydarzyć, ponieważ model ustro</w:t>
        <w:softHyphen/>
        <w:t>jowy W. Brytanii uwzględnia interesy społeczeństwa w nieporównanie więk</w:t>
        <w:softHyphen/>
        <w:t>szym stopniu niż 35 lat temu. W ustroju „ekonomii mieszanej” motyw zysku nie może stać w jawnej sprzeczności z interesami żadnej z grup spo</w:t>
        <w:softHyphen/>
        <w:t>łecznych. Kapitaliści w przeważającej mierze utracili władzę na rzecz pań</w:t>
        <w:softHyphen/>
        <w:t>stwa, które ponosi dziś odpowiedzialność za pełne zatrudnienie, rozwój go</w:t>
        <w:softHyphen/>
        <w:t>spodarczy i podział dochodów.</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 Rosji Sowieckiej jest jeszcze ciągle możliwe poświęcać interesy licz</w:t>
        <w:softHyphen/>
        <w:t>nej grupy społecznej dla dogmatu. Pozycja dogmatyków w krajach Euro</w:t>
        <w:softHyphen/>
        <w:t>py wschodniej jest niepomiernie silniejsza niż pozycja kapitalistów na Za</w:t>
        <w:softHyphen/>
        <w:t>chodzie. W sensie kierowniczej władzy spadkobiercą kapitalistów jest pań</w:t>
        <w:softHyphen/>
        <w:t>stwo. Kto będzie spadkobiercą dogmatyków?</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Gospodarka danego narodu w ostatecznym rozrachunku winna służyć interesom społeczeństwa nawet wówczas, gdy istotny interes społeczny za</w:t>
        <w:softHyphen/>
        <w:t>spokoić można tylko za cenę odstępstwa od zasady rentowności względnie za cenę odstępstwa od litery dogmatu.</w:t>
      </w:r>
    </w:p>
    <w:p>
      <w:pPr>
        <w:pStyle w:val="Style32"/>
        <w:keepNext w:val="0"/>
        <w:keepLines w:val="0"/>
        <w:widowControl w:val="0"/>
        <w:shd w:val="clear" w:color="auto" w:fill="auto"/>
        <w:bidi w:val="0"/>
        <w:spacing w:before="0" w:after="380" w:line="240" w:lineRule="auto"/>
        <w:ind w:left="0" w:right="0" w:firstLine="420"/>
        <w:jc w:val="both"/>
      </w:pPr>
      <w:r>
        <w:rPr>
          <w:color w:val="000000"/>
          <w:spacing w:val="0"/>
          <w:w w:val="100"/>
          <w:position w:val="0"/>
          <w:shd w:val="clear" w:color="auto" w:fill="auto"/>
          <w:lang w:val="pl-PL" w:eastAsia="pl-PL" w:bidi="pl-PL"/>
        </w:rPr>
        <w:t>To są truizmy. Potrzebowaliśmy jednak 150 lat i dwóch rewolucji prze</w:t>
        <w:softHyphen/>
        <w:t>mysłowych by dojść do pierwszego w dziejach „Welfare State”, któremu daleko do doskonałości. Powyższa refleksja winna hamować nieco naszą niecierpliwość w stosunku do Rosjan, którzy w obecnej fazie ewolucji nie chcą uznać za oczywiste przesłanek, których i my zaledwie 35 lat temu nie uważaliśmy za oczywiste. A przecież owe truizmy były równie oczywi</w:t>
        <w:softHyphen/>
        <w:t>ste 35 lat temu jak są dziś.</w:t>
      </w:r>
    </w:p>
    <w:p>
      <w:pPr>
        <w:pStyle w:val="Style32"/>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WYBORY PARTYJNE</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Jednym z głównych „przywilejów” dyktatury jest możliwość reżysero</w:t>
        <w:softHyphen/>
        <w:t>wania wyborów. Ci sami ludzie wybierają tych samych ludzi i z czasem społeczeństwo zatraca zainteresowanie widowiskiem, którego rezultat jest z góry wiadomy. Tą samą procedurę powtarza się w wyborach do władz partyjnych. Partie sprawujące od lat władzę dyktatorską stoją przed trud</w:t>
        <w:softHyphen/>
        <w:t>nym dylematem: w jaki sposób przywrócić odnowicielską funkcję wybo-</w:t>
        <w:br w:type="page"/>
      </w:r>
      <w:r>
        <w:rPr>
          <w:color w:val="000000"/>
          <w:spacing w:val="0"/>
          <w:w w:val="100"/>
          <w:position w:val="0"/>
          <w:shd w:val="clear" w:color="auto" w:fill="auto"/>
          <w:lang w:val="fr-FR" w:eastAsia="fr-FR" w:bidi="fr-FR"/>
        </w:rPr>
        <w:t xml:space="preserve">rom, </w:t>
      </w:r>
      <w:r>
        <w:rPr>
          <w:color w:val="000000"/>
          <w:spacing w:val="0"/>
          <w:w w:val="100"/>
          <w:position w:val="0"/>
          <w:shd w:val="clear" w:color="auto" w:fill="auto"/>
          <w:lang w:val="pl-PL" w:eastAsia="pl-PL" w:bidi="pl-PL"/>
        </w:rPr>
        <w:t xml:space="preserve">a równocześnie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utracić monopolu władzy. W sensie praktycznym władzę sprawuje zwykle pewna określona grupa partyjna. W Związku So</w:t>
        <w:softHyphen/>
        <w:t>wieckim władza spoczywa do tej pory w rękach ludzi, którzy wyszli ze stalinowskiej szkoły przywódczej. W Jugosławii komuniści, którzy byli par</w:t>
        <w:softHyphen/>
        <w:t>tyzantami w oddziałach dowodzonych przez Titę — uważają, że posiadają większe tytuły do władzy niż ktokolwiek inny.</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Polskiej partii komunistycznej brak jest legendy i „pierwszej kadrów</w:t>
        <w:softHyphen/>
        <w:t>ki”. Jej przywódcy byli uporczywie cywilami i jeżeli wierzyli w karabiny to nie w polskie. Władysław Gomułka i Franciszek Jóźwiak opuścili War</w:t>
        <w:softHyphen/>
        <w:t>szawę ostatnim podmiejskim pociągiem jaki dotarł do Świdra. Następnego dnia (30.7.1944) Świder został zajęty przez armię sowiecką. Postanowiono jednak, że Bolesław Bierut i Franciszek Jóźwiak wrócą z Świdra do War</w:t>
        <w:softHyphen/>
        <w:t>szawy. Lecz obaj wymienieni panowie „natknęli się na silny ogień kara</w:t>
        <w:softHyphen/>
        <w:t>binów maszynowych i musieli zawrócić”. Zamiast w Warszawie, wylądowali następnego dnia w Lublinie. („Walki AL na Woli” — Dokumenty — Wyd. MON 1964).</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Jakże inaczej wygląda legenda Tity choćby w zwierciadle wspomnień Fitzroy </w:t>
      </w:r>
      <w:r>
        <w:rPr>
          <w:color w:val="000000"/>
          <w:spacing w:val="0"/>
          <w:w w:val="100"/>
          <w:position w:val="0"/>
          <w:shd w:val="clear" w:color="auto" w:fill="auto"/>
          <w:lang w:val="fr-FR" w:eastAsia="fr-FR" w:bidi="fr-FR"/>
        </w:rPr>
        <w:t xml:space="preserve">Maclean’a </w:t>
      </w:r>
      <w:r>
        <w:rPr>
          <w:color w:val="000000"/>
          <w:spacing w:val="0"/>
          <w:w w:val="100"/>
          <w:position w:val="0"/>
          <w:shd w:val="clear" w:color="auto" w:fill="auto"/>
          <w:lang w:val="pl-PL" w:eastAsia="pl-PL" w:bidi="pl-PL"/>
        </w:rPr>
        <w:t>(„Eastern Approaches”).</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Jest rzeczą interesującą i godną zanotowania, że właśnie w Jugosławii, gdzie pokolenie partyzanckie z Titą na czele "jest jeszcze przy władzy — zerwano z tradycją dobrze nam znanych „Cudów nad Urną”.</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Jedno z najważniejszych postanowień nowego statutu partyjnego uchwa</w:t>
        <w:softHyphen/>
        <w:t>lonego przez 8-my Kongres Ligi Komunistów Jugosławii (7-13 grudzień 1964) dotyczy zasady rotacji we wszystkich władzach partyjnych. Według nowego statutu do władz partyjnych — od Podstawowej Organizacji Par</w:t>
        <w:softHyphen/>
        <w:t>tyjnej zacząwszy, a na Komitecie Centralnym skończywszy — przy każdo</w:t>
        <w:softHyphen/>
        <w:t>razowych wyborach musi wejść przynajmniej 25% nowych członków. Oz</w:t>
        <w:softHyphen/>
        <w:t>nacza to, że jedna czwarta „wiarusów” musi odejść.</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To jest przepis mądry, choć nie demokratyczny. Wyborcy partyjni choćby chcieli wybrać ten sam zarząd nie mogą obecnie tego uczynić. Lecz swobodę wyborcy ograniczają również specjalne przepisy i w świecie Za</w:t>
        <w:softHyphen/>
        <w:t>chodu. Nawet najwybitniejszego prezydenta Stanów Zjednoczonych obywa</w:t>
        <w:softHyphen/>
        <w:t>tele amerykańscy nie mogą wybrać po raz trzeci.</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System jugosłowiański ustanawiając przymusową odnowę władz partyj</w:t>
        <w:softHyphen/>
        <w:t>nych przy każdorazowych wyborach — otwiera drogę ewolucji. Wyborcy uzyskali bowiem możliwość stopniowego wprowadzania do władz partyjnych ludzi młodych i postępowo myślących. Zasada rotacji przeciwdziałać będzie skostnieniu partii.</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warunkach polskich przyjęcie jugosłowiańskiego modelu wyborcze</w:t>
        <w:softHyphen/>
        <w:t>go stworzyłoby możliwości „awansu partyjnego” dla anty-dogmatyków. Po pewnym czasie postępowi antydogmatycy stanowiliby we władzach partyj</w:t>
        <w:softHyphen/>
        <w:t>nych silną frakcję wywierającą bezpośredni wpływ na politykę.</w:t>
      </w:r>
    </w:p>
    <w:p>
      <w:pPr>
        <w:pStyle w:val="Style32"/>
        <w:keepNext w:val="0"/>
        <w:keepLines w:val="0"/>
        <w:widowControl w:val="0"/>
        <w:shd w:val="clear" w:color="auto" w:fill="auto"/>
        <w:bidi w:val="0"/>
        <w:spacing w:before="0" w:after="280" w:line="240" w:lineRule="auto"/>
        <w:ind w:left="0" w:right="0"/>
        <w:jc w:val="both"/>
      </w:pPr>
      <w:r>
        <w:rPr>
          <w:color w:val="000000"/>
          <w:spacing w:val="0"/>
          <w:w w:val="100"/>
          <w:position w:val="0"/>
          <w:shd w:val="clear" w:color="auto" w:fill="auto"/>
          <w:lang w:val="pl-PL" w:eastAsia="pl-PL" w:bidi="pl-PL"/>
        </w:rPr>
        <w:t>Jugosłowianie usiłują dopasować komunizm do wymagań nowoczesne</w:t>
        <w:softHyphen/>
        <w:t>go społeczeństwa. Czy im się to powiedzie — okaże przyszłość. W Polsce niestety — jak do tej pory — nie obserwujemy żadnych wysiłków w tym kierunku.</w:t>
      </w:r>
    </w:p>
    <w:p>
      <w:pPr>
        <w:pStyle w:val="Style32"/>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PREZERWATYWY A IDEOLOGIA</w:t>
      </w:r>
    </w:p>
    <w:p>
      <w:pPr>
        <w:pStyle w:val="Style32"/>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W poprzednim numerze „Kultury” ukazał się niezmiernie interesu</w:t>
        <w:softHyphen/>
        <w:br w:type="page"/>
      </w:r>
      <w:r>
        <w:rPr>
          <w:color w:val="000000"/>
          <w:spacing w:val="0"/>
          <w:w w:val="100"/>
          <w:position w:val="0"/>
          <w:shd w:val="clear" w:color="auto" w:fill="auto"/>
          <w:lang w:val="pl-PL" w:eastAsia="pl-PL" w:bidi="pl-PL"/>
        </w:rPr>
        <w:t>jący artykuł Michała Chmielowca pt. „Bomby, Prezerwatywy i Żonaci Księża”.</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Ograniczenie urodzin, przerywanie ciąży itp. — można rozpatrywać z różnych punktów widzenia.</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 xml:space="preserve">Robert Cook, prezydent „The U.S. </w:t>
      </w:r>
      <w:r>
        <w:rPr>
          <w:color w:val="000000"/>
          <w:spacing w:val="0"/>
          <w:w w:val="100"/>
          <w:position w:val="0"/>
          <w:shd w:val="clear" w:color="auto" w:fill="auto"/>
          <w:lang w:val="fr-FR" w:eastAsia="fr-FR" w:bidi="fr-FR"/>
        </w:rPr>
        <w:t xml:space="preserve">Population </w:t>
      </w:r>
      <w:r>
        <w:rPr>
          <w:color w:val="000000"/>
          <w:spacing w:val="0"/>
          <w:w w:val="100"/>
          <w:position w:val="0"/>
          <w:shd w:val="clear" w:color="auto" w:fill="auto"/>
          <w:lang w:val="pl-PL" w:eastAsia="pl-PL" w:bidi="pl-PL"/>
        </w:rPr>
        <w:t xml:space="preserve">Reference </w:t>
      </w:r>
      <w:r>
        <w:rPr>
          <w:color w:val="000000"/>
          <w:spacing w:val="0"/>
          <w:w w:val="100"/>
          <w:position w:val="0"/>
          <w:shd w:val="clear" w:color="auto" w:fill="auto"/>
          <w:lang w:val="fr-FR" w:eastAsia="fr-FR" w:bidi="fr-FR"/>
        </w:rPr>
        <w:t xml:space="preserve">Bureau” </w:t>
      </w:r>
      <w:r>
        <w:rPr>
          <w:color w:val="000000"/>
          <w:spacing w:val="0"/>
          <w:w w:val="100"/>
          <w:position w:val="0"/>
          <w:shd w:val="clear" w:color="auto" w:fill="auto"/>
          <w:lang w:val="pl-PL" w:eastAsia="pl-PL" w:bidi="pl-PL"/>
        </w:rPr>
        <w:t xml:space="preserve">— w wywiadzie udzielonym przedstawicielowi </w:t>
      </w:r>
      <w:r>
        <w:rPr>
          <w:color w:val="000000"/>
          <w:spacing w:val="0"/>
          <w:w w:val="100"/>
          <w:position w:val="0"/>
          <w:shd w:val="clear" w:color="auto" w:fill="auto"/>
          <w:lang w:val="fr-FR" w:eastAsia="fr-FR" w:bidi="fr-FR"/>
        </w:rPr>
        <w:t xml:space="preserve">British United </w:t>
      </w:r>
      <w:r>
        <w:rPr>
          <w:color w:val="000000"/>
          <w:spacing w:val="0"/>
          <w:w w:val="100"/>
          <w:position w:val="0"/>
          <w:shd w:val="clear" w:color="auto" w:fill="auto"/>
          <w:lang w:val="pl-PL" w:eastAsia="pl-PL" w:bidi="pl-PL"/>
        </w:rPr>
        <w:t>Press stwierdził, że nie Indie i nie Chiny, jak się ogólnie przypuszcza, lecz północna część Południowej Ameryki stanowi najczynniejszy wulkan populacyjny świata. Ludność tej strefy licząca 121.000.000 mieszkańców pomnaża się o 3,2% w stosunku rocznym i ulegnie podwojeniu w roku 1986.</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Przyczyną owej eksplozji ludnościowej jest zachwianie równowagi po</w:t>
        <w:softHyphen/>
        <w:t>między cyfrą urodzin a cyfrą zgonów. Cyfra urodzin na 1000 mieszkańców (rocznie) wynosi 41-50, podczas gdy cyfra zgonów na 1000 mieszkańców (rocznie) waha się pomiędzy 10 a 15. W rezultacie, niemal połowa ludności cytowanej strefy składa się z dzieci poniżej lat 15-tu.</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Pigułki zwalczające choroby i zmniejszające wydatnie śmiertelność są przez kościół dozwolone — natomiast pigułki, które zmniejszyłyby wydat</w:t>
        <w:softHyphen/>
        <w:t>nie cyfrę urodzin są przez kościół niedozwolone.</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przeszłości, kiedy śmiertelność niemowląt wyrażała się w astrono</w:t>
        <w:softHyphen/>
        <w:t>micznych cyfrach, kiedy w stosunku do 80% chorób medycyna była bez</w:t>
        <w:softHyphen/>
        <w:t>silna — stanowisko kościoła w sprawie zapobiegania ciąży było identycz</w:t>
        <w:softHyphen/>
        <w:t>ne jak dziś, kiedy śmiertelność niemowląt spadła niemal do zera a per</w:t>
        <w:softHyphen/>
        <w:t>spektywy przeżycia na przestrzeni ostatnich 150 lat uległy niemal pod</w:t>
        <w:softHyphen/>
        <w:t>wojeniu.</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Robert Cook, wielki autorytet w tej dziedzinie — w cytowanym wy</w:t>
        <w:softHyphen/>
        <w:t>wiadzie oświadczył, że dopóki prawidłowa równowaga pomiędzy cyframi urodzin i zgonów nie zostanie przywrócona — wszystkie plany gospodar</w:t>
        <w:softHyphen/>
        <w:t>cze i społeczne omawianych krajów są mrzonkami nie do zrealizowania.</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Innymi słowy, podstawowy problem, który w danym wypadku unie</w:t>
        <w:softHyphen/>
        <w:t>możliwia postęp gospodarczo-społeczny —- w ramach ideologii katolickiej jest nie do rozwiązania. Ten sam problem w ramach ideologii marksis</w:t>
        <w:softHyphen/>
        <w:t>towskiej jest do rozwiązania.</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Jeżeli wolno zabijać miliony ludzi w tzw. „słusznej wojnie”, jeżeli wolno zabić człowieka w obronie własnej, czy w obronie bliźniego — o ileż bardziej logiczny wydawałby się pogląd, że wolno nie dopuścić do za</w:t>
        <w:softHyphen/>
        <w:t>wiązania się (nie istniejącego jeszcze) nowego życia w obronie już urodzo</w:t>
        <w:softHyphen/>
        <w:t>nych i głodnych.</w:t>
      </w:r>
    </w:p>
    <w:p>
      <w:pPr>
        <w:pStyle w:val="Style32"/>
        <w:keepNext w:val="0"/>
        <w:keepLines w:val="0"/>
        <w:widowControl w:val="0"/>
        <w:shd w:val="clear" w:color="auto" w:fill="auto"/>
        <w:bidi w:val="0"/>
        <w:spacing w:before="0" w:after="240" w:line="240" w:lineRule="auto"/>
        <w:ind w:left="0" w:right="0"/>
        <w:jc w:val="both"/>
      </w:pPr>
      <w:r>
        <w:rPr>
          <w:color w:val="000000"/>
          <w:spacing w:val="0"/>
          <w:w w:val="100"/>
          <w:position w:val="0"/>
          <w:shd w:val="clear" w:color="auto" w:fill="auto"/>
          <w:lang w:val="pl-PL" w:eastAsia="pl-PL" w:bidi="pl-PL"/>
        </w:rPr>
        <w:t>Zwalczanie głodu i niedostatku w skali światowej wymagać będzie pla</w:t>
        <w:softHyphen/>
        <w:t>nowania i kontroli nie tylko w sferze ekonomicznej lecz i populacyjnej. Jeżeli w tych dziedzinach krajom niedorozwiniętym a przeludnionym nie dopomoże Zachód — uczynią to komuniści, którzy nie mają skrupułów ani w wyborze metod startu przemysłowego ani w metodach gospodarowania materiałem ludzkim.</w:t>
      </w:r>
    </w:p>
    <w:p>
      <w:pPr>
        <w:pStyle w:val="Style32"/>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ŻYCIE I PARODIA</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Ukazuje się sporo wartościowych książek, które krytyka emigracyjna kwituje pogardliwym milczeniem. Natomiast na temat mojej skromnej książki zabrali głos wszyscy od poważnych publicystów jak Pandora zacząw</w:t>
        <w:softHyphen/>
        <w:t>szy a na beztalenciach jak Wohnout skończywszy.</w:t>
      </w:r>
      <w:r>
        <w:br w:type="page"/>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Pandora twierdzi, że geoideologia jest „geoiluzją”. Gdyby polska geo</w:t>
        <w:softHyphen/>
        <w:t>polityka i geoideologia były rzeczywiście iluzją — z całą pewnością nie przebywalibyśmy od lat w Londynie zarówno ja, jak i mój szanowny kry</w:t>
        <w:softHyphen/>
        <w:t>tyk.</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Nasze zainteresowanie „rewizjonizmem” Pandora wiąże z „amerykań</w:t>
        <w:softHyphen/>
        <w:t>skim zamówieniem społecznym”. Ta sama Pandora na łamach tychże sa</w:t>
        <w:softHyphen/>
        <w:t>mych „Wiadomości” (Nr 764) — twierdziła, że polityka „Kultury” „jest obiektywnym sukursem dla propagandy sowieckiej”.</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sumie jesteśmy sukursantami propagandy sowieckiej, którzy speł</w:t>
        <w:softHyphen/>
        <w:t>niają amerykańskie zamówienia społeczne. Obawiam się, że ktoś z nas goni w piętkę.</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Wszystkie rekordy pobił jednak Wohnout.</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 numerze styczeń-luty br. w Kronice Angielskiej ukazał się mój fe</w:t>
        <w:softHyphen/>
        <w:t>lietonik pt. „Funduję Nagrodę Literacką”. Redaktor „Kultury”, by zła</w:t>
        <w:softHyphen/>
        <w:t>godzić „żądło satyry” — uczynił rzecz, której nigdy nie robi. Dopisał do felietonu ostatnie zdanie z którego wynika, że cała rzecz była tylko kosz</w:t>
        <w:softHyphen/>
        <w:t>marnym snem Londyńczyka.</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Czytając felieton Wohnouta w londyńskim „Dzienniku Polskim” (25.2. br.) pokładałem się ze śmiechu. Oto mój rzekomy sen stał się rzeczywis</w:t>
        <w:softHyphen/>
        <w:t>tością. Wohnout, bombasta wyjałowiony z humoru, lecz sam przekomiczny w swej prezesowskiej powadze — zjawił się na łamach „Dziennika” jak ży</w:t>
        <w:softHyphen/>
        <w:t>wy, jakby nożyczkami wycięty z mojej parodii.</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Prezes Wohnout wskoczył na scenę szopki londyńskiej i z namaszczoną powagą wszczął „zasadniczą dyskusję” na temat nagród literackich z moimi kukiełkami. W ten sposób niezrównany prezes stworzył realną ilustrację dla szopki Londyńczyka. Parodia była tak bliska rzeczywistości, że Woh</w:t>
        <w:softHyphen/>
        <w:t>nout mógł wystąpić w niej bez żadnej charakteryzacji.</w:t>
      </w:r>
    </w:p>
    <w:p>
      <w:pPr>
        <w:pStyle w:val="Style32"/>
        <w:keepNext w:val="0"/>
        <w:keepLines w:val="0"/>
        <w:widowControl w:val="0"/>
        <w:shd w:val="clear" w:color="auto" w:fill="auto"/>
        <w:bidi w:val="0"/>
        <w:spacing w:before="0" w:after="0" w:line="240" w:lineRule="auto"/>
        <w:ind w:left="0" w:right="0" w:firstLine="360"/>
        <w:jc w:val="both"/>
      </w:pPr>
      <w:r>
        <w:rPr>
          <w:color w:val="000000"/>
          <w:spacing w:val="0"/>
          <w:w w:val="100"/>
          <w:position w:val="0"/>
          <w:shd w:val="clear" w:color="auto" w:fill="auto"/>
          <w:lang w:val="pl-PL" w:eastAsia="pl-PL" w:bidi="pl-PL"/>
        </w:rPr>
        <w:t>Prezes-kukiełka w cytowanym felietonie wywodzi potoczyście :</w:t>
      </w:r>
    </w:p>
    <w:p>
      <w:pPr>
        <w:pStyle w:val="Style32"/>
        <w:keepNext w:val="0"/>
        <w:keepLines w:val="0"/>
        <w:widowControl w:val="0"/>
        <w:shd w:val="clear" w:color="auto" w:fill="auto"/>
        <w:bidi w:val="0"/>
        <w:spacing w:before="0" w:after="0" w:line="240" w:lineRule="auto"/>
        <w:ind w:left="0" w:right="0" w:firstLine="220"/>
        <w:jc w:val="both"/>
      </w:pPr>
      <w:r>
        <w:rPr>
          <w:color w:val="000000"/>
          <w:spacing w:val="0"/>
          <w:w w:val="100"/>
          <w:position w:val="0"/>
          <w:shd w:val="clear" w:color="auto" w:fill="auto"/>
          <w:lang w:val="pl-PL" w:eastAsia="pl-PL" w:bidi="pl-PL"/>
        </w:rPr>
        <w:t>—„Zanim pozwolimy Londyńczykowi wypalić po raz trzeci kulą w płot, wyjaśnijmy jak to naprawdę było z Herlingiem? Drugi punkt przeciw Lon</w:t>
        <w:softHyphen/>
        <w:t>dyńczykowi ! Herling, rzec można, to „dziecko” literackiego Londynu. Na samym progu jego pisarskiej kariery stąd, z Londynu wyciągnęła się do niego przyjacielska dłoń. Jako jednemu z pierwszych i na pewno jednemu z najbardziej na to wyróżnienie zasługujących, właśnie Herlingowi Zwią</w:t>
        <w:softHyphen/>
        <w:t>zek przyznał przed laty Nagrodę Młodych”.</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To jest dopiero prawdziwa parada parodii. Nieoceniony prezes „wy</w:t>
        <w:softHyphen/>
        <w:t>ciągnął przyjacielską dłoń” do Herlinga a Związek Pisarzy „jako jednemu z najbardziej na to wyróżnienie zasługujących przyznał Nagrodę Młodych”.</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Zapytajmy słowami Woynouta: „Jak to naprawdę było z Herlin</w:t>
        <w:softHyphen/>
        <w:t>giem?”</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Gustaw Herling-Grudziński w liście do mnie z dnia 2 marca 1965 r. pisze dosłownie :</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„Wyjaśniam, że nigdy nie dostałem Nagrody Młodych Związku Pisa</w:t>
        <w:softHyphen/>
        <w:t xml:space="preserve">rzy, i o ile wiem, nigdy taka nagroda nie istniała. W Londynie przyznano mi niegdyś nagrodę SPK za najlepszą książkę polską wydaną w języku </w:t>
      </w:r>
      <w:r>
        <w:rPr>
          <w:i/>
          <w:iCs/>
          <w:color w:val="000000"/>
          <w:spacing w:val="0"/>
          <w:w w:val="100"/>
          <w:position w:val="0"/>
          <w:shd w:val="clear" w:color="auto" w:fill="auto"/>
          <w:lang w:val="pl-PL" w:eastAsia="pl-PL" w:bidi="pl-PL"/>
        </w:rPr>
        <w:t>obcym”.</w:t>
      </w:r>
    </w:p>
    <w:p>
      <w:pPr>
        <w:pStyle w:val="Style32"/>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Zaiste trudno jest nie napisać satyry ! — jak mawiali starożytni Rzy</w:t>
        <w:softHyphen/>
        <w:t>mianie.</w:t>
      </w:r>
    </w:p>
    <w:p>
      <w:pPr>
        <w:pStyle w:val="Style32"/>
        <w:keepNext w:val="0"/>
        <w:keepLines w:val="0"/>
        <w:widowControl w:val="0"/>
        <w:shd w:val="clear" w:color="auto" w:fill="auto"/>
        <w:bidi w:val="0"/>
        <w:spacing w:before="0" w:after="0" w:line="240" w:lineRule="auto"/>
        <w:ind w:left="0" w:right="0" w:firstLine="400"/>
        <w:jc w:val="both"/>
        <w:sectPr>
          <w:headerReference w:type="default" r:id="rId50"/>
          <w:footerReference w:type="default" r:id="rId51"/>
          <w:headerReference w:type="even" r:id="rId52"/>
          <w:footerReference w:type="even" r:id="rId53"/>
          <w:footnotePr>
            <w:pos w:val="pageBottom"/>
            <w:numFmt w:val="chicago"/>
            <w:numRestart w:val="continuous"/>
            <w15:footnoteColumns w:val="1"/>
          </w:footnotePr>
          <w:pgSz w:w="7024" w:h="11334"/>
          <w:pgMar w:top="916" w:left="599" w:right="601" w:bottom="767" w:header="0" w:footer="3" w:gutter="0"/>
          <w:cols w:space="720"/>
          <w:noEndnote/>
          <w:rtlGutter w:val="0"/>
          <w:docGrid w:linePitch="360"/>
        </w:sectPr>
      </w:pPr>
      <w:r>
        <w:rPr>
          <w:color w:val="000000"/>
          <w:spacing w:val="0"/>
          <w:w w:val="100"/>
          <w:position w:val="0"/>
          <w:shd w:val="clear" w:color="auto" w:fill="auto"/>
          <w:lang w:val="pl-PL" w:eastAsia="pl-PL" w:bidi="pl-PL"/>
        </w:rPr>
        <w:t>Śliczny prezes Związku Pisarzy, który nie wie jakie istnieją nagrody w Związku Pisarzy i komu zostały przyznane, względnie nie przyznane.</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Owe grafomańskie wygibasy o „dziecku” literackiego Londynu i o „przyjacielskiej dłoni na progu literackiej kariery” — to nie jest nawet trafienie kulę w płot. To jest klasyczny epizod z londyńskiej szopki lite</w:t>
        <w:softHyphen/>
        <w:t>rackiej z prezesem w roli głównej.</w:t>
      </w:r>
    </w:p>
    <w:p>
      <w:pPr>
        <w:pStyle w:val="Style32"/>
        <w:keepNext w:val="0"/>
        <w:keepLines w:val="0"/>
        <w:widowControl w:val="0"/>
        <w:shd w:val="clear" w:color="auto" w:fill="auto"/>
        <w:bidi w:val="0"/>
        <w:spacing w:before="0" w:after="180" w:line="240" w:lineRule="auto"/>
        <w:ind w:left="0" w:right="0"/>
        <w:jc w:val="both"/>
      </w:pPr>
      <w:r>
        <w:rPr>
          <w:color w:val="000000"/>
          <w:spacing w:val="0"/>
          <w:w w:val="100"/>
          <w:position w:val="0"/>
          <w:shd w:val="clear" w:color="auto" w:fill="auto"/>
          <w:lang w:val="pl-PL" w:eastAsia="pl-PL" w:bidi="pl-PL"/>
        </w:rPr>
        <w:t>W sumie, nie Herlingowi lecz Wohnoutowi brakło niestety „przyja</w:t>
        <w:softHyphen/>
        <w:t>cielskiej dłoni”, która by jego płody literackie wrzuciła miłosiernie do ko</w:t>
        <w:softHyphen/>
        <w:t>sza.</w:t>
      </w:r>
    </w:p>
    <w:p>
      <w:pPr>
        <w:pStyle w:val="Style32"/>
        <w:keepNext w:val="0"/>
        <w:keepLines w:val="0"/>
        <w:widowControl w:val="0"/>
        <w:shd w:val="clear" w:color="auto" w:fill="auto"/>
        <w:bidi w:val="0"/>
        <w:spacing w:before="0" w:after="960" w:line="240" w:lineRule="auto"/>
        <w:ind w:left="4180" w:right="0" w:firstLine="0"/>
        <w:jc w:val="both"/>
      </w:pPr>
      <w:r>
        <w:rPr>
          <w:i/>
          <w:iCs/>
          <w:color w:val="000000"/>
          <w:spacing w:val="0"/>
          <w:w w:val="100"/>
          <w:position w:val="0"/>
          <w:shd w:val="clear" w:color="auto" w:fill="auto"/>
          <w:lang w:val="pl-PL" w:eastAsia="pl-PL" w:bidi="pl-PL"/>
        </w:rPr>
        <w:t>ŁOTWY Ń CZY K</w:t>
      </w:r>
    </w:p>
    <w:p>
      <w:pPr>
        <w:pStyle w:val="Style47"/>
        <w:keepNext/>
        <w:keepLines/>
        <w:widowControl w:val="0"/>
        <w:shd w:val="clear" w:color="auto" w:fill="auto"/>
        <w:bidi w:val="0"/>
        <w:spacing w:before="0" w:after="420" w:line="240" w:lineRule="auto"/>
        <w:ind w:left="0" w:right="0" w:firstLine="0"/>
        <w:jc w:val="left"/>
      </w:pPr>
      <w:bookmarkStart w:id="39" w:name="bookmark39"/>
      <w:bookmarkStart w:id="40" w:name="bookmark40"/>
      <w:r>
        <w:rPr>
          <w:color w:val="000000"/>
          <w:spacing w:val="0"/>
          <w:w w:val="100"/>
          <w:position w:val="0"/>
          <w:shd w:val="clear" w:color="auto" w:fill="auto"/>
          <w:lang w:val="pl-PL" w:eastAsia="pl-PL" w:bidi="pl-PL"/>
        </w:rPr>
        <w:t>Przegląd niemiecki</w:t>
      </w:r>
      <w:bookmarkEnd w:id="39"/>
      <w:bookmarkEnd w:id="40"/>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Ilość cudzoziemców oficjalnie zatrudnionych w Niemczech Zachodnich przekroczyła milion. Ale oprócz oficjalnie zakontraktowanych pracuje co najmniej jeszcze pięćdziesiąt tysięcy obcokrajowców nielegalnie tu sprowa</w:t>
        <w:softHyphen/>
        <w:t>dzonych. Powstał nawet dość intratny nowy proceder, polegający na przy</w:t>
        <w:softHyphen/>
        <w:t>wożeniu „turystów”, zwłaszcza z Bliskiego Wschodu, i na pobieraniu opłat od łebka zarówno od pracodawców, jak i od „turystów”, pozostających w Niemczech.</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Proceder ten, mimo licznych zatargów z prawem, nieźle się rozwija. Pracodawcy chętnie opłacają taki rodzaj pośrednictwa, „turyści” czasem się trochę buntują, ale przeważnie też płacą. Sądy, policja i władze admi</w:t>
        <w:softHyphen/>
        <w:t>nistracyjne trochę się skarżą, ale handel idzie i „turyści” na ogół dość szyb</w:t>
        <w:softHyphen/>
        <w:t>ko legalizują swój pobyt w Niemczech.</w:t>
      </w:r>
    </w:p>
    <w:p>
      <w:pPr>
        <w:pStyle w:val="Style32"/>
        <w:keepNext w:val="0"/>
        <w:keepLines w:val="0"/>
        <w:widowControl w:val="0"/>
        <w:shd w:val="clear" w:color="auto" w:fill="auto"/>
        <w:bidi w:val="0"/>
        <w:spacing w:before="0" w:after="180" w:line="240" w:lineRule="auto"/>
        <w:ind w:left="0" w:right="0"/>
        <w:jc w:val="both"/>
      </w:pPr>
      <w:r>
        <w:rPr>
          <w:color w:val="000000"/>
          <w:spacing w:val="0"/>
          <w:w w:val="100"/>
          <w:position w:val="0"/>
          <w:shd w:val="clear" w:color="auto" w:fill="auto"/>
          <w:lang w:val="pl-PL" w:eastAsia="pl-PL" w:bidi="pl-PL"/>
        </w:rPr>
        <w:t>Na tym tle specjalnej wymowy nabierają wypowiedzi Sebastiana Haf- fnera, pisane latem ubiegłego roku („Stern” Nr 31 — 1964) z okazji polemiki wokół wykładów profesora Golo Manna i w obronie tez głoszo</w:t>
        <w:softHyphen/>
        <w:t>nych przez tego wybitnego historyka.</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„Przypuśćmy — pisze Haffner — że stał się cud i że Cztery Mo</w:t>
        <w:softHyphen/>
        <w:t>carstwa nagle zdecydowały się przywrócić Niemcom granice z 1937 roku i że Polacy bez sprzeciwu opuścili Pomorze, Śląsk i Prusy Wschodnie, dając wysiedlonym Niemcom możność dowolnego powrotu. Gdyby do tego doszło, byłaby to dla Niemiec istna katastrofa. Skończyłby się cud gospodarczy, a Republice Związkowej zadano by groźny cios i spowodowano by ogólny upa</w:t>
        <w:softHyphen/>
        <w:t>dek.</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Dzisiejsza gospodarka, z której żyjemy wszyscy, włącznie z wysiedleń</w:t>
        <w:softHyphen/>
        <w:t>cami, choruje na brak ludzi. By utrzymać się na poziomie, zatrudnia mi</w:t>
        <w:softHyphen/>
        <w:t>lion cudzoziemców. Gdyby z niej wyłączyć tylko dwa i pół miliona człon</w:t>
        <w:softHyphen/>
        <w:t>ków Stowarzyszeń Wysiedleńczych, stanowiłoby to nieuleczalną utratę sił. Gdyby całe siedem milionów Niemców ze wschodnich terenów powróciło do dawnych siedzib — wywołałoby to całkowite załamanie gospodarcze.</w:t>
      </w:r>
    </w:p>
    <w:p>
      <w:pPr>
        <w:pStyle w:val="Style32"/>
        <w:keepNext w:val="0"/>
        <w:keepLines w:val="0"/>
        <w:widowControl w:val="0"/>
        <w:shd w:val="clear" w:color="auto" w:fill="auto"/>
        <w:bidi w:val="0"/>
        <w:spacing w:before="0" w:after="0" w:line="218" w:lineRule="auto"/>
        <w:ind w:left="0" w:right="0"/>
        <w:jc w:val="both"/>
        <w:sectPr>
          <w:headerReference w:type="default" r:id="rId54"/>
          <w:footerReference w:type="default" r:id="rId55"/>
          <w:headerReference w:type="even" r:id="rId56"/>
          <w:footerReference w:type="even" r:id="rId57"/>
          <w:footnotePr>
            <w:pos w:val="pageBottom"/>
            <w:numFmt w:val="chicago"/>
            <w:numRestart w:val="continuous"/>
            <w15:footnoteColumns w:val="1"/>
          </w:footnotePr>
          <w:pgSz w:w="7024" w:h="11334"/>
          <w:pgMar w:top="916" w:left="599" w:right="601" w:bottom="767" w:header="0" w:footer="339" w:gutter="0"/>
          <w:cols w:space="720"/>
          <w:noEndnote/>
          <w:rtlGutter w:val="0"/>
          <w:docGrid w:linePitch="360"/>
        </w:sectPr>
      </w:pPr>
      <w:r>
        <w:rPr>
          <w:color w:val="000000"/>
          <w:spacing w:val="0"/>
          <w:w w:val="100"/>
          <w:position w:val="0"/>
          <w:shd w:val="clear" w:color="auto" w:fill="auto"/>
          <w:lang w:val="pl-PL" w:eastAsia="pl-PL" w:bidi="pl-PL"/>
        </w:rPr>
        <w:t>Faktem jest, że wysiedleńcy są w swych nowych siedzibach o wiele pro</w:t>
        <w:softHyphen/>
        <w:t>duktywniej zatrudnieni niż w dawnych. Są dla całości Niemiec, a często i dla siebie samych, zajęci o wiele korzystniej i zyskowniej niż kiedyś. Moż</w:t>
        <w:softHyphen/>
        <w:t>na jednak powiedzieć : bogactwo to nie wszystko. Być może, bylibyśmy szczęś</w:t>
        <w:softHyphen/>
      </w:r>
    </w:p>
    <w:p>
      <w:pPr>
        <w:pStyle w:val="Style32"/>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liwsi, gdyby się nie stało, to co się stało, i gdybyśmy trochę biedniejsi siedzieli w swych dawnych pieleszach. Możliwe! Jednak „to” się stało i obecnie nie można się cofnąć do stanu poprzedniego bez spowodowania ogólnej ruiny.</w:t>
      </w:r>
    </w:p>
    <w:p>
      <w:pPr>
        <w:pStyle w:val="Style32"/>
        <w:keepNext w:val="0"/>
        <w:keepLines w:val="0"/>
        <w:widowControl w:val="0"/>
        <w:shd w:val="clear" w:color="auto" w:fill="auto"/>
        <w:bidi w:val="0"/>
        <w:spacing w:before="0" w:after="0" w:line="218" w:lineRule="auto"/>
        <w:ind w:left="0" w:right="0" w:firstLine="440"/>
        <w:jc w:val="both"/>
      </w:pPr>
      <w:r>
        <w:rPr>
          <w:color w:val="000000"/>
          <w:spacing w:val="0"/>
          <w:w w:val="100"/>
          <w:position w:val="0"/>
          <w:shd w:val="clear" w:color="auto" w:fill="auto"/>
          <w:lang w:val="pl-PL" w:eastAsia="pl-PL" w:bidi="pl-PL"/>
        </w:rPr>
        <w:t>Cud gospodarczy jest czymś podobnym do tygrysa, z którego — raz go dosiadłszy — nie można zsiąść. Z sytuacji, w której 57 milionów Niem</w:t>
        <w:softHyphen/>
        <w:t>ców, w czym 10 milionów wysiedleńców i 3 miliony uchodźców z Zony So</w:t>
        <w:softHyphen/>
        <w:t>wieckiej, rozbudowało tak rozwiniętą i wrażliwą gospodarkę, z sytuacji, w której wszyscy żyjemy —■ i to dobrze żyjemy — nie ma powrotu. Jeżeli 10 milionów zechciałoby teraz odskoczyć, by cofnąć się do 1937 roku, byłby to koniec. Dla wszystkich !</w:t>
      </w:r>
    </w:p>
    <w:p>
      <w:pPr>
        <w:pStyle w:val="Style32"/>
        <w:keepNext w:val="0"/>
        <w:keepLines w:val="0"/>
        <w:widowControl w:val="0"/>
        <w:shd w:val="clear" w:color="auto" w:fill="auto"/>
        <w:bidi w:val="0"/>
        <w:spacing w:before="0" w:after="160" w:line="218" w:lineRule="auto"/>
        <w:ind w:left="0" w:right="0" w:firstLine="440"/>
        <w:jc w:val="both"/>
      </w:pPr>
      <w:r>
        <w:rPr>
          <w:color w:val="000000"/>
          <w:spacing w:val="0"/>
          <w:w w:val="100"/>
          <w:position w:val="0"/>
          <w:shd w:val="clear" w:color="auto" w:fill="auto"/>
          <w:lang w:val="pl-PL" w:eastAsia="pl-PL" w:bidi="pl-PL"/>
        </w:rPr>
        <w:t>Dlatego żądanie granic z 1937 roku nie ma żadnych widoków realizacji, jest wątpliwe moralnie i pozbawione politycznego rozsądku. Niemcy bezmyśl</w:t>
        <w:softHyphen/>
        <w:t>nie żądają czegoś, co byłoby dla nich istną trucizną”.</w:t>
      </w:r>
    </w:p>
    <w:p>
      <w:pPr>
        <w:pStyle w:val="Style3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Tak realistyczne rozważania, nie tylko Haffnera, drukowane w pismach o wielosettysiącznych nakładach, wywołują jeszcze sprzeciwy niezłomnych, jednak już nie powodują żądań, by autorów zamykano do kryminału, choć zaledwie trzy lata temu, krajowy minister Schellhaus z urzędowej trybuny domagał się prawa karzącego więzieniem Niemców głoszących podobne „he</w:t>
        <w:softHyphen/>
        <w:t>rezje”.</w:t>
      </w:r>
    </w:p>
    <w:p>
      <w:pPr>
        <w:pStyle w:val="Style32"/>
        <w:keepNext w:val="0"/>
        <w:keepLines w:val="0"/>
        <w:widowControl w:val="0"/>
        <w:shd w:val="clear" w:color="auto" w:fill="auto"/>
        <w:bidi w:val="0"/>
        <w:spacing w:before="0" w:after="160" w:line="240" w:lineRule="auto"/>
        <w:ind w:left="0" w:right="0" w:firstLine="440"/>
        <w:jc w:val="both"/>
      </w:pPr>
      <w:r>
        <w:rPr>
          <w:color w:val="000000"/>
          <w:spacing w:val="0"/>
          <w:w w:val="100"/>
          <w:position w:val="0"/>
          <w:shd w:val="clear" w:color="auto" w:fill="auto"/>
          <w:lang w:val="pl-PL" w:eastAsia="pl-PL" w:bidi="pl-PL"/>
        </w:rPr>
        <w:t>W ciągu tych trzech lat Schellhaus znikł z areny politycznej i to</w:t>
        <w:softHyphen/>
        <w:t>nie w zapomnieniu. Mimo to teoria uporczywego domagania się granic z 1937 roku wciąż jeszcze stanowi podstawę polityki wschodniej Niemiec Zachodnich.</w:t>
      </w:r>
    </w:p>
    <w:p>
      <w:pPr>
        <w:pStyle w:val="Style42"/>
        <w:keepNext/>
        <w:keepLines/>
        <w:widowControl w:val="0"/>
        <w:shd w:val="clear" w:color="auto" w:fill="auto"/>
        <w:bidi w:val="0"/>
        <w:spacing w:before="0" w:after="160" w:line="240" w:lineRule="auto"/>
        <w:ind w:left="0" w:right="0" w:firstLine="0"/>
        <w:jc w:val="center"/>
      </w:pPr>
      <w:bookmarkStart w:id="41" w:name="bookmark41"/>
      <w:bookmarkStart w:id="42" w:name="bookmark42"/>
      <w:r>
        <w:rPr>
          <w:color w:val="000000"/>
          <w:spacing w:val="0"/>
          <w:w w:val="100"/>
          <w:position w:val="0"/>
          <w:shd w:val="clear" w:color="auto" w:fill="auto"/>
          <w:lang w:val="pl-PL" w:eastAsia="pl-PL" w:bidi="pl-PL"/>
        </w:rPr>
        <w:t>♦</w:t>
      </w:r>
      <w:bookmarkEnd w:id="41"/>
      <w:bookmarkEnd w:id="42"/>
    </w:p>
    <w:p>
      <w:pPr>
        <w:pStyle w:val="Style32"/>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Ponad milion cudzoziemców, zatrudnionych w przemyśle niemieckim, zapewne stanowi także jedną z przyczyn wznowienia rokowań koncernu Kruppa z Warszawą. Rokowania te budzą po obu stronach kurtyny wielkie zainteresowanie, gdyż niewątpliwie wykraczają bardzo daleko poza ramy wyłącznie gospodarczych rozważań. Nowością w obecnych rokowaniach jest — nazwijmy to tak — uprywatnienie poczynań Kruppa. Nauczony przy</w:t>
        <w:softHyphen/>
        <w:t xml:space="preserve">krym doświadczeniem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nr 6/176) pełnomocnik Berthold Beitz unika teraz nawet pozorów koordynacji swych planów z oficjalną polityką w Bonn.</w:t>
      </w:r>
    </w:p>
    <w:p>
      <w:pPr>
        <w:pStyle w:val="Style32"/>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W wywiadzie udzielonym tygodnikowi „Die Zeit” Beitz podkreślił, że nie potrzebuje niczyjego błogosławieństwa. Jednocześnie z wywiadu wy</w:t>
        <w:softHyphen/>
        <w:t>nika, że plany i poczynania Beitza znajdują przychylne zrozumienie za oceanem. Dla nas ciekawostką tego wywiadu jest następujący szczegół dia</w:t>
        <w:softHyphen/>
        <w:t>logu:</w:t>
      </w:r>
    </w:p>
    <w:p>
      <w:pPr>
        <w:pStyle w:val="Style32"/>
        <w:keepNext w:val="0"/>
        <w:keepLines w:val="0"/>
        <w:widowControl w:val="0"/>
        <w:shd w:val="clear" w:color="auto" w:fill="auto"/>
        <w:bidi w:val="0"/>
        <w:spacing w:before="0" w:after="0" w:line="240" w:lineRule="auto"/>
        <w:ind w:left="0" w:right="0"/>
        <w:jc w:val="both"/>
      </w:pPr>
      <w:r>
        <w:rPr>
          <w:i/>
          <w:iCs/>
          <w:color w:val="000000"/>
          <w:spacing w:val="0"/>
          <w:w w:val="100"/>
          <w:position w:val="0"/>
          <w:shd w:val="clear" w:color="auto" w:fill="auto"/>
          <w:lang w:val="pl-PL" w:eastAsia="pl-PL" w:bidi="pl-PL"/>
        </w:rPr>
        <w:t>— „Die Zeit” —</w:t>
      </w:r>
      <w:r>
        <w:rPr>
          <w:color w:val="000000"/>
          <w:spacing w:val="0"/>
          <w:w w:val="100"/>
          <w:position w:val="0"/>
          <w:shd w:val="clear" w:color="auto" w:fill="auto"/>
          <w:lang w:val="pl-PL" w:eastAsia="pl-PL" w:bidi="pl-PL"/>
        </w:rPr>
        <w:t xml:space="preserve"> Oświadczył Pan, że nie życzy sobie, by projektowa</w:t>
        <w:softHyphen/>
        <w:t>ne zakłady produkcyjne montowano na terenach zarządzanych przez Pol</w:t>
        <w:softHyphen/>
        <w:t>skę, a do których Niemcy zgłaszają swe roszczenia.</w:t>
      </w:r>
    </w:p>
    <w:p>
      <w:pPr>
        <w:pStyle w:val="Style32"/>
        <w:keepNext w:val="0"/>
        <w:keepLines w:val="0"/>
        <w:widowControl w:val="0"/>
        <w:shd w:val="clear" w:color="auto" w:fill="auto"/>
        <w:bidi w:val="0"/>
        <w:spacing w:before="0" w:after="80" w:line="240" w:lineRule="auto"/>
        <w:ind w:left="0" w:right="0"/>
        <w:jc w:val="both"/>
        <w:sectPr>
          <w:headerReference w:type="default" r:id="rId58"/>
          <w:footerReference w:type="default" r:id="rId59"/>
          <w:headerReference w:type="even" r:id="rId60"/>
          <w:footerReference w:type="even" r:id="rId61"/>
          <w:footnotePr>
            <w:pos w:val="pageBottom"/>
            <w:numFmt w:val="chicago"/>
            <w:numRestart w:val="continuous"/>
            <w15:footnoteColumns w:val="1"/>
          </w:footnotePr>
          <w:pgSz w:w="7024" w:h="11334"/>
          <w:pgMar w:top="916" w:left="599" w:right="601" w:bottom="767" w:header="0" w:footer="339" w:gutter="0"/>
          <w:pgNumType w:start="504"/>
          <w:cols w:space="720"/>
          <w:noEndnote/>
          <w:rtlGutter w:val="0"/>
          <w:docGrid w:linePitch="360"/>
        </w:sectPr>
      </w:pPr>
      <w:r>
        <w:rPr>
          <w:i/>
          <w:iCs/>
          <w:color w:val="000000"/>
          <w:spacing w:val="0"/>
          <w:w w:val="100"/>
          <w:position w:val="0"/>
          <w:shd w:val="clear" w:color="auto" w:fill="auto"/>
          <w:lang w:val="pl-PL" w:eastAsia="pl-PL" w:bidi="pl-PL"/>
        </w:rPr>
        <w:t>— B. Beitz —</w:t>
      </w:r>
      <w:r>
        <w:rPr>
          <w:color w:val="000000"/>
          <w:spacing w:val="0"/>
          <w:w w:val="100"/>
          <w:position w:val="0"/>
          <w:shd w:val="clear" w:color="auto" w:fill="auto"/>
          <w:lang w:val="pl-PL" w:eastAsia="pl-PL" w:bidi="pl-PL"/>
        </w:rPr>
        <w:t xml:space="preserve"> Otrzymałem cały szereg listów zalecających aby Krupp budował zakłady w Szczecinie, lub we Wrocławiu. My jednak pragniemy uniknąć wszystkiego, co mogłoby jedną lub drugą stronę sprowokować do błędnej interpretacji. ...Nieco dalej Beitz dodał: W pertraktacjach Pola</w:t>
        <w:softHyphen/>
        <w:t>cy zaproponowali Warszawę, lub jej okolice. To miasto posiada wystarcza</w:t>
        <w:softHyphen/>
        <w:t>jący rezerwuar fachowych robotników i dogodne warunki życiowe dla na</w:t>
        <w:softHyphen/>
        <w:t>szych ludzi.</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Dalsze losy pertraktacji nie dadzą się przewidzieć. Po wschodniej stro</w:t>
        <w:softHyphen/>
        <w:t>nie wzmagają się zastrzeżenia. Po zachodniej — ów „szereg listów zaleca</w:t>
        <w:softHyphen/>
        <w:t>jących” też ma specyficzną wymowę, mimo bardzo samodzielnego działa</w:t>
        <w:softHyphen/>
        <w:t>nia firmy Krupp. Ale jedno jest pewne: tak pomyślna konstelacja per</w:t>
        <w:softHyphen/>
        <w:t>sonalna kontrahentów po obu stronach jest niepowtarzalnym zbiegiem sprzyjających okoliczności.</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Wytrwałość, z jaką koncern usiłuje sfinalizować umowę, zdaje się po</w:t>
        <w:softHyphen/>
        <w:t xml:space="preserve">twierdzać kursującą już od lat pogłoskę, że sam Alfred Krupp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Boh- len und Halbach — po dramatycznych przeżyciach w czasie Procesu No</w:t>
        <w:softHyphen/>
        <w:t>rymberskiego — stawia sobie wyższe cele niż tylko pomnażanie swego wielomiliardowego majątku.</w:t>
      </w:r>
    </w:p>
    <w:p>
      <w:pPr>
        <w:pStyle w:val="Style32"/>
        <w:keepNext w:val="0"/>
        <w:keepLines w:val="0"/>
        <w:widowControl w:val="0"/>
        <w:shd w:val="clear" w:color="auto" w:fill="auto"/>
        <w:bidi w:val="0"/>
        <w:spacing w:before="0" w:line="240" w:lineRule="auto"/>
        <w:ind w:left="0" w:right="0" w:firstLine="420"/>
        <w:jc w:val="both"/>
      </w:pPr>
      <w:r>
        <w:rPr>
          <w:color w:val="000000"/>
          <w:spacing w:val="0"/>
          <w:w w:val="100"/>
          <w:position w:val="0"/>
          <w:shd w:val="clear" w:color="auto" w:fill="auto"/>
          <w:lang w:val="pl-PL" w:eastAsia="pl-PL" w:bidi="pl-PL"/>
        </w:rPr>
        <w:t>Czy plany Kruppa, ziszczą się choćby w jakiejś skromniejszej skali, dopiero przyszłość pokaże. Na razie widoczne jest, że dogmatyzm wschod</w:t>
        <w:softHyphen/>
        <w:t>ni i bezwład polityczny mogą okazać się nieprzezwyciężalnymi przeszkoda</w:t>
        <w:softHyphen/>
        <w:t>mi. Nawet dla Cyrankiewicza i koncernu Kruppa.</w:t>
      </w:r>
    </w:p>
    <w:p>
      <w:pPr>
        <w:pStyle w:val="Style42"/>
        <w:keepNext/>
        <w:keepLines/>
        <w:widowControl w:val="0"/>
        <w:shd w:val="clear" w:color="auto" w:fill="auto"/>
        <w:bidi w:val="0"/>
        <w:spacing w:before="0" w:after="200" w:line="240" w:lineRule="auto"/>
        <w:ind w:left="0" w:right="0" w:firstLine="0"/>
        <w:jc w:val="center"/>
      </w:pPr>
      <w:bookmarkStart w:id="43" w:name="bookmark43"/>
      <w:bookmarkStart w:id="44" w:name="bookmark44"/>
      <w:r>
        <w:rPr>
          <w:color w:val="000000"/>
          <w:spacing w:val="0"/>
          <w:w w:val="100"/>
          <w:position w:val="0"/>
          <w:shd w:val="clear" w:color="auto" w:fill="auto"/>
          <w:lang w:val="pl-PL" w:eastAsia="pl-PL" w:bidi="pl-PL"/>
        </w:rPr>
        <w:t>♦</w:t>
      </w:r>
      <w:bookmarkEnd w:id="43"/>
      <w:bookmarkEnd w:id="44"/>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List Deutschlandfunku do redakcji „Kultury”, wydrukowany w nu</w:t>
        <w:softHyphen/>
        <w:t>merze 3/209, zmusza mnie do wyjaśnień.</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 Czytelnicy polscy, znając od dawna intencję moich „przeglądów niemieckich” znają i uprzednie notatki tyczące Deutschlandfunku. Z pew</w:t>
        <w:softHyphen/>
        <w:t>nością zrozumieli moją styczniową wypowiedź tak, jak ją należało zrozu</w:t>
        <w:softHyphen/>
        <w:t>mieć. Dla nich więc dodaję, że nic się od stycznia nie zmieniło: audycje są bardzo poprawne, czasami przeraźliwie poprawne tekstowo, ale nie od</w:t>
        <w:softHyphen/>
        <w:t>powiadają moim optymistycznym nadziejom wyrażonym w „przeglądach” nr 10/192 i 3/197.</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 Niemieckim przyjaciołom pragnę wyjaśnić, że nie odejście p. Na- sarskiego, lecz treść i skutki audycji Deutschlandfunku były i są dla mnie istotne. Przypisywane mi zajmowanie się „sprawą odejścia p. Nasarskiego” jest nieporozumieniem. Audycje Deutschlandfunku zawiodły moje oczeki</w:t>
        <w:softHyphen/>
        <w:t>wania, powstałe po rozmowach ze śp. K.H. Fenske i jego następcą, po wy</w:t>
        <w:softHyphen/>
        <w:t xml:space="preserve">wiadzie udzielonym „Kulturze” przez </w:t>
      </w:r>
      <w:r>
        <w:rPr>
          <w:color w:val="000000"/>
          <w:spacing w:val="0"/>
          <w:w w:val="100"/>
          <w:position w:val="0"/>
          <w:shd w:val="clear" w:color="auto" w:fill="auto"/>
          <w:lang w:val="fr-FR" w:eastAsia="fr-FR" w:bidi="fr-FR"/>
        </w:rPr>
        <w:t xml:space="preserve">p. Viehovera </w:t>
      </w:r>
      <w:r>
        <w:rPr>
          <w:color w:val="000000"/>
          <w:spacing w:val="0"/>
          <w:w w:val="100"/>
          <w:position w:val="0"/>
          <w:shd w:val="clear" w:color="auto" w:fill="auto"/>
          <w:lang w:val="pl-PL" w:eastAsia="pl-PL" w:bidi="pl-PL"/>
        </w:rPr>
        <w:t>i po rozmowach w polskiej redakcji Deutschlandfunku (20 stycznia r.ub.).</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Powiadomienie polskich czytelników o doznanym zawodzie uważałem za obowiązek korespondenta „Kultury” i to było głównym celem mojej styczniowej notatki. Odnośnie kryzysu rzędowego w Republice Związkowej — nie zmieniam wyrażonego w styczniu zdania. Natomiast, czy obecne audycje są peryferyjnym skutkiem tego kryzysu, czy marginesowym do- 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odem jego istnienia, to dla słuchaczy tych audycji ma małe znaczenie.</w:t>
      </w:r>
    </w:p>
    <w:p>
      <w:pPr>
        <w:pStyle w:val="Style32"/>
        <w:keepNext w:val="0"/>
        <w:keepLines w:val="0"/>
        <w:widowControl w:val="0"/>
        <w:shd w:val="clear" w:color="auto" w:fill="auto"/>
        <w:bidi w:val="0"/>
        <w:spacing w:before="0" w:after="0" w:line="240" w:lineRule="auto"/>
        <w:ind w:left="0" w:right="0" w:firstLine="420"/>
        <w:jc w:val="both"/>
      </w:pPr>
      <w:r>
        <w:rPr>
          <w:color w:val="000000"/>
          <w:spacing w:val="0"/>
          <w:w w:val="100"/>
          <w:position w:val="0"/>
          <w:shd w:val="clear" w:color="auto" w:fill="auto"/>
          <w:lang w:val="pl-PL" w:eastAsia="pl-PL" w:bidi="pl-PL"/>
        </w:rPr>
        <w:t>Pod adresem Deutschlandfunku oświadczam : Zadaniem moim jest informowanie czytelników „Kultury” o wszelkich przejawach, dodatnich i ujemnych, jakie spostrzegam w Niemczech w stosunku do spraw pol</w:t>
        <w:softHyphen/>
        <w:t>skich.</w:t>
      </w:r>
    </w:p>
    <w:p>
      <w:pPr>
        <w:pStyle w:val="Style32"/>
        <w:keepNext w:val="0"/>
        <w:keepLines w:val="0"/>
        <w:widowControl w:val="0"/>
        <w:shd w:val="clear" w:color="auto" w:fill="auto"/>
        <w:bidi w:val="0"/>
        <w:spacing w:before="0" w:line="240" w:lineRule="auto"/>
        <w:ind w:left="0" w:right="0" w:firstLine="420"/>
        <w:jc w:val="both"/>
      </w:pPr>
      <w:r>
        <w:rPr>
          <w:color w:val="000000"/>
          <w:spacing w:val="0"/>
          <w:w w:val="100"/>
          <w:position w:val="0"/>
          <w:shd w:val="clear" w:color="auto" w:fill="auto"/>
          <w:lang w:val="pl-PL" w:eastAsia="pl-PL" w:bidi="pl-PL"/>
        </w:rPr>
        <w:t>Moja styczniowa notatka, wynikła z obserwacji polskich audycji Deutsch</w:t>
        <w:softHyphen/>
        <w:t>landfunku, z której obecnie (pierwsze dni marca) nic ująć nie mogę, właśnie w myśl „obiektywnego poinformowania czytelników” — jak tego żąda Deutschlandfunk w liście do „Kultury”.</w:t>
      </w:r>
    </w:p>
    <w:p>
      <w:pPr>
        <w:pStyle w:val="Style32"/>
        <w:keepNext w:val="0"/>
        <w:keepLines w:val="0"/>
        <w:widowControl w:val="0"/>
        <w:shd w:val="clear" w:color="auto" w:fill="auto"/>
        <w:bidi w:val="0"/>
        <w:spacing w:before="0" w:after="0" w:line="240" w:lineRule="auto"/>
        <w:ind w:left="0" w:right="460" w:firstLine="0"/>
        <w:jc w:val="right"/>
        <w:sectPr>
          <w:headerReference w:type="default" r:id="rId62"/>
          <w:footerReference w:type="default" r:id="rId63"/>
          <w:headerReference w:type="even" r:id="rId64"/>
          <w:footerReference w:type="even" r:id="rId65"/>
          <w:footnotePr>
            <w:pos w:val="pageBottom"/>
            <w:numFmt w:val="chicago"/>
            <w:numRestart w:val="continuous"/>
            <w15:footnoteColumns w:val="1"/>
          </w:footnotePr>
          <w:pgSz w:w="7024" w:h="11334"/>
          <w:pgMar w:top="916" w:left="599" w:right="601" w:bottom="767" w:header="0" w:footer="339" w:gutter="0"/>
          <w:pgNumType w:start="95"/>
          <w:cols w:space="720"/>
          <w:noEndnote/>
          <w:rtlGutter w:val="0"/>
          <w:docGrid w:linePitch="360"/>
        </w:sectPr>
      </w:pPr>
      <w:r>
        <w:rPr>
          <w:color w:val="000000"/>
          <w:spacing w:val="0"/>
          <w:w w:val="100"/>
          <w:position w:val="0"/>
          <w:shd w:val="clear" w:color="auto" w:fill="auto"/>
          <w:lang w:val="pl-PL" w:eastAsia="pl-PL" w:bidi="pl-PL"/>
        </w:rPr>
        <w:t xml:space="preserve">S.r. </w:t>
      </w:r>
      <w:r>
        <w:rPr>
          <w:i/>
          <w:iCs/>
          <w:color w:val="000000"/>
          <w:spacing w:val="0"/>
          <w:w w:val="100"/>
          <w:position w:val="0"/>
          <w:shd w:val="clear" w:color="auto" w:fill="auto"/>
          <w:lang w:val="pl-PL" w:eastAsia="pl-PL" w:bidi="pl-PL"/>
        </w:rPr>
        <w:t>KOZŁOWSKI</w:t>
      </w:r>
    </w:p>
    <w:p>
      <w:pPr>
        <w:pStyle w:val="Style11"/>
        <w:keepNext w:val="0"/>
        <w:keepLines w:val="0"/>
        <w:widowControl w:val="0"/>
        <w:shd w:val="clear" w:color="auto" w:fill="auto"/>
        <w:bidi w:val="0"/>
        <w:spacing w:before="0" w:after="0" w:line="240" w:lineRule="auto"/>
        <w:ind w:left="0" w:right="0" w:firstLine="500"/>
        <w:jc w:val="left"/>
        <w:rPr>
          <w:sz w:val="48"/>
          <w:szCs w:val="48"/>
        </w:rPr>
      </w:pPr>
      <w:r>
        <w:rPr>
          <w:rFonts w:ascii="Corbel" w:eastAsia="Corbel" w:hAnsi="Corbel" w:cs="Corbel"/>
          <w:b/>
          <w:bCs/>
          <w:color w:val="000000"/>
          <w:spacing w:val="0"/>
          <w:w w:val="100"/>
          <w:position w:val="0"/>
          <w:sz w:val="48"/>
          <w:szCs w:val="48"/>
          <w:shd w:val="clear" w:color="auto" w:fill="auto"/>
          <w:lang w:val="pl-PL" w:eastAsia="pl-PL" w:bidi="pl-PL"/>
        </w:rPr>
        <w:t>BIBLIOTEKA POLSKA "</w:t>
      </w:r>
    </w:p>
    <w:p>
      <w:pPr>
        <w:pStyle w:val="Style32"/>
        <w:keepNext w:val="0"/>
        <w:keepLines w:val="0"/>
        <w:widowControl w:val="0"/>
        <w:shd w:val="clear" w:color="auto" w:fill="auto"/>
        <w:bidi w:val="0"/>
        <w:spacing w:before="0" w:after="0" w:line="240" w:lineRule="auto"/>
        <w:ind w:left="0" w:right="0" w:firstLine="500"/>
        <w:jc w:val="both"/>
      </w:pPr>
      <w:r>
        <w:rPr>
          <w:color w:val="000000"/>
          <w:spacing w:val="0"/>
          <w:w w:val="100"/>
          <w:position w:val="0"/>
          <w:shd w:val="clear" w:color="auto" w:fill="auto"/>
          <w:lang w:val="pl-PL" w:eastAsia="pl-PL" w:bidi="pl-PL"/>
        </w:rPr>
        <w:t xml:space="preserve">KATOLICKIEGO OŚRODKA WYDAWNICZEGO </w:t>
      </w:r>
      <w:r>
        <w:rPr>
          <w:color w:val="000000"/>
          <w:spacing w:val="0"/>
          <w:w w:val="100"/>
          <w:position w:val="0"/>
          <w:shd w:val="clear" w:color="auto" w:fill="auto"/>
          <w:lang w:val="fr-FR" w:eastAsia="fr-FR" w:bidi="fr-FR"/>
        </w:rPr>
        <w:t>„VERITAS”</w:t>
      </w:r>
    </w:p>
    <w:p>
      <w:pPr>
        <w:pStyle w:val="Style32"/>
        <w:keepNext w:val="0"/>
        <w:keepLines w:val="0"/>
        <w:widowControl w:val="0"/>
        <w:shd w:val="clear" w:color="auto" w:fill="auto"/>
        <w:bidi w:val="0"/>
        <w:spacing w:before="0" w:after="120" w:line="221" w:lineRule="auto"/>
        <w:ind w:left="0" w:right="0" w:firstLine="0"/>
        <w:jc w:val="center"/>
      </w:pPr>
      <w:r>
        <w:rPr>
          <w:color w:val="000000"/>
          <w:spacing w:val="0"/>
          <w:w w:val="100"/>
          <w:position w:val="0"/>
          <w:shd w:val="clear" w:color="auto" w:fill="auto"/>
          <w:lang w:val="pl-PL" w:eastAsia="pl-PL" w:bidi="pl-PL"/>
        </w:rPr>
        <w:t>W LONDYNIE</w:t>
        <w:br/>
      </w:r>
      <w:r>
        <w:rPr>
          <w:color w:val="000000"/>
          <w:spacing w:val="0"/>
          <w:w w:val="100"/>
          <w:position w:val="0"/>
          <w:shd w:val="clear" w:color="auto" w:fill="auto"/>
          <w:lang w:val="pl-PL" w:eastAsia="pl-PL" w:bidi="pl-PL"/>
        </w:rPr>
        <w:t>ogłasza plan wydawniczy</w:t>
        <w:br/>
        <w:t>i przedpłatę</w:t>
      </w:r>
    </w:p>
    <w:p>
      <w:pPr>
        <w:pStyle w:val="Style18"/>
        <w:keepNext w:val="0"/>
        <w:keepLines w:val="0"/>
        <w:widowControl w:val="0"/>
        <w:shd w:val="clear" w:color="auto" w:fill="auto"/>
        <w:bidi w:val="0"/>
        <w:spacing w:before="0" w:after="60" w:line="240" w:lineRule="auto"/>
        <w:ind w:left="0" w:right="0" w:firstLine="0"/>
        <w:jc w:val="center"/>
      </w:pPr>
      <w:r>
        <w:rPr>
          <w:b w:val="0"/>
          <w:bCs w:val="0"/>
          <w:i/>
          <w:iCs/>
          <w:color w:val="000000"/>
          <w:spacing w:val="0"/>
          <w:w w:val="100"/>
          <w:position w:val="0"/>
          <w:shd w:val="clear" w:color="auto" w:fill="auto"/>
          <w:lang w:val="pl-PL" w:eastAsia="pl-PL" w:bidi="pl-PL"/>
        </w:rPr>
        <w:t>NA ROK 1965</w:t>
      </w:r>
    </w:p>
    <w:p>
      <w:pPr>
        <w:pStyle w:val="Style11"/>
        <w:keepNext w:val="0"/>
        <w:keepLines w:val="0"/>
        <w:widowControl w:val="0"/>
        <w:shd w:val="clear" w:color="auto" w:fill="auto"/>
        <w:bidi w:val="0"/>
        <w:spacing w:before="0" w:after="120" w:line="240"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SUMA TEOLOGICZNA</w:t>
      </w:r>
    </w:p>
    <w:p>
      <w:pPr>
        <w:pStyle w:val="Style32"/>
        <w:keepNext w:val="0"/>
        <w:keepLines w:val="0"/>
        <w:widowControl w:val="0"/>
        <w:shd w:val="clear" w:color="auto" w:fill="auto"/>
        <w:bidi w:val="0"/>
        <w:spacing w:before="0" w:after="60" w:line="221" w:lineRule="auto"/>
        <w:ind w:left="2360" w:right="0" w:firstLine="0"/>
        <w:jc w:val="both"/>
      </w:pPr>
      <w:r>
        <w:rPr>
          <w:color w:val="000000"/>
          <w:spacing w:val="0"/>
          <w:w w:val="100"/>
          <w:position w:val="0"/>
          <w:shd w:val="clear" w:color="auto" w:fill="auto"/>
          <w:lang w:val="pl-PL" w:eastAsia="pl-PL" w:bidi="pl-PL"/>
        </w:rPr>
        <w:t>TRAKTATY:</w:t>
      </w:r>
    </w:p>
    <w:p>
      <w:pPr>
        <w:pStyle w:val="Style32"/>
        <w:keepNext w:val="0"/>
        <w:keepLines w:val="0"/>
        <w:widowControl w:val="0"/>
        <w:shd w:val="clear" w:color="auto" w:fill="auto"/>
        <w:tabs>
          <w:tab w:pos="4655" w:val="left"/>
        </w:tabs>
        <w:bidi w:val="0"/>
        <w:spacing w:before="0" w:after="0" w:line="221" w:lineRule="auto"/>
        <w:ind w:left="0" w:right="0" w:firstLine="0"/>
        <w:jc w:val="both"/>
      </w:pPr>
      <w:r>
        <w:rPr>
          <w:color w:val="000000"/>
          <w:spacing w:val="0"/>
          <w:w w:val="100"/>
          <w:position w:val="0"/>
          <w:shd w:val="clear" w:color="auto" w:fill="auto"/>
          <w:lang w:val="pl-PL" w:eastAsia="pl-PL" w:bidi="pl-PL"/>
        </w:rPr>
        <w:t>O SPRAWNOŚCIACH (I-II, zag. 49-</w:t>
        <w:tab/>
        <w:t>Cena</w:t>
      </w:r>
    </w:p>
    <w:p>
      <w:pPr>
        <w:pStyle w:val="Style32"/>
        <w:keepNext w:val="0"/>
        <w:keepLines w:val="0"/>
        <w:widowControl w:val="0"/>
        <w:shd w:val="clear" w:color="auto" w:fill="auto"/>
        <w:bidi w:val="0"/>
        <w:spacing w:before="0" w:after="0" w:line="221" w:lineRule="auto"/>
        <w:ind w:left="0" w:right="0" w:firstLine="220"/>
        <w:jc w:val="both"/>
      </w:pPr>
      <w:r>
        <w:rPr>
          <w:color w:val="000000"/>
          <w:spacing w:val="0"/>
          <w:w w:val="100"/>
          <w:position w:val="0"/>
          <w:shd w:val="clear" w:color="auto" w:fill="auto"/>
          <w:lang w:val="pl-PL" w:eastAsia="pl-PL" w:bidi="pl-PL"/>
        </w:rPr>
        <w:t>70). Przekład i objaśnienia o.W.F.</w:t>
      </w:r>
    </w:p>
    <w:p>
      <w:pPr>
        <w:pStyle w:val="Style32"/>
        <w:keepNext w:val="0"/>
        <w:keepLines w:val="0"/>
        <w:widowControl w:val="0"/>
        <w:shd w:val="clear" w:color="auto" w:fill="auto"/>
        <w:tabs>
          <w:tab w:leader="dot" w:pos="2859" w:val="left"/>
        </w:tabs>
        <w:bidi w:val="0"/>
        <w:spacing w:before="0" w:after="60" w:line="221" w:lineRule="auto"/>
        <w:ind w:left="0" w:right="0" w:firstLine="220"/>
        <w:jc w:val="both"/>
      </w:pPr>
      <w:r>
        <w:rPr>
          <w:color w:val="000000"/>
          <w:spacing w:val="0"/>
          <w:w w:val="100"/>
          <w:position w:val="0"/>
          <w:shd w:val="clear" w:color="auto" w:fill="auto"/>
          <w:lang w:val="pl-PL" w:eastAsia="pl-PL" w:bidi="pl-PL"/>
        </w:rPr>
        <w:t>Bednarski, O.P</w:t>
        <w:tab/>
        <w:t xml:space="preserve"> do końca kwietnia 20/-; doi. am. 3,00</w:t>
      </w:r>
    </w:p>
    <w:p>
      <w:pPr>
        <w:pStyle w:val="Style32"/>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O WADACH I GRZECHACH (I-II,</w:t>
      </w:r>
    </w:p>
    <w:p>
      <w:pPr>
        <w:pStyle w:val="Style32"/>
        <w:keepNext w:val="0"/>
        <w:keepLines w:val="0"/>
        <w:widowControl w:val="0"/>
        <w:shd w:val="clear" w:color="auto" w:fill="auto"/>
        <w:tabs>
          <w:tab w:leader="dot" w:pos="2859" w:val="left"/>
          <w:tab w:pos="4655" w:val="left"/>
        </w:tabs>
        <w:bidi w:val="0"/>
        <w:spacing w:before="0" w:after="60" w:line="211" w:lineRule="auto"/>
        <w:ind w:left="220" w:right="0" w:firstLine="20"/>
        <w:jc w:val="both"/>
      </w:pPr>
      <w:r>
        <w:rPr>
          <w:color w:val="000000"/>
          <w:spacing w:val="0"/>
          <w:w w:val="100"/>
          <w:position w:val="0"/>
          <w:shd w:val="clear" w:color="auto" w:fill="auto"/>
          <w:lang w:val="pl-PL" w:eastAsia="pl-PL" w:bidi="pl-PL"/>
        </w:rPr>
        <w:t>zag. 71-89). Przekład i objaśnienia o.W.F. Bednarski, O.P</w:t>
        <w:tab/>
        <w:t>do 31 lipca</w:t>
        <w:tab/>
        <w:t>20/-; doi. 3,00</w:t>
      </w:r>
    </w:p>
    <w:p>
      <w:pPr>
        <w:pStyle w:val="Style32"/>
        <w:keepNext w:val="0"/>
        <w:keepLines w:val="0"/>
        <w:widowControl w:val="0"/>
        <w:shd w:val="clear" w:color="auto" w:fill="auto"/>
        <w:bidi w:val="0"/>
        <w:spacing w:before="0" w:after="0" w:line="216" w:lineRule="auto"/>
        <w:ind w:left="0" w:right="0" w:firstLine="0"/>
        <w:jc w:val="both"/>
      </w:pPr>
      <w:r>
        <w:rPr>
          <w:color w:val="000000"/>
          <w:spacing w:val="0"/>
          <w:w w:val="100"/>
          <w:position w:val="0"/>
          <w:shd w:val="clear" w:color="auto" w:fill="auto"/>
          <w:lang w:val="pl-PL" w:eastAsia="pl-PL" w:bidi="pl-PL"/>
        </w:rPr>
        <w:t>O WIERZE I NADZIEI (II-II 1-22)</w:t>
      </w:r>
    </w:p>
    <w:p>
      <w:pPr>
        <w:pStyle w:val="Style32"/>
        <w:keepNext w:val="0"/>
        <w:keepLines w:val="0"/>
        <w:widowControl w:val="0"/>
        <w:shd w:val="clear" w:color="auto" w:fill="auto"/>
        <w:tabs>
          <w:tab w:leader="dot" w:pos="901" w:val="left"/>
          <w:tab w:leader="dot" w:pos="2859" w:val="left"/>
          <w:tab w:pos="4655" w:val="left"/>
        </w:tabs>
        <w:bidi w:val="0"/>
        <w:spacing w:before="0" w:after="60" w:line="216" w:lineRule="auto"/>
        <w:ind w:left="220" w:right="0" w:firstLine="20"/>
        <w:jc w:val="both"/>
      </w:pPr>
      <w:r>
        <w:rPr>
          <w:color w:val="000000"/>
          <w:spacing w:val="0"/>
          <w:w w:val="100"/>
          <w:position w:val="0"/>
          <w:shd w:val="clear" w:color="auto" w:fill="auto"/>
          <w:lang w:val="pl-PL" w:eastAsia="pl-PL" w:bidi="pl-PL"/>
        </w:rPr>
        <w:t xml:space="preserve">Przekład i objaśnienia o. Pius Bełch, O.P. </w:t>
        <w:tab/>
        <w:tab/>
        <w:t xml:space="preserve"> do 30 listopada</w:t>
        <w:tab/>
        <w:t>20/-; doi. 3,00</w:t>
      </w:r>
    </w:p>
    <w:p>
      <w:pPr>
        <w:pStyle w:val="Style32"/>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0 MIŁOŚCI (II-II, zag. 23-46). Prze</w:t>
        <w:softHyphen/>
      </w:r>
    </w:p>
    <w:p>
      <w:pPr>
        <w:pStyle w:val="Style32"/>
        <w:keepNext w:val="0"/>
        <w:keepLines w:val="0"/>
        <w:widowControl w:val="0"/>
        <w:shd w:val="clear" w:color="auto" w:fill="auto"/>
        <w:tabs>
          <w:tab w:leader="dot" w:pos="2859" w:val="left"/>
          <w:tab w:pos="4655" w:val="left"/>
        </w:tabs>
        <w:bidi w:val="0"/>
        <w:spacing w:before="0" w:after="120" w:line="221" w:lineRule="auto"/>
        <w:ind w:left="220" w:right="0" w:firstLine="20"/>
        <w:jc w:val="both"/>
      </w:pPr>
      <w:r>
        <w:rPr>
          <w:color w:val="000000"/>
          <w:spacing w:val="0"/>
          <w:w w:val="100"/>
          <w:position w:val="0"/>
          <w:shd w:val="clear" w:color="auto" w:fill="auto"/>
          <w:lang w:val="pl-PL" w:eastAsia="pl-PL" w:bidi="pl-PL"/>
        </w:rPr>
        <w:t xml:space="preserve">kład i objaśnienia ks. Andrzej Gła- żewski </w:t>
        <w:tab/>
        <w:t xml:space="preserve"> do 31 grudnia</w:t>
        <w:tab/>
        <w:t>18/-; doi. 2,70</w:t>
      </w:r>
    </w:p>
    <w:p>
      <w:pPr>
        <w:pStyle w:val="Style32"/>
        <w:keepNext w:val="0"/>
        <w:keepLines w:val="0"/>
        <w:widowControl w:val="0"/>
        <w:shd w:val="clear" w:color="auto" w:fill="auto"/>
        <w:bidi w:val="0"/>
        <w:spacing w:before="0" w:after="60" w:line="221" w:lineRule="auto"/>
        <w:ind w:left="0" w:right="0" w:firstLine="0"/>
        <w:jc w:val="center"/>
      </w:pPr>
      <w:r>
        <w:rPr>
          <w:color w:val="000000"/>
          <w:spacing w:val="0"/>
          <w:w w:val="100"/>
          <w:position w:val="0"/>
          <w:shd w:val="clear" w:color="auto" w:fill="auto"/>
          <w:lang w:val="pl-PL" w:eastAsia="pl-PL" w:bidi="pl-PL"/>
        </w:rPr>
        <w:t>INNE SERIE</w:t>
      </w:r>
    </w:p>
    <w:p>
      <w:pPr>
        <w:pStyle w:val="Style32"/>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Zofia Bohdanowiczowa : PRZECIWIA-</w:t>
      </w:r>
    </w:p>
    <w:p>
      <w:pPr>
        <w:pStyle w:val="Style32"/>
        <w:keepNext w:val="0"/>
        <w:keepLines w:val="0"/>
        <w:widowControl w:val="0"/>
        <w:shd w:val="clear" w:color="auto" w:fill="auto"/>
        <w:bidi w:val="0"/>
        <w:spacing w:before="0" w:after="0" w:line="221" w:lineRule="auto"/>
        <w:ind w:left="0" w:right="0" w:firstLine="220"/>
        <w:jc w:val="both"/>
      </w:pPr>
      <w:r>
        <w:rPr>
          <w:color w:val="000000"/>
          <w:spacing w:val="0"/>
          <w:w w:val="100"/>
          <w:position w:val="0"/>
          <w:shd w:val="clear" w:color="auto" w:fill="auto"/>
          <w:lang w:val="pl-PL" w:eastAsia="pl-PL" w:bidi="pl-PL"/>
        </w:rPr>
        <w:t xml:space="preserve">JĄC </w:t>
      </w:r>
      <w:r>
        <w:rPr>
          <w:color w:val="000000"/>
          <w:spacing w:val="0"/>
          <w:w w:val="100"/>
          <w:position w:val="0"/>
          <w:shd w:val="clear" w:color="auto" w:fill="auto"/>
          <w:lang w:val="fr-FR" w:eastAsia="fr-FR" w:bidi="fr-FR"/>
        </w:rPr>
        <w:t xml:space="preserve">SIÇ </w:t>
      </w:r>
      <w:r>
        <w:rPr>
          <w:color w:val="000000"/>
          <w:spacing w:val="0"/>
          <w:w w:val="100"/>
          <w:position w:val="0"/>
          <w:shd w:val="clear" w:color="auto" w:fill="auto"/>
          <w:lang w:val="pl-PL" w:eastAsia="pl-PL" w:bidi="pl-PL"/>
        </w:rPr>
        <w:t>ŚWIESZCZOM. Tom wier</w:t>
        <w:softHyphen/>
      </w:r>
    </w:p>
    <w:p>
      <w:pPr>
        <w:pStyle w:val="Style32"/>
        <w:keepNext w:val="0"/>
        <w:keepLines w:val="0"/>
        <w:widowControl w:val="0"/>
        <w:shd w:val="clear" w:color="auto" w:fill="auto"/>
        <w:tabs>
          <w:tab w:pos="4655" w:val="left"/>
        </w:tabs>
        <w:bidi w:val="0"/>
        <w:spacing w:before="0" w:after="60" w:line="221" w:lineRule="auto"/>
        <w:ind w:left="0" w:right="0" w:firstLine="220"/>
        <w:jc w:val="both"/>
      </w:pPr>
      <w:r>
        <w:rPr>
          <w:color w:val="000000"/>
          <w:spacing w:val="0"/>
          <w:w w:val="100"/>
          <w:position w:val="0"/>
          <w:shd w:val="clear" w:color="auto" w:fill="auto"/>
          <w:lang w:val="pl-PL" w:eastAsia="pl-PL" w:bidi="pl-PL"/>
        </w:rPr>
        <w:t>szy pisanych w latach 1955-1965 . . do 31 maja</w:t>
        <w:tab/>
        <w:t>15/-; doi. 2,25</w:t>
      </w:r>
    </w:p>
    <w:p>
      <w:pPr>
        <w:pStyle w:val="Style32"/>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Maria Winowska : PRAWDZIWE</w:t>
      </w:r>
    </w:p>
    <w:p>
      <w:pPr>
        <w:pStyle w:val="Style32"/>
        <w:keepNext w:val="0"/>
        <w:keepLines w:val="0"/>
        <w:widowControl w:val="0"/>
        <w:shd w:val="clear" w:color="auto" w:fill="auto"/>
        <w:tabs>
          <w:tab w:pos="4655" w:val="left"/>
        </w:tabs>
        <w:bidi w:val="0"/>
        <w:spacing w:before="0" w:after="60" w:line="221" w:lineRule="auto"/>
        <w:ind w:left="220" w:right="0" w:firstLine="20"/>
        <w:jc w:val="both"/>
      </w:pPr>
      <w:r>
        <w:rPr>
          <w:color w:val="000000"/>
          <w:spacing w:val="0"/>
          <w:w w:val="100"/>
          <w:position w:val="0"/>
          <w:shd w:val="clear" w:color="auto" w:fill="auto"/>
          <w:lang w:val="pl-PL" w:eastAsia="pl-PL" w:bidi="pl-PL"/>
        </w:rPr>
        <w:t>OBLICZE OJCA PIO. Reportaż o osobie, życiu i dziele słynnego styg- matyka włoskiego. Z ilustracjami . . do 30 czerwca</w:t>
        <w:tab/>
        <w:t>15/; doi. 2,25</w:t>
      </w:r>
    </w:p>
    <w:p>
      <w:pPr>
        <w:pStyle w:val="Style32"/>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Paweł Łysek: PRZY GRANICY. Po</w:t>
        <w:softHyphen/>
      </w:r>
    </w:p>
    <w:p>
      <w:pPr>
        <w:pStyle w:val="Style32"/>
        <w:keepNext w:val="0"/>
        <w:keepLines w:val="0"/>
        <w:widowControl w:val="0"/>
        <w:shd w:val="clear" w:color="auto" w:fill="auto"/>
        <w:bidi w:val="0"/>
        <w:spacing w:before="0" w:after="0" w:line="221" w:lineRule="auto"/>
        <w:ind w:left="0" w:right="0" w:firstLine="220"/>
        <w:jc w:val="both"/>
      </w:pPr>
      <w:r>
        <w:rPr>
          <w:color w:val="000000"/>
          <w:spacing w:val="0"/>
          <w:w w:val="100"/>
          <w:position w:val="0"/>
          <w:shd w:val="clear" w:color="auto" w:fill="auto"/>
          <w:lang w:val="pl-PL" w:eastAsia="pl-PL" w:bidi="pl-PL"/>
        </w:rPr>
        <w:t>wieść regionalna z życia górali Beski</w:t>
        <w:softHyphen/>
      </w:r>
    </w:p>
    <w:p>
      <w:pPr>
        <w:pStyle w:val="Style32"/>
        <w:keepNext w:val="0"/>
        <w:keepLines w:val="0"/>
        <w:widowControl w:val="0"/>
        <w:shd w:val="clear" w:color="auto" w:fill="auto"/>
        <w:tabs>
          <w:tab w:leader="dot" w:pos="2859" w:val="left"/>
          <w:tab w:pos="4655" w:val="left"/>
        </w:tabs>
        <w:bidi w:val="0"/>
        <w:spacing w:before="0" w:after="60" w:line="221" w:lineRule="auto"/>
        <w:ind w:left="0" w:right="0" w:firstLine="220"/>
        <w:jc w:val="both"/>
      </w:pPr>
      <w:r>
        <w:rPr>
          <w:color w:val="000000"/>
          <w:spacing w:val="0"/>
          <w:w w:val="100"/>
          <w:position w:val="0"/>
          <w:shd w:val="clear" w:color="auto" w:fill="auto"/>
          <w:lang w:val="pl-PL" w:eastAsia="pl-PL" w:bidi="pl-PL"/>
        </w:rPr>
        <w:t>du Śląskiego</w:t>
        <w:tab/>
        <w:t xml:space="preserve"> do 30 czerwca</w:t>
        <w:tab/>
        <w:t>15/-; doi. 2,25</w:t>
      </w:r>
    </w:p>
    <w:p>
      <w:pPr>
        <w:pStyle w:val="Style32"/>
        <w:keepNext w:val="0"/>
        <w:keepLines w:val="0"/>
        <w:widowControl w:val="0"/>
        <w:shd w:val="clear" w:color="auto" w:fill="auto"/>
        <w:bidi w:val="0"/>
        <w:spacing w:before="0" w:after="0" w:line="221" w:lineRule="auto"/>
        <w:ind w:left="220" w:right="0" w:hanging="220"/>
        <w:jc w:val="both"/>
      </w:pPr>
      <w:r>
        <w:rPr>
          <w:color w:val="000000"/>
          <w:spacing w:val="0"/>
          <w:w w:val="100"/>
          <w:position w:val="0"/>
          <w:shd w:val="clear" w:color="auto" w:fill="auto"/>
          <w:lang w:val="pl-PL" w:eastAsia="pl-PL" w:bidi="pl-PL"/>
        </w:rPr>
        <w:t>Józef Zając: W SZKOCJI I NA ŚRODKOWYM WSCHODZIE. Tom</w:t>
      </w:r>
    </w:p>
    <w:p>
      <w:pPr>
        <w:pStyle w:val="Style32"/>
        <w:keepNext w:val="0"/>
        <w:keepLines w:val="0"/>
        <w:widowControl w:val="0"/>
        <w:shd w:val="clear" w:color="auto" w:fill="auto"/>
        <w:bidi w:val="0"/>
        <w:spacing w:before="0" w:after="60" w:line="221" w:lineRule="auto"/>
        <w:ind w:left="0" w:right="0" w:firstLine="220"/>
        <w:jc w:val="both"/>
      </w:pPr>
      <w:r>
        <w:rPr>
          <w:color w:val="000000"/>
          <w:spacing w:val="0"/>
          <w:w w:val="100"/>
          <w:position w:val="0"/>
          <w:shd w:val="clear" w:color="auto" w:fill="auto"/>
          <w:lang w:val="pl-PL" w:eastAsia="pl-PL" w:bidi="pl-PL"/>
        </w:rPr>
        <w:t>II wspomnień z ostatniej wojny . . do 31 października 30/-; doi. 4,50</w:t>
      </w:r>
    </w:p>
    <w:p>
      <w:pPr>
        <w:pStyle w:val="Style32"/>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Witold Dzięcioł: JÓZEF FLAWIUSZ</w:t>
      </w:r>
    </w:p>
    <w:p>
      <w:pPr>
        <w:pStyle w:val="Style32"/>
        <w:keepNext w:val="0"/>
        <w:keepLines w:val="0"/>
        <w:widowControl w:val="0"/>
        <w:shd w:val="clear" w:color="auto" w:fill="auto"/>
        <w:bidi w:val="0"/>
        <w:spacing w:before="0" w:after="0" w:line="221" w:lineRule="auto"/>
        <w:ind w:left="0" w:right="0" w:firstLine="220"/>
        <w:jc w:val="both"/>
      </w:pPr>
      <w:r>
        <w:rPr>
          <w:color w:val="000000"/>
          <w:spacing w:val="0"/>
          <w:w w:val="100"/>
          <w:position w:val="0"/>
          <w:shd w:val="clear" w:color="auto" w:fill="auto"/>
          <w:lang w:val="pl-PL" w:eastAsia="pl-PL" w:bidi="pl-PL"/>
        </w:rPr>
        <w:t>— HISTORYK ŻYDOWSKI. Źród</w:t>
        <w:softHyphen/>
      </w:r>
    </w:p>
    <w:p>
      <w:pPr>
        <w:pStyle w:val="Style32"/>
        <w:keepNext w:val="0"/>
        <w:keepLines w:val="0"/>
        <w:widowControl w:val="0"/>
        <w:shd w:val="clear" w:color="auto" w:fill="auto"/>
        <w:bidi w:val="0"/>
        <w:spacing w:before="0" w:after="0" w:line="221" w:lineRule="auto"/>
        <w:ind w:left="0" w:right="0" w:firstLine="220"/>
        <w:jc w:val="both"/>
      </w:pPr>
      <w:r>
        <w:rPr>
          <w:color w:val="000000"/>
          <w:spacing w:val="0"/>
          <w:w w:val="100"/>
          <w:position w:val="0"/>
          <w:shd w:val="clear" w:color="auto" w:fill="auto"/>
          <w:lang w:val="pl-PL" w:eastAsia="pl-PL" w:bidi="pl-PL"/>
        </w:rPr>
        <w:t>łowa, ale w popularnym ujęciu mo</w:t>
        <w:softHyphen/>
      </w:r>
    </w:p>
    <w:p>
      <w:pPr>
        <w:pStyle w:val="Style32"/>
        <w:keepNext w:val="0"/>
        <w:keepLines w:val="0"/>
        <w:widowControl w:val="0"/>
        <w:shd w:val="clear" w:color="auto" w:fill="auto"/>
        <w:bidi w:val="0"/>
        <w:spacing w:before="0" w:after="0" w:line="221" w:lineRule="auto"/>
        <w:ind w:left="0" w:right="0" w:firstLine="220"/>
        <w:jc w:val="both"/>
      </w:pPr>
      <w:r>
        <w:rPr>
          <w:color w:val="000000"/>
          <w:spacing w:val="0"/>
          <w:w w:val="100"/>
          <w:position w:val="0"/>
          <w:shd w:val="clear" w:color="auto" w:fill="auto"/>
          <w:lang w:val="pl-PL" w:eastAsia="pl-PL" w:bidi="pl-PL"/>
        </w:rPr>
        <w:t>nografia głośnego historyka narodu</w:t>
      </w:r>
    </w:p>
    <w:p>
      <w:pPr>
        <w:pStyle w:val="Style32"/>
        <w:keepNext w:val="0"/>
        <w:keepLines w:val="0"/>
        <w:widowControl w:val="0"/>
        <w:shd w:val="clear" w:color="auto" w:fill="auto"/>
        <w:bidi w:val="0"/>
        <w:spacing w:before="0" w:after="0" w:line="221" w:lineRule="auto"/>
        <w:ind w:left="0" w:right="0" w:firstLine="220"/>
        <w:jc w:val="both"/>
      </w:pPr>
      <w:r>
        <w:rPr>
          <w:color w:val="000000"/>
          <w:spacing w:val="0"/>
          <w:w w:val="100"/>
          <w:position w:val="0"/>
          <w:shd w:val="clear" w:color="auto" w:fill="auto"/>
          <w:lang w:val="pl-PL" w:eastAsia="pl-PL" w:bidi="pl-PL"/>
        </w:rPr>
        <w:t>żydowskiego, potwierdzająca zapisy</w:t>
      </w:r>
    </w:p>
    <w:p>
      <w:pPr>
        <w:pStyle w:val="Style32"/>
        <w:keepNext w:val="0"/>
        <w:keepLines w:val="0"/>
        <w:widowControl w:val="0"/>
        <w:shd w:val="clear" w:color="auto" w:fill="auto"/>
        <w:bidi w:val="0"/>
        <w:spacing w:before="0" w:after="0" w:line="221" w:lineRule="auto"/>
        <w:ind w:left="0" w:right="0" w:firstLine="220"/>
        <w:jc w:val="both"/>
      </w:pPr>
      <w:r>
        <w:rPr>
          <w:color w:val="000000"/>
          <w:spacing w:val="0"/>
          <w:w w:val="100"/>
          <w:position w:val="0"/>
          <w:shd w:val="clear" w:color="auto" w:fill="auto"/>
          <w:lang w:val="pl-PL" w:eastAsia="pl-PL" w:bidi="pl-PL"/>
        </w:rPr>
        <w:t>Ewangelistów. Książka ukazuje się</w:t>
      </w:r>
    </w:p>
    <w:p>
      <w:pPr>
        <w:pStyle w:val="Style32"/>
        <w:keepNext w:val="0"/>
        <w:keepLines w:val="0"/>
        <w:widowControl w:val="0"/>
        <w:shd w:val="clear" w:color="auto" w:fill="auto"/>
        <w:tabs>
          <w:tab w:pos="4655" w:val="left"/>
        </w:tabs>
        <w:bidi w:val="0"/>
        <w:spacing w:before="0" w:after="60" w:line="221" w:lineRule="auto"/>
        <w:ind w:left="220" w:right="0" w:firstLine="20"/>
        <w:jc w:val="both"/>
      </w:pPr>
      <w:r>
        <w:rPr>
          <w:color w:val="000000"/>
          <w:spacing w:val="0"/>
          <w:w w:val="100"/>
          <w:position w:val="0"/>
          <w:shd w:val="clear" w:color="auto" w:fill="auto"/>
          <w:lang w:val="pl-PL" w:eastAsia="pl-PL" w:bidi="pl-PL"/>
        </w:rPr>
        <w:t>w 2000 lat od utracenia przez Żydów niepodległości. Dzieło młodego histo</w:t>
        <w:softHyphen/>
        <w:t>ryka polskiego ze Stanów Zjedn. . . do 31 grudnia</w:t>
        <w:tab/>
        <w:t>18/-; doi. 2,70</w:t>
      </w:r>
    </w:p>
    <w:p>
      <w:pPr>
        <w:pStyle w:val="Style32"/>
        <w:keepNext w:val="0"/>
        <w:keepLines w:val="0"/>
        <w:widowControl w:val="0"/>
        <w:shd w:val="clear" w:color="auto" w:fill="auto"/>
        <w:bidi w:val="0"/>
        <w:spacing w:before="0" w:after="60" w:line="218" w:lineRule="auto"/>
        <w:ind w:left="0" w:right="0"/>
        <w:jc w:val="both"/>
      </w:pPr>
      <w:r>
        <w:rPr>
          <w:color w:val="000000"/>
          <w:spacing w:val="0"/>
          <w:w w:val="100"/>
          <w:position w:val="0"/>
          <w:shd w:val="clear" w:color="auto" w:fill="auto"/>
          <w:lang w:val="pl-PL" w:eastAsia="pl-PL" w:bidi="pl-PL"/>
        </w:rPr>
        <w:t>Wszystkie podane ceny tylko w przedpłacie, do dnia oznaczonego przy każdym tomie. W handlu księgarskim o jedną trzecią wyższe. Szczegółowy opis wymienionych tomów na żądanie bezpłatnie.</w:t>
      </w:r>
    </w:p>
    <w:p>
      <w:pPr>
        <w:pStyle w:val="Style32"/>
        <w:keepNext w:val="0"/>
        <w:keepLines w:val="0"/>
        <w:widowControl w:val="0"/>
        <w:shd w:val="clear" w:color="auto" w:fill="auto"/>
        <w:bidi w:val="0"/>
        <w:spacing w:before="0" w:after="60" w:line="221" w:lineRule="auto"/>
        <w:ind w:left="0" w:right="0"/>
        <w:jc w:val="both"/>
        <w:sectPr>
          <w:headerReference w:type="default" r:id="rId66"/>
          <w:footerReference w:type="default" r:id="rId67"/>
          <w:headerReference w:type="even" r:id="rId68"/>
          <w:footerReference w:type="even" r:id="rId69"/>
          <w:footnotePr>
            <w:pos w:val="pageBottom"/>
            <w:numFmt w:val="chicago"/>
            <w:numRestart w:val="continuous"/>
            <w15:footnoteColumns w:val="1"/>
          </w:footnotePr>
          <w:pgSz w:w="7024" w:h="11334"/>
          <w:pgMar w:top="667" w:left="584" w:right="627" w:bottom="258" w:header="239" w:footer="3" w:gutter="0"/>
          <w:pgNumType w:start="506"/>
          <w:cols w:space="720"/>
          <w:noEndnote/>
          <w:rtlGutter w:val="0"/>
          <w:docGrid w:linePitch="360"/>
        </w:sectPr>
      </w:pPr>
      <w:r>
        <w:rPr>
          <w:color w:val="000000"/>
          <w:spacing w:val="0"/>
          <w:w w:val="100"/>
          <w:position w:val="0"/>
          <w:shd w:val="clear" w:color="auto" w:fill="auto"/>
          <w:lang w:val="pl-PL" w:eastAsia="pl-PL" w:bidi="pl-PL"/>
        </w:rPr>
        <w:t xml:space="preserve">Wpłaty i zamówienia prosimy kierować: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 xml:space="preserve">FOUNDATION </w:t>
      </w:r>
      <w:r>
        <w:rPr>
          <w:color w:val="000000"/>
          <w:spacing w:val="0"/>
          <w:w w:val="100"/>
          <w:position w:val="0"/>
          <w:shd w:val="clear" w:color="auto" w:fill="auto"/>
          <w:lang w:val="fr-FR" w:eastAsia="fr-FR" w:bidi="fr-FR"/>
        </w:rPr>
        <w:t xml:space="preserve">PUBLICATION CENTRE, </w:t>
      </w:r>
      <w:r>
        <w:rPr>
          <w:color w:val="000000"/>
          <w:spacing w:val="0"/>
          <w:w w:val="100"/>
          <w:position w:val="0"/>
          <w:shd w:val="clear" w:color="auto" w:fill="auto"/>
          <w:lang w:val="pl-PL" w:eastAsia="pl-PL" w:bidi="pl-PL"/>
        </w:rPr>
        <w:t>12, Praed Mews, London W.2.</w:t>
      </w:r>
    </w:p>
    <w:p>
      <w:pPr>
        <w:pStyle w:val="Style63"/>
        <w:keepNext/>
        <w:keepLines/>
        <w:widowControl w:val="0"/>
        <w:shd w:val="clear" w:color="auto" w:fill="auto"/>
        <w:bidi w:val="0"/>
        <w:spacing w:before="0" w:after="1120" w:line="240" w:lineRule="auto"/>
        <w:ind w:left="3020" w:right="0" w:firstLine="0"/>
        <w:jc w:val="left"/>
      </w:pPr>
      <w:bookmarkStart w:id="45" w:name="bookmark45"/>
      <w:bookmarkEnd w:id="45"/>
      <w:bookmarkStart w:id="46" w:name="bookmark46"/>
      <w:bookmarkEnd w:id="46"/>
      <w:r>
        <w:rPr>
          <w:color w:val="000000"/>
          <w:spacing w:val="0"/>
          <w:w w:val="100"/>
          <w:position w:val="0"/>
          <w:u w:val="none"/>
          <w:shd w:val="clear" w:color="auto" w:fill="auto"/>
          <w:lang w:val="pl-PL" w:eastAsia="pl-PL" w:bidi="pl-PL"/>
        </w:rPr>
        <w:t>Sprawy i troski</w:t>
      </w:r>
    </w:p>
    <w:p>
      <w:pPr>
        <w:pStyle w:val="Style47"/>
        <w:keepNext/>
        <w:keepLines/>
        <w:widowControl w:val="0"/>
        <w:shd w:val="clear" w:color="auto" w:fill="auto"/>
        <w:bidi w:val="0"/>
        <w:spacing w:before="0" w:after="740" w:line="240" w:lineRule="auto"/>
        <w:ind w:left="0" w:right="0" w:firstLine="0"/>
        <w:jc w:val="left"/>
      </w:pPr>
      <w:bookmarkStart w:id="47" w:name="bookmark47"/>
      <w:bookmarkStart w:id="48" w:name="bookmark48"/>
      <w:r>
        <w:rPr>
          <w:color w:val="000000"/>
          <w:spacing w:val="0"/>
          <w:w w:val="100"/>
          <w:position w:val="0"/>
          <w:shd w:val="clear" w:color="auto" w:fill="auto"/>
          <w:lang w:val="pl-PL" w:eastAsia="pl-PL" w:bidi="pl-PL"/>
        </w:rPr>
        <w:t xml:space="preserve">Cienie nad </w:t>
      </w:r>
      <w:r>
        <w:rPr>
          <w:color w:val="000000"/>
          <w:spacing w:val="0"/>
          <w:w w:val="100"/>
          <w:position w:val="0"/>
          <w:shd w:val="clear" w:color="auto" w:fill="auto"/>
          <w:lang w:val="fr-FR" w:eastAsia="fr-FR" w:bidi="fr-FR"/>
        </w:rPr>
        <w:t>Australiq</w:t>
      </w:r>
      <w:bookmarkEnd w:id="47"/>
      <w:bookmarkEnd w:id="48"/>
    </w:p>
    <w:p>
      <w:pPr>
        <w:pStyle w:val="Style49"/>
        <w:keepNext w:val="0"/>
        <w:keepLines w:val="0"/>
        <w:widowControl w:val="0"/>
        <w:shd w:val="clear" w:color="auto" w:fill="auto"/>
        <w:bidi w:val="0"/>
        <w:spacing w:before="0" w:after="560" w:line="226" w:lineRule="auto"/>
        <w:ind w:left="0" w:right="0"/>
        <w:jc w:val="both"/>
      </w:pPr>
      <w:r>
        <w:rPr>
          <w:color w:val="000000"/>
          <w:spacing w:val="0"/>
          <w:w w:val="100"/>
          <w:position w:val="0"/>
          <w:shd w:val="clear" w:color="auto" w:fill="auto"/>
          <w:lang w:val="pl-PL" w:eastAsia="pl-PL" w:bidi="pl-PL"/>
        </w:rPr>
        <w:t>Nie spodziewałem się tak szczególnego wyróżnienia, żeby aż 9 cennych stron „Kultury” poświęcić mej osobie i redagowane</w:t>
        <w:softHyphen/>
        <w:t>mu przeze mnie prowincjonalnemu pismu emigracyjnemu. Mam na myśli artykuł p. Z. Jasińskiego („Cień Frankowskiego w Au</w:t>
        <w:softHyphen/>
        <w:t>stralii”), zamieszczony w nr. 11/205 (listopad 1964). Wprawdzie artykuł ten nie przynosi ani melburneńskiemu „Tygodnikowi Ka</w:t>
        <w:softHyphen/>
        <w:t>tolickiemu”, ani mnie, jako jego redaktorowi, dobrej sławy, je</w:t>
        <w:softHyphen/>
        <w:t>dnak spełni prawdopodobnie rolę przysłowiowego kija wetknię</w:t>
        <w:softHyphen/>
        <w:t>tego w mrowisko. Może to „polskiej” Australii wyjdzie na dobre — kto wie...</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Wizyta dra Frankowskiego w Australii</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Dużo, prawdopodobnie za dużo, zrobiono szumu dokoła au</w:t>
        <w:softHyphen/>
        <w:t>stralijskiej wizyty dra J. Frankowskiego, prezesa Chrześcijańskie</w:t>
        <w:softHyphen/>
        <w:t>go Stowarzyszenia Społecznego — marionetkowego ugrupowania „katolickiego” w sejmie Polski Ludowej, wydawcy tygodnika „Za i przeciw” oraz niby-katolickiego „Hejnału Mariackiego”, które</w:t>
        <w:softHyphen/>
        <w:t>go zadaniem jest mydlenie oczu czytelnikowi na emigracji przez stwarzanie wrażenia, jakoby Kościół katolicki w Polsce miał normalne warunki istnienia i rozwoju.</w:t>
      </w:r>
    </w:p>
    <w:p>
      <w:pPr>
        <w:pStyle w:val="Style49"/>
        <w:keepNext w:val="0"/>
        <w:keepLines w:val="0"/>
        <w:widowControl w:val="0"/>
        <w:shd w:val="clear" w:color="auto" w:fill="auto"/>
        <w:bidi w:val="0"/>
        <w:spacing w:before="0" w:after="0" w:line="223" w:lineRule="auto"/>
        <w:ind w:left="0" w:right="0"/>
        <w:jc w:val="both"/>
        <w:sectPr>
          <w:headerReference w:type="default" r:id="rId70"/>
          <w:footerReference w:type="default" r:id="rId71"/>
          <w:headerReference w:type="even" r:id="rId72"/>
          <w:footerReference w:type="even" r:id="rId73"/>
          <w:footnotePr>
            <w:pos w:val="pageBottom"/>
            <w:numFmt w:val="chicago"/>
            <w:numRestart w:val="continuous"/>
            <w15:footnoteColumns w:val="1"/>
          </w:footnotePr>
          <w:pgSz w:w="7024" w:h="11334"/>
          <w:pgMar w:top="1477" w:left="612" w:right="648" w:bottom="816" w:header="1049" w:footer="3" w:gutter="0"/>
          <w:cols w:space="720"/>
          <w:noEndnote/>
          <w:rtlGutter w:val="0"/>
          <w:docGrid w:linePitch="360"/>
        </w:sectPr>
      </w:pPr>
      <w:r>
        <w:rPr>
          <w:color w:val="000000"/>
          <w:spacing w:val="0"/>
          <w:w w:val="100"/>
          <w:position w:val="0"/>
          <w:shd w:val="clear" w:color="auto" w:fill="auto"/>
          <w:lang w:val="pl-PL" w:eastAsia="pl-PL" w:bidi="pl-PL"/>
        </w:rPr>
        <w:t>Rolę i działalność dra Frankowskiego i jego grupy naświet</w:t>
        <w:softHyphen/>
        <w:t>liłem w dużym artykule (ok. 1300 słów), który ukazał się w „Ty</w:t>
        <w:softHyphen/>
        <w:t>godniku Katolickim” w tydzień po przyj eździe dra Frankowskie</w:t>
        <w:softHyphen/>
        <w:t>go do Australii i po jego „występach” w Sydney. W trzy tygod</w:t>
        <w:softHyphen/>
        <w:t>nie później (pod koniec pobytu dra Frankowskiego w Australii) zamieściłem spisaną na gorąco obszerną relację (ok. 2000 słów) z mej rozmowy z dr. Frankowskim, gdy odwiedził redakcję „Ty</w:t>
        <w:softHyphen/>
        <w:t>godnika”. Przebieg tej rozmowy oraz obszerny i udokumento</w:t>
        <w:softHyphen/>
        <w:t>wany mój komentarz do wypowiedzi dra Frankowskiego nie mo-</w:t>
      </w:r>
    </w:p>
    <w:p>
      <w:pPr>
        <w:pStyle w:val="Style49"/>
        <w:keepNext w:val="0"/>
        <w:keepLines w:val="0"/>
        <w:widowControl w:val="0"/>
        <w:shd w:val="clear" w:color="auto" w:fill="auto"/>
        <w:bidi w:val="0"/>
        <w:spacing w:before="0" w:after="0" w:line="257" w:lineRule="auto"/>
        <w:ind w:left="0" w:right="0" w:firstLine="0"/>
        <w:jc w:val="both"/>
      </w:pPr>
      <w:r>
        <w:rPr>
          <w:color w:val="000000"/>
          <w:spacing w:val="0"/>
          <w:w w:val="100"/>
          <w:position w:val="0"/>
          <w:shd w:val="clear" w:color="auto" w:fill="auto"/>
          <w:lang w:val="pl-PL" w:eastAsia="pl-PL" w:bidi="pl-PL"/>
        </w:rPr>
        <w:t>gły nikomu pozostawić wątpliwości, kim jest ów „działacz kato</w:t>
        <w:softHyphen/>
        <w:t>licki”.</w:t>
      </w:r>
    </w:p>
    <w:p>
      <w:pPr>
        <w:pStyle w:val="Style49"/>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Były to jedyne publikacje-przestrogi, jakie ukazały się w tym czasie w polskiej prasie w Australii. Podkreślam to z naciskiem, bowiem p. Jasiński zbył to półtorawierszową wzmianką, utopio</w:t>
        <w:softHyphen/>
        <w:t>ną w 9-stronicowym artykule, w którym stara się udowodnić, jaką to niesławną rolę odegrał „Tygodnik Katolicki” w tzw. „afe</w:t>
        <w:softHyphen/>
        <w:t>rze Frankowskiego”.</w:t>
      </w:r>
    </w:p>
    <w:p>
      <w:pPr>
        <w:pStyle w:val="Style49"/>
        <w:keepNext w:val="0"/>
        <w:keepLines w:val="0"/>
        <w:widowControl w:val="0"/>
        <w:shd w:val="clear" w:color="auto" w:fill="auto"/>
        <w:bidi w:val="0"/>
        <w:spacing w:before="0" w:after="440" w:line="226" w:lineRule="auto"/>
        <w:ind w:left="0" w:right="0" w:firstLine="380"/>
        <w:jc w:val="both"/>
      </w:pPr>
      <w:r>
        <w:rPr>
          <w:color w:val="000000"/>
          <w:spacing w:val="0"/>
          <w:w w:val="100"/>
          <w:position w:val="0"/>
          <w:shd w:val="clear" w:color="auto" w:fill="auto"/>
          <w:lang w:val="pl-PL" w:eastAsia="pl-PL" w:bidi="pl-PL"/>
        </w:rPr>
        <w:t>Dopiero w półtora miesiąca później inne pismo polskie roz</w:t>
        <w:softHyphen/>
        <w:t xml:space="preserve">poczęło druk cyklu artykułów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M. Iwańczaka. Artykuł-oskar- żenie p. Jasińskiego sprowadza się do zarzutu, że „Tygodnik Ka</w:t>
        <w:softHyphen/>
        <w:t>tolicki” nie tylko „nie włączył się” do rewelacji p. Iwańczaka, ale ponadto odmówił p. Jasińskiemu opublikowania jego listu otwartego w sprawie tegoż p. Iwańczaka. Skoro już to „oskar</w:t>
        <w:softHyphen/>
        <w:t>żenie” ukazało się na łamach „Kultury”, nie pozostaje mi nic in</w:t>
        <w:softHyphen/>
        <w:t>nego, jak przedstawić jej czytelnikom istotny stan rzeczy.</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Afera p. Iwańczaka</w:t>
      </w:r>
    </w:p>
    <w:p>
      <w:pPr>
        <w:pStyle w:val="Style49"/>
        <w:keepNext w:val="0"/>
        <w:keepLines w:val="0"/>
        <w:widowControl w:val="0"/>
        <w:shd w:val="clear" w:color="auto" w:fill="auto"/>
        <w:bidi w:val="0"/>
        <w:spacing w:before="0" w:after="560" w:line="223" w:lineRule="auto"/>
        <w:ind w:left="0" w:right="0" w:firstLine="380"/>
        <w:jc w:val="both"/>
      </w:pPr>
      <w:r>
        <w:rPr>
          <w:color w:val="000000"/>
          <w:spacing w:val="0"/>
          <w:w w:val="100"/>
          <w:position w:val="0"/>
          <w:shd w:val="clear" w:color="auto" w:fill="auto"/>
          <w:lang w:val="pl-PL" w:eastAsia="pl-PL" w:bidi="pl-PL"/>
        </w:rPr>
        <w:t>Publikacja artykułów p. Iwańczaka i licznych artykułów i komentarzy redakcyjnych na ten sam temat trwała blisko rok i posiadała wszelkie znamiona niezdrowej sensacji. Była to mie</w:t>
        <w:softHyphen/>
        <w:t>szanina plotek i insynuacji, półprawd i domysłów, cytowania fikcyjnych rozmów i powoływania się na anonimowych świad</w:t>
        <w:softHyphen/>
        <w:t>ków, rzucania gromów i oskarżeń na nie wymienionych z na</w:t>
        <w:softHyphen/>
        <w:t>zwiska działaczy. Skutek tego rodzaju publikacji mógł być tylko jeden: Jeżeli istotnie dr Frankowski przybył do Australii z ja</w:t>
        <w:softHyphen/>
        <w:t>kąkolwiek „misją”, nic nie wskazuje na to, ażeby cośkolwiek wskórał; natomiast jeżeli „misją” tą miało być wprowadzenie zamieszania i dysonansów oraz spowodowanie kryzysu zaufania w łonie społeczności polskiej w Australii, a w szczególności po</w:t>
        <w:softHyphen/>
        <w:t>derwanie zaufania do polskich czynników społecznych — zada</w:t>
        <w:softHyphen/>
        <w:t>nie to z powodzeniem wywołały wspomniane wyżej publikacje, niezależnie od intencji ich autorów.</w:t>
      </w:r>
    </w:p>
    <w:p>
      <w:pPr>
        <w:pStyle w:val="Style49"/>
        <w:keepNext w:val="0"/>
        <w:keepLines w:val="0"/>
        <w:widowControl w:val="0"/>
        <w:shd w:val="clear" w:color="auto" w:fill="auto"/>
        <w:bidi w:val="0"/>
        <w:spacing w:before="0" w:after="180" w:line="221" w:lineRule="auto"/>
        <w:ind w:left="0" w:right="0" w:firstLine="0"/>
        <w:jc w:val="both"/>
      </w:pPr>
      <w:r>
        <w:rPr>
          <w:i/>
          <w:iCs/>
          <w:color w:val="000000"/>
          <w:spacing w:val="0"/>
          <w:w w:val="100"/>
          <w:position w:val="0"/>
          <w:shd w:val="clear" w:color="auto" w:fill="auto"/>
          <w:lang w:val="pl-PL" w:eastAsia="pl-PL" w:bidi="pl-PL"/>
        </w:rPr>
        <w:t>Milczenie „Tygodnika Katolickiego”</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 pół roku później p. Jasiński prosił mnie o opublikowanie w „Tygodniku Katolickim” „listu otwartego do Kolegów po pió</w:t>
        <w:softHyphen/>
        <w:t>rze, zrzeszonych w Związku Dziennikarzy R.P. Syndykat Austra</w:t>
        <w:softHyphen/>
        <w:t>lia” (p. Jasiński nie jest członkiem Związku) o zrewidowanie orze</w:t>
        <w:softHyphen/>
        <w:t>czenia w sprawie Iwańczaka. Jako podstawę swej interwencji p. Jasiński podał: „Zadałem sobie trud przeczytania, z uwagą i sku</w:t>
        <w:softHyphen/>
        <w:t>pieniem, wszystkich inkryminowanych publikacji osądzonego autora — i nie umiem dopatrzeć się w nich owego sprzeniewie</w:t>
        <w:softHyphen/>
        <w:t>rzenia się etyce dziennikarskiej”.</w:t>
      </w:r>
    </w:p>
    <w:p>
      <w:pPr>
        <w:pStyle w:val="Style49"/>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Odmówiłem p. Jasińskiemu opublikowania jego „listu otwar</w:t>
        <w:softHyphen/>
        <w:br w:type="page"/>
      </w:r>
      <w:r>
        <w:rPr>
          <w:color w:val="000000"/>
          <w:spacing w:val="0"/>
          <w:w w:val="100"/>
          <w:position w:val="0"/>
          <w:shd w:val="clear" w:color="auto" w:fill="auto"/>
          <w:lang w:val="pl-PL" w:eastAsia="pl-PL" w:bidi="pl-PL"/>
        </w:rPr>
        <w:t>tego” z następujących powodów: 1) W sprawie orzeczenia p. Iwańczak miał prawo odwołania się do walnego zebrania Związ</w:t>
        <w:softHyphen/>
        <w:t>ku Dziennikarzy lub nawet do zarządu głównego Związku Dzien</w:t>
        <w:softHyphen/>
        <w:t>nikarzy R.P. w Londynie — z prawa tego nie skorzystał. 2) Kwa</w:t>
        <w:softHyphen/>
        <w:t>lifikowanie pod względem etycznym publikacji dziennikarza bę</w:t>
        <w:softHyphen/>
        <w:t>dącego członkiem Związku Dziennikarzy należy — w oparciu o prawnie powzięte w tej sprawie postanowienia — do kompeten</w:t>
        <w:softHyphen/>
        <w:t>cji zarządu Związku. 3) Osoby postronne mogą mieć pod tym względem inne zdanie, ale ponieważ nie znają przebiegu rozpra</w:t>
        <w:softHyphen/>
        <w:t>wy, opinia ich najczęściej nie jest oparta na rzeczowych podsta</w:t>
        <w:softHyphen/>
        <w:t>wach, lecz ma podłoże emocjonalne lub nawet — opierając się na jednostronnych relacjach — subiektywne. 4) P. Jasiński miał możność przesłania swego listu bezpośrednio do zarządu Związ</w:t>
        <w:softHyphen/>
        <w:t>ku (co też ostatecznie uczynił). 5) Opublikowanie owego listu na łamach prasy byłoby z dużą słusznością poczytane za dalszy krok na drodze do podważania autorytetu organizacyj i instytu- cyj powołanych do życia przez nas samych.</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Sprawa odżyła ponownie, gdy w „Tygodniku Katolickim” — przy innej okazji — ukazał się mój artykuł piętnujący niewłaś</w:t>
        <w:softHyphen/>
        <w:t>ciwe zachowanie się pewnego przewodniczącego zebrania który, nadużywając swego stanowiska, w oburzający sposób dyskredy</w:t>
        <w:softHyphen/>
        <w:t>tował w oczach zebranych zasłużonego działacza społecznego za to tylko, że ośmielił się on mieć inne zdanie niż większość zebra</w:t>
        <w:softHyphen/>
        <w:t>nych, mianowicie kategorycznie sprzeciwił się usankcjonowaniu używania podręczników i pisemek krajowych w polskich szko</w:t>
        <w:softHyphen/>
        <w:t>łach sobotnich w Australii. Nie poruszam w tej chwili meritum dyskutowanej sprawy; stając w obronie skrzywdzonego delega</w:t>
        <w:softHyphen/>
        <w:t>ta, w artykule „Trzy akcenty Zjazdu Oświatowego” („Tygodnik Katolicki”, 5.9.1964) napisałem:</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 ustroju demokratycznym prawo mniejszości do wygła</w:t>
        <w:softHyphen/>
        <w:t>szania swej opinii jest zagwarantowane i musi być respekto</w:t>
        <w:softHyphen/>
        <w:t>wane. Więcej: tej mniejszości nie może dziać się z tego powodu żadna krzywda!"</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Powołując się na powyższe, p. Iwańczak — zresztą działając w porozumieniu z p. Jasińskim — ponownie powrócił do swe</w:t>
        <w:softHyphen/>
        <w:t>go zatargu ze Związkiem Dziennikarzy. Nadesłał mi w tej spra</w:t>
        <w:softHyphen/>
        <w:t>wie list, prosząc o opublikowanie go, aby „poinformować opinię publiczną o następujących faktach”. Ponieważ autentyczność wie</w:t>
        <w:softHyphen/>
        <w:t>lu przytoczonych przez p. Iwańczaka „faktów” nastręczała wąt</w:t>
        <w:softHyphen/>
        <w:t>pliwości, przeto przed powzięciem decyzji co do publikacji jego listu i aby nabrać przekonania, że autor istotnie został „skrzyw</w:t>
        <w:softHyphen/>
        <w:t>dzony” — poprosiłem go o udzielenie kilku dodatkowych wyjaś</w:t>
        <w:softHyphen/>
        <w:t>nień. P. Iwańczak odpisał mi, że wcale nie zapraszał mnie na arbitra w tej sprawie i wszelkich wyjaśnień odmówił, motywując tym, że „treść listu podpisał własnym imieniem i nazwiskiem i za tę treść odpowiada”. Ponieważ za treść publikacji w „Tygodni</w:t>
        <w:softHyphen/>
        <w:t>ku Katolickim” ja również odpowiadam, przeto do ogłoszenia li</w:t>
        <w:softHyphen/>
        <w:t>stu p. Iwańczaka nie doszło: p. Iwańczak list swój wycofał — przesyłając go uprzednio do „Kultury” z niezgodnym z pra</w:t>
        <w:softHyphen/>
        <w:t>wdą komentarzem, jakobym odmówił publikacji.</w:t>
      </w:r>
      <w:r>
        <w:br w:type="page"/>
      </w:r>
    </w:p>
    <w:p>
      <w:pPr>
        <w:pStyle w:val="Style49"/>
        <w:keepNext w:val="0"/>
        <w:keepLines w:val="0"/>
        <w:widowControl w:val="0"/>
        <w:shd w:val="clear" w:color="auto" w:fill="auto"/>
        <w:bidi w:val="0"/>
        <w:spacing w:before="0" w:after="120" w:line="223" w:lineRule="auto"/>
        <w:ind w:left="0" w:right="0" w:firstLine="0"/>
        <w:jc w:val="both"/>
      </w:pPr>
      <w:r>
        <w:rPr>
          <w:i/>
          <w:iCs/>
          <w:color w:val="000000"/>
          <w:spacing w:val="0"/>
          <w:w w:val="100"/>
          <w:position w:val="0"/>
          <w:shd w:val="clear" w:color="auto" w:fill="auto"/>
          <w:lang w:val="pl-PL" w:eastAsia="pl-PL" w:bidi="pl-PL"/>
        </w:rPr>
        <w:t>Bilans strat</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W powyższych, bardzo skondensowanych wyjaśnieniach po</w:t>
        <w:softHyphen/>
        <w:t>minąłem zupełnie tło tak wyczerpująco przez p. Jasińskiego opi</w:t>
        <w:softHyphen/>
        <w:t>sanych wydarzeń. Mam nadzieję, że poniższe uwagi przyczynią się do lepszego zrozumienia spraw „australijskich” przez pozaau- stralijskiego czytelnika „Kultury”.</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Emigracja polska w Australii nie należy do najzdrowszych. Żeby postawić jak najogólniejszą diagnozę: toczy ją rak dobro</w:t>
        <w:softHyphen/>
        <w:t>bytu. Łatwa do zdobycia zamożność kładzie się cieniem na wszy- skich dziedzinach polskiej działalności. „Co mi to da?” — jest standartowym probierzem w stosunku do każdego zagadnienia. Ponieważ „nic mi nie da” należenie do polskiej organizacji — więc się od nich stroni; ponieważ „chcę wychować swego syna na Australijczyka, żeby nie miał tak trudnego życia, jakie ja mia</w:t>
        <w:softHyphen/>
        <w:t xml:space="preserve">łem” — więc nie posyła się dziecka do polskiej szkoły sobotniej; „gazeta polska kosztuje szylinga, a australijska tylko </w:t>
      </w:r>
      <w:r>
        <w:rPr>
          <w:i/>
          <w:iCs/>
          <w:color w:val="000000"/>
          <w:spacing w:val="0"/>
          <w:w w:val="100"/>
          <w:position w:val="0"/>
          <w:shd w:val="clear" w:color="auto" w:fill="auto"/>
          <w:lang w:val="pl-PL" w:eastAsia="pl-PL" w:bidi="pl-PL"/>
        </w:rPr>
        <w:t>4</w:t>
      </w:r>
      <w:r>
        <w:rPr>
          <w:color w:val="000000"/>
          <w:spacing w:val="0"/>
          <w:w w:val="100"/>
          <w:position w:val="0"/>
          <w:shd w:val="clear" w:color="auto" w:fill="auto"/>
          <w:lang w:val="pl-PL" w:eastAsia="pl-PL" w:bidi="pl-PL"/>
        </w:rPr>
        <w:t xml:space="preserve"> pensy i o ile w niej więcej wiadomości i ile więcej papieru!” — więc się gazety polskiej nie kupuje; albo jeszcze gorzej: „z Polski przy</w:t>
        <w:softHyphen/>
        <w:t>syłają mi kolorowe gazety za darmo, to po co mam płacić szy</w:t>
        <w:softHyphen/>
        <w:t>linga za to mizerne tutejsze polskie pisemko”.</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To jest lapidarna charakterystyka narzuconego dobrobytem i wygodą zobojętnienia wobec spraw polskich, widocznego u 85% rodaków. Tutejszy styl życia robi swoje: wieczory przy telewizji, weekendy w samochodzie — już nie ma czasu na nic innego. W tych 85% znajduje się również poważna część polskiej inteligen</w:t>
        <w:softHyphen/>
        <w:t>cji, która swoimi drogami weszła w życie australijskie i zatra</w:t>
        <w:softHyphen/>
        <w:t>ciła związki z polskością. Pomyśleć, że to wszystko stało się na przestrzeni kilkunastu zaledwie lat!</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Pozostałe 15% — to nieliczna garstka ludzi ideowych, nieco większa działaczy społecznych, z upodobania lub z zasiedzenia czy wreszcie upolowanych drogą perswazji, oraz kilkutysięczny zastęp uczestników polskich nabożeństw, prenumeratorów pol</w:t>
        <w:softHyphen/>
        <w:t>skich pism, uczestników akademii narodowych, nieczynnych człon</w:t>
        <w:softHyphen/>
        <w:t>ków polskich organizacji, często ofiarnych na polskie cele, ale nie zawsze płacących groszowe roczne składki.</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W takich warunkach zaczęło się budować to, pożal się Bo</w:t>
        <w:softHyphen/>
        <w:t>że, tutejsze zorganizowane życie polskie. Ile to kosztowało trudu, ile ślepej wiary, że to jest potrzebne, ile poświęcenia (i doraź</w:t>
        <w:softHyphen/>
        <w:t>nych strat materialnych) swego prywatnego startu życiowego, ile niepotrzebnych walk, nieodzownych przy naszych polskich temperamentach i naszych wadach i przywarach narodowych, ile niepotrzebnych intryg i rywalizacji osobistych i społecznych, ile knowań i kopania dołów i dołków, ile opadań rąk, ile znie</w:t>
        <w:softHyphen/>
        <w:t>chęceń, ile zmarnowanych wysiłków i podeptanych osiągnięć — ten tylko może należycie ocenić, kto to wszystko przetrwał, przez to wszystko przeszedł, wytrzymał, zobojętniał na policzki i ciosy rodaków i ciągnie nadal polską taczkę. W jednych ośrod</w:t>
        <w:softHyphen/>
        <w:t>kach było to wszystko bardziej jaskrawe, w innych przytłumio</w:t>
        <w:softHyphen/>
        <w:t>ne, nie rzucające się w oczy — ale było wszędzie.</w:t>
      </w:r>
      <w:r>
        <w:br w:type="page"/>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Kto przetrwał, stał się wygą, wyjadaczem społecznym, zna</w:t>
        <w:softHyphen/>
        <w:t>jącym na wylot np. przebieg walnego zebrania, choć ono... od</w:t>
        <w:softHyphen/>
        <w:t>będzie się dopiero za tydzień. Ci wyjadacze pracują z jakiegoś nakazu wewnętrznego, czasem po prostu z przyzwyczajenia, nie</w:t>
        <w:softHyphen/>
        <w:t>pomni na to, że ktoś kiedyś ich nazwie „polującymi na zaszczy</w:t>
        <w:softHyphen/>
        <w:t>ty”, „złodziejami mienia społecznego”, „zdrajcami sprawy pol</w:t>
        <w:softHyphen/>
        <w:t>skiej” czy po prostu „faszystami”. Jedni z nich stali się cynika</w:t>
        <w:softHyphen/>
        <w:t>mi, inni własnego chowu dyktatorami, jeszcze inni trzymają się uporczywie piastowanych funkcji dla zaspokojenia ambicji, choć wiadomo, że do wykonywania powierzonych im zadań nie doro</w:t>
        <w:softHyphen/>
        <w:t xml:space="preserve">śli. „Polowanie na zaszczyty” szybko wyszło z mody, gdy okazało się, że niemal nie ma współubiegających się o nie; każdy niemal „zarząd” wybiera się pod presją, bo „robota musi iść, a jak ty funkcji nie przyjmiesz, to kogo innego na to miejsce nie ma </w:t>
      </w:r>
      <w:r>
        <w:rPr>
          <w:b/>
          <w:bCs/>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wszystko się zawali”. Tak się to przepycha z kadencji na kaden</w:t>
        <w:softHyphen/>
        <w:t>cję, w jednych organizacjach imituje się pracę, udaje się, że się coś robi — w innych, gdzie przypadkiem znaleźli się ludzie bar</w:t>
        <w:softHyphen/>
        <w:t>dziej kompetentni czy ofiarni, są nawet osiągnięcia godne uzna</w:t>
        <w:softHyphen/>
        <w:t>nia.</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Ludzie ci popełniają wiele błędów — ze zmęczenia, ze zdener</w:t>
        <w:softHyphen/>
        <w:t xml:space="preserve">wowania, z rozgoryczenia, z braku czasu do namysłu, z braku umiejętności rozeznania i rozróżnienia, z braku przygotowania do zadań, jakie zrządzenie losu, ślepy traf czy przypadek im przydzieliły. Czy można ich za ich błędy potępiać?... Tak, ale pod warunkiem, że ma się w rezerwie innych — nawet może nie lepszych, ale innych. Nie, bo tych rezerw po prostu nie ma! </w:t>
      </w:r>
      <w:r>
        <w:rPr>
          <w:b/>
          <w:bCs/>
          <w:color w:val="000000"/>
          <w:spacing w:val="0"/>
          <w:w w:val="100"/>
          <w:position w:val="0"/>
          <w:sz w:val="20"/>
          <w:szCs w:val="20"/>
          <w:shd w:val="clear" w:color="auto" w:fill="auto"/>
          <w:lang w:val="pl-PL" w:eastAsia="pl-PL" w:bidi="pl-PL"/>
        </w:rPr>
        <w:t>Mi</w:t>
        <w:softHyphen/>
      </w:r>
      <w:r>
        <w:rPr>
          <w:color w:val="000000"/>
          <w:spacing w:val="0"/>
          <w:w w:val="100"/>
          <w:position w:val="0"/>
          <w:shd w:val="clear" w:color="auto" w:fill="auto"/>
          <w:lang w:val="pl-PL" w:eastAsia="pl-PL" w:bidi="pl-PL"/>
        </w:rPr>
        <w:t>mo walnych zebrań, absolutoriów, kadencyj — wybierani są na ogół ci sami ludzie, w praktyce: niemal dożywotnio. I jest ich ciągle zastraszająco mało, z każdym rokiem coraz mniej — co jest jednym ze źródeł błędów, zaniechań, ograniczonego działa</w:t>
        <w:softHyphen/>
        <w:t>nia, ciągłej improwizacji dostosowanej do chwilowych możliwoś</w:t>
        <w:softHyphen/>
        <w:t>ci, do garnituru ludzi podejmujących się pracy na następny okres.</w:t>
      </w:r>
    </w:p>
    <w:p>
      <w:pPr>
        <w:pStyle w:val="Style49"/>
        <w:keepNext w:val="0"/>
        <w:keepLines w:val="0"/>
        <w:widowControl w:val="0"/>
        <w:shd w:val="clear" w:color="auto" w:fill="auto"/>
        <w:bidi w:val="0"/>
        <w:spacing w:before="0" w:after="460" w:line="223" w:lineRule="auto"/>
        <w:ind w:left="0" w:right="0" w:firstLine="380"/>
        <w:jc w:val="both"/>
      </w:pPr>
      <w:r>
        <w:rPr>
          <w:color w:val="000000"/>
          <w:spacing w:val="0"/>
          <w:w w:val="100"/>
          <w:position w:val="0"/>
          <w:shd w:val="clear" w:color="auto" w:fill="auto"/>
          <w:lang w:val="pl-PL" w:eastAsia="pl-PL" w:bidi="pl-PL"/>
        </w:rPr>
        <w:t>W konkluzji: Polonia australijska ma takie formy działania i takie osiągnięcia, na jakie ją stać. I na to nie ma lekarstwa. Nie pomogą doraźne alarmy publicystów — z próżnego i Salomon nie naleje.</w:t>
      </w:r>
    </w:p>
    <w:p>
      <w:pPr>
        <w:pStyle w:val="Style49"/>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„Krajowcy” i „podróżnicy”</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Choć po krotce należy wspomnieć o posiłkach przybywają</w:t>
        <w:softHyphen/>
        <w:t>cych z kraju w ilości około półtora tysiąca ludzi rocznie. Więk</w:t>
        <w:softHyphen/>
        <w:t>szość z nich pozostaje na uboczu, szczególnie ci krytycznie na</w:t>
        <w:softHyphen/>
        <w:t>stawieni do reżymu i do komunizmu. Przywieźli ze sobą strach, zmęczenie i rezygnację — pragną przede wszystkim bezpieczeń</w:t>
        <w:softHyphen/>
        <w:t>stwa i spokoju. Najaktywniejsi są ci, którym socrealizm wszedł w krew — oni przede wszystkim są prekursorami „nowych dróg” emigracji polskiej, sączą ciekawym i łatwowiernym słu</w:t>
        <w:softHyphen/>
        <w:t>chaczom jad dziwów o tej nowej, nieznanej, ludowej... Na ze</w:t>
        <w:softHyphen/>
        <w:br w:type="page"/>
      </w:r>
      <w:r>
        <w:rPr>
          <w:color w:val="000000"/>
          <w:spacing w:val="0"/>
          <w:w w:val="100"/>
          <w:position w:val="0"/>
          <w:shd w:val="clear" w:color="auto" w:fill="auto"/>
          <w:lang w:val="pl-PL" w:eastAsia="pl-PL" w:bidi="pl-PL"/>
        </w:rPr>
        <w:t>braniach oni głównie monopolizują miłość ojczyzny i związki z macierzą i uważają za zaprzańców tych „niezachwianych", któ</w:t>
        <w:softHyphen/>
        <w:t>rzy im nie biją braw i nie wykazują entuzjazmu dla głoszonych przez nich haseł.</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Sekundują im niedoświadczeni dziennikarze, wędrownicy na szlaku Polska-Australia, silący się na tzw. obiektywizm. Gdy pi- szą o Kościele, widzą jedynie „tłumy na nabożeństwach" i że „nikt za to ludzi nie aresztuje”... Oto typowy (autentyczny) kwiatek obiektywizmu — jeden z dziesiątków, jakie można zna</w:t>
        <w:softHyphen/>
        <w:t>leźć na łamach tutejszego pisma polskiego:</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„Istnieje w Polsce dobrze rozbudowana sieć opieki społecz</w:t>
        <w:softHyphen/>
        <w:t>nej i lekarskiej — jest zbiurokratyzowana, skrępowana liczny</w:t>
        <w:softHyphen/>
        <w:t>mi, często nierealnymi przepisami, jest kosztowna dla państwa i niezawsze sprawna dla społeczeństwa, w wielkim stopniu opiera się na głodowych pensjach personelu służby zdrowia. Mi</w:t>
        <w:softHyphen/>
        <w:t>mo wszystko, jest nieźle zorganizowana, działa na ogół sprawnie, dociera do najbardziej zacofanych i oddalonych wiosek, jest nie</w:t>
        <w:softHyphen/>
        <w:t>zwykłym postępem dla bardzo poważnego odsetka ludności".</w:t>
      </w:r>
    </w:p>
    <w:p>
      <w:pPr>
        <w:pStyle w:val="Style49"/>
        <w:keepNext w:val="0"/>
        <w:keepLines w:val="0"/>
        <w:widowControl w:val="0"/>
        <w:shd w:val="clear" w:color="auto" w:fill="auto"/>
        <w:bidi w:val="0"/>
        <w:spacing w:before="0" w:after="360" w:line="223" w:lineRule="auto"/>
        <w:ind w:left="0" w:right="0" w:firstLine="440"/>
        <w:jc w:val="both"/>
      </w:pPr>
      <w:r>
        <w:rPr>
          <w:color w:val="000000"/>
          <w:spacing w:val="0"/>
          <w:w w:val="100"/>
          <w:position w:val="0"/>
          <w:shd w:val="clear" w:color="auto" w:fill="auto"/>
          <w:lang w:val="pl-PL" w:eastAsia="pl-PL" w:bidi="pl-PL"/>
        </w:rPr>
        <w:t>Łatwowierny czytelnik, łaknący potwierdzenia dla zasłysza</w:t>
        <w:softHyphen/>
        <w:t>nych od krajowców opowieści, nie dostrzega nonsensu wynikają</w:t>
        <w:softHyphen/>
        <w:t>cego z zestawienia obu następujących po sobie przytoczonych powyżej zdań, lecz podziwia „obiektywność” autora i utwierdza się w opinii, że w Polsce Ludowej nie jest przecież tak źle.</w:t>
      </w:r>
    </w:p>
    <w:p>
      <w:pPr>
        <w:pStyle w:val="Style49"/>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O polskiej prasie — subiektywnie</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Należy choć pobieżnie wspomnieć o prasie polskiej w Aus</w:t>
        <w:softHyphen/>
        <w:t>tralii, jakkolwiek ze zrozumiałych względów trudno mi zabie</w:t>
        <w:softHyphen/>
        <w:t>rać głos na ten temat i być obiektywnym.</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Parokrotnie spotkałem się z poglądami, wypowiadanymi głó</w:t>
        <w:softHyphen/>
        <w:t>wnie przez zasiedziałych działaczy społecznych, że pisma polskie nie powinny być czynnikiem współbudującym rzeczywistość pol</w:t>
        <w:softHyphen/>
        <w:t>ską w Australii, lecz — lapidarnie określając — powinny mieć charakter „biuletynów społecznych”. Wszelkie odchylenia od tej reguły uważane są bądź za „warcholstwo", bądź za tendencje do dyktatury. Nawet „zasady etyczne" nie są niektórym z tych pa</w:t>
        <w:softHyphen/>
        <w:t>nów obce! Niedawno jeden z nich, popierając w obecności kil</w:t>
        <w:softHyphen/>
        <w:t>ku innych osób projekt kontroli nad publikacjami ukazującymi się w „Tygodniku Katolickim", z pełną powagą pouczał mnie, że moje zapewnienie o „poszukiwaniu prawdy” nie jest dla nie</w:t>
        <w:softHyphen/>
        <w:t>go wystarczające, bowiem, nie każdą prawdę należy publiko</w:t>
        <w:softHyphen/>
        <w:t>wać"... Nikt z obecnych opinii tej się nie sprzeciwił...</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 tej chwili (grudzień 1964) jedynym pismem w całej peł</w:t>
        <w:softHyphen/>
        <w:t>ni niezależnym wydaje się być adelajdzka „Nasza Droga". Dla uniknięcia prawdopodobnych komentarzy pragnę stwierdzić, że duszpasterstwo polskie w Australii nigdy nie próbowało wywie</w:t>
        <w:softHyphen/>
        <w:t>rać jakiegokolwiek wpływu ani na linię „Tygodnika Katolickie</w:t>
        <w:softHyphen/>
        <w:t>go", ani na treść jego publikacji. Tego rodzaju zakusy wysu</w:t>
        <w:softHyphen/>
        <w:t>wane są przez inne czynniki. Miejmy nadzieję, że w najbliższym</w:t>
        <w:br w:type="page"/>
      </w:r>
      <w:r>
        <w:rPr>
          <w:color w:val="000000"/>
          <w:spacing w:val="0"/>
          <w:w w:val="100"/>
          <w:position w:val="0"/>
          <w:shd w:val="clear" w:color="auto" w:fill="auto"/>
          <w:lang w:val="pl-PL" w:eastAsia="pl-PL" w:bidi="pl-PL"/>
        </w:rPr>
        <w:t>czasie i „Tygodnik Katolicki” (od stycznia pod zmienioną na</w:t>
        <w:softHyphen/>
        <w:t>zwą: „Tygodnik Polski”) odzyska swą niezależność. Wbrew osą</w:t>
        <w:softHyphen/>
        <w:t>dom p. Jasińskiego. „Tygodnik” nadal cieszy się poparciem i zaufaniem szerokich rzesz polskich w Australii, czego dowodem jest to, że na apel redakcji w sprawie zorganizowania własnej drukarni, na cel ten — w ciągu niespełna 5 miesięcy — uzbie</w:t>
        <w:softHyphen/>
        <w:t>rało się ponad 2000 funtów w pożyczkach bezprocentowych i da</w:t>
        <w:softHyphen/>
        <w:t>rach, które wpłynęły od setek osób.</w:t>
      </w:r>
    </w:p>
    <w:p>
      <w:pPr>
        <w:pStyle w:val="Style49"/>
        <w:keepNext w:val="0"/>
        <w:keepLines w:val="0"/>
        <w:widowControl w:val="0"/>
        <w:shd w:val="clear" w:color="auto" w:fill="auto"/>
        <w:bidi w:val="0"/>
        <w:spacing w:before="0" w:after="240" w:line="223" w:lineRule="auto"/>
        <w:ind w:left="0" w:right="0" w:firstLine="460"/>
        <w:jc w:val="both"/>
      </w:pPr>
      <w:r>
        <w:rPr>
          <w:color w:val="000000"/>
          <w:spacing w:val="0"/>
          <w:w w:val="100"/>
          <w:position w:val="0"/>
          <w:shd w:val="clear" w:color="auto" w:fill="auto"/>
          <w:lang w:val="pl-PL" w:eastAsia="pl-PL" w:bidi="pl-PL"/>
        </w:rPr>
        <w:t>Dużym poparciem czynników społecznych cieszy się trzecie pismo polskie, będące własnością jednej z organizacji społecz</w:t>
        <w:softHyphen/>
        <w:t>nych. W tym piśmie może ukazać się pełny tekst przemówie</w:t>
        <w:softHyphen/>
        <w:t>nia Gomułki, bez żadnego komentarza redakcyjnego, lub cała seria nie uzasadnionych i niewybrednych ataków osobistych (mia</w:t>
        <w:softHyphen/>
        <w:t>ło to miejsce przed paru laty — obecnie nastąpiła duża popra</w:t>
        <w:softHyphen/>
        <w:t>wa) — wszystko zostanie mu wybaczone, wybielone i pochwa</w:t>
        <w:softHyphen/>
        <w:t>lone.</w:t>
      </w:r>
    </w:p>
    <w:p>
      <w:pPr>
        <w:pStyle w:val="Style49"/>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Najwyższy czynnik społeczny</w:t>
      </w:r>
    </w:p>
    <w:p>
      <w:pPr>
        <w:pStyle w:val="Style4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Jak z tego wszystkiego można łatwo wywnioskować, oblicze polityczne emigracji polskiej w Australii zaciera się z każdym rokiem coraz bardziej. Przyczyn tego jest wiele — bodaj pierwszą i najważniejszą jest skłócenie „polskiego Londynu”. Niemal rów</w:t>
        <w:softHyphen/>
        <w:t>norzędną winę ponosi Prezydium Rady Naczelnej Polskich Orga</w:t>
        <w:softHyphen/>
        <w:t>nizacji w Australii, ograniczające do minimum swą działalność w dziedzinie politycznej, szczególnie na odcinku wewnętrznym. Ma ono dostateczny autorytet, ma konieczny mandat społeczny, ma prawo i obowiązek jak najczęstszego zajmowania stanowiska wobec wydarzeń w Kraju i przypominania o obowiązkach poli</w:t>
        <w:softHyphen/>
        <w:t>tycznych ciążących na emigracji — a społeczeństwo polskie w Australii ma prawo spodziewać się naświetleń i wskazówek od tegoż Prezydium, ponieważ nikt inny nie ma tytułu do takiego działania.</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 większości wypadków Prezydium Rady Naczelnej zawio</w:t>
        <w:softHyphen/>
        <w:t>dło. Typowym przykładem jest osławiona wizyta dra Frankow</w:t>
        <w:softHyphen/>
        <w:t>skiego. Prezydium nie tylko nie ostrzegło społeczeństwa, nie tyl</w:t>
        <w:softHyphen/>
        <w:t>ko nie poinformowało go, jaką rolę polityczną odgrywa grupa dra Frankowskiego — ale ponadto popełniło w tej sprawie za</w:t>
        <w:softHyphen/>
        <w:t>sadniczy błąd, z którego wynikł cały łańcuch popełnionych na</w:t>
        <w:softHyphen/>
        <w:t>stępnie błędów. Równie smutnym i przekonywującym przykła</w:t>
        <w:softHyphen/>
        <w:t>dem jest kompletne milczenie Prezydium w sprawie dramatycz</w:t>
        <w:softHyphen/>
        <w:t>nego i odważnego wystąpienia 34 pisarzy krajowych, domagają</w:t>
        <w:softHyphen/>
        <w:t>cych się rozluźnienia więzów krępujących wolność słowa i my</w:t>
        <w:softHyphen/>
        <w:t>śli.</w:t>
      </w:r>
    </w:p>
    <w:p>
      <w:pPr>
        <w:pStyle w:val="Style49"/>
        <w:keepNext w:val="0"/>
        <w:keepLines w:val="0"/>
        <w:widowControl w:val="0"/>
        <w:shd w:val="clear" w:color="auto" w:fill="auto"/>
        <w:bidi w:val="0"/>
        <w:spacing w:before="0" w:after="400" w:line="223" w:lineRule="auto"/>
        <w:ind w:left="0" w:right="0" w:firstLine="380"/>
        <w:jc w:val="both"/>
      </w:pPr>
      <w:r>
        <w:rPr>
          <w:color w:val="000000"/>
          <w:spacing w:val="0"/>
          <w:w w:val="100"/>
          <w:position w:val="0"/>
          <w:shd w:val="clear" w:color="auto" w:fill="auto"/>
          <w:lang w:val="pl-PL" w:eastAsia="pl-PL" w:bidi="pl-PL"/>
        </w:rPr>
        <w:t>Wiadomo jest, że owo Prezydium, to mały, kilkuosobowy ze</w:t>
        <w:softHyphen/>
        <w:t>spół — a w wielu działaniach po prostu jeden człowiek. Wiado</w:t>
        <w:softHyphen/>
        <w:t>mo, że nie najmłodszy, że poświęca się sprawom polskim bez reszty, że nie potrafi podołać wszystkiemu. Zgoda, ale musi umieć odróżnić rzeczy ważne od mniej ważnych. Czyż wszystkich trze</w:t>
        <w:softHyphen/>
        <w:t>źwo myślących ludzi nie wprawił w osłupienie komunikat tegoż</w:t>
        <w:br w:type="page"/>
      </w:r>
      <w:r>
        <w:rPr>
          <w:color w:val="000000"/>
          <w:spacing w:val="0"/>
          <w:w w:val="100"/>
          <w:position w:val="0"/>
          <w:shd w:val="clear" w:color="auto" w:fill="auto"/>
          <w:lang w:val="pl-PL" w:eastAsia="pl-PL" w:bidi="pl-PL"/>
        </w:rPr>
        <w:t>Prezydium, że gdy w Sydney dojrzała sprawa utworzenia cmen</w:t>
        <w:softHyphen/>
        <w:t>tarza polskiego, Związek Polski w Nowej Południowej Walii wy</w:t>
        <w:softHyphen/>
        <w:t>delegował do jej załatwienia... gen. Juliusza Kleeberga, pre</w:t>
        <w:softHyphen/>
        <w:t>zesa Prezydium Rady Naczelnej!... Z przesyłanego od czasu do czasu do prasy diariusza czynności Prezydium z powodzeniem można skreślić czwartą część niepotrzebnych czynności, jak za</w:t>
        <w:softHyphen/>
        <w:t>szczycanie lokalnych akademij lub przewodniczenie kilkuosobo</w:t>
        <w:softHyphen/>
        <w:t>wym zebraniom. To marnotrawstwo czasu przynosi niepoweto</w:t>
        <w:softHyphen/>
        <w:t>waną stratę dziesiątkom tysięcy Polaków pozbawionych steru politycznego.</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Aklamacja contra demokracja</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Nie brak przykładów, źe w polskiej pracy społecznej dzieje się źle. Z coraz większą łatwością idzie się na „zdrowy kompro</w:t>
        <w:softHyphen/>
        <w:t>mis” tam, gdzie chodzi o zasady. I mnożące się, jak grzyby po deszczu, coraz częstsze objawy cynizmu. Przewodniczący nadu</w:t>
        <w:softHyphen/>
        <w:t>żywając swego stanowiska postponuje delegata, który ośmielił się mieć inny pogląd, niż większość; działacz, specjalista od za</w:t>
        <w:softHyphen/>
        <w:t>gadnień młodzieżowych, pouczający redaktora, że nie jest wska</w:t>
        <w:softHyphen/>
        <w:t>zane pisanie każdej prawdy; działacz, specjalista od szkolnictwa sobotniego, oświadczył mi kiedyś: „wolę, żeby moje dziecko mó</w:t>
        <w:softHyphen/>
        <w:t>wiło wiersz o Leninie po polsku, niż o Piłsudskim po angiel</w:t>
        <w:softHyphen/>
        <w:t>sku”...</w:t>
      </w:r>
    </w:p>
    <w:p>
      <w:pPr>
        <w:pStyle w:val="Style49"/>
        <w:keepNext w:val="0"/>
        <w:keepLines w:val="0"/>
        <w:widowControl w:val="0"/>
        <w:shd w:val="clear" w:color="auto" w:fill="auto"/>
        <w:bidi w:val="0"/>
        <w:spacing w:before="0" w:after="400" w:line="223" w:lineRule="auto"/>
        <w:ind w:left="0" w:right="0" w:firstLine="420"/>
        <w:jc w:val="both"/>
      </w:pPr>
      <w:r>
        <w:rPr>
          <w:color w:val="000000"/>
          <w:spacing w:val="0"/>
          <w:w w:val="100"/>
          <w:position w:val="0"/>
          <w:shd w:val="clear" w:color="auto" w:fill="auto"/>
          <w:lang w:val="pl-PL" w:eastAsia="pl-PL" w:bidi="pl-PL"/>
        </w:rPr>
        <w:t>I tak dalej, i dalej. Wpływy specjalnie przeszkolonych lub nawet ideowych „krajowców” wzrastają z zebrania na zebranie. W sytuacjach kontrowersyjnych „trzy panie z Polski” biją „spon</w:t>
        <w:softHyphen/>
        <w:t>tanicznie" brawo, podejmowane po dżentelmeńsku przez część starych „działaczy”, poparte brawami ludzi niezorientowanych i i nie myślących samodzielnie — a takich zawsze jest większość! — i bojących się jak ognia wyróżnienia się, odchylenia od kon</w:t>
        <w:softHyphen/>
        <w:t>formizmu. Tak oto aklamacje stały się grobem demokracji, bo nawet ludzie mający odmienne zdanie machają w końcu ręką i biją brawo wraz z innymi, aby się tylko nie wyróżniać.</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Czy polska prasa zdaje egzamin?</w:t>
      </w:r>
    </w:p>
    <w:p>
      <w:pPr>
        <w:pStyle w:val="Style49"/>
        <w:keepNext w:val="0"/>
        <w:keepLines w:val="0"/>
        <w:widowControl w:val="0"/>
        <w:shd w:val="clear" w:color="auto" w:fill="auto"/>
        <w:bidi w:val="0"/>
        <w:spacing w:before="0" w:after="300" w:line="223" w:lineRule="auto"/>
        <w:ind w:left="0" w:right="0" w:firstLine="420"/>
        <w:jc w:val="both"/>
      </w:pPr>
      <w:r>
        <w:rPr>
          <w:color w:val="000000"/>
          <w:spacing w:val="0"/>
          <w:w w:val="100"/>
          <w:position w:val="0"/>
          <w:shd w:val="clear" w:color="auto" w:fill="auto"/>
          <w:lang w:val="pl-PL" w:eastAsia="pl-PL" w:bidi="pl-PL"/>
        </w:rPr>
        <w:t>Prasa mogłaby zdziałać wiele, ale u nas dziennikarze z praw</w:t>
        <w:softHyphen/>
        <w:t>dziwego zdarzenia parają się sprzedażą damskiej garderoby, or</w:t>
        <w:softHyphen/>
        <w:t>ganizowaniem wycieczek do Polski, w ogóle byznesem. Piszą nie</w:t>
        <w:softHyphen/>
        <w:t>liczni — palców jednej ręki wystarczy żeby ich policzyć. Prasie powodzi się najlepiej, gdy nie naraża się nikomu („Zgoda ze wszystkimi” — jak to zarzucił „Tygodnikowi” p. Jasiński, zapo</w:t>
        <w:softHyphen/>
        <w:t>minając, źe nie tak dawno pisał do mnie: „Człowieku, zastanów się, popatrz, ileś ty sobie wrogów narobił”...), a w szczególnoś</w:t>
        <w:softHyphen/>
        <w:t>ci czynnikom społecznym; wtedy redaktor czy kiwnie palcem w bucie, czy pojedzie do Europy — za wszystko jest chwalony i stawiany innym za wzór. U niektórych „odważnych” brak dzień-</w:t>
      </w:r>
      <w:r>
        <w:br w:type="page"/>
      </w:r>
    </w:p>
    <w:p>
      <w:pPr>
        <w:pStyle w:val="Style4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nikarsko-redaktorskiego doświadczenia i umiaru powoduje, że doraźne wyskoki w najsłuszniejszej nawet sprawie mają posmak demagogii i błota, na co czytelnik na pewno zwróci uwagę i z niesmakiem odrzuca wszystko: demagogię, błoto i istotę zagad</w:t>
        <w:softHyphen/>
        <w:t>nienia. Takie wyskoki przynoszą więcej szkody niż korzyści.</w:t>
      </w:r>
    </w:p>
    <w:p>
      <w:pPr>
        <w:pStyle w:val="Style49"/>
        <w:keepNext w:val="0"/>
        <w:keepLines w:val="0"/>
        <w:widowControl w:val="0"/>
        <w:shd w:val="clear" w:color="auto" w:fill="auto"/>
        <w:bidi w:val="0"/>
        <w:spacing w:before="0" w:after="420" w:line="223" w:lineRule="auto"/>
        <w:ind w:left="0" w:right="0" w:firstLine="420"/>
        <w:jc w:val="both"/>
      </w:pPr>
      <w:r>
        <w:rPr>
          <w:color w:val="000000"/>
          <w:spacing w:val="0"/>
          <w:w w:val="100"/>
          <w:position w:val="0"/>
          <w:shd w:val="clear" w:color="auto" w:fill="auto"/>
          <w:lang w:val="pl-PL" w:eastAsia="pl-PL" w:bidi="pl-PL"/>
        </w:rPr>
        <w:t>Prócz tego trzeba pamiętać, że redakcje wszystkich pism pol</w:t>
        <w:softHyphen/>
        <w:t>skich w Australii są jednoosobowe, że w większości wypadków borykają się z trudnościami finansowymi, bo tylko jeden redak</w:t>
        <w:softHyphen/>
        <w:t>tor dostał w prezencie pismo wraz z drukarnią (£ 1000 — to przecież za darmo), drugi ma trzecią część zadłużonej drukarni, a trzeci nie ma drukami. Każdy z nich haruje do granic ludz</w:t>
        <w:softHyphen/>
        <w:t>kiej wytrzymałości, sam przygotowując do druku każdy numer, robiąc niezliczoną ilość korekt i makiet, projektując ogłoszenia, układając krzyżówki, odpisując na dziesiątki listów, wystawia</w:t>
        <w:softHyphen/>
        <w:t>jąc rachunki za ogłoszenia, przygotowując do druku pisane coraz to gorszą polszczyzną materiały, uczestnicząc w zebraniach spo</w:t>
        <w:softHyphen/>
        <w:t>łecznych (jeśli zostanie zaproszony, tzn. jeżeli się na niego nie gniewają) i śpiąc po parę godzin na dobę. Jeśli jest silniejszy, to nawet czasami sam pisze artykuły, ą czasem nawet planuje na przyszłość. Dopóki się na dobre nie zmęczy lub rodacy go nie zamęczą.</w:t>
      </w:r>
    </w:p>
    <w:p>
      <w:pPr>
        <w:pStyle w:val="Style49"/>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O Jasińskim — życzliwie</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Na zakończenie słów parę o Jasińskim. W tym końcowym, jemu poświęconym fragmencie moich uwag celowo opuszczam słowo „pan”, bowiem — wbrew pozorom — z Jasińskim łączy mnie wieloletnia przyjaźń. Ponieważ ośmielę się zaryzykować twierdzenie, że prawdopodobnie nie ma na świecie człowieka, który prześcignął mnie w ilości opublikowanych peanów na je</w:t>
        <w:softHyphen/>
        <w:t>go cześć i słów najwyższego uznania dla jego talentu pisarskie</w:t>
        <w:softHyphen/>
        <w:t>go — przeto mam nadzieję, że Jasiński zrozumie, iż uwagi po</w:t>
        <w:softHyphen/>
        <w:t>niższe pochodzą od człowieka mu życzliwego.</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Jasiński mógłby zdziałać wiele. Jak się to często ludziom uta</w:t>
        <w:softHyphen/>
        <w:t>lentowanym zdarza, jest wybujałym indywidualistą, powiedział</w:t>
        <w:softHyphen/>
        <w:t>bym nawet: egocentrykiem. Każdy temat, każdy problem tylko wtedy jest ważny, jeśli zrodzi się w jego umyśle i, drobiazgowo rozpracowany i świetnie udokumentowany, ujrzy światło dzienne w dniu przez Jasińskiego ustalonym. Jego ulubioną formą walki jest bomba wodorowa — pod warunkiem, że to on naciśnie czer</w:t>
        <w:softHyphen/>
        <w:t>wony guzik. Niestety, nie każda jego bomba wodorowa ma siłę „Pieśni o Powstaniu” czy „Pomnika na rozstajach”. O kalibrze bomby publicystycznej decydują jej odbiorcy; jeżeli oni uznają ją tylko za barwny fajerwerk — od ich okrutnego wyroku nie ma odwołania, bo tylko oni decydują, czy przeznaczona dla nich bomba okazała się niewypałem.</w:t>
      </w:r>
    </w:p>
    <w:p>
      <w:pPr>
        <w:pStyle w:val="Style49"/>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Jasiński żyje wśród Polaków w Australii, gdzie walkę o pol</w:t>
        <w:softHyphen/>
        <w:t>skość prowadzą organizacje społeczne — ale skuteczną walkę o oblicze ideowe, o światopogląd prowadzić mogą tylko ludzie pió</w:t>
        <w:softHyphen/>
        <w:br w:type="page"/>
      </w:r>
      <w:r>
        <w:rPr>
          <w:color w:val="000000"/>
          <w:spacing w:val="0"/>
          <w:w w:val="100"/>
          <w:position w:val="0"/>
          <w:shd w:val="clear" w:color="auto" w:fill="auto"/>
          <w:lang w:val="pl-PL" w:eastAsia="pl-PL" w:bidi="pl-PL"/>
        </w:rPr>
        <w:t>ra. Walka to ciężka, bo nie tylko przeciw zobojętnieniu politycz</w:t>
        <w:softHyphen/>
        <w:t>nemu, nie tylko przeciw upajaniu się oparami dobrobytu — ale często przeciw tym, którzy walczą tylko o polskość. Walka to żmudna, codzienna — nie zastąpi jej efektowny fajerwerk, który błyśnie i zgaśnie, ani nawet cenna bomba wodorowa, która może zburzyć, ale nigdy odbudować.</w:t>
      </w:r>
    </w:p>
    <w:p>
      <w:pPr>
        <w:pStyle w:val="Style49"/>
        <w:keepNext w:val="0"/>
        <w:keepLines w:val="0"/>
        <w:widowControl w:val="0"/>
        <w:shd w:val="clear" w:color="auto" w:fill="auto"/>
        <w:bidi w:val="0"/>
        <w:spacing w:before="0" w:after="0" w:line="221" w:lineRule="auto"/>
        <w:ind w:left="0" w:right="0" w:firstLine="520"/>
        <w:jc w:val="both"/>
      </w:pPr>
      <w:r>
        <w:rPr>
          <w:color w:val="000000"/>
          <w:spacing w:val="0"/>
          <w:w w:val="100"/>
          <w:position w:val="0"/>
          <w:shd w:val="clear" w:color="auto" w:fill="auto"/>
          <w:lang w:val="pl-PL" w:eastAsia="pl-PL" w:bidi="pl-PL"/>
        </w:rPr>
        <w:t>Teraz, kiedy prasa polska w Australii rozchodzi się jeszcze w tysiącach egzemplarzy, jest jeszcze na to czas. Za dwa, trzy, może pięć lat na pewno będzie za późno. Ludziom można coś przypomnieć, coś uprzytomnić, coś w nich zamierającego obu</w:t>
        <w:softHyphen/>
        <w:t>dzić — ale przy naszych coraz bardziej znikomych środkach, za kilka lat nie uda się już mózgów i serc tych ludzi kształtować na nowo. Trzeba działać, póki jeszcze coś z dawnych zasad pa</w:t>
        <w:softHyphen/>
        <w:t>miętają.</w:t>
      </w:r>
    </w:p>
    <w:p>
      <w:pPr>
        <w:pStyle w:val="Style49"/>
        <w:keepNext w:val="0"/>
        <w:keepLines w:val="0"/>
        <w:widowControl w:val="0"/>
        <w:shd w:val="clear" w:color="auto" w:fill="auto"/>
        <w:bidi w:val="0"/>
        <w:spacing w:before="0" w:after="0" w:line="221" w:lineRule="auto"/>
        <w:ind w:left="0" w:right="0" w:firstLine="520"/>
        <w:jc w:val="both"/>
      </w:pPr>
      <w:r>
        <w:rPr>
          <w:color w:val="000000"/>
          <w:spacing w:val="0"/>
          <w:w w:val="100"/>
          <w:position w:val="0"/>
          <w:shd w:val="clear" w:color="auto" w:fill="auto"/>
          <w:lang w:val="pl-PL" w:eastAsia="pl-PL" w:bidi="pl-PL"/>
        </w:rPr>
        <w:t>Tutaj właśnie Jasiński zawiódł. Półtora roku temu, kiedy był jeszcze stałym współpracownikiem „Tygodnika”, zwróciłem się do niego z propozycją wszczęcia wspólnie akcji uświadamiają</w:t>
        <w:softHyphen/>
        <w:t>cej, kształcącej i urabiającej politycznie — akcji planowej, pre</w:t>
        <w:softHyphen/>
        <w:t>cyzującej oblicze światopoglądowe „Tygodnika”, obliczonej na dłuższą metę — akcji mającej na celu odbudowanie tego, co chyli się ku ruinie. Niestety, Jasiński odmówił, przy czym ża</w:t>
        <w:softHyphen/>
        <w:t>den z motywów odmowy nie miał istotnego znaczenia. Zadecy</w:t>
        <w:softHyphen/>
        <w:t>dował jego pisarski egocentryzm. Akcja spaliła na panewce, bo ani moje pióro nie dorównuje kalibrem pióru Jasińskiego, ani mojej cotygodniowej technicznej orki redaktorskiej nikt za mnie nie wykona.</w:t>
      </w:r>
    </w:p>
    <w:p>
      <w:pPr>
        <w:pStyle w:val="Style49"/>
        <w:keepNext w:val="0"/>
        <w:keepLines w:val="0"/>
        <w:widowControl w:val="0"/>
        <w:shd w:val="clear" w:color="auto" w:fill="auto"/>
        <w:bidi w:val="0"/>
        <w:spacing w:before="0" w:after="200" w:line="221" w:lineRule="auto"/>
        <w:ind w:left="0" w:right="0" w:firstLine="460"/>
        <w:jc w:val="both"/>
      </w:pPr>
      <w:r>
        <w:rPr>
          <w:color w:val="000000"/>
          <w:spacing w:val="0"/>
          <w:w w:val="100"/>
          <w:position w:val="0"/>
          <w:shd w:val="clear" w:color="auto" w:fill="auto"/>
          <w:lang w:val="pl-PL" w:eastAsia="pl-PL" w:bidi="pl-PL"/>
        </w:rPr>
        <w:t>Czy Jasiński ma prawo do rozdzierania po rejtanowsku szat nad „upadkiem moralno-politycznym” „Tygodnika Katolickiego” i nad manowcami, którymi biegnie życie Polonii australijskiej — jeżeli sam zaniechał jedynego skutecznego działania, do któ</w:t>
        <w:softHyphen/>
        <w:t>rego predestynowały go jego postawa ideologiczna i talent?... Jedną bombą wodorową na rok może ukontentować czytelników „Kultury” czy „Wiadomości” — ale prawdziwe, pomnikowe zada</w:t>
        <w:softHyphen/>
        <w:t>nie pracy czujnej, mrówczej, cierpliwej i stałej czeka na niego tu, w Australii.</w:t>
      </w:r>
    </w:p>
    <w:p>
      <w:pPr>
        <w:pStyle w:val="Style49"/>
        <w:keepNext w:val="0"/>
        <w:keepLines w:val="0"/>
        <w:widowControl w:val="0"/>
        <w:shd w:val="clear" w:color="auto" w:fill="auto"/>
        <w:bidi w:val="0"/>
        <w:spacing w:before="0" w:after="360" w:line="221" w:lineRule="auto"/>
        <w:ind w:left="0" w:right="480" w:firstLine="0"/>
        <w:jc w:val="right"/>
      </w:pPr>
      <w:r>
        <w:rPr>
          <w:i/>
          <w:iCs/>
          <w:color w:val="000000"/>
          <w:spacing w:val="0"/>
          <w:w w:val="100"/>
          <w:position w:val="0"/>
          <w:shd w:val="clear" w:color="auto" w:fill="auto"/>
          <w:lang w:val="pl-PL" w:eastAsia="pl-PL" w:bidi="pl-PL"/>
        </w:rPr>
        <w:t>Roman GRONOWSKI</w:t>
      </w:r>
    </w:p>
    <w:p>
      <w:pPr>
        <w:pStyle w:val="Style49"/>
        <w:keepNext w:val="0"/>
        <w:keepLines w:val="0"/>
        <w:widowControl w:val="0"/>
        <w:shd w:val="clear" w:color="auto" w:fill="auto"/>
        <w:bidi w:val="0"/>
        <w:spacing w:before="0" w:after="200" w:line="214" w:lineRule="auto"/>
        <w:ind w:left="0" w:right="0" w:firstLine="380"/>
        <w:jc w:val="both"/>
      </w:pPr>
      <w:r>
        <w:rPr>
          <w:i/>
          <w:iCs/>
          <w:color w:val="000000"/>
          <w:spacing w:val="0"/>
          <w:w w:val="100"/>
          <w:position w:val="0"/>
          <w:shd w:val="clear" w:color="auto" w:fill="auto"/>
          <w:lang w:val="pl-PL" w:eastAsia="pl-PL" w:bidi="pl-PL"/>
        </w:rPr>
        <w:t>P.S.</w:t>
      </w:r>
      <w:r>
        <w:rPr>
          <w:color w:val="000000"/>
          <w:spacing w:val="0"/>
          <w:w w:val="100"/>
          <w:position w:val="0"/>
          <w:shd w:val="clear" w:color="auto" w:fill="auto"/>
          <w:lang w:val="pl-PL" w:eastAsia="pl-PL" w:bidi="pl-PL"/>
        </w:rPr>
        <w:t xml:space="preserve"> Korzystam z okazji, aby wszystkich zainteresowanych oraz P.T. Redakcje i Administracje pism prosić o odnotowanie nowego adresu „Tygodnika”:</w:t>
      </w:r>
    </w:p>
    <w:p>
      <w:pPr>
        <w:pStyle w:val="Style49"/>
        <w:keepNext w:val="0"/>
        <w:keepLines w:val="0"/>
        <w:widowControl w:val="0"/>
        <w:shd w:val="clear" w:color="auto" w:fill="auto"/>
        <w:bidi w:val="0"/>
        <w:spacing w:before="0" w:after="200" w:line="214" w:lineRule="auto"/>
        <w:ind w:left="0" w:right="0" w:firstLine="0"/>
        <w:jc w:val="both"/>
      </w:pPr>
      <w:r>
        <w:rPr>
          <w:i/>
          <w:iCs/>
          <w:color w:val="000000"/>
          <w:spacing w:val="0"/>
          <w:w w:val="100"/>
          <w:position w:val="0"/>
          <w:shd w:val="clear" w:color="auto" w:fill="auto"/>
          <w:lang w:val="pl-PL" w:eastAsia="pl-PL" w:bidi="pl-PL"/>
        </w:rPr>
        <w:t xml:space="preserve">Tygodnik Polski, 23 Clifton St., Melbourne E.l, </w:t>
      </w:r>
      <w:r>
        <w:rPr>
          <w:i/>
          <w:iCs/>
          <w:color w:val="000000"/>
          <w:spacing w:val="0"/>
          <w:w w:val="100"/>
          <w:position w:val="0"/>
          <w:shd w:val="clear" w:color="auto" w:fill="auto"/>
          <w:lang w:val="fr-FR" w:eastAsia="fr-FR" w:bidi="fr-FR"/>
        </w:rPr>
        <w:t xml:space="preserve">Vie., </w:t>
      </w:r>
      <w:r>
        <w:rPr>
          <w:i/>
          <w:iCs/>
          <w:color w:val="000000"/>
          <w:spacing w:val="0"/>
          <w:w w:val="100"/>
          <w:position w:val="0"/>
          <w:shd w:val="clear" w:color="auto" w:fill="auto"/>
          <w:lang w:val="pl-PL" w:eastAsia="pl-PL" w:bidi="pl-PL"/>
        </w:rPr>
        <w:t>Australia</w:t>
      </w:r>
    </w:p>
    <w:p>
      <w:pPr>
        <w:pStyle w:val="Style49"/>
        <w:keepNext w:val="0"/>
        <w:keepLines w:val="0"/>
        <w:widowControl w:val="0"/>
        <w:shd w:val="clear" w:color="auto" w:fill="auto"/>
        <w:bidi w:val="0"/>
        <w:spacing w:before="0" w:after="140" w:line="214" w:lineRule="auto"/>
        <w:ind w:left="0" w:right="480" w:firstLine="0"/>
        <w:jc w:val="right"/>
      </w:pPr>
      <w:r>
        <w:rPr>
          <w:color w:val="000000"/>
          <w:spacing w:val="0"/>
          <w:w w:val="100"/>
          <w:position w:val="0"/>
          <w:shd w:val="clear" w:color="auto" w:fill="auto"/>
          <w:lang w:val="pl-PL" w:eastAsia="pl-PL" w:bidi="pl-PL"/>
        </w:rPr>
        <w:t>R.G.</w:t>
      </w:r>
    </w:p>
    <w:p>
      <w:pPr>
        <w:pStyle w:val="Style57"/>
        <w:keepNext/>
        <w:keepLines/>
        <w:widowControl w:val="0"/>
        <w:shd w:val="clear" w:color="auto" w:fill="auto"/>
        <w:bidi w:val="0"/>
        <w:spacing w:before="0" w:after="140" w:line="192" w:lineRule="auto"/>
        <w:ind w:left="0" w:right="0" w:firstLine="0"/>
        <w:jc w:val="center"/>
        <w:rPr>
          <w:sz w:val="17"/>
          <w:szCs w:val="17"/>
        </w:rPr>
      </w:pPr>
      <w:bookmarkStart w:id="49" w:name="bookmark49"/>
      <w:bookmarkStart w:id="50" w:name="bookmark50"/>
      <w:r>
        <w:rPr>
          <w:rFonts w:ascii="Arial Unicode MS" w:eastAsia="Arial Unicode MS" w:hAnsi="Arial Unicode MS" w:cs="Arial Unicode MS"/>
          <w:color w:val="000000"/>
          <w:spacing w:val="0"/>
          <w:w w:val="100"/>
          <w:position w:val="0"/>
          <w:sz w:val="17"/>
          <w:szCs w:val="17"/>
          <w:shd w:val="clear" w:color="auto" w:fill="auto"/>
          <w:lang w:val="pl-PL" w:eastAsia="pl-PL" w:bidi="pl-PL"/>
        </w:rPr>
        <w:t>❖</w:t>
      </w:r>
      <w:bookmarkEnd w:id="49"/>
      <w:bookmarkEnd w:id="50"/>
    </w:p>
    <w:p>
      <w:pPr>
        <w:pStyle w:val="Style32"/>
        <w:keepNext w:val="0"/>
        <w:keepLines w:val="0"/>
        <w:widowControl w:val="0"/>
        <w:shd w:val="clear" w:color="auto" w:fill="auto"/>
        <w:bidi w:val="0"/>
        <w:spacing w:before="0" w:after="180" w:line="211" w:lineRule="auto"/>
        <w:ind w:left="0" w:right="0"/>
        <w:jc w:val="both"/>
        <w:sectPr>
          <w:headerReference w:type="default" r:id="rId74"/>
          <w:footerReference w:type="default" r:id="rId75"/>
          <w:headerReference w:type="even" r:id="rId76"/>
          <w:footerReference w:type="even" r:id="rId77"/>
          <w:footnotePr>
            <w:pos w:val="pageBottom"/>
            <w:numFmt w:val="decimal"/>
            <w:numRestart w:val="continuous"/>
            <w15:footnoteColumns w:val="1"/>
          </w:footnotePr>
          <w:pgSz w:w="7024" w:h="11334"/>
          <w:pgMar w:top="898" w:left="560" w:right="567" w:bottom="715" w:header="0" w:footer="3" w:gutter="0"/>
          <w:pgNumType w:start="98"/>
          <w:cols w:space="720"/>
          <w:noEndnote/>
          <w:rtlGutter w:val="0"/>
          <w:docGrid w:linePitch="360"/>
        </w:sectPr>
      </w:pP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braku miejsca dokończenie artykułu Witolda Kuss, sen. pt. „Polacy w Argentynie”, ukaże się w następnym numerze. (REDAKCJA)</w:t>
      </w:r>
    </w:p>
    <w:p>
      <w:pPr>
        <w:pStyle w:val="Style63"/>
        <w:keepNext/>
        <w:keepLines/>
        <w:widowControl w:val="0"/>
        <w:shd w:val="clear" w:color="auto" w:fill="auto"/>
        <w:bidi w:val="0"/>
        <w:spacing w:before="0" w:after="1160" w:line="240" w:lineRule="auto"/>
        <w:ind w:left="1060" w:right="0" w:firstLine="0"/>
        <w:jc w:val="left"/>
      </w:pPr>
      <w:bookmarkStart w:id="51" w:name="bookmark51"/>
      <w:bookmarkEnd w:id="51"/>
      <w:bookmarkStart w:id="52" w:name="bookmark52"/>
      <w:bookmarkEnd w:id="52"/>
      <w:r>
        <w:rPr>
          <w:color w:val="000000"/>
          <w:spacing w:val="0"/>
          <w:w w:val="100"/>
          <w:position w:val="0"/>
          <w:u w:val="none"/>
          <w:shd w:val="clear" w:color="auto" w:fill="auto"/>
          <w:lang w:val="pl-PL" w:eastAsia="pl-PL" w:bidi="pl-PL"/>
        </w:rPr>
        <w:t>O religii bez namaszczenia</w:t>
      </w:r>
    </w:p>
    <w:p>
      <w:pPr>
        <w:pStyle w:val="Style47"/>
        <w:keepNext/>
        <w:keepLines/>
        <w:widowControl w:val="0"/>
        <w:shd w:val="clear" w:color="auto" w:fill="auto"/>
        <w:bidi w:val="0"/>
        <w:spacing w:before="0" w:after="740" w:line="240" w:lineRule="auto"/>
        <w:ind w:left="0" w:right="0" w:firstLine="0"/>
        <w:jc w:val="left"/>
      </w:pPr>
      <w:bookmarkStart w:id="53" w:name="bookmark53"/>
      <w:bookmarkStart w:id="54" w:name="bookmark54"/>
      <w:r>
        <w:rPr>
          <w:color w:val="000000"/>
          <w:spacing w:val="0"/>
          <w:w w:val="100"/>
          <w:position w:val="0"/>
          <w:shd w:val="clear" w:color="auto" w:fill="auto"/>
          <w:lang w:val="pl-PL" w:eastAsia="pl-PL" w:bidi="pl-PL"/>
        </w:rPr>
        <w:t>Trzecia sesja Soboru</w:t>
      </w:r>
      <w:bookmarkEnd w:id="53"/>
      <w:bookmarkEnd w:id="54"/>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Wracałem do Limy pełen entuzjazmu. Pobyt w Rzymie pod</w:t>
        <w:softHyphen/>
        <w:t>czas trzeciej sesji Soboru Watykańskiego, a potem niezapomnia</w:t>
        <w:softHyphen/>
        <w:t>ne wrażenia z Kongresu Eucharystycznego w Bombaju, nastawiły mnie optymistycznie, jeśli chodzi o reakcję świata na przemiany, zachodzące w Kościele katolickim. Spodziewałem się, że po po</w:t>
        <w:softHyphen/>
        <w:t>wrocie zasypie mnie grad pytań zaciekawionych przyjaciół i zna</w:t>
        <w:softHyphen/>
        <w:t>jomych, że będę musiał na lewo i prawo zdawać sprawę, jako naoczny świadek; że spotykać się będę ze sporami, zastrzeżenia</w:t>
        <w:softHyphen/>
        <w:t>mi, albo wyrazami zadowolenia. Tymczasem... Owszem, trochę zaciekawienia było. Ale jakże mało!</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Wkrótce trzeba było pogodzić się z myślą, że Sobór nie stał się jeszcze osobistym przeżyciem ogromnej większości katolików, przynajmniej w Ameryce łacińskiej, a obawiam się, że i w nie</w:t>
        <w:softHyphen/>
        <w:t>jednej innej części świata. Nie mówiąc już o nie-katolikach. A przecież nas wszystkich bezpośrednio dotyczy rezultat tego zgro</w:t>
        <w:softHyphen/>
        <w:t>madzenia, gdzie ważą się sprawy sensu istnienia indywidualnego i zbiorowego.</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Dziwny to paradoks, że w dobie fantastycznego rozwoju środ</w:t>
        <w:softHyphen/>
        <w:t>ków masowego rozpowszechniania informacji — prasa, radio, te</w:t>
        <w:softHyphen/>
        <w:t>lewizja, film — tak trudno wydaje się trafić do sumień.</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Aby zwrócić uwagę czytelnika, informujący o Soborze dzien</w:t>
        <w:softHyphen/>
        <w:t>nikarze wysilali się dzień w dzień na sensację, bardziej zatros</w:t>
        <w:softHyphen/>
        <w:t>kani o ciekawość dalekiego odbiorcy, niż o rzetelność relacji. Były też oczywiście wyjątki, ale z tych, co potwierdzają regułę. W rezultacie anegdota, przelotne wrażenie, szczegół nieistotny, acz efektowny, górują nad głębszym nurtem prac soborowych. Więc na taką informację skazani są ci, co nie czytają wyspecja</w:t>
        <w:softHyphen/>
        <w:t>lizowanej prasy katolickiej ?</w:t>
      </w:r>
    </w:p>
    <w:p>
      <w:pPr>
        <w:pStyle w:val="Style49"/>
        <w:keepNext w:val="0"/>
        <w:keepLines w:val="0"/>
        <w:widowControl w:val="0"/>
        <w:shd w:val="clear" w:color="auto" w:fill="auto"/>
        <w:bidi w:val="0"/>
        <w:spacing w:before="0" w:after="0" w:line="223" w:lineRule="auto"/>
        <w:ind w:left="0" w:right="0" w:firstLine="380"/>
        <w:jc w:val="both"/>
        <w:sectPr>
          <w:headerReference w:type="default" r:id="rId78"/>
          <w:footerReference w:type="default" r:id="rId79"/>
          <w:headerReference w:type="even" r:id="rId80"/>
          <w:footerReference w:type="even" r:id="rId81"/>
          <w:footnotePr>
            <w:pos w:val="pageBottom"/>
            <w:numFmt w:val="decimal"/>
            <w:numRestart w:val="continuous"/>
            <w15:footnoteColumns w:val="1"/>
          </w:footnotePr>
          <w:pgSz w:w="7024" w:h="11334"/>
          <w:pgMar w:top="898" w:left="560" w:right="567" w:bottom="715" w:header="470" w:footer="287" w:gutter="0"/>
          <w:pgNumType w:start="517"/>
          <w:cols w:space="720"/>
          <w:noEndnote/>
          <w:rtlGutter w:val="0"/>
          <w:docGrid w:linePitch="360"/>
        </w:sectPr>
      </w:pPr>
      <w:r>
        <w:rPr>
          <w:color w:val="000000"/>
          <w:spacing w:val="0"/>
          <w:w w:val="100"/>
          <w:position w:val="0"/>
          <w:shd w:val="clear" w:color="auto" w:fill="auto"/>
          <w:lang w:val="pl-PL" w:eastAsia="pl-PL" w:bidi="pl-PL"/>
        </w:rPr>
        <w:t xml:space="preserve">Niechże przynajmniej ten skromny artykuł, korzystając z gościnnych łamów „Kultury”, przyniesie rozsianym po świecie polskim czytelnikom, odblaski istotnych przemian, jakie Sobór zapowiada w życiu Kościoła jako zbiorowości i w życiu każdego </w:t>
      </w:r>
    </w:p>
    <w:p>
      <w:pPr>
        <w:pStyle w:val="Style4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chrześcijanina. Prędzej czy później, wybije dla każdego z nas godzina osobistego ustosunkowania się do tych przemian. Im lepiej będziemy w nich zorientowani, tym odpowiedź będzie traf</w:t>
        <w:softHyphen/>
        <w:t>niejsza.</w:t>
      </w:r>
    </w:p>
    <w:p>
      <w:pPr>
        <w:pStyle w:val="Style49"/>
        <w:keepNext w:val="0"/>
        <w:keepLines w:val="0"/>
        <w:widowControl w:val="0"/>
        <w:shd w:val="clear" w:color="auto" w:fill="auto"/>
        <w:bidi w:val="0"/>
        <w:spacing w:before="0" w:after="380" w:line="228" w:lineRule="auto"/>
        <w:ind w:left="0" w:right="0" w:firstLine="420"/>
        <w:jc w:val="both"/>
      </w:pPr>
      <w:r>
        <w:rPr>
          <w:color w:val="000000"/>
          <w:spacing w:val="0"/>
          <w:w w:val="100"/>
          <w:position w:val="0"/>
          <w:shd w:val="clear" w:color="auto" w:fill="auto"/>
          <w:lang w:val="pl-PL" w:eastAsia="pl-PL" w:bidi="pl-PL"/>
        </w:rPr>
        <w:t>Nie potrzebuję chyba podkreślać, że rozmiary artykułu nie pozwalają wyczerpać tematu. Obym przynajmniej potrafił na</w:t>
        <w:softHyphen/>
        <w:t>prawdę nim zainteresować. Także i tych, którym sprawy Kościoła są obce, a może i wrogie.</w:t>
      </w:r>
    </w:p>
    <w:p>
      <w:pPr>
        <w:pStyle w:val="Style49"/>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Trzy charakterystyczne przemiany</w:t>
      </w:r>
    </w:p>
    <w:p>
      <w:pPr>
        <w:pStyle w:val="Style49"/>
        <w:keepNext w:val="0"/>
        <w:keepLines w:val="0"/>
        <w:widowControl w:val="0"/>
        <w:shd w:val="clear" w:color="auto" w:fill="auto"/>
        <w:bidi w:val="0"/>
        <w:spacing w:before="0" w:after="200" w:line="223" w:lineRule="auto"/>
        <w:ind w:left="0" w:right="0" w:firstLine="420"/>
        <w:jc w:val="both"/>
      </w:pPr>
      <w:r>
        <w:rPr>
          <w:color w:val="000000"/>
          <w:spacing w:val="0"/>
          <w:w w:val="100"/>
          <w:position w:val="0"/>
          <w:shd w:val="clear" w:color="auto" w:fill="auto"/>
          <w:lang w:val="pl-PL" w:eastAsia="pl-PL" w:bidi="pl-PL"/>
        </w:rPr>
        <w:t xml:space="preserve">Zasygnalizował je znakomity teolog francuski, Ojciec </w:t>
      </w:r>
      <w:r>
        <w:rPr>
          <w:color w:val="000000"/>
          <w:spacing w:val="0"/>
          <w:w w:val="100"/>
          <w:position w:val="0"/>
          <w:shd w:val="clear" w:color="auto" w:fill="auto"/>
          <w:lang w:val="fr-FR" w:eastAsia="fr-FR" w:bidi="fr-FR"/>
        </w:rPr>
        <w:t xml:space="preserve">Yves </w:t>
      </w:r>
      <w:r>
        <w:rPr>
          <w:color w:val="000000"/>
          <w:spacing w:val="0"/>
          <w:w w:val="100"/>
          <w:position w:val="0"/>
          <w:shd w:val="clear" w:color="auto" w:fill="auto"/>
          <w:lang w:val="pl-PL" w:eastAsia="pl-PL" w:bidi="pl-PL"/>
        </w:rPr>
        <w:t>M. Congar, dominikanin, analizując wyniki trzeciej sesji soboro</w:t>
        <w:softHyphen/>
        <w:t xml:space="preserve">wej na zebraniu włoskiego </w:t>
      </w:r>
      <w:r>
        <w:rPr>
          <w:i/>
          <w:iCs/>
          <w:color w:val="000000"/>
          <w:spacing w:val="0"/>
          <w:w w:val="100"/>
          <w:position w:val="0"/>
          <w:shd w:val="clear" w:color="auto" w:fill="auto"/>
          <w:lang w:val="fr-FR" w:eastAsia="fr-FR" w:bidi="fr-FR"/>
        </w:rPr>
        <w:t xml:space="preserve">Movimento </w:t>
      </w:r>
      <w:r>
        <w:rPr>
          <w:i/>
          <w:iCs/>
          <w:color w:val="000000"/>
          <w:spacing w:val="0"/>
          <w:w w:val="100"/>
          <w:position w:val="0"/>
          <w:shd w:val="clear" w:color="auto" w:fill="auto"/>
          <w:lang w:val="pl-PL" w:eastAsia="pl-PL" w:bidi="pl-PL"/>
        </w:rPr>
        <w:t>Laureati</w:t>
      </w:r>
      <w:r>
        <w:rPr>
          <w:color w:val="000000"/>
          <w:spacing w:val="0"/>
          <w:w w:val="100"/>
          <w:position w:val="0"/>
          <w:shd w:val="clear" w:color="auto" w:fill="auto"/>
          <w:lang w:val="pl-PL" w:eastAsia="pl-PL" w:bidi="pl-PL"/>
        </w:rPr>
        <w:t xml:space="preserve"> (Ruch Inteli</w:t>
        <w:softHyphen/>
        <w:t>gencji Katolickiej).</w:t>
      </w:r>
    </w:p>
    <w:p>
      <w:pPr>
        <w:pStyle w:val="Style49"/>
        <w:keepNext w:val="0"/>
        <w:keepLines w:val="0"/>
        <w:widowControl w:val="0"/>
        <w:shd w:val="clear" w:color="auto" w:fill="auto"/>
        <w:bidi w:val="0"/>
        <w:spacing w:before="0" w:after="200" w:line="223" w:lineRule="auto"/>
        <w:ind w:left="0" w:right="0" w:firstLine="420"/>
        <w:jc w:val="both"/>
      </w:pPr>
      <w:r>
        <w:rPr>
          <w:color w:val="000000"/>
          <w:spacing w:val="0"/>
          <w:w w:val="100"/>
          <w:position w:val="0"/>
          <w:shd w:val="clear" w:color="auto" w:fill="auto"/>
          <w:lang w:val="pl-PL" w:eastAsia="pl-PL" w:bidi="pl-PL"/>
        </w:rPr>
        <w:t>Za pierwszą z tych przemian uważa on przestawienie głów</w:t>
        <w:softHyphen/>
        <w:t>nej uwagi z zewnętrznych form organizacyjnej struktury kościel</w:t>
        <w:softHyphen/>
        <w:t>nej, na człowieka jako takiego. Nauka o łasce coraz więcej opie</w:t>
        <w:softHyphen/>
        <w:t>ra się na osobistej odpowiedzialności chrześcijanina, przywią</w:t>
        <w:softHyphen/>
        <w:t xml:space="preserve">zując do niej wagę większą, niż do tego, co Congar nazywa </w:t>
      </w:r>
      <w:r>
        <w:rPr>
          <w:i/>
          <w:iCs/>
          <w:color w:val="000000"/>
          <w:spacing w:val="0"/>
          <w:w w:val="100"/>
          <w:position w:val="0"/>
          <w:shd w:val="clear" w:color="auto" w:fill="auto"/>
          <w:lang w:val="fr-FR" w:eastAsia="fr-FR" w:bidi="fr-FR"/>
        </w:rPr>
        <w:t>struc</w:t>
        <w:softHyphen/>
        <w:t>tures du mouvement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 co moglibyśmy określić jako „normy dzia</w:t>
        <w:softHyphen/>
        <w:t>łania”. Wiąże się z tym nawrót do tajemnic bożych, do głęb</w:t>
        <w:softHyphen/>
        <w:t>szego odczucia i utożsamienia się z ukrytą formą obecności Bo</w:t>
        <w:softHyphen/>
        <w:t>ga w nas. Nowa konstytucja dogmatyczna o Kościele rozpoczyna się właśnie medytacją o Tajemnicy Kościoła. W przeciwstawieniu do definicji formalizujących z okresu kontrreformacji, nawraca do symboliki Nowego Testamentu, a nade wszystko do koncep</w:t>
        <w:softHyphen/>
        <w:t>cji Mistycznego Ciała Chrystusa, sformułowanej przez św. Pa</w:t>
        <w:softHyphen/>
        <w:t xml:space="preserve">wła dla podkreślenia swoistej, bosko-ludzkiej istoty Kościoła jako instytucji. Kto nie potrafi wczuć się w tę koncepcję, nigdy nie będzie zdolny </w:t>
      </w:r>
      <w:r>
        <w:rPr>
          <w:i/>
          <w:iCs/>
          <w:color w:val="000000"/>
          <w:spacing w:val="0"/>
          <w:w w:val="100"/>
          <w:position w:val="0"/>
          <w:shd w:val="clear" w:color="auto" w:fill="auto"/>
          <w:lang w:val="pl-PL" w:eastAsia="pl-PL" w:bidi="pl-PL"/>
        </w:rPr>
        <w:t>sentire cum Ecclesia.</w:t>
      </w:r>
    </w:p>
    <w:p>
      <w:pPr>
        <w:pStyle w:val="Style49"/>
        <w:keepNext w:val="0"/>
        <w:keepLines w:val="0"/>
        <w:widowControl w:val="0"/>
        <w:shd w:val="clear" w:color="auto" w:fill="auto"/>
        <w:bidi w:val="0"/>
        <w:spacing w:before="0" w:after="200" w:line="223" w:lineRule="auto"/>
        <w:ind w:left="0" w:right="0" w:firstLine="420"/>
        <w:jc w:val="both"/>
      </w:pPr>
      <w:r>
        <w:rPr>
          <w:color w:val="000000"/>
          <w:spacing w:val="0"/>
          <w:w w:val="100"/>
          <w:position w:val="0"/>
          <w:shd w:val="clear" w:color="auto" w:fill="auto"/>
          <w:lang w:val="pl-PL" w:eastAsia="pl-PL" w:bidi="pl-PL"/>
        </w:rPr>
        <w:t>Wiąże się z tym druga przemiana jaką sygnalizuje francuski teolog. Legalizm ustępuje miejsca „sakramentalności”. Nie for</w:t>
        <w:softHyphen/>
        <w:t>malna przynależność zadecyduje o naszym miejscu w Kościele, lecz łaska sakramentalna, jakiej dostąpiliśmy. Dlatego też właś</w:t>
        <w:softHyphen/>
        <w:t>ciwym źródłem godności biskupiej jest nie tyle nominacja przez Ojca św., jak często mniemamy, co Sakra biskupia, którą coraz bardziej teologowie skłonni są uważać za specjalny Sakrament, da</w:t>
        <w:softHyphen/>
        <w:t>jący pełnię Kapłaństwa. Sam Papież powraca do tytułu „Biskup rzymski” w liście do biskupów prawosławnych, zgromadzonych na Synodzie w Rodos. Z drugiej strony, pojęcie „Ludu Bożego” rozciąga się, według Konstytucji o Kościele, nie tylko na tych, którzy formalnie przynależą do Kościoła rzymsko-katolickiego, ale i na inne kategorie wierzących, a nawet na niektórych, co „bez własnej winy, nie znając Ewangelii Chrystusa oraz Jego Kościoła... nie doszli jeszcze do jasnego poznania Boga i usiłu</w:t>
        <w:softHyphen/>
        <w:t>ją prowadzić prawe życie, nie bez pomocy łaski”.</w:t>
      </w:r>
      <w:r>
        <w:br w:type="page"/>
      </w:r>
    </w:p>
    <w:p>
      <w:pPr>
        <w:pStyle w:val="Style4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Trzecią, niezwykle ważną, przemianą w Kościele jest nowe podejście do zagadnienia Prawdy. Prawda zawsze będzie tylko jedna. Ale można ją rozumieć dwojako. Można uważać ją za coś obiektywnie ustabilizowanego raz na zawsze, co daje się ująć w ostatecznie sformułowane definicje. W tej koncepcji, wiara przed</w:t>
        <w:softHyphen/>
        <w:t>stawia się bardziej jako zespół dogmatów, niż jako totalny zryw całego ludzkiego istnienia ku Bogu. Można jednak do</w:t>
        <w:softHyphen/>
        <w:t>patrywać się prawdy także w postawie duchowej, zwróconej ku poszukiwaniu tego, co prawdziwe. Każdy z nas zdolny jest do poznania zaledwie cząstki prawdy. Stąd konieczność wzajem</w:t>
        <w:softHyphen/>
        <w:t>nej wymiany, czyli dialogu z innymi. Wiara nie może zadowolić się biernym przyjęciem formułek. Wymaga zrywu całej naszej osobowości. Jest korzeniem, z którego musi wyrastać pień na</w:t>
        <w:softHyphen/>
        <w:t>szego życia. Obie te koncepcje prawdy przejawiły się na Sobo</w:t>
        <w:softHyphen/>
        <w:t>rze. W miarę jednak postępowania prac soborowych, można by</w:t>
        <w:softHyphen/>
        <w:t xml:space="preserve">ło zauważyć, że różnica się zaciera i że podejście abstrakcyjne, „nie-historyczne” — jak je określa </w:t>
      </w:r>
      <w:r>
        <w:rPr>
          <w:color w:val="000000"/>
          <w:spacing w:val="0"/>
          <w:w w:val="100"/>
          <w:position w:val="0"/>
          <w:shd w:val="clear" w:color="auto" w:fill="auto"/>
          <w:lang w:val="fr-FR" w:eastAsia="fr-FR" w:bidi="fr-FR"/>
        </w:rPr>
        <w:t xml:space="preserve">Michael Novak </w:t>
      </w:r>
      <w:r>
        <w:rPr>
          <w:color w:val="000000"/>
          <w:spacing w:val="0"/>
          <w:w w:val="100"/>
          <w:position w:val="0"/>
          <w:shd w:val="clear" w:color="auto" w:fill="auto"/>
          <w:lang w:val="pl-PL" w:eastAsia="pl-PL" w:bidi="pl-PL"/>
        </w:rPr>
        <w:t xml:space="preserve">w ciekawej książce </w:t>
      </w:r>
      <w:r>
        <w:rPr>
          <w:i/>
          <w:iCs/>
          <w:color w:val="000000"/>
          <w:spacing w:val="0"/>
          <w:w w:val="100"/>
          <w:position w:val="0"/>
          <w:shd w:val="clear" w:color="auto" w:fill="auto"/>
          <w:lang w:val="pl-PL" w:eastAsia="pl-PL" w:bidi="pl-PL"/>
        </w:rPr>
        <w:t>The Open Church —</w:t>
      </w:r>
      <w:r>
        <w:rPr>
          <w:color w:val="000000"/>
          <w:spacing w:val="0"/>
          <w:w w:val="100"/>
          <w:position w:val="0"/>
          <w:shd w:val="clear" w:color="auto" w:fill="auto"/>
          <w:lang w:val="pl-PL" w:eastAsia="pl-PL" w:bidi="pl-PL"/>
        </w:rPr>
        <w:t xml:space="preserve"> traci grunt pod nogami. Pastoralny charakter Soboru zmusza do liczenia się z rzeczywistością his</w:t>
        <w:softHyphen/>
        <w:t xml:space="preserve">toryczną. Ta zwana przez </w:t>
      </w:r>
      <w:r>
        <w:rPr>
          <w:color w:val="000000"/>
          <w:spacing w:val="0"/>
          <w:w w:val="100"/>
          <w:position w:val="0"/>
          <w:shd w:val="clear" w:color="auto" w:fill="auto"/>
          <w:lang w:val="fr-FR" w:eastAsia="fr-FR" w:bidi="fr-FR"/>
        </w:rPr>
        <w:t xml:space="preserve">Congar’a </w:t>
      </w:r>
      <w:r>
        <w:rPr>
          <w:color w:val="000000"/>
          <w:spacing w:val="0"/>
          <w:w w:val="100"/>
          <w:position w:val="0"/>
          <w:shd w:val="clear" w:color="auto" w:fill="auto"/>
          <w:lang w:val="pl-PL" w:eastAsia="pl-PL" w:bidi="pl-PL"/>
        </w:rPr>
        <w:t>„herezja abstrakcji” nie zo</w:t>
        <w:softHyphen/>
        <w:t>stała wprawdzie nigdy oficjalnie potępiona, lecz II Sobór wa</w:t>
        <w:softHyphen/>
        <w:t>tykański odwrócił się od niej w sposób zdecydowany.</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Warto w związku z tym przytoczyć opinię innego z czołowych teologów, flamanda Ojca Edwarda </w:t>
      </w:r>
      <w:r>
        <w:rPr>
          <w:color w:val="000000"/>
          <w:spacing w:val="0"/>
          <w:w w:val="100"/>
          <w:position w:val="0"/>
          <w:shd w:val="clear" w:color="auto" w:fill="auto"/>
          <w:lang w:val="fr-FR" w:eastAsia="fr-FR" w:bidi="fr-FR"/>
        </w:rPr>
        <w:t xml:space="preserve">H. Schillebeeckx, </w:t>
      </w:r>
      <w:r>
        <w:rPr>
          <w:color w:val="000000"/>
          <w:spacing w:val="0"/>
          <w:w w:val="100"/>
          <w:position w:val="0"/>
          <w:shd w:val="clear" w:color="auto" w:fill="auto"/>
          <w:lang w:val="pl-PL" w:eastAsia="pl-PL" w:bidi="pl-PL"/>
        </w:rPr>
        <w:t>O.P. We</w:t>
        <w:softHyphen/>
        <w:t>dług niego, obecny Sobór jest pierwszym w dziejach, który uz</w:t>
        <w:softHyphen/>
        <w:t>naj e wyraźnie ewolucję dogmatów, kładąc nacisk na realia his</w:t>
        <w:softHyphen/>
        <w:t>toryczne. Stosunek do tej sprawy stanowi bodaj główną linię podziału między większością a mniejszością Ojców soborowych. Można to było zauważyć podczas dyskusji nad tekstami o Ob</w:t>
        <w:softHyphen/>
        <w:t>jawieniu i nad głośnym już Schematem (tego terminu używa się dla określenia projektów poddanych pod obrady Soboru) Trzynastym, o stosunku Kościoła do świata współczesnego. „Hi- storyczność” akcentuje się w miarę integracji wiary w człowieka jako elementu wiary w Boga. Kościół patrzy na świat ludzki co</w:t>
        <w:softHyphen/>
        <w:t>raz mniej jak na bierny obiekt działania Łaski. Widzi w nim ra</w:t>
        <w:softHyphen/>
        <w:t>czej tworzywo nowych wartości. Pracując w tym świecie i dla niego, chrześcijanin przyczynia się do jego odkupienia, „wślizgu</w:t>
        <w:softHyphen/>
        <w:t xml:space="preserve">je się w tajemnicę wiecznego wybawienia”, jak to wyraża </w:t>
      </w:r>
      <w:r>
        <w:rPr>
          <w:color w:val="000000"/>
          <w:spacing w:val="0"/>
          <w:w w:val="100"/>
          <w:position w:val="0"/>
          <w:shd w:val="clear" w:color="auto" w:fill="auto"/>
          <w:lang w:val="fr-FR" w:eastAsia="fr-FR" w:bidi="fr-FR"/>
        </w:rPr>
        <w:t>Schil</w:t>
        <w:softHyphen/>
        <w:t>lebeeckx.</w:t>
      </w:r>
    </w:p>
    <w:p>
      <w:pPr>
        <w:pStyle w:val="Style49"/>
        <w:keepNext w:val="0"/>
        <w:keepLines w:val="0"/>
        <w:widowControl w:val="0"/>
        <w:shd w:val="clear" w:color="auto" w:fill="auto"/>
        <w:bidi w:val="0"/>
        <w:spacing w:before="0" w:after="400" w:line="223" w:lineRule="auto"/>
        <w:ind w:left="0" w:right="0" w:firstLine="380"/>
        <w:jc w:val="both"/>
      </w:pPr>
      <w:r>
        <w:rPr>
          <w:color w:val="000000"/>
          <w:spacing w:val="0"/>
          <w:w w:val="100"/>
          <w:position w:val="0"/>
          <w:shd w:val="clear" w:color="auto" w:fill="auto"/>
          <w:lang w:val="pl-PL" w:eastAsia="pl-PL" w:bidi="pl-PL"/>
        </w:rPr>
        <w:t>Wskazując na przemiany, zachodzące w Kościele pod wpły</w:t>
        <w:softHyphen/>
        <w:t>wem Soboru, nie należy oczywiście zapominać że jakakolwiek nowa droga miałaby być obraną, zawsze stanie się to w oparciu o wolę Bożą, objawioną w Piśmie świętym.</w:t>
      </w:r>
    </w:p>
    <w:p>
      <w:pPr>
        <w:pStyle w:val="Style49"/>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Nowa Konstytucja o Kościele</w:t>
      </w:r>
    </w:p>
    <w:p>
      <w:pPr>
        <w:pStyle w:val="Style49"/>
        <w:keepNext w:val="0"/>
        <w:keepLines w:val="0"/>
        <w:widowControl w:val="0"/>
        <w:shd w:val="clear" w:color="auto" w:fill="auto"/>
        <w:bidi w:val="0"/>
        <w:spacing w:before="0" w:after="0" w:line="223" w:lineRule="auto"/>
        <w:ind w:left="0" w:right="0" w:firstLine="380"/>
        <w:jc w:val="both"/>
        <w:sectPr>
          <w:headerReference w:type="default" r:id="rId82"/>
          <w:footerReference w:type="default" r:id="rId83"/>
          <w:headerReference w:type="even" r:id="rId84"/>
          <w:footerReference w:type="even" r:id="rId85"/>
          <w:headerReference w:type="first" r:id="rId86"/>
          <w:footerReference w:type="first" r:id="rId87"/>
          <w:footnotePr>
            <w:pos w:val="pageBottom"/>
            <w:numFmt w:val="decimal"/>
            <w:numRestart w:val="continuous"/>
            <w15:footnoteColumns w:val="1"/>
          </w:footnotePr>
          <w:pgSz w:w="7024" w:h="11334"/>
          <w:pgMar w:top="898" w:left="560" w:right="567" w:bottom="715" w:header="0" w:footer="3" w:gutter="0"/>
          <w:pgNumType w:start="108"/>
          <w:cols w:space="720"/>
          <w:noEndnote/>
          <w:titlePg/>
          <w:rtlGutter w:val="0"/>
          <w:docGrid w:linePitch="360"/>
        </w:sectPr>
      </w:pPr>
      <w:r>
        <w:rPr>
          <w:color w:val="000000"/>
          <w:spacing w:val="0"/>
          <w:w w:val="100"/>
          <w:position w:val="0"/>
          <w:shd w:val="clear" w:color="auto" w:fill="auto"/>
          <w:lang w:val="pl-PL" w:eastAsia="pl-PL" w:bidi="pl-PL"/>
        </w:rPr>
        <w:t>Gdyby Sobór watykański nie uchwalił nic innego, poza tek</w:t>
        <w:softHyphen/>
        <w:t xml:space="preserve">stem Konstytucji dogmatycznej </w:t>
      </w:r>
      <w:r>
        <w:rPr>
          <w:i/>
          <w:iCs/>
          <w:color w:val="000000"/>
          <w:spacing w:val="0"/>
          <w:w w:val="100"/>
          <w:position w:val="0"/>
          <w:shd w:val="clear" w:color="auto" w:fill="auto"/>
          <w:lang w:val="pl-PL" w:eastAsia="pl-PL" w:bidi="pl-PL"/>
        </w:rPr>
        <w:t>De Ecclesia,</w:t>
      </w:r>
      <w:r>
        <w:rPr>
          <w:color w:val="000000"/>
          <w:spacing w:val="0"/>
          <w:w w:val="100"/>
          <w:position w:val="0"/>
          <w:shd w:val="clear" w:color="auto" w:fill="auto"/>
          <w:lang w:val="pl-PL" w:eastAsia="pl-PL" w:bidi="pl-PL"/>
        </w:rPr>
        <w:t xml:space="preserve"> uroczyście promul</w:t>
        <w:softHyphen/>
        <w:t xml:space="preserve">gowanym przez Pawła VI w dniu zamknięcia Trzeciej Sesji (21. </w:t>
      </w:r>
    </w:p>
    <w:p>
      <w:pPr>
        <w:pStyle w:val="Style4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XI. 1964), to już zasłużyłby sobie na poczesne miejsce w dziejach Kościoła. Nie tylko dlatego, że w ten sposób dokończone zostało dzieło I-go Soboru watykańskiego, brutalnie przerwane wydarze</w:t>
        <w:softHyphen/>
        <w:t>niami 1870 roku, pozostawiając po sobie zachwianą równowagę między dokładnie sprecyzowanymi uprawnieniami Papieża a nie</w:t>
        <w:softHyphen/>
        <w:t>określoną dostatecznie pozycją Episkopatu. Ale, i nade wszyst</w:t>
        <w:softHyphen/>
        <w:t>ko, dlatego, że dopiero teraz nastąpiło pełne sformułowanie nau</w:t>
        <w:softHyphen/>
        <w:t>ki Kościoła o nim samym, o jego tajemniczej istocie, o jego mi</w:t>
        <w:softHyphen/>
        <w:t>sji w świecie, o środkach jakimi dysponuje dla jej spełnienia i o najważniejszych elementach jego organizacji. Dopiero świa</w:t>
        <w:softHyphen/>
        <w:t>dom dokładnie, czym jest sam, Kościół będzie mógł nawiązać te</w:t>
        <w:softHyphen/>
        <w:t>raz — w Schemacie 13 — skuteczny dialog ze światem.</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Konstytucja to gruntowny traktat o Kościele, napisany przez najbardziej autorytatywne zgromadzenie kościelne. Przez długie lata będzie ona przedmiotem analiz, komentarzy, sprzecznych nie</w:t>
        <w:softHyphen/>
        <w:t>raz interpretacji. Ale bez jej znajomości nikomu nie wolno od dziś wydawać sądów o katolicyźmie naszych dni. Cała kateche</w:t>
        <w:softHyphen/>
        <w:t xml:space="preserve">tyka, od elementarnej aż po studia w Seminariach duchownych i Fakultetach Teologii, musi ulec gruntownej rewizji w duchu </w:t>
      </w:r>
      <w:r>
        <w:rPr>
          <w:i/>
          <w:iCs/>
          <w:color w:val="000000"/>
          <w:spacing w:val="0"/>
          <w:w w:val="100"/>
          <w:position w:val="0"/>
          <w:shd w:val="clear" w:color="auto" w:fill="auto"/>
          <w:lang w:val="pl-PL" w:eastAsia="pl-PL" w:bidi="pl-PL"/>
        </w:rPr>
        <w:t>De Ecclesia.</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Nie mogę tu dać nawet przybliżonego pojęcia o bogactwie jej treści. Dla ogólnej orientacji odsyłam czytelnika do artykułu Ks. Andrzeja Bardeckiego pod wymownym tytułem: „Koniec Kontrreformacji” („Tyg. Powszechny”, </w:t>
      </w:r>
      <w:r>
        <w:rPr>
          <w:color w:val="000000"/>
          <w:spacing w:val="0"/>
          <w:w w:val="100"/>
          <w:position w:val="0"/>
          <w:shd w:val="clear" w:color="auto" w:fill="auto"/>
          <w:lang w:val="fr-FR" w:eastAsia="fr-FR" w:bidi="fr-FR"/>
        </w:rPr>
        <w:t xml:space="preserve">20.XII.1964). </w:t>
      </w:r>
      <w:r>
        <w:rPr>
          <w:color w:val="000000"/>
          <w:spacing w:val="0"/>
          <w:w w:val="100"/>
          <w:position w:val="0"/>
          <w:shd w:val="clear" w:color="auto" w:fill="auto"/>
          <w:lang w:val="pl-PL" w:eastAsia="pl-PL" w:bidi="pl-PL"/>
        </w:rPr>
        <w:t>I gorąco na</w:t>
        <w:softHyphen/>
        <w:t>mawiam do przeczytania pełnego tekstu Konstytucji, aczkolwiek lektura to miejscami wcale niełatwa i wymagająca pewnego przygotowania teologicznego. Mam tu zwłaszcza na myśli roz</w:t>
        <w:softHyphen/>
        <w:t>działy: Pierwszy, traktujący o Tajemnicy Kościoła, i siódmy, o eschatologicznej istocie Kościoła pielgrzymującego i jego stosun</w:t>
        <w:softHyphen/>
        <w:t>ku do Kościoła Niebieskiego.</w:t>
      </w:r>
    </w:p>
    <w:p>
      <w:pPr>
        <w:pStyle w:val="Style49"/>
        <w:keepNext w:val="0"/>
        <w:keepLines w:val="0"/>
        <w:widowControl w:val="0"/>
        <w:shd w:val="clear" w:color="auto" w:fill="auto"/>
        <w:bidi w:val="0"/>
        <w:spacing w:before="0" w:after="0" w:line="223" w:lineRule="auto"/>
        <w:ind w:left="0" w:right="0"/>
        <w:jc w:val="both"/>
        <w:sectPr>
          <w:headerReference w:type="default" r:id="rId88"/>
          <w:footerReference w:type="default" r:id="rId89"/>
          <w:headerReference w:type="even" r:id="rId90"/>
          <w:footerReference w:type="even" r:id="rId91"/>
          <w:footnotePr>
            <w:pos w:val="pageBottom"/>
            <w:numFmt w:val="decimal"/>
            <w:numRestart w:val="continuous"/>
            <w15:footnoteColumns w:val="1"/>
          </w:footnotePr>
          <w:pgSz w:w="7024" w:h="11334"/>
          <w:pgMar w:top="898" w:left="560" w:right="567" w:bottom="715" w:header="0" w:footer="287" w:gutter="0"/>
          <w:pgNumType w:start="520"/>
          <w:cols w:space="720"/>
          <w:noEndnote/>
          <w:rtlGutter w:val="0"/>
          <w:docGrid w:linePitch="360"/>
        </w:sectPr>
      </w:pPr>
      <w:r>
        <w:rPr>
          <w:color w:val="000000"/>
          <w:spacing w:val="0"/>
          <w:w w:val="100"/>
          <w:position w:val="0"/>
          <w:shd w:val="clear" w:color="auto" w:fill="auto"/>
          <w:lang w:val="pl-PL" w:eastAsia="pl-PL" w:bidi="pl-PL"/>
        </w:rPr>
        <w:t>Na tajemnicy Kościoła, łączącej z ludzkim boski charakter tej instytucji, opiera się pojęcie Ludu Bożego, szeroko omówione w rozdziale drugim z wyraźnym nawiązaniem do tradycji Starego Testamentu i pierwszych wieków chrześcijaństwa. Już sam fakt, że rozdział o Ludzie Bożym wyprzedza w Konstytucji rozdział o Hierarchii kościelnej, ma swoją wymowę. „Zgromadzenie wszy</w:t>
        <w:softHyphen/>
        <w:t>stkich wierzących, którzy widzą w Chrystusie sprawcę Zbawie</w:t>
        <w:softHyphen/>
        <w:t>nia i podstawę jedności i pokoju, składa się na Kościół, powo</w:t>
        <w:softHyphen/>
        <w:t>łany i ustanowiony przez Boga jako widzialny Sakrament tej zbawczej jedności dla wszystkich i dla każdego z osobna" — głosi Konstytucja. Stąd wynika, że każdy chrześcijanin ma swą cząstkę we „wspólnym kapłaństwie” Kościoła, cząstkę zależną od swej sytuacji życiowej, ale zawsze zobowiązującą go do od</w:t>
        <w:softHyphen/>
        <w:t>powiedzi na zew boży, wskazujący każdemu drogę do świętości. Z naciskiem podkreśla dokument soborowy, że wszyscy ludzie, z całego świata i ze wszystkich czasów, powołani są na człon</w:t>
        <w:softHyphen/>
        <w:t>ków Ludu Bożego, aczkolwiek spełniają w jego ramach rozma</w:t>
        <w:softHyphen/>
        <w:t>ite funkcje. Stąd płynie zresztą konieczność głoszenia wszyst</w:t>
        <w:softHyphen/>
        <w:t>kim Ewangelii — Dobrej Nowiny —, a więc charakter misyjny Kościoła.</w:t>
      </w:r>
    </w:p>
    <w:p>
      <w:pPr>
        <w:pStyle w:val="Style49"/>
        <w:keepNext w:val="0"/>
        <w:keepLines w:val="0"/>
        <w:widowControl w:val="0"/>
        <w:shd w:val="clear" w:color="auto" w:fill="auto"/>
        <w:bidi w:val="0"/>
        <w:spacing w:before="0" w:after="420" w:line="223" w:lineRule="auto"/>
        <w:ind w:left="0" w:right="0" w:firstLine="440"/>
        <w:jc w:val="both"/>
      </w:pPr>
      <w:r>
        <w:rPr>
          <w:color w:val="000000"/>
          <w:spacing w:val="0"/>
          <w:w w:val="100"/>
          <w:position w:val="0"/>
          <w:shd w:val="clear" w:color="auto" w:fill="auto"/>
          <w:lang w:val="pl-PL" w:eastAsia="pl-PL" w:bidi="pl-PL"/>
        </w:rPr>
        <w:t>Podstawowym rozróżnieniem według spełnianych w Kościele funkcji pozostaje oczywiście nadal podział na duchownych i świeckich. Tym dwu kategoriom poświęcone są rozdziały trzeci i czwarty Konstytucji.</w:t>
      </w:r>
    </w:p>
    <w:p>
      <w:pPr>
        <w:pStyle w:val="Style49"/>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Kolegialność</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Wspomniałem już wyżej, że Sobór położył specjalny nacisk na sakramentalny charakter władzy biskupiej. Łączy się to z jedną z najbardziej komentowanych dyskusji soborowych na te</w:t>
        <w:softHyphen/>
        <w:t>mat tzw. „Kolegialności”.</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Przypomnij my tylko, o co chodzi. Podobnie jak Papież — Biskup rzymski — uważany jest za następcę św. Piotra jako usta</w:t>
        <w:softHyphen/>
        <w:t>nowionej przez Chrystusa Pana głowy Kościoła, tak uważa się, źe Episkopat światowy jako całość — włączając w to również Biskupa rzymskiego — jest następcą pierwszego zespołu (Kole</w:t>
        <w:softHyphen/>
        <w:t>gium) Apostołów, ze św. Piotrem włącznie. Konsekwencją tego jest, że podobnie jak grono Apostołów uczestniczyło w sprawo</w:t>
        <w:softHyphen/>
        <w:t>waniu najwyższej władzy w Kościele, tak i Episkopat powinienby brać udział w tej władzy.</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Kontrowersje soborowe w tej materii, a także niektóre reak</w:t>
        <w:softHyphen/>
        <w:t>cje opinii międzynarodowej tłumaczą się, obok istotnych różnic poglądów, głównie dwoma nieporozumieniami.</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Pierwsze wynika z zapominania o przynależności Papieża do Episkopatu. Alternatywą nie jest, jak mylnie sądzą niektórzy: z jednej strony Papież, z drugiej Biskupi. Chodzi o inną: albo Papież, działający sam, albo wraz z innymi Biskupami jako ko</w:t>
        <w:softHyphen/>
        <w:t>legium, ale zachowujący zawsze swe prerogatywy następcy Pio- trowego, Namiestnika Chrystusowego. Obawy więc, aby kolegial</w:t>
        <w:softHyphen/>
        <w:t>ność miała przeciwstawiać decyzje pozostałych biskupów decy</w:t>
        <w:softHyphen/>
        <w:t>zjom Papieża, są nieuzasadnione.</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Inne nieporozumienie polega na pomieszaniu dwu odmien</w:t>
        <w:softHyphen/>
        <w:t>nych pojęć kolegialności. „Collegium” prawa rzymskiego było ciałem zbiorowym, którego decyzje zapadały większością głosów. Niektórzy przeciwnicy kolegialności opierali się jej w obawie, że może ona doprowadzić do podporządkowania woli Papieża decyzjom większości Episkopatu, obalając w ten sposób jego prymat. Tymczasem charakter kolegium apostolskiego jest cał</w:t>
        <w:softHyphen/>
        <w:t>kiem inny, ponieważ działa ono zawsze pod przewodnictwem Papieża, który — jak głosi „Wstępna nota wyjaśniająca” Sekre</w:t>
        <w:softHyphen/>
        <w:t>tarza Generalnego Soboru, Arcybiskupa Periclesa Felici — „za</w:t>
        <w:softHyphen/>
        <w:t>chowuje w jego gronie pełnię swych uprawnień jako Namiest</w:t>
        <w:softHyphen/>
        <w:t>nik Chrystusowy i Pasterz Kościoła powszechnego”.</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Po usunięciu tych nieporozumień droga do kolegialności zo</w:t>
        <w:softHyphen/>
        <w:t>stała utorowana, a jej szczegółowe unormowanie będzie przed</w:t>
        <w:softHyphen/>
        <w:t>miotem specjalnego Dekretu soborowego o Urzędzie biskupim.</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Czy kolegialność ma praktyczne znaczenie? Oczywiście. I to w dwu kierunkach: w stosunkach między biskupami a Stolicą Apostolską z jednej strony i między samymi biskupami z drugiej.</w:t>
        <w:br w:type="page"/>
      </w:r>
      <w:r>
        <w:rPr>
          <w:color w:val="000000"/>
          <w:spacing w:val="0"/>
          <w:w w:val="100"/>
          <w:position w:val="0"/>
          <w:shd w:val="clear" w:color="auto" w:fill="auto"/>
          <w:lang w:val="pl-PL" w:eastAsia="pl-PL" w:bidi="pl-PL"/>
        </w:rPr>
        <w:t>Obecnie szczytowe decyzje Kościoła pobierane są przez Ojca św. na podstawie referatu kompetentnych organów Kurii rzymskiej, czyli centralnej administracji Watykanu. Z chwilą wprowadzenia w ży</w:t>
        <w:softHyphen/>
        <w:t>cie zasady kolegialności, przedstawiciele Konferencji Episkopa</w:t>
        <w:softHyphen/>
        <w:t>tów poszczególnych krajów będą brali czynny udział w niektó</w:t>
        <w:softHyphen/>
        <w:t>rych przynajmniej decyzjach. W ramach Konferencji Episkopatu danej narodowości będą ponadto rozporządzali szerszymi upraw</w:t>
        <w:softHyphen/>
        <w:t>nieniami, odciążając w ten sposób administrację centralną Ku</w:t>
        <w:softHyphen/>
        <w:t>rii rzymskiej. W stosunkach między sobą Biskupi nie będą mo</w:t>
        <w:softHyphen/>
        <w:t>gli postępować jak odizolowani na każdej diecezji książęta udziel</w:t>
        <w:softHyphen/>
        <w:t>ni, lecz muszą czuć się współodpowiedzialnymi za losy całego Kościoła, zarówno na terenie własnej ojczyzny (stąd podporząd</w:t>
        <w:softHyphen/>
        <w:t>kowanie ich w pewnych sprawach Konferencjom Episkopatu te</w:t>
        <w:softHyphen/>
        <w:t>go kraju), jak i na całym świecie. Już rozległy się głosy w dys</w:t>
        <w:softHyphen/>
        <w:t>kusji soborowej, podkreślające, źe kolegialność nakłada na bi</w:t>
        <w:softHyphen/>
        <w:t>skupów krajów zasobnych w duchowieństwo i w środki mate</w:t>
        <w:softHyphen/>
        <w:t>rialne obowiązek przyjścia z pomocą, bardziej niż dotychczas wydajną, wobec diecezji krajów uboższych i cierpiących na brak powołań.</w:t>
      </w:r>
    </w:p>
    <w:p>
      <w:pPr>
        <w:pStyle w:val="Style49"/>
        <w:keepNext w:val="0"/>
        <w:keepLines w:val="0"/>
        <w:widowControl w:val="0"/>
        <w:shd w:val="clear" w:color="auto" w:fill="auto"/>
        <w:bidi w:val="0"/>
        <w:spacing w:before="0" w:after="420" w:line="223" w:lineRule="auto"/>
        <w:ind w:left="0" w:right="0"/>
        <w:jc w:val="both"/>
      </w:pPr>
      <w:r>
        <w:rPr>
          <w:color w:val="000000"/>
          <w:spacing w:val="0"/>
          <w:w w:val="100"/>
          <w:position w:val="0"/>
          <w:shd w:val="clear" w:color="auto" w:fill="auto"/>
          <w:lang w:val="pl-PL" w:eastAsia="pl-PL" w:bidi="pl-PL"/>
        </w:rPr>
        <w:t>Kolegialność zatem, to cały program reform w życiu kościel</w:t>
        <w:softHyphen/>
        <w:t>nym.</w:t>
      </w:r>
    </w:p>
    <w:p>
      <w:pPr>
        <w:pStyle w:val="Style49"/>
        <w:keepNext w:val="0"/>
        <w:keepLines w:val="0"/>
        <w:widowControl w:val="0"/>
        <w:shd w:val="clear" w:color="auto" w:fill="auto"/>
        <w:bidi w:val="0"/>
        <w:spacing w:before="0" w:after="220" w:line="223" w:lineRule="auto"/>
        <w:ind w:left="0" w:right="0" w:firstLine="0"/>
        <w:jc w:val="both"/>
      </w:pPr>
      <w:r>
        <w:rPr>
          <w:i/>
          <w:iCs/>
          <w:color w:val="000000"/>
          <w:spacing w:val="0"/>
          <w:w w:val="100"/>
          <w:position w:val="0"/>
          <w:shd w:val="clear" w:color="auto" w:fill="auto"/>
          <w:lang w:val="pl-PL" w:eastAsia="pl-PL" w:bidi="pl-PL"/>
        </w:rPr>
        <w:t>Świadectwo dojrzałości laikatu</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Jednocześnie z przemianą u szczytu hierarchii, Kościół otwie</w:t>
        <w:softHyphen/>
        <w:t>ra się u podstaw ku całej społeczności świeckich, którzy nie bę</w:t>
        <w:softHyphen/>
        <w:t>dąc kapłanami ani zakonnikami, uczestniczą jednak w „misji całego Ludu Bożego wobec Kościoła i wobec świata”. Ich spe</w:t>
        <w:softHyphen/>
        <w:t>cyficzne powołanie polega na „zgodnym z wolą Bożą załatwianiu i porządkowaniu spraw doczesnych”. Wznawiając instytucję sta</w:t>
        <w:softHyphen/>
        <w:t>łego diakonatu dla świeckich, Sobór dopuszcza niektórych z nich nawet do sprawowania pewnych funkcji kapłańskich.</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Rozdział czwarty Konstytucji, poświęcony roli ogółu świec</w:t>
        <w:softHyphen/>
        <w:t>kich, nakłada na wszystkich chrześcijan obowiązek obecności wszędzie tam, gdzie Kościół tylko za ich pośrednictwem może docierać. Oni więc mają być „solą ziemi”. Niezależnie od tego powszechnego obowiązku, który ciąży na każdym z nas, hierar</w:t>
        <w:softHyphen/>
        <w:t>chia może powoływać poszczególne osoby lub grupy do rozmai</w:t>
        <w:softHyphen/>
        <w:t>tych form bezpośredniej współpracy apostolskiej.</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Specjalnej wagi nabiera oświadczenie, że poprzez swą posta</w:t>
        <w:softHyphen/>
        <w:t>wę, oddaną Bogu we wszystkich okolicznościach życia codzien</w:t>
        <w:softHyphen/>
        <w:t xml:space="preserve">nego, świeccy uświęcają cały porządek przyrodzony </w:t>
      </w:r>
      <w:r>
        <w:rPr>
          <w:i/>
          <w:iCs/>
          <w:color w:val="000000"/>
          <w:spacing w:val="0"/>
          <w:w w:val="100"/>
          <w:position w:val="0"/>
          <w:shd w:val="clear" w:color="auto" w:fill="auto"/>
          <w:lang w:val="fr-FR" w:eastAsia="fr-FR" w:bidi="fr-FR"/>
        </w:rPr>
        <w:t xml:space="preserve">(ipsum </w:t>
      </w:r>
      <w:r>
        <w:rPr>
          <w:i/>
          <w:iCs/>
          <w:color w:val="000000"/>
          <w:spacing w:val="0"/>
          <w:w w:val="100"/>
          <w:position w:val="0"/>
          <w:shd w:val="clear" w:color="auto" w:fill="auto"/>
          <w:lang w:val="pl-PL" w:eastAsia="pl-PL" w:bidi="pl-PL"/>
        </w:rPr>
        <w:t>mun- dum Deo consecrant).</w:t>
      </w:r>
      <w:r>
        <w:rPr>
          <w:color w:val="000000"/>
          <w:spacing w:val="0"/>
          <w:w w:val="100"/>
          <w:position w:val="0"/>
          <w:shd w:val="clear" w:color="auto" w:fill="auto"/>
          <w:lang w:val="pl-PL" w:eastAsia="pl-PL" w:bidi="pl-PL"/>
        </w:rPr>
        <w:t xml:space="preserve"> Na nas więc, świeckich, spada główny ciężar odpowiedzialności za ową </w:t>
      </w:r>
      <w:r>
        <w:rPr>
          <w:i/>
          <w:iCs/>
          <w:color w:val="000000"/>
          <w:spacing w:val="0"/>
          <w:w w:val="100"/>
          <w:position w:val="0"/>
          <w:shd w:val="clear" w:color="auto" w:fill="auto"/>
          <w:lang w:val="pl-PL" w:eastAsia="pl-PL" w:bidi="pl-PL"/>
        </w:rPr>
        <w:t>Consecratio mundi,</w:t>
      </w:r>
      <w:r>
        <w:rPr>
          <w:color w:val="000000"/>
          <w:spacing w:val="0"/>
          <w:w w:val="100"/>
          <w:position w:val="0"/>
          <w:shd w:val="clear" w:color="auto" w:fill="auto"/>
          <w:lang w:val="pl-PL" w:eastAsia="pl-PL" w:bidi="pl-PL"/>
        </w:rPr>
        <w:t xml:space="preserve"> czyli poło</w:t>
        <w:softHyphen/>
        <w:t>żenie piętna Chrystusowej miłości na zamieszkałym przez nas świecie ziemskim. Nie poprzez odgórne i upokarzające próby podporządkowania go sobie, lecz poprzez rozpoznanie i rozdmu</w:t>
        <w:softHyphen/>
        <w:t>chanie tkwiącej w nim iskry bożej. Stąd obowiązkiem naszym jest prowadzić stały dialog, obejmujący doczesne struktury ży</w:t>
        <w:softHyphen/>
        <w:br w:type="page"/>
      </w:r>
      <w:r>
        <w:rPr>
          <w:color w:val="000000"/>
          <w:spacing w:val="0"/>
          <w:w w:val="100"/>
          <w:position w:val="0"/>
          <w:shd w:val="clear" w:color="auto" w:fill="auto"/>
          <w:lang w:val="pl-PL" w:eastAsia="pl-PL" w:bidi="pl-PL"/>
        </w:rPr>
        <w:t>cia zbiorowego, kosztem walki ze „złymi duchami”, które świat ten pragną opanować (E., 6, 12). Dokument soborowy zachę</w:t>
        <w:softHyphen/>
        <w:t>ca do współpracy nad pomnażaniem dóbr ziemskich. Zaleca wier</w:t>
        <w:softHyphen/>
        <w:t>nym, aby przykładali się „przez kompetencję w sprawach do</w:t>
        <w:softHyphen/>
        <w:t>czesnych i dzięki wysiłkowi, popartemu przez wewnętrzne dzia</w:t>
        <w:softHyphen/>
        <w:t>łanie Łaski Chrystusowej, do pomnażania bogactw naturalnych ku pożytkowi ogółu i do lepszego ich rozdziału pomiędzy wszyst</w:t>
        <w:softHyphen/>
        <w:t>kich ludzi, zgodnie z wolą Stworzyciela i ze światłem, promie</w:t>
        <w:softHyphen/>
        <w:t>niejącym z Bożego Słowa, przy udziale ludzkiej pracy, techni</w:t>
        <w:softHyphen/>
        <w:t>ki i cywilizacji,... aby zgodnie ze swą naturą przyczyniały się do powszechnego postępu, przy poszanowaniu ludzkiej i chrześci</w:t>
        <w:softHyphen/>
        <w:t>jańskiej wolności”.</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Tak odpowiedzialnemu zadaniu świeckich odpowiadają ich uprawnienia w ramach społeczności kościelnej. Odbiegając od je</w:t>
        <w:softHyphen/>
        <w:t>dnostronnej tradycji, która widziała w nas tylko posłusznych wykonawców zleceń kościelnych, Sobór wzywa do przedkłada</w:t>
        <w:softHyphen/>
        <w:t>nia pasterzom postulatów i życzeń „z taką swobodą i ufnością, jaka przystoi dzieciom Bożym i braciom w Chrystusie”. W zda</w:t>
        <w:softHyphen/>
        <w:t>niu, które Ks. Bardccki słusznie nazywa „awangardowym”, Kon</w:t>
        <w:softHyphen/>
        <w:t>stytucja głosi, że „świeccy, zgodnie ze swym wykształceniem, kompetencją i specjalnością, mogą, a niekiedy mają obowiązek, wypowiadania swego zdania w sprawach, dotyczących Kościo</w:t>
        <w:softHyphen/>
        <w:t>ła". Tekst ten przypomina duszpasterzom, że „winni uznawać i popierać godność świeckich i ich odpowiedzialność za Kościół”.</w:t>
      </w:r>
    </w:p>
    <w:p>
      <w:pPr>
        <w:pStyle w:val="Style49"/>
        <w:keepNext w:val="0"/>
        <w:keepLines w:val="0"/>
        <w:widowControl w:val="0"/>
        <w:shd w:val="clear" w:color="auto" w:fill="auto"/>
        <w:bidi w:val="0"/>
        <w:spacing w:before="0" w:after="400" w:line="223" w:lineRule="auto"/>
        <w:ind w:left="0" w:right="0" w:firstLine="440"/>
        <w:jc w:val="both"/>
      </w:pPr>
      <w:r>
        <w:rPr>
          <w:color w:val="000000"/>
          <w:spacing w:val="0"/>
          <w:w w:val="100"/>
          <w:position w:val="0"/>
          <w:shd w:val="clear" w:color="auto" w:fill="auto"/>
          <w:lang w:val="pl-PL" w:eastAsia="pl-PL" w:bidi="pl-PL"/>
        </w:rPr>
        <w:t>Świadectwo dojrzałości, wystawione tym sposobem laika</w:t>
        <w:softHyphen/>
        <w:t>towi, było tak wymowne, że członkowie innej komisji soboro</w:t>
        <w:softHyphen/>
        <w:t xml:space="preserve">wej, opracowującej specjalny Schemat o Apostolstwie świeckich, uznali za konieczne, po wstępnej dyskusji na plenum, poddać swój projekt gruntownej przeróbce w duchu </w:t>
      </w:r>
      <w:r>
        <w:rPr>
          <w:i/>
          <w:iCs/>
          <w:color w:val="000000"/>
          <w:spacing w:val="0"/>
          <w:w w:val="100"/>
          <w:position w:val="0"/>
          <w:shd w:val="clear" w:color="auto" w:fill="auto"/>
          <w:lang w:val="pl-PL" w:eastAsia="pl-PL" w:bidi="pl-PL"/>
        </w:rPr>
        <w:t>De Ecclesia,</w:t>
      </w:r>
      <w:r>
        <w:rPr>
          <w:color w:val="000000"/>
          <w:spacing w:val="0"/>
          <w:w w:val="100"/>
          <w:position w:val="0"/>
          <w:shd w:val="clear" w:color="auto" w:fill="auto"/>
          <w:lang w:val="pl-PL" w:eastAsia="pl-PL" w:bidi="pl-PL"/>
        </w:rPr>
        <w:t xml:space="preserve"> za</w:t>
        <w:softHyphen/>
        <w:t>nim będzie ostatecznie przedstawiony na czwartej sesji.</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Świętość, życie zakonne, eschatologia</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Trzy dalsze rozdziały Konstytucji o Kościele poświęcone są problemom świętości w życiu każdego chrześcijanina („Wszyscy w Kościele, zarówno członkowie hierarchii jak zwykli wierni, po</w:t>
        <w:softHyphen/>
        <w:t>wołani są do świętości...”), w życiu zakonnym („Stan, którego istota polega na wyznawaniu Rad ewangelicznych”) i w życiu Kościoła jako społeczności eschatologicznej, która tu na ziemi pielgrzymuje ku „pełni czasów”, ale przybrana już podczas tej początkowej fazy swej wędrówki „w szatę autentycznej, acz nie</w:t>
        <w:softHyphen/>
        <w:t>doskonałej świętości”. Rozdział, poświęcony eschatologicznej is</w:t>
        <w:softHyphen/>
        <w:t>tocie Kościoła, omawia też jego związek z Kościołem triumfu</w:t>
        <w:softHyphen/>
        <w:t>jącym w Niebie, co pozwala na cenne sprecyzowanie roli i gra</w:t>
        <w:softHyphen/>
        <w:t>nic kultu świętych, który polega nie tyle na „licznych aktach zewnętrznych, co na intensywnym uczuciu czynnej miłości, gdy dla większego pożytku nas samych i Kościoła upatrujemy w świętych wzory życia, zaprzyjaźniamy się z nimi i prosimy o wsta</w:t>
        <w:softHyphen/>
        <w:t>wiennictwo”. Kult ten może tylko przyczynić się do wzmożenia,</w:t>
        <w:br w:type="page"/>
      </w:r>
      <w:r>
        <w:rPr>
          <w:color w:val="000000"/>
          <w:spacing w:val="0"/>
          <w:w w:val="100"/>
          <w:position w:val="0"/>
          <w:shd w:val="clear" w:color="auto" w:fill="auto"/>
          <w:lang w:val="pl-PL" w:eastAsia="pl-PL" w:bidi="pl-PL"/>
        </w:rPr>
        <w:t>nie do osłabienia, centralnego stosunku do samego Stwórcy, jako że „wszyscy, którzyśmy dziećmi Boga i stanowimy jedną rodzinę w Chrystusie Panu (por. Heb., 3,6), skoro łączymy się we wspól</w:t>
        <w:softHyphen/>
        <w:t>nej miłości i w hołdzie dla Trójcy Przenajświętszej, postępujemy zgodnie z najgłębszym powołaniem Kościoła i dzięki symbolom liturgicznym uczestniczymy w przyszłej Glorii niebieskiej”.</w:t>
      </w:r>
    </w:p>
    <w:p>
      <w:pPr>
        <w:pStyle w:val="Style49"/>
        <w:keepNext w:val="0"/>
        <w:keepLines w:val="0"/>
        <w:widowControl w:val="0"/>
        <w:shd w:val="clear" w:color="auto" w:fill="auto"/>
        <w:bidi w:val="0"/>
        <w:spacing w:before="0" w:after="420" w:line="223" w:lineRule="auto"/>
        <w:ind w:left="0" w:right="0"/>
        <w:jc w:val="both"/>
      </w:pPr>
      <w:r>
        <w:rPr>
          <w:color w:val="000000"/>
          <w:spacing w:val="0"/>
          <w:w w:val="100"/>
          <w:position w:val="0"/>
          <w:shd w:val="clear" w:color="auto" w:fill="auto"/>
          <w:lang w:val="pl-PL" w:eastAsia="pl-PL" w:bidi="pl-PL"/>
        </w:rPr>
        <w:t>Właściwa Konstytucja o Kościele kończy się na tym rozdzia</w:t>
        <w:softHyphen/>
        <w:t>le. Sobór postanowił jednak włączyć do niej również Schemat o Matce Boskiej, początkowo traktowany oddzielnie.</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Problem Maryjny</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Jak powszechnie wiadomo, sprawa sformułowania stosunku Kościoła do Matki Najświętszej była jedną z najbardziej spor</w:t>
        <w:softHyphen/>
        <w:t>nych podczas obu pierwszych sesji soborowych. Nie oznacza to bynajmniej, aby istniała zasadnicza różnica zdań co do roli Marii w ekonomii zbawienia, lub co do prawd, ustalonych przez dogmaty maryjne. Trudność powstaje, kiedy prawdy te trzeba na nowo ustawić w szerszych ramach nowoczesnej wizji Kościoła. Nie</w:t>
        <w:softHyphen/>
        <w:t>którzy pragnęliby położenia silniejszego akcentu na kulcie maryj</w:t>
        <w:softHyphen/>
        <w:t>nym, zarówno ze względów teologicznych, jak pastoralnych, wi</w:t>
        <w:softHyphen/>
        <w:t>dząc w nim jeden z najsilniejszych korzeni, którymi wiara kato</w:t>
        <w:softHyphen/>
        <w:t>licka tkwi w szerokich masach. Inni obawiają się, że podkreśle</w:t>
        <w:softHyphen/>
        <w:t>nie atrybutów Matki Boskiej może przyczynić się do pogańskie</w:t>
        <w:softHyphen/>
        <w:t>go niemal zepchnięcia Chrystusa Pana na drugi plan w wierze</w:t>
        <w:softHyphen/>
        <w:t>niach i praktykach religijnych tychże mas. Inni jeszcze, stara</w:t>
        <w:softHyphen/>
        <w:t>jąc się usunąć z zewnętrznych form życia kościelnego to, co sta</w:t>
        <w:softHyphen/>
        <w:t>nowi przeszkodę do zbliżenia z innymi wyznaniami chrześcijań</w:t>
        <w:softHyphen/>
        <w:t>skimi, woleliby nie ponawiać — nie mówiąc już o poszerzaniu — deklaracji ku czci Marii, aby nie wywoływać reakcji ze strony protestantów, od dawna zarzucających katolicyzmowi niezdrowe, ich zdaniem, wyolbrzymianie Jej postaci.</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Włączenie Schematu o Matce Boskiej jako ostatniego roz</w:t>
        <w:softHyphen/>
        <w:t xml:space="preserve">działu do ogólnej Konstytucji </w:t>
      </w:r>
      <w:r>
        <w:rPr>
          <w:i/>
          <w:iCs/>
          <w:color w:val="000000"/>
          <w:spacing w:val="0"/>
          <w:w w:val="100"/>
          <w:position w:val="0"/>
          <w:shd w:val="clear" w:color="auto" w:fill="auto"/>
          <w:lang w:val="pl-PL" w:eastAsia="pl-PL" w:bidi="pl-PL"/>
        </w:rPr>
        <w:t>De Ecclesia</w:t>
      </w:r>
      <w:r>
        <w:rPr>
          <w:color w:val="000000"/>
          <w:spacing w:val="0"/>
          <w:w w:val="100"/>
          <w:position w:val="0"/>
          <w:shd w:val="clear" w:color="auto" w:fill="auto"/>
          <w:lang w:val="pl-PL" w:eastAsia="pl-PL" w:bidi="pl-PL"/>
        </w:rPr>
        <w:t xml:space="preserve"> i ostrożne sformuło</w:t>
        <w:softHyphen/>
        <w:t>wanie, bez użycia tytułu „Matki Kościoła”, wyglądało na kom</w:t>
        <w:softHyphen/>
        <w:t>promis zadowalający dla grupy „postępowców”, a z drugiej stro</w:t>
        <w:softHyphen/>
        <w:t>ny nie naruszało żadnego z tradycyjnych wierzeń. Tekst Kon</w:t>
        <w:softHyphen/>
        <w:t>stytucji wyraża się o N. Marii Pannie, że „Kościół czci ją jak Matkę”, a w innym miejscu jako o „matce wszystkich ludzi a zwłaszcza wierzących”.</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Dyskusja na ten temat odżyła jednak w następstwie gestu Pawła VI, który podczas uroczystości zamknięcia trzeciej sesji poświęcił niemal połowę swego przemówienia na wzruszający hołd Bogurodzicy i obwołał ją, na mocy własnej decyzji, Matką Kościoła, „to znaczy całego Ludu Bożego, zarówno wiernych jak duszpasterzy”.</w:t>
      </w:r>
    </w:p>
    <w:p>
      <w:pPr>
        <w:pStyle w:val="Style49"/>
        <w:keepNext w:val="0"/>
        <w:keepLines w:val="0"/>
        <w:widowControl w:val="0"/>
        <w:shd w:val="clear" w:color="auto" w:fill="auto"/>
        <w:bidi w:val="0"/>
        <w:spacing w:before="0" w:after="440" w:line="223" w:lineRule="auto"/>
        <w:ind w:left="0" w:right="0"/>
        <w:jc w:val="both"/>
      </w:pPr>
      <w:r>
        <w:rPr>
          <w:color w:val="000000"/>
          <w:spacing w:val="0"/>
          <w:w w:val="100"/>
          <w:position w:val="0"/>
          <w:shd w:val="clear" w:color="auto" w:fill="auto"/>
          <w:lang w:val="pl-PL" w:eastAsia="pl-PL" w:bidi="pl-PL"/>
        </w:rPr>
        <w:t>Polska należy do krajów najmocniej związanych z tradycja</w:t>
        <w:softHyphen/>
        <w:t xml:space="preserve">mi kultu maryjnego. Dość prawdopodobnie brzmi więc wersja, potwierdzona też przez </w:t>
      </w:r>
      <w:r>
        <w:rPr>
          <w:color w:val="000000"/>
          <w:spacing w:val="0"/>
          <w:w w:val="100"/>
          <w:position w:val="0"/>
          <w:shd w:val="clear" w:color="auto" w:fill="auto"/>
          <w:lang w:val="fr-FR" w:eastAsia="fr-FR" w:bidi="fr-FR"/>
        </w:rPr>
        <w:t xml:space="preserve">Congar'a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„Informations </w:t>
      </w:r>
      <w:r>
        <w:rPr>
          <w:color w:val="000000"/>
          <w:spacing w:val="0"/>
          <w:w w:val="100"/>
          <w:position w:val="0"/>
          <w:shd w:val="clear" w:color="auto" w:fill="auto"/>
          <w:lang w:val="pl-PL" w:eastAsia="pl-PL" w:bidi="pl-PL"/>
        </w:rPr>
        <w:t>Cath. Interna-</w:t>
        <w:br w:type="page"/>
      </w:r>
      <w:r>
        <w:rPr>
          <w:color w:val="000000"/>
          <w:spacing w:val="0"/>
          <w:w w:val="100"/>
          <w:position w:val="0"/>
          <w:shd w:val="clear" w:color="auto" w:fill="auto"/>
          <w:lang w:val="pl-PL" w:eastAsia="pl-PL" w:bidi="pl-PL"/>
        </w:rPr>
        <w:t>tionales” (Nr 231, z 1.1.1965), że to stanowisko Episkopatu Pol</w:t>
        <w:softHyphen/>
        <w:t>ski, zresztą wyraźnie wypowiedziane w „auli” soborowej (m.in. w Memoriale zbiorowym, referowanym przez J.Em. Księdza Pry</w:t>
        <w:softHyphen/>
        <w:t>masa Wyszyńskiego i w przedśmiertnym przemówienia śp. Ks. Arcybiskupa Gawliny, który cytował świadczące o głębokiej czci dla Matki Najświętszej teksty Marcina Lutra), miało wpłynąć na decyzję papieską. Trzeba jednak zaznaczyć, że Ojciec św. nie przychylił się do wyrażonych z paru stron próśb o ponowienie uroczystej konsekracji całego rodzaju ludzkiego Niepokalanemu Sercu Marii, dokonanej podczas wojny przez Piusa XII.</w:t>
      </w:r>
    </w:p>
    <w:p>
      <w:pPr>
        <w:pStyle w:val="Style49"/>
        <w:keepNext w:val="0"/>
        <w:keepLines w:val="0"/>
        <w:widowControl w:val="0"/>
        <w:shd w:val="clear" w:color="auto" w:fill="auto"/>
        <w:bidi w:val="0"/>
        <w:spacing w:before="0" w:after="200" w:line="223" w:lineRule="auto"/>
        <w:ind w:left="0" w:right="0" w:firstLine="0"/>
        <w:jc w:val="both"/>
      </w:pPr>
      <w:r>
        <w:rPr>
          <w:i/>
          <w:iCs/>
          <w:color w:val="000000"/>
          <w:spacing w:val="0"/>
          <w:w w:val="100"/>
          <w:position w:val="0"/>
          <w:shd w:val="clear" w:color="auto" w:fill="auto"/>
          <w:lang w:val="pl-PL" w:eastAsia="pl-PL" w:bidi="pl-PL"/>
        </w:rPr>
        <w:t>Dekrety o Kościołach wschodnich i o Ekumenizmie</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Na zamknięciu trzeciej sesji ogłoszone zostały, oprócz histo</w:t>
        <w:softHyphen/>
        <w:t xml:space="preserve">rycznej Konstytucji </w:t>
      </w:r>
      <w:r>
        <w:rPr>
          <w:i/>
          <w:iCs/>
          <w:color w:val="000000"/>
          <w:spacing w:val="0"/>
          <w:w w:val="100"/>
          <w:position w:val="0"/>
          <w:shd w:val="clear" w:color="auto" w:fill="auto"/>
          <w:lang w:val="pl-PL" w:eastAsia="pl-PL" w:bidi="pl-PL"/>
        </w:rPr>
        <w:t>De Ecclesia,</w:t>
      </w:r>
      <w:r>
        <w:rPr>
          <w:color w:val="000000"/>
          <w:spacing w:val="0"/>
          <w:w w:val="100"/>
          <w:position w:val="0"/>
          <w:shd w:val="clear" w:color="auto" w:fill="auto"/>
          <w:lang w:val="pl-PL" w:eastAsia="pl-PL" w:bidi="pl-PL"/>
        </w:rPr>
        <w:t xml:space="preserve"> dwa ważne dla życia religijne</w:t>
        <w:softHyphen/>
        <w:t>go Dekrety o Kościołach katolickich wschodnich i o Ekumeniź- mie.</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Pierwszy z nich normuje stosunki między obrządkami wscho</w:t>
        <w:softHyphen/>
        <w:t>dnimi, uznającymi prymat Stolicy Apostolskiej, i daje wskazów</w:t>
        <w:softHyphen/>
        <w:t>ki co do nawiązywania stosunków z Kościołami wschodnimi se</w:t>
        <w:softHyphen/>
        <w:t xml:space="preserve">parowanymi. Dekret ten dopuszcza pod pewnymi warunkami tzw. </w:t>
      </w:r>
      <w:r>
        <w:rPr>
          <w:i/>
          <w:iCs/>
          <w:color w:val="000000"/>
          <w:spacing w:val="0"/>
          <w:w w:val="100"/>
          <w:position w:val="0"/>
          <w:shd w:val="clear" w:color="auto" w:fill="auto"/>
          <w:lang w:val="pl-PL" w:eastAsia="pl-PL" w:bidi="pl-PL"/>
        </w:rPr>
        <w:t>Communicatio in sacris,</w:t>
      </w:r>
      <w:r>
        <w:rPr>
          <w:color w:val="000000"/>
          <w:spacing w:val="0"/>
          <w:w w:val="100"/>
          <w:position w:val="0"/>
          <w:shd w:val="clear" w:color="auto" w:fill="auto"/>
          <w:lang w:val="pl-PL" w:eastAsia="pl-PL" w:bidi="pl-PL"/>
        </w:rPr>
        <w:t xml:space="preserve"> czyli udział w Sakramentach Po</w:t>
        <w:softHyphen/>
        <w:t>kuty, Eucharystii i Ostatniego Namaszczenia przy różnej przy</w:t>
        <w:softHyphen/>
        <w:t>należności kościelnej kapłana i osoby, przyjmującej Sakrament. Zawiera również przepisy, dotyczące obrządku, do którego mają być przyjmowani konwertyci z Kościołów separowanych. Wpra</w:t>
        <w:softHyphen/>
        <w:t>wdzie duch całego dekretu, a zwłaszcza tych właśnie przepisów, jest jak najbardziej pozytywny wobec prawosławia, niektórzy eksperci żałują, że proklamacja nastąpiła już teraz, kiedy ofi</w:t>
        <w:softHyphen/>
        <w:t>cjalne rozmowy Rzymu ze Wschodem dopiero się zaczynają. Zda</w:t>
        <w:softHyphen/>
        <w:t>niem tych ekspertów, pośpiech może wywołać wrażenie, jakoby Kościół rzymski chciał te sprawy unormować jednostronnie, pod</w:t>
        <w:softHyphen/>
        <w:t>czas gdy wszystko, co dotyczy obrządków wschodnich, nawet katolickich, ogromnie interesuje Kościoły prawosławne.</w:t>
      </w:r>
    </w:p>
    <w:p>
      <w:pPr>
        <w:pStyle w:val="Style49"/>
        <w:keepNext w:val="0"/>
        <w:keepLines w:val="0"/>
        <w:widowControl w:val="0"/>
        <w:shd w:val="clear" w:color="auto" w:fill="auto"/>
        <w:bidi w:val="0"/>
        <w:spacing w:before="0" w:after="400" w:line="223" w:lineRule="auto"/>
        <w:ind w:left="0" w:right="0" w:firstLine="380"/>
        <w:jc w:val="both"/>
      </w:pPr>
      <w:r>
        <w:rPr>
          <w:color w:val="000000"/>
          <w:spacing w:val="0"/>
          <w:w w:val="100"/>
          <w:position w:val="0"/>
          <w:shd w:val="clear" w:color="auto" w:fill="auto"/>
          <w:lang w:val="pl-PL" w:eastAsia="pl-PL" w:bidi="pl-PL"/>
        </w:rPr>
        <w:t>Opinia światowa z większą jeszcze uwagą śledziła losy De</w:t>
        <w:softHyphen/>
        <w:t>kretu o Ekumeniźmie, który w wilię swego ostatecznego uchwa</w:t>
        <w:softHyphen/>
        <w:t>lenia stał się przemiotem wyjątkowej interwencji Papieża. Wy</w:t>
        <w:softHyphen/>
        <w:t>pracowany przez Sekretariat dla jedności chrześcijańskiej, któ</w:t>
        <w:softHyphen/>
        <w:t>remu przewodniczy sławny już dziś jezuita Kardynał Augustyn Bea, tekst tego Dekretu przeszedł zwycięsko przez ogniową pró</w:t>
        <w:softHyphen/>
        <w:t>bę dyskusji soborowych w komisjach i na plenum. Będzie stano</w:t>
        <w:softHyphen/>
        <w:t>wił podstawę dalszego rozwoju kontaktów z chrześcijanami wy</w:t>
        <w:softHyphen/>
        <w:t>znań nie-katolickich, których obserwatorzy śledzili ze zrozumia</w:t>
        <w:softHyphen/>
        <w:t>łym zainteresowaniem przebieg obrad. Fakt, że w przeddzień ostatecznego głosowania rozdano Ojcom soborowym dziewięt</w:t>
        <w:softHyphen/>
        <w:t>naście poprawek, niedwuznacznie pochodzących od samej Gło</w:t>
        <w:softHyphen/>
        <w:t>wy Kościoła, co stawiało ich wobec alternatywy albo głosowa</w:t>
        <w:softHyphen/>
        <w:t>nia przeciw całemu dekretowi — i zadania w ten sposób nie</w:t>
        <w:softHyphen/>
        <w:t>mal śmiertelnego ciosu wysiłkom ekumenicznym — albo przyję-</w:t>
        <w:br w:type="page"/>
      </w:r>
      <w:r>
        <w:rPr>
          <w:color w:val="000000"/>
          <w:spacing w:val="0"/>
          <w:w w:val="100"/>
          <w:position w:val="0"/>
          <w:shd w:val="clear" w:color="auto" w:fill="auto"/>
          <w:lang w:val="fr-FR" w:eastAsia="fr-FR" w:bidi="fr-FR"/>
        </w:rPr>
        <w:t xml:space="preserve">cia </w:t>
      </w:r>
      <w:r>
        <w:rPr>
          <w:color w:val="000000"/>
          <w:spacing w:val="0"/>
          <w:w w:val="100"/>
          <w:position w:val="0"/>
          <w:shd w:val="clear" w:color="auto" w:fill="auto"/>
          <w:lang w:val="pl-PL" w:eastAsia="pl-PL" w:bidi="pl-PL"/>
        </w:rPr>
        <w:t>tych poprawek bez dyskusji — na którą już brakowało czasu — stał się przedmiotem wielu krytycznych uwag, zarówno we</w:t>
        <w:softHyphen/>
        <w:t>wnątrz „auli”, jak poza nią. Tym więcej, że poprawki te, prze</w:t>
        <w:softHyphen/>
        <w:t>ważnie zresztą bardzo niewielkie, sprawiały w sumie wrażenie zacieśniające. Dekret oczywiście uchwalono, i to niemal jedno</w:t>
        <w:softHyphen/>
        <w:t>myślnie (2137 głosów przeciw 11), ale w atmosferze raczej przy</w:t>
        <w:softHyphen/>
        <w:t>gaszonej tym incydentem. Tymczasem tekst zasługuje na jak naj</w:t>
        <w:softHyphen/>
        <w:t xml:space="preserve">gorętsze przyjęcie. Cytuję znowu wspomniany artykuł </w:t>
      </w:r>
      <w:r>
        <w:rPr>
          <w:color w:val="000000"/>
          <w:spacing w:val="0"/>
          <w:w w:val="100"/>
          <w:position w:val="0"/>
          <w:shd w:val="clear" w:color="auto" w:fill="auto"/>
          <w:lang w:val="fr-FR" w:eastAsia="fr-FR" w:bidi="fr-FR"/>
        </w:rPr>
        <w:t xml:space="preserve">Congar’a </w:t>
      </w:r>
      <w:r>
        <w:rPr>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fr-FR" w:eastAsia="fr-FR" w:bidi="fr-FR"/>
        </w:rPr>
        <w:t xml:space="preserve">„Informations </w:t>
      </w:r>
      <w:r>
        <w:rPr>
          <w:color w:val="000000"/>
          <w:spacing w:val="0"/>
          <w:w w:val="100"/>
          <w:position w:val="0"/>
          <w:shd w:val="clear" w:color="auto" w:fill="auto"/>
          <w:lang w:val="pl-PL" w:eastAsia="pl-PL" w:bidi="pl-PL"/>
        </w:rPr>
        <w:t xml:space="preserve">Cath. </w:t>
      </w:r>
      <w:r>
        <w:rPr>
          <w:color w:val="000000"/>
          <w:spacing w:val="0"/>
          <w:w w:val="100"/>
          <w:position w:val="0"/>
          <w:shd w:val="clear" w:color="auto" w:fill="auto"/>
          <w:lang w:val="fr-FR" w:eastAsia="fr-FR" w:bidi="fr-FR"/>
        </w:rPr>
        <w:t xml:space="preserve">Internationales”, </w:t>
      </w:r>
      <w:r>
        <w:rPr>
          <w:color w:val="000000"/>
          <w:spacing w:val="0"/>
          <w:w w:val="100"/>
          <w:position w:val="0"/>
          <w:shd w:val="clear" w:color="auto" w:fill="auto"/>
          <w:lang w:val="pl-PL" w:eastAsia="pl-PL" w:bidi="pl-PL"/>
        </w:rPr>
        <w:t>w którym pisze niemal dosłownie: „Według mego najszczerszego przekonania, przeczy</w:t>
        <w:softHyphen/>
        <w:t xml:space="preserve">tawszy dekret trzy razy, uważam, że </w:t>
      </w:r>
      <w:r>
        <w:rPr>
          <w:i/>
          <w:iCs/>
          <w:color w:val="000000"/>
          <w:spacing w:val="0"/>
          <w:w w:val="100"/>
          <w:position w:val="0"/>
          <w:shd w:val="clear" w:color="auto" w:fill="auto"/>
          <w:lang w:val="pl-PL" w:eastAsia="pl-PL" w:bidi="pl-PL"/>
        </w:rPr>
        <w:t xml:space="preserve">tekst nie został zepsuty </w:t>
      </w:r>
      <w:r>
        <w:rPr>
          <w:color w:val="000000"/>
          <w:spacing w:val="0"/>
          <w:w w:val="100"/>
          <w:position w:val="0"/>
          <w:shd w:val="clear" w:color="auto" w:fill="auto"/>
          <w:lang w:val="pl-PL" w:eastAsia="pl-PL" w:bidi="pl-PL"/>
        </w:rPr>
        <w:t>(podkreślenie jego). Pozostaje nadal b. pięknym tekstem, skrom</w:t>
        <w:softHyphen/>
        <w:t>nym i pełnym godności, lojalnym i głębokim, jakiego nikt nie śmiałby się spodziewać jeszcze pięć lat temu... Trzeba zapom</w:t>
        <w:softHyphen/>
        <w:t>nieć o sprawie poprawek z ostatniej chwili, aby z całą świeżością spojrzenia móc docenić jego ogromny aport!”.</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A wolność religijna?</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Zdaniem Sekretariatu dla Jedności, Dekret o Ekumenizmie wymaga koniecznie uzupełnienia przez Deklarację o Wolności re</w:t>
        <w:softHyphen/>
        <w:t>ligijnej. Szanse na jakikolwiek postęp w stosunkach z innymi wy</w:t>
        <w:softHyphen/>
        <w:t>znaniami byłyby znikome, gdyby Sobór nie stwierdził uroczyście, że stoi na gruncie poszanowania wolności sumienia.</w:t>
      </w:r>
    </w:p>
    <w:p>
      <w:pPr>
        <w:pStyle w:val="Style49"/>
        <w:keepNext w:val="0"/>
        <w:keepLines w:val="0"/>
        <w:widowControl w:val="0"/>
        <w:shd w:val="clear" w:color="auto" w:fill="auto"/>
        <w:bidi w:val="0"/>
        <w:spacing w:before="0" w:after="680" w:line="223" w:lineRule="auto"/>
        <w:ind w:left="0" w:right="0" w:firstLine="420"/>
        <w:jc w:val="both"/>
      </w:pPr>
      <w:r>
        <w:rPr>
          <w:color w:val="000000"/>
          <w:spacing w:val="0"/>
          <w:w w:val="100"/>
          <w:position w:val="0"/>
          <w:shd w:val="clear" w:color="auto" w:fill="auto"/>
          <w:lang w:val="pl-PL" w:eastAsia="pl-PL" w:bidi="pl-PL"/>
        </w:rPr>
        <w:t>O ile sama zasada jest dość zrozumiała, sformułowanie jej natrafia na szereg trudności zarówno natury teologicznej jak nawet politycznej. Zachodzi tu niebezpieczeństwo, zasygnalizowa</w:t>
        <w:softHyphen/>
        <w:t>ne w przemówieniu Ks. Karola Wojtyły, Arcybiskupa krakow</w:t>
        <w:softHyphen/>
        <w:t>skiego, pomieszania dwu odmiennych aspektów: ekumeniczne wezwanie do braci odłączonych z jednej strony, i postulat wo</w:t>
        <w:softHyphen/>
        <w:t xml:space="preserve">bec rządzących, aby uszanowali wolność osoby w dzisiejszym społeczeństwie, z drugiej. Dyskusja nad Schematem deklaracji, przeprowadzona w drugim tygodniu obrad, pod koniec września, była niezwykle ożywiona i zmusiła komisję pod przewodnictwem referenta projektu, biskupa belgijskiego </w:t>
      </w:r>
      <w:r>
        <w:rPr>
          <w:color w:val="000000"/>
          <w:spacing w:val="0"/>
          <w:w w:val="100"/>
          <w:position w:val="0"/>
          <w:shd w:val="clear" w:color="auto" w:fill="auto"/>
          <w:lang w:val="fr-FR" w:eastAsia="fr-FR" w:bidi="fr-FR"/>
        </w:rPr>
        <w:t xml:space="preserve">Emile </w:t>
      </w:r>
      <w:r>
        <w:rPr>
          <w:color w:val="000000"/>
          <w:spacing w:val="0"/>
          <w:w w:val="100"/>
          <w:position w:val="0"/>
          <w:shd w:val="clear" w:color="auto" w:fill="auto"/>
          <w:lang w:val="pl-PL" w:eastAsia="pl-PL" w:bidi="pl-PL"/>
        </w:rPr>
        <w:t>De Smedt, do gruntownego przepracowania tekstu. Po skomplikowanej — tro</w:t>
        <w:softHyphen/>
        <w:t>chę zanadto, zdaniem niektórych — wędrówce między kilku ko</w:t>
        <w:softHyphen/>
        <w:t>misjami, nowy tekst rozdano dopiero 17-go listopada, co pozwo</w:t>
        <w:softHyphen/>
        <w:t>liło grupie mniejszości, ocenianej na 130 Ojców, odroczyć na</w:t>
        <w:softHyphen/>
        <w:t>wet wstępne głosowanie do czwartej sesji soborowej, aby umoż</w:t>
        <w:softHyphen/>
        <w:t>liwić im dokładniejsze przestudiowanie nowej redakcji. Decyzja o odroczeniu głosowania wywołała prawdziwą burzę protestów ze strony większości. Ponad dwie trzecie Ojców soborowych pod</w:t>
        <w:softHyphen/>
        <w:t>pisało rekurs do Papieża, domagając się natychmiastowego gło</w:t>
        <w:softHyphen/>
        <w:t>sowania, chociażby o charakterze wyłącznie orientacyjnym. Pa</w:t>
        <w:softHyphen/>
        <w:t xml:space="preserve">weł VI odmówił jednak interwencji wobec prezydium, </w:t>
      </w:r>
      <w:r>
        <w:rPr>
          <w:color w:val="000000"/>
          <w:spacing w:val="0"/>
          <w:w w:val="100"/>
          <w:position w:val="0"/>
          <w:shd w:val="clear" w:color="auto" w:fill="auto"/>
          <w:lang w:val="fr-FR" w:eastAsia="fr-FR" w:bidi="fr-FR"/>
        </w:rPr>
        <w:t xml:space="preserve">ne </w:t>
      </w:r>
      <w:r>
        <w:rPr>
          <w:color w:val="000000"/>
          <w:spacing w:val="0"/>
          <w:w w:val="100"/>
          <w:position w:val="0"/>
          <w:shd w:val="clear" w:color="auto" w:fill="auto"/>
          <w:lang w:val="pl-PL" w:eastAsia="pl-PL" w:bidi="pl-PL"/>
        </w:rPr>
        <w:t xml:space="preserve">czele którego stoi w jego zastępstwie dziekan Kolegium kardynałów, sędziwy kardynał </w:t>
      </w:r>
      <w:r>
        <w:rPr>
          <w:color w:val="000000"/>
          <w:spacing w:val="0"/>
          <w:w w:val="100"/>
          <w:position w:val="0"/>
          <w:shd w:val="clear" w:color="auto" w:fill="auto"/>
          <w:lang w:val="fr-FR" w:eastAsia="fr-FR" w:bidi="fr-FR"/>
        </w:rPr>
        <w:t xml:space="preserve">Eugène </w:t>
      </w:r>
      <w:r>
        <w:rPr>
          <w:color w:val="000000"/>
          <w:spacing w:val="0"/>
          <w:w w:val="100"/>
          <w:position w:val="0"/>
          <w:shd w:val="clear" w:color="auto" w:fill="auto"/>
          <w:lang w:val="pl-PL" w:eastAsia="pl-PL" w:bidi="pl-PL"/>
        </w:rPr>
        <w:t>Tisserant. Poruszenie opinii było wiel</w:t>
        <w:softHyphen/>
        <w:t>kie. Popołudniu krytycznego dnia 19 listopada, w nabitej do nie</w:t>
        <w:softHyphen/>
        <w:br w:type="page"/>
      </w:r>
      <w:r>
        <w:rPr>
          <w:color w:val="000000"/>
          <w:spacing w:val="0"/>
          <w:w w:val="100"/>
          <w:position w:val="0"/>
          <w:shd w:val="clear" w:color="auto" w:fill="auto"/>
          <w:lang w:val="pl-PL" w:eastAsia="pl-PL" w:bidi="pl-PL"/>
        </w:rPr>
        <w:t xml:space="preserve">możliwości dziennikarzami anglosaskimi suterynie wojskowego klubu USA przy </w:t>
      </w:r>
      <w:r>
        <w:rPr>
          <w:color w:val="000000"/>
          <w:spacing w:val="0"/>
          <w:w w:val="100"/>
          <w:position w:val="0"/>
          <w:shd w:val="clear" w:color="auto" w:fill="auto"/>
          <w:lang w:val="fr-FR" w:eastAsia="fr-FR" w:bidi="fr-FR"/>
        </w:rPr>
        <w:t xml:space="preserve">Via délia </w:t>
      </w:r>
      <w:r>
        <w:rPr>
          <w:color w:val="000000"/>
          <w:spacing w:val="0"/>
          <w:w w:val="100"/>
          <w:position w:val="0"/>
          <w:shd w:val="clear" w:color="auto" w:fill="auto"/>
          <w:lang w:val="pl-PL" w:eastAsia="pl-PL" w:bidi="pl-PL"/>
        </w:rPr>
        <w:t>Conciliazione 2, służącej za prowizo</w:t>
        <w:softHyphen/>
        <w:t xml:space="preserve">ryczne pomieszczenie codziennych konferencji prasowych dla korespondentów amerykańskich na Soborze, — wysłuchiwałem dramatycznego opisu wydarzeń przez samego Ojca Curtney </w:t>
      </w:r>
      <w:r>
        <w:rPr>
          <w:color w:val="000000"/>
          <w:spacing w:val="0"/>
          <w:w w:val="100"/>
          <w:position w:val="0"/>
          <w:shd w:val="clear" w:color="auto" w:fill="auto"/>
          <w:lang w:val="fr-FR" w:eastAsia="fr-FR" w:bidi="fr-FR"/>
        </w:rPr>
        <w:t>Mur</w:t>
        <w:softHyphen/>
        <w:t xml:space="preserve">ray, </w:t>
      </w:r>
      <w:r>
        <w:rPr>
          <w:color w:val="000000"/>
          <w:spacing w:val="0"/>
          <w:w w:val="100"/>
          <w:position w:val="0"/>
          <w:shd w:val="clear" w:color="auto" w:fill="auto"/>
          <w:lang w:val="pl-PL" w:eastAsia="pl-PL" w:bidi="pl-PL"/>
        </w:rPr>
        <w:t>wybitnego jezuitę, speca od stosunków między Kościołem a Państwem i jednego z głównych promotorów Deklaracji. Nie ukrywał wielkiego rozgoryczenia. A jednak... Kiedy w miesiąc po</w:t>
        <w:softHyphen/>
        <w:t>tem przejeżdżałem przez Nowy York, jeden z bliskich przyja</w:t>
        <w:softHyphen/>
        <w:t xml:space="preserve">ciół O. </w:t>
      </w:r>
      <w:r>
        <w:rPr>
          <w:color w:val="000000"/>
          <w:spacing w:val="0"/>
          <w:w w:val="100"/>
          <w:position w:val="0"/>
          <w:shd w:val="clear" w:color="auto" w:fill="auto"/>
          <w:lang w:val="fr-FR" w:eastAsia="fr-FR" w:bidi="fr-FR"/>
        </w:rPr>
        <w:t xml:space="preserve">Murray’a </w:t>
      </w:r>
      <w:r>
        <w:rPr>
          <w:color w:val="000000"/>
          <w:spacing w:val="0"/>
          <w:w w:val="100"/>
          <w:position w:val="0"/>
          <w:shd w:val="clear" w:color="auto" w:fill="auto"/>
          <w:lang w:val="pl-PL" w:eastAsia="pl-PL" w:bidi="pl-PL"/>
        </w:rPr>
        <w:t>powiedział mi, że właśnie parę dni temu był na jego odczycie na ten temat w zamkniętym gronie teologów. Otóż, według przekazanej mi wersji, gdy minęły pierwsze dni podnie</w:t>
        <w:softHyphen/>
        <w:t xml:space="preserve">cenia i po głębszym zastanowieniu, </w:t>
      </w:r>
      <w:r>
        <w:rPr>
          <w:color w:val="000000"/>
          <w:spacing w:val="0"/>
          <w:w w:val="100"/>
          <w:position w:val="0"/>
          <w:shd w:val="clear" w:color="auto" w:fill="auto"/>
          <w:lang w:val="fr-FR" w:eastAsia="fr-FR" w:bidi="fr-FR"/>
        </w:rPr>
        <w:t xml:space="preserve">Murray </w:t>
      </w:r>
      <w:r>
        <w:rPr>
          <w:color w:val="000000"/>
          <w:spacing w:val="0"/>
          <w:w w:val="100"/>
          <w:position w:val="0"/>
          <w:shd w:val="clear" w:color="auto" w:fill="auto"/>
          <w:lang w:val="pl-PL" w:eastAsia="pl-PL" w:bidi="pl-PL"/>
        </w:rPr>
        <w:t>przyznaje rację Pa</w:t>
        <w:softHyphen/>
        <w:t>pieżowi. Uważa, iż dzięki tej niepopularnej decyzji odraczają</w:t>
        <w:softHyphen/>
        <w:t>cej, istnieją dziś wszelkie dane po temu, że na czwartej sesji deklaracja przejdzie jeśli nie jednomyślnie, to przynajmniej bez narażenia na zarzut, że stała się okazją do pogwałcenia praw mniejszości soborowej.</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Wyznania nie-chrześcijańskie</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Pod tą nazwą został w zasadzie przyjęty projekt deklaracji o stosunku Kościoła do innych wyznań, początkowo opracowany z myślą wyłącznie o Żydach. Znowu dokument o temacie nader drażliwym, gdzie aspekty religijne komplikują się kontekstem uczuciowym, socjologicznym i politycznym. Wystarczy przypom</w:t>
        <w:softHyphen/>
        <w:t>nieć gwałtowną reakcję państw arabskich, dopatrujących się w projekcie deklaracji niedopuszczalnej, ich zdaniem, stronniczości na rzecz Izraela.</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Najgorętsza walka rozgorzała wokół sprawy wyraźnego wy</w:t>
        <w:softHyphen/>
        <w:t>powiedzenia się Soboru przeciwko tradycyjnym poglądom nie</w:t>
        <w:softHyphen/>
        <w:t>których chrześcijan, jakoby wszyscy Żydzi, poprzez wszystkie po</w:t>
        <w:softHyphen/>
        <w:t>kolenia, ponosili odpowiedzialność za wyrok śmierci na Chrys</w:t>
        <w:softHyphen/>
        <w:t>tusa Pana. Poglądy błędne zarówno pod względem teologicznym, jak historycznym. Teologicznie, wszyscy ludzie, jako spadkobier</w:t>
        <w:softHyphen/>
        <w:t>cy pierwszych rodziców, a więc nie tylko Żydzi, ponoszą w pew</w:t>
        <w:softHyphen/>
        <w:t>nym sensie odpowiedzialność, z racji grzechu pierworodnego i swoich własnych grzechów, za to, iż druga osoba Trójcy św., wcielona pod imieniem Jezus, musiała ponieść męczeńską śmierć na krzyżu dla ich odkupienia. Historycznie biorąc, i odrzucając sprzeczną z chrześcijaństwem zasadę odpowiedzialności zbioro</w:t>
        <w:softHyphen/>
        <w:t>wej, trzeba powiedzieć, że ukrzyżowanie Chrystusa obciąża indy</w:t>
        <w:softHyphen/>
        <w:t>widualnie grupę współczesnych mu przywódców religijnych i politycznych, a nie całość narodu żydowskiego.</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 obliczu rozpętania namiętności rasowych, a zwłaszcza stra</w:t>
        <w:softHyphen/>
        <w:t>szliwych zbrodni, popełnionych na Żydach przez hitlerowców, inicjatorzy deklaracji z Papieżem Janem XXIII na czele, odczu</w:t>
        <w:softHyphen/>
        <w:t>wali konieczność wyraźnego oświadczenia w tej materii, aby</w:t>
        <w:br w:type="page"/>
      </w:r>
      <w:r>
        <w:rPr>
          <w:color w:val="000000"/>
          <w:spacing w:val="0"/>
          <w:w w:val="100"/>
          <w:position w:val="0"/>
          <w:shd w:val="clear" w:color="auto" w:fill="auto"/>
          <w:lang w:val="pl-PL" w:eastAsia="pl-PL" w:bidi="pl-PL"/>
        </w:rPr>
        <w:t>uniemożliwić komukolwiek usprawiedliwianie antysemityzmu rze</w:t>
        <w:softHyphen/>
        <w:t>komą tradycją kościelną.</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Zaledwie 185 Ojców soborowych (na 1979 biorących udział w tym głosowaniu) wypowiedziało się przeciw ostatecznie wypra</w:t>
        <w:softHyphen/>
        <w:t>cowanej redakcji dwóch rozdziałów o żydach w projekcie de</w:t>
        <w:softHyphen/>
        <w:t>klaracji, poddanym pod pierwsze głosowanie w przeddzień zam</w:t>
        <w:softHyphen/>
        <w:t>knięcia trzeciej sesji, 20 listopada, z tym, że tekst ten ma być następnie ogłoszony jako załącznik do Konstytucji o Kościele.</w:t>
      </w:r>
    </w:p>
    <w:p>
      <w:pPr>
        <w:pStyle w:val="Style49"/>
        <w:keepNext w:val="0"/>
        <w:keepLines w:val="0"/>
        <w:widowControl w:val="0"/>
        <w:shd w:val="clear" w:color="auto" w:fill="auto"/>
        <w:bidi w:val="0"/>
        <w:spacing w:before="0" w:after="240" w:line="223" w:lineRule="auto"/>
        <w:ind w:left="0" w:right="0" w:firstLine="440"/>
        <w:jc w:val="both"/>
      </w:pPr>
      <w:r>
        <w:rPr>
          <w:color w:val="000000"/>
          <w:spacing w:val="0"/>
          <w:w w:val="100"/>
          <w:position w:val="0"/>
          <w:shd w:val="clear" w:color="auto" w:fill="auto"/>
          <w:lang w:val="pl-PL" w:eastAsia="pl-PL" w:bidi="pl-PL"/>
        </w:rPr>
        <w:t xml:space="preserve">Na dziesięć dni przed tym głosowaniem przeprowadzałem dla Biuletynu Biskupów Ameryki łacińskiej wywiad z Mons. John </w:t>
      </w:r>
      <w:r>
        <w:rPr>
          <w:color w:val="000000"/>
          <w:spacing w:val="0"/>
          <w:w w:val="100"/>
          <w:position w:val="0"/>
          <w:shd w:val="clear" w:color="auto" w:fill="auto"/>
          <w:lang w:val="fr-FR" w:eastAsia="fr-FR" w:bidi="fr-FR"/>
        </w:rPr>
        <w:t xml:space="preserve">M. Oesterreicher'em, </w:t>
      </w:r>
      <w:r>
        <w:rPr>
          <w:color w:val="000000"/>
          <w:spacing w:val="0"/>
          <w:w w:val="100"/>
          <w:position w:val="0"/>
          <w:shd w:val="clear" w:color="auto" w:fill="auto"/>
          <w:lang w:val="pl-PL" w:eastAsia="pl-PL" w:bidi="pl-PL"/>
        </w:rPr>
        <w:t>prałatem pochodzenia źydowsko-austriackie- go, dyrektorem Instytutu Studiów judeo-chrześcijańskich w No</w:t>
        <w:softHyphen/>
        <w:t>wym Yorku i konsultantem Sekretariatu dla Jedności. Zapyta</w:t>
        <w:softHyphen/>
        <w:t>ny, czy nowa wersja Schematu zadowoli Żydów, Mons. Oester- reicher odpowiedział:</w:t>
      </w:r>
    </w:p>
    <w:p>
      <w:pPr>
        <w:pStyle w:val="Style32"/>
        <w:keepNext w:val="0"/>
        <w:keepLines w:val="0"/>
        <w:widowControl w:val="0"/>
        <w:shd w:val="clear" w:color="auto" w:fill="auto"/>
        <w:bidi w:val="0"/>
        <w:spacing w:before="0" w:after="140" w:line="223" w:lineRule="auto"/>
        <w:ind w:left="0" w:right="0" w:firstLine="440"/>
        <w:jc w:val="both"/>
      </w:pPr>
      <w:r>
        <w:rPr>
          <w:color w:val="000000"/>
          <w:spacing w:val="0"/>
          <w:w w:val="100"/>
          <w:position w:val="0"/>
          <w:shd w:val="clear" w:color="auto" w:fill="auto"/>
          <w:lang w:val="pl-PL" w:eastAsia="pl-PL" w:bidi="pl-PL"/>
        </w:rPr>
        <w:t>„Nie sądzę, że wszystkich, ponieważ nie można mówić o jednolitej opinii, czy szkole myślenia, wśród Żydów. Bardziej ortodoksyjni woleliby deklarację o charakterze socjologicznym od dokumentu teologicznego. Po prostu nie chcą być wplątani w życie i problematykę Kościoła. Nie wąt</w:t>
        <w:softHyphen/>
        <w:t>pię, że inni Żydzi będą uszczęśliwieni nowym tekstem. Pamiętajmy jed</w:t>
        <w:softHyphen/>
        <w:t>nak, że celem zamierzonego dokumentu nie jest zadowolenie Żydów, czy jakiejkolwiek innej grupy. Jest on skierowany przede wszystkim do samych członków Kościoła. Ma stanowić jeden z rozlicznych środków, które Sobór nam ofiarowuje dla wewnętrznego odnowienia i dla odmłodzenia naszej re- ligii”.</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Słuchając tych słów jako Polak-katolik, myślałem, że wielu z nas pod wpływem deklaracji soborowej będzie musiało zrewido</w:t>
        <w:softHyphen/>
        <w:t>wać swą dotychczasową postawę, jeśli pragniemy nadal uważać się za chrześcijan.</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Pobyt zaś w Bombaju przekonał mnie w parę dni później o celowości rozszerzenia ram deklaracji na inne wyznania nie</w:t>
        <w:softHyphen/>
        <w:t>chrześcijańskie, kiedy obserwowałem jak milionowa rzesza hin</w:t>
        <w:softHyphen/>
        <w:t>dusów daje nam wielką lekcję moralną, witając tryumfalnie gło</w:t>
        <w:softHyphen/>
        <w:t>wę obcego im Kościoła.</w:t>
      </w:r>
    </w:p>
    <w:p>
      <w:pPr>
        <w:pStyle w:val="Style49"/>
        <w:keepNext w:val="0"/>
        <w:keepLines w:val="0"/>
        <w:widowControl w:val="0"/>
        <w:shd w:val="clear" w:color="auto" w:fill="auto"/>
        <w:bidi w:val="0"/>
        <w:spacing w:before="0" w:after="400" w:line="223" w:lineRule="auto"/>
        <w:ind w:left="0" w:right="0" w:firstLine="440"/>
        <w:jc w:val="both"/>
      </w:pPr>
      <w:r>
        <w:rPr>
          <w:color w:val="000000"/>
          <w:spacing w:val="0"/>
          <w:w w:val="100"/>
          <w:position w:val="0"/>
          <w:shd w:val="clear" w:color="auto" w:fill="auto"/>
          <w:lang w:val="pl-PL" w:eastAsia="pl-PL" w:bidi="pl-PL"/>
        </w:rPr>
        <w:t>Nie od rzeczy będzie chyba podkreślić niezwykłe zaintereso</w:t>
        <w:softHyphen/>
        <w:t>wanie, okazane tej dyskusji przez koła żydowskie, które śledziły z napięciem przebieg prac nad projektem deklaracji.</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Prace na wykończeniu</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Oprócz deklaracji o Wolności religijnej i o Wyznaniach nie</w:t>
        <w:softHyphen/>
        <w:t>chrześcijańskich ukończono całkowicie redakcję Konstytucji o Objawieniu która stanowić będzie konieczne uzupełnienie Kon</w:t>
        <w:softHyphen/>
        <w:t>stytucji o Kościele. Trudności, z jakimi spotkał się ten projekt podczas dwu pierwszych sesji, zostały przezwyciężone dzięki po</w:t>
        <w:softHyphen/>
        <w:t>łożeniu akcentu na istocie samego Objawienia, nie zaś na wielce kontrowersyjnej kwestii Źródeł Objawienia (Pismo święte wy</w:t>
        <w:softHyphen/>
        <w:t>łącznie, czy też wraz z Tradycją, interpretowaną przez Kościół).</w:t>
        <w:br w:type="page"/>
      </w:r>
      <w:r>
        <w:rPr>
          <w:color w:val="000000"/>
          <w:spacing w:val="0"/>
          <w:w w:val="100"/>
          <w:position w:val="0"/>
          <w:shd w:val="clear" w:color="auto" w:fill="auto"/>
          <w:lang w:val="pl-PL" w:eastAsia="pl-PL" w:bidi="pl-PL"/>
        </w:rPr>
        <w:t>Obecnie tekst jest już gotów do ostatecznego głosowania na czwartej sesji i ma za sobą niemal jednomyślne poparcie. Teolo</w:t>
        <w:softHyphen/>
        <w:t>gowie są zadowoleni, że nie przesądza on spraw, w których wie</w:t>
        <w:softHyphen/>
        <w:t>dza ich nie wypowiedziała się jeszcze definitywnie, i pozostawia w ten sposób wolne pole dla dalszych badań i dyskusji.</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 końcowych fazach opracowania są teksty o Urzędzie bis</w:t>
        <w:softHyphen/>
        <w:t>kupim, o Duchowieństwie, o Zakonach, o Seminariach duchow</w:t>
        <w:softHyphen/>
        <w:t>nych i o Szkolnictwie katolickim. Co do ostatniego, warto zazna</w:t>
        <w:softHyphen/>
        <w:t>czyć, że w dyskusji padły głosy, narazie raczej odosobnione, za poddaniem gruntownej rewizji dotychczasowego systemu szkół wyznaniowych, których koszt utrzymania na właściwym pozio</w:t>
        <w:softHyphen/>
        <w:t>mie staje się coraz trudniejszym do pokrycia, wyniki zaś, jeśli chodzi o wychowanie w duchu chrześcijańskim, pozostawiają niekiedy dużo do życzenia.</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Sobór wypowiedział się niedwuznacznie za zmianą przepisów o małżeństwach mieszanych w duchu większego poszanowania przekonań religijnych obu stron. Wymaga to jednak zmian w obecnym Kodeksie Prawa Kanonicznego, nad którego reformą pracuje zresztą specjalna Komisja watykańska. Ojcowie soboro</w:t>
        <w:softHyphen/>
        <w:t>wi wyrazili życzenie, aby nie czekając na przewlekające się re</w:t>
        <w:softHyphen/>
        <w:t xml:space="preserve">zultaty prac tej Komisji, Papież sam przeprowadził pożądane zmiany w drodze dekretu </w:t>
      </w:r>
      <w:r>
        <w:rPr>
          <w:i/>
          <w:iCs/>
          <w:color w:val="000000"/>
          <w:spacing w:val="0"/>
          <w:w w:val="100"/>
          <w:position w:val="0"/>
          <w:shd w:val="clear" w:color="auto" w:fill="auto"/>
          <w:lang w:val="pl-PL" w:eastAsia="pl-PL" w:bidi="pl-PL"/>
        </w:rPr>
        <w:t>(Mota proprio).</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Pisałem już przedtem, że Schemat o Apostolstwie świeckich został wprawdzie poddany wstępnej, nader ożywionej acz trochę chaotycznej, dyskusji, ale musi on ulec zasadniczym przerób</w:t>
        <w:softHyphen/>
        <w:t>kom w komisji, zanim powróci na plenum podczas czwartej sesji. Wstępna dyskusja pozwoliła wypowiedzieć się także przed</w:t>
        <w:softHyphen/>
        <w:t>stawicielowi audytorów świeckich na Soborze (jest ich około 40, wyznaczonych głównie z pośród przywódców Międzynarodowych Organizacji Katolickich). Przedstawicielem tym był Patrick Kee- gan, anglik, prezes Międzynarodowego Ruchu Pracowników Ka</w:t>
        <w:softHyphen/>
        <w:t xml:space="preserve">tolickich. Również w dyskusji nad Schematem Trzynastym (patrz niżej) zaproszono do głosu w imieniu audytorów świeckich argert- tyńczyka Juan </w:t>
      </w:r>
      <w:r>
        <w:rPr>
          <w:color w:val="000000"/>
          <w:spacing w:val="0"/>
          <w:w w:val="100"/>
          <w:position w:val="0"/>
          <w:shd w:val="clear" w:color="auto" w:fill="auto"/>
          <w:lang w:val="fr-FR" w:eastAsia="fr-FR" w:bidi="fr-FR"/>
        </w:rPr>
        <w:t xml:space="preserve">Vazquez, </w:t>
      </w:r>
      <w:r>
        <w:rPr>
          <w:color w:val="000000"/>
          <w:spacing w:val="0"/>
          <w:w w:val="100"/>
          <w:position w:val="0"/>
          <w:shd w:val="clear" w:color="auto" w:fill="auto"/>
          <w:lang w:val="pl-PL" w:eastAsia="pl-PL" w:bidi="pl-PL"/>
        </w:rPr>
        <w:t>prezesa Międzynarodowej Federacji Mło</w:t>
        <w:softHyphen/>
        <w:t>dzieży Katolickiej (męskiej). Po raz pierwszy podczas tej Sesji pojawiły się w „auli” soborowej kobiety, świeckie i zakonnice, mianowane audytorkami, względnie specjalnie zaproszone jako goście.</w:t>
      </w:r>
    </w:p>
    <w:p>
      <w:pPr>
        <w:pStyle w:val="Style49"/>
        <w:keepNext w:val="0"/>
        <w:keepLines w:val="0"/>
        <w:widowControl w:val="0"/>
        <w:shd w:val="clear" w:color="auto" w:fill="auto"/>
        <w:bidi w:val="0"/>
        <w:spacing w:before="0" w:after="480" w:line="223" w:lineRule="auto"/>
        <w:ind w:left="0" w:right="0"/>
        <w:jc w:val="both"/>
      </w:pPr>
      <w:r>
        <w:rPr>
          <w:color w:val="000000"/>
          <w:spacing w:val="0"/>
          <w:w w:val="100"/>
          <w:position w:val="0"/>
          <w:shd w:val="clear" w:color="auto" w:fill="auto"/>
          <w:lang w:val="pl-PL" w:eastAsia="pl-PL" w:bidi="pl-PL"/>
        </w:rPr>
        <w:t>Specjalnie charakterystyczny epizod rozegrał się w związku ze Schematem deklaracji o Misjach katolickich. Był to jeden z tekstów pierwotnie zakrojonych na szerszą skalę, ale potem bo</w:t>
        <w:softHyphen/>
        <w:t>leśnie skróconych, aby umożliwić zmieszczenie ich w ramach programu dyskusji soborowych. Niestety, w tym wypadku, jak w niektórych innych, operacja pozbawiła go spodziewanej przez Ojców treści. Sytuacja stała się żenująca, gdy sam Papież, pra</w:t>
        <w:softHyphen/>
        <w:t>gnąc podkreślić wagę jaką przykłada do prac misjonarzy, przy</w:t>
        <w:softHyphen/>
        <w:t>był w dniu 5 listopada na plenum (czyli na „Kongregację” so</w:t>
        <w:softHyphen/>
        <w:t>borową) i w krótkim przemówieniu niedwuznacznie dał do zro</w:t>
        <w:softHyphen/>
        <w:t>zumienia, że oczekuje zatwierdzenia projektu z ewentualnymi drobnymi poprawkami. Po wyjściu Papieża dyskusja potoczyła</w:t>
        <w:br w:type="page"/>
      </w:r>
      <w:r>
        <w:rPr>
          <w:color w:val="000000"/>
          <w:spacing w:val="0"/>
          <w:w w:val="100"/>
          <w:position w:val="0"/>
          <w:shd w:val="clear" w:color="auto" w:fill="auto"/>
          <w:lang w:val="pl-PL" w:eastAsia="pl-PL" w:bidi="pl-PL"/>
        </w:rPr>
        <w:t>się dalej i... rozległy się głosy druzgocącej krytyki pod adresem projektowanej redakcji. W rezultacie projekt nie został wpraw</w:t>
        <w:softHyphen/>
        <w:t>dzie odrzucony, ale odesłano go do Komisji celem zupełnego przeredagowania w duchu krytycznych uwag. Pomimo pozornej porażki Pawła VI w tej sprawie, nie brak było komentarzy, pod</w:t>
        <w:softHyphen/>
        <w:t>kreślających z zadowoleniem, że ten skądinąd dość przykry in</w:t>
        <w:softHyphen/>
        <w:t>cydent, dostarczył światu wymownego dowodu na nieskrępowa</w:t>
        <w:softHyphen/>
        <w:t>ną wolę Ojców soborowych, którzy bronią z całą swobodą sta</w:t>
        <w:softHyphen/>
        <w:t>nowisk, nieraz odmiennych od zajmowanego przez Papieża.</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Kościół a współczesność</w:t>
      </w:r>
    </w:p>
    <w:p>
      <w:pPr>
        <w:pStyle w:val="Style49"/>
        <w:keepNext w:val="0"/>
        <w:keepLines w:val="0"/>
        <w:widowControl w:val="0"/>
        <w:shd w:val="clear" w:color="auto" w:fill="auto"/>
        <w:bidi w:val="0"/>
        <w:spacing w:before="0" w:line="223" w:lineRule="auto"/>
        <w:ind w:left="0" w:right="0"/>
        <w:jc w:val="both"/>
      </w:pPr>
      <w:r>
        <w:rPr>
          <w:color w:val="000000"/>
          <w:spacing w:val="0"/>
          <w:w w:val="100"/>
          <w:position w:val="0"/>
          <w:shd w:val="clear" w:color="auto" w:fill="auto"/>
          <w:lang w:val="pl-PL" w:eastAsia="pl-PL" w:bidi="pl-PL"/>
        </w:rPr>
        <w:t>Najważniejszym jednak dziełem, które przykuwa uwagę opi</w:t>
        <w:softHyphen/>
        <w:t>nii i którego pomyślne dokonanie zadecyduje w oczach wielu ludzi o bilansie Soboru po nadchodzącej czwartej i ostatniej sesji, jest tzw. Schemat 13, traktujący o Kościele w świecie współczesnym. Po szeregu przygotowawczych etapów, przebrnął on przez próbę wstępnej generalnej debaty soborowej i został przygniatającą większością przyjęty za podstawę dalszej dysku</w:t>
        <w:softHyphen/>
        <w:t>sji na następnej sesji. Tymczasem tekst poddany zostanie nowe</w:t>
        <w:softHyphen/>
        <w:t>mu badaniu przez odpowiednią Komisję z uwzględnieniem opi</w:t>
        <w:softHyphen/>
        <w:t>nii już wypowiedzianych i przy prawdopodobnej konsultacji no</w:t>
        <w:softHyphen/>
        <w:t>wych ekspertów, zwłaszcza świeckich specjalistów z różnych dziedzin.</w:t>
      </w:r>
    </w:p>
    <w:p>
      <w:pPr>
        <w:pStyle w:val="Style49"/>
        <w:keepNext w:val="0"/>
        <w:keepLines w:val="0"/>
        <w:widowControl w:val="0"/>
        <w:shd w:val="clear" w:color="auto" w:fill="auto"/>
        <w:bidi w:val="0"/>
        <w:spacing w:before="0" w:line="223" w:lineRule="auto"/>
        <w:ind w:left="0" w:right="0"/>
        <w:jc w:val="both"/>
      </w:pPr>
      <w:r>
        <w:rPr>
          <w:color w:val="000000"/>
          <w:spacing w:val="0"/>
          <w:w w:val="100"/>
          <w:position w:val="0"/>
          <w:shd w:val="clear" w:color="auto" w:fill="auto"/>
          <w:lang w:val="pl-PL" w:eastAsia="pl-PL" w:bidi="pl-PL"/>
        </w:rPr>
        <w:t>Chodzi tu ni mniej ni więcej, jak o pierwsze w dziejach sformułowanie poglądu Kościoła jako takiego, na sprawy otacza</w:t>
        <w:softHyphen/>
        <w:t>jącego go świata, celem podjęcia dialogu między rzecznikami wartości nadprzyrodzonych a przedstawicielami doczesności. Za</w:t>
        <w:softHyphen/>
        <w:t>danie skomplikowane nietylko pod względem treści (Jak unik</w:t>
        <w:softHyphen/>
        <w:t>nąć ogólników, na które wszyscy się godzą a które praktycznie nic nie znaczą; lub wdawania się w szczegóły i konkrety, które za parę lat przestaną być aktualne?), ale i pod względem formy zewnętrznej (Jakim stylem ma posługiwać się instytucja koś</w:t>
        <w:softHyphen/>
        <w:t>cielna, aby przemawiać w sposób zrozumiały do ludzi współcze</w:t>
        <w:softHyphen/>
        <w:t>snych, używając ich własnego języka?).</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Poddany pod dyskusję Schemat 13 rozpoczynał się od wstę</w:t>
        <w:softHyphen/>
        <w:t xml:space="preserve">pu, charakteryzującego najważniejsze „Znaki Czasu” </w:t>
      </w:r>
      <w:r>
        <w:rPr>
          <w:i/>
          <w:iCs/>
          <w:color w:val="000000"/>
          <w:spacing w:val="0"/>
          <w:w w:val="100"/>
          <w:position w:val="0"/>
          <w:shd w:val="clear" w:color="auto" w:fill="auto"/>
          <w:lang w:val="fr-FR" w:eastAsia="fr-FR" w:bidi="fr-FR"/>
        </w:rPr>
        <w:t xml:space="preserve">(Signa </w:t>
      </w:r>
      <w:r>
        <w:rPr>
          <w:i/>
          <w:iCs/>
          <w:color w:val="000000"/>
          <w:spacing w:val="0"/>
          <w:w w:val="100"/>
          <w:position w:val="0"/>
          <w:shd w:val="clear" w:color="auto" w:fill="auto"/>
          <w:lang w:val="pl-PL" w:eastAsia="pl-PL" w:bidi="pl-PL"/>
        </w:rPr>
        <w:t>tem- poris).</w:t>
      </w:r>
      <w:r>
        <w:rPr>
          <w:color w:val="000000"/>
          <w:spacing w:val="0"/>
          <w:w w:val="100"/>
          <w:position w:val="0"/>
          <w:shd w:val="clear" w:color="auto" w:fill="auto"/>
          <w:lang w:val="pl-PL" w:eastAsia="pl-PL" w:bidi="pl-PL"/>
        </w:rPr>
        <w:t xml:space="preserve"> Pierwszy rozdział mówił o „Powołaniu Człowieka”, otwie</w:t>
        <w:softHyphen/>
        <w:t xml:space="preserve">rając perspektywę nadziei którą Chrystus ofiarowuje ludziom przez możność współpracy nad budową Królestwa Bożego </w:t>
      </w:r>
      <w:r>
        <w:rPr>
          <w:i/>
          <w:iCs/>
          <w:color w:val="000000"/>
          <w:spacing w:val="0"/>
          <w:w w:val="100"/>
          <w:position w:val="0"/>
          <w:shd w:val="clear" w:color="auto" w:fill="auto"/>
          <w:lang w:val="pl-PL" w:eastAsia="pl-PL" w:bidi="pl-PL"/>
        </w:rPr>
        <w:t xml:space="preserve">(Ci- </w:t>
      </w:r>
      <w:r>
        <w:rPr>
          <w:i/>
          <w:iCs/>
          <w:color w:val="000000"/>
          <w:spacing w:val="0"/>
          <w:w w:val="100"/>
          <w:position w:val="0"/>
          <w:shd w:val="clear" w:color="auto" w:fill="auto"/>
          <w:lang w:val="fr-FR" w:eastAsia="fr-FR" w:bidi="fr-FR"/>
        </w:rPr>
        <w:t xml:space="preserve">vitas </w:t>
      </w:r>
      <w:r>
        <w:rPr>
          <w:i/>
          <w:iCs/>
          <w:color w:val="000000"/>
          <w:spacing w:val="0"/>
          <w:w w:val="100"/>
          <w:position w:val="0"/>
          <w:shd w:val="clear" w:color="auto" w:fill="auto"/>
          <w:lang w:val="pl-PL" w:eastAsia="pl-PL" w:bidi="pl-PL"/>
        </w:rPr>
        <w:t>Dei)</w:t>
      </w:r>
      <w:r>
        <w:rPr>
          <w:color w:val="000000"/>
          <w:spacing w:val="0"/>
          <w:w w:val="100"/>
          <w:position w:val="0"/>
          <w:shd w:val="clear" w:color="auto" w:fill="auto"/>
          <w:lang w:val="pl-PL" w:eastAsia="pl-PL" w:bidi="pl-PL"/>
        </w:rPr>
        <w:t xml:space="preserve"> poprzez uświęcenie zajęć doczesnych. Dr;ugi i trzeci rozdziały omawiały rolę Kościoła jako takiego i obywateli chrze</w:t>
        <w:softHyphen/>
        <w:t>ścijan, w budowie społeczności ziemskiej. Wreszcie rozdział czwarty i ostatni wymieniał po krotce wielkie problemy świata współczesnego, szczegółowo omówione w załącznikach do Sche</w:t>
        <w:softHyphen/>
        <w:t>matu, a więc: Osoba ludzka i jej godność w życiu społecznym; Małżeństwo i rodzina; Kultura; Życie gospodarcze i społeczne; Solidarność międzynarodowa i Pokój. Piszę o tym w czasie prze</w:t>
        <w:softHyphen/>
        <w:br w:type="page"/>
      </w:r>
      <w:r>
        <w:rPr>
          <w:color w:val="000000"/>
          <w:spacing w:val="0"/>
          <w:w w:val="100"/>
          <w:position w:val="0"/>
          <w:shd w:val="clear" w:color="auto" w:fill="auto"/>
          <w:lang w:val="pl-PL" w:eastAsia="pl-PL" w:bidi="pl-PL"/>
        </w:rPr>
        <w:t>szłym, gdyż cały schemat ulegnie przegrupowaniu w ostatecznej redakcji.</w:t>
      </w:r>
    </w:p>
    <w:p>
      <w:pPr>
        <w:pStyle w:val="Style4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Wystarczy wymienić te problemy, aby stwierdzić ich wysoce kontrowersyjny charakter. Toteż dyskusja obfitowała w momen</w:t>
        <w:softHyphen/>
        <w:t>ty gorące, czasem komentowane w sposób sensacyjny przez pra</w:t>
        <w:softHyphen/>
        <w:t>sę światową, zwłaszcza jeśli idzie o sprawy familijne (czytaj: świadome macierzyństwo) lub politykę międzynarodową (czy</w:t>
        <w:softHyphen/>
        <w:t>taj: groźba wojny atomowej).</w:t>
      </w:r>
    </w:p>
    <w:p>
      <w:pPr>
        <w:pStyle w:val="Style49"/>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Oto kilka próbek z opinii wybitnych Ojców soborowych na temat ograniczenia urodzin i miłości małżeńskiej (wg. urzędo</w:t>
        <w:softHyphen/>
        <w:t>wego streszczenia Biura Prasowego Soboru):</w:t>
      </w:r>
    </w:p>
    <w:p>
      <w:pPr>
        <w:pStyle w:val="Style32"/>
        <w:keepNext w:val="0"/>
        <w:keepLines w:val="0"/>
        <w:widowControl w:val="0"/>
        <w:shd w:val="clear" w:color="auto" w:fill="auto"/>
        <w:bidi w:val="0"/>
        <w:spacing w:before="0" w:after="180" w:line="218" w:lineRule="auto"/>
        <w:ind w:left="0" w:right="0" w:firstLine="420"/>
        <w:jc w:val="both"/>
      </w:pPr>
      <w:r>
        <w:rPr>
          <w:color w:val="000000"/>
          <w:spacing w:val="0"/>
          <w:w w:val="100"/>
          <w:position w:val="0"/>
          <w:shd w:val="clear" w:color="auto" w:fill="auto"/>
          <w:lang w:val="pl-PL" w:eastAsia="pl-PL" w:bidi="pl-PL"/>
        </w:rPr>
        <w:t>„Miłość małżeńska jest czymś dobrym i godziwym... Schemat szczęś</w:t>
        <w:softHyphen/>
        <w:t>liwie pomija rozróżnienie między głównym celem małżeństwa a celami dru</w:t>
        <w:softHyphen/>
        <w:t>gorzędnymi i słusznie pozostawia osądowi małżonków liczbę potomstwa... Miłość małżeńska należycie rozumiana obejmuje całego człowieka, ciało i duszę. Skierowana jest ona nie tylko na rozrodczość, ale również na roz</w:t>
        <w:softHyphen/>
        <w:t xml:space="preserve">wój całej osobowości”. </w:t>
      </w:r>
      <w:r>
        <w:rPr>
          <w:i/>
          <w:iCs/>
          <w:color w:val="000000"/>
          <w:spacing w:val="0"/>
          <w:w w:val="100"/>
          <w:position w:val="0"/>
          <w:shd w:val="clear" w:color="auto" w:fill="auto"/>
          <w:lang w:val="pl-PL" w:eastAsia="pl-PL" w:bidi="pl-PL"/>
        </w:rPr>
        <w:t xml:space="preserve">(Kardynał </w:t>
      </w:r>
      <w:r>
        <w:rPr>
          <w:i/>
          <w:iCs/>
          <w:color w:val="000000"/>
          <w:spacing w:val="0"/>
          <w:w w:val="100"/>
          <w:position w:val="0"/>
          <w:shd w:val="clear" w:color="auto" w:fill="auto"/>
          <w:lang w:val="fr-FR" w:eastAsia="fr-FR" w:bidi="fr-FR"/>
        </w:rPr>
        <w:t xml:space="preserve">Paul-Emile Léger </w:t>
      </w:r>
      <w:r>
        <w:rPr>
          <w:i/>
          <w:iCs/>
          <w:color w:val="000000"/>
          <w:spacing w:val="0"/>
          <w:w w:val="100"/>
          <w:position w:val="0"/>
          <w:shd w:val="clear" w:color="auto" w:fill="auto"/>
          <w:lang w:val="pl-PL" w:eastAsia="pl-PL" w:bidi="pl-PL"/>
        </w:rPr>
        <w:t>z Montrealu).</w:t>
      </w:r>
    </w:p>
    <w:p>
      <w:pPr>
        <w:pStyle w:val="Style32"/>
        <w:keepNext w:val="0"/>
        <w:keepLines w:val="0"/>
        <w:widowControl w:val="0"/>
        <w:shd w:val="clear" w:color="auto" w:fill="auto"/>
        <w:bidi w:val="0"/>
        <w:spacing w:before="0" w:after="240" w:line="218" w:lineRule="auto"/>
        <w:ind w:left="0" w:right="0" w:firstLine="420"/>
        <w:jc w:val="both"/>
      </w:pPr>
      <w:r>
        <w:rPr>
          <w:color w:val="000000"/>
          <w:spacing w:val="0"/>
          <w:w w:val="100"/>
          <w:position w:val="0"/>
          <w:shd w:val="clear" w:color="auto" w:fill="auto"/>
          <w:lang w:val="pl-PL" w:eastAsia="pl-PL" w:bidi="pl-PL"/>
        </w:rPr>
        <w:t>„Powinniśmy zadać sobie pytanie, czy przypadkiem jeden aspekt nauki nie został zbytnio podkreślony a inny pominięty lub niewystarczająco pod</w:t>
        <w:softHyphen/>
        <w:t xml:space="preserve">kreślony. I tak np. odnośnie celu małżeństwa i wychowania potomstwa, czy zdanie „rośnijcie i rozmnażajcie się” nie zostało zbytnio podkreślone a inny aspekt „będą dwoje w jednym ciele” usunięto w cień?” </w:t>
      </w:r>
      <w:r>
        <w:rPr>
          <w:i/>
          <w:iCs/>
          <w:color w:val="000000"/>
          <w:spacing w:val="0"/>
          <w:w w:val="100"/>
          <w:position w:val="0"/>
          <w:shd w:val="clear" w:color="auto" w:fill="auto"/>
          <w:lang w:val="pl-PL" w:eastAsia="pl-PL" w:bidi="pl-PL"/>
        </w:rPr>
        <w:t>(Kardynał Leo Suenens z Malines).</w:t>
      </w:r>
    </w:p>
    <w:p>
      <w:pPr>
        <w:pStyle w:val="Style32"/>
        <w:keepNext w:val="0"/>
        <w:keepLines w:val="0"/>
        <w:widowControl w:val="0"/>
        <w:shd w:val="clear" w:color="auto" w:fill="auto"/>
        <w:bidi w:val="0"/>
        <w:spacing w:before="0" w:after="180" w:line="218" w:lineRule="auto"/>
        <w:ind w:left="0" w:right="0" w:firstLine="420"/>
        <w:jc w:val="both"/>
      </w:pPr>
      <w:r>
        <w:rPr>
          <w:color w:val="000000"/>
          <w:spacing w:val="0"/>
          <w:w w:val="100"/>
          <w:position w:val="0"/>
          <w:shd w:val="clear" w:color="auto" w:fill="auto"/>
          <w:lang w:val="pl-PL" w:eastAsia="pl-PL" w:bidi="pl-PL"/>
        </w:rPr>
        <w:t>„Sobór w swej trosce pasterskiej winien szukać rozwiązania, przystę</w:t>
        <w:softHyphen/>
        <w:t xml:space="preserve">pując z odwagą do tego problemu. Urzędowe stanowisko Kościoła w tej sprawie może być zrewidowane w świetle współczesnych nauk — teologii, medycyny, psychologii i socjologii —. Właściwości biologiczne zewnętrzne nie są jedynym kryterium moralności”. </w:t>
      </w:r>
      <w:r>
        <w:rPr>
          <w:i/>
          <w:iCs/>
          <w:color w:val="000000"/>
          <w:spacing w:val="0"/>
          <w:w w:val="100"/>
          <w:position w:val="0"/>
          <w:shd w:val="clear" w:color="auto" w:fill="auto"/>
          <w:lang w:val="pl-PL" w:eastAsia="pl-PL" w:bidi="pl-PL"/>
        </w:rPr>
        <w:t xml:space="preserve">(J.B. </w:t>
      </w:r>
      <w:r>
        <w:rPr>
          <w:i/>
          <w:iCs/>
          <w:color w:val="000000"/>
          <w:spacing w:val="0"/>
          <w:w w:val="100"/>
          <w:position w:val="0"/>
          <w:shd w:val="clear" w:color="auto" w:fill="auto"/>
          <w:lang w:val="fr-FR" w:eastAsia="fr-FR" w:bidi="fr-FR"/>
        </w:rPr>
        <w:t xml:space="preserve">Maxim </w:t>
      </w:r>
      <w:r>
        <w:rPr>
          <w:i/>
          <w:iCs/>
          <w:color w:val="000000"/>
          <w:spacing w:val="0"/>
          <w:w w:val="100"/>
          <w:position w:val="0"/>
          <w:shd w:val="clear" w:color="auto" w:fill="auto"/>
          <w:lang w:val="pl-PL" w:eastAsia="pl-PL" w:bidi="pl-PL"/>
        </w:rPr>
        <w:t>IV Saigh, Patriar</w:t>
        <w:softHyphen/>
        <w:t>cha Antiochijski i całego IV schodu dla melchitów).</w:t>
      </w:r>
    </w:p>
    <w:p>
      <w:pPr>
        <w:pStyle w:val="Style49"/>
        <w:keepNext w:val="0"/>
        <w:keepLines w:val="0"/>
        <w:widowControl w:val="0"/>
        <w:shd w:val="clear" w:color="auto" w:fill="auto"/>
        <w:bidi w:val="0"/>
        <w:spacing w:before="0" w:after="240" w:line="223" w:lineRule="auto"/>
        <w:ind w:left="0" w:right="0" w:firstLine="420"/>
        <w:jc w:val="both"/>
      </w:pPr>
      <w:r>
        <w:rPr>
          <w:color w:val="000000"/>
          <w:spacing w:val="0"/>
          <w:w w:val="100"/>
          <w:position w:val="0"/>
          <w:shd w:val="clear" w:color="auto" w:fill="auto"/>
          <w:lang w:val="pl-PL" w:eastAsia="pl-PL" w:bidi="pl-PL"/>
        </w:rPr>
        <w:t>Oczywiście, były i głosy bardziej zachowawcze, jak np. żąda</w:t>
        <w:softHyphen/>
        <w:t>nie, aby</w:t>
      </w:r>
    </w:p>
    <w:p>
      <w:pPr>
        <w:pStyle w:val="Style32"/>
        <w:keepNext w:val="0"/>
        <w:keepLines w:val="0"/>
        <w:widowControl w:val="0"/>
        <w:shd w:val="clear" w:color="auto" w:fill="auto"/>
        <w:bidi w:val="0"/>
        <w:spacing w:before="0" w:after="180" w:line="218" w:lineRule="auto"/>
        <w:ind w:left="0" w:right="0" w:firstLine="220"/>
        <w:jc w:val="both"/>
      </w:pPr>
      <w:r>
        <w:rPr>
          <w:color w:val="000000"/>
          <w:spacing w:val="0"/>
          <w:w w:val="100"/>
          <w:position w:val="0"/>
          <w:shd w:val="clear" w:color="auto" w:fill="auto"/>
          <w:lang w:val="pl-PL" w:eastAsia="pl-PL" w:bidi="pl-PL"/>
        </w:rPr>
        <w:t>„...potępić błędy przeciwko świętości małżeństwa oraz wyłożyć prawdziwą naukę Kościoła na ten temat, jak została ona jasno przedstawiona w en</w:t>
        <w:softHyphen/>
        <w:t xml:space="preserve">cyklice Piusa XI </w:t>
      </w:r>
      <w:r>
        <w:rPr>
          <w:i/>
          <w:iCs/>
          <w:color w:val="000000"/>
          <w:spacing w:val="0"/>
          <w:w w:val="100"/>
          <w:position w:val="0"/>
          <w:shd w:val="clear" w:color="auto" w:fill="auto"/>
          <w:lang w:val="pl-PL" w:eastAsia="pl-PL" w:bidi="pl-PL"/>
        </w:rPr>
        <w:t>Casti Connubii</w:t>
      </w:r>
      <w:r>
        <w:rPr>
          <w:color w:val="000000"/>
          <w:spacing w:val="0"/>
          <w:w w:val="100"/>
          <w:position w:val="0"/>
          <w:shd w:val="clear" w:color="auto" w:fill="auto"/>
          <w:lang w:val="pl-PL" w:eastAsia="pl-PL" w:bidi="pl-PL"/>
        </w:rPr>
        <w:t xml:space="preserve"> i w przemówieniu Piusa XII do położ</w:t>
        <w:softHyphen/>
        <w:t xml:space="preserve">nych”. </w:t>
      </w:r>
      <w:r>
        <w:rPr>
          <w:i/>
          <w:iCs/>
          <w:color w:val="000000"/>
          <w:spacing w:val="0"/>
          <w:w w:val="100"/>
          <w:position w:val="0"/>
          <w:shd w:val="clear" w:color="auto" w:fill="auto"/>
          <w:lang w:val="pl-PL" w:eastAsia="pl-PL" w:bidi="pl-PL"/>
        </w:rPr>
        <w:t xml:space="preserve">(Kardynał Ernesto Ruf </w:t>
      </w:r>
      <w:r>
        <w:rPr>
          <w:i/>
          <w:iCs/>
          <w:color w:val="000000"/>
          <w:spacing w:val="0"/>
          <w:w w:val="100"/>
          <w:position w:val="0"/>
          <w:shd w:val="clear" w:color="auto" w:fill="auto"/>
          <w:lang w:val="fr-FR" w:eastAsia="fr-FR" w:bidi="fr-FR"/>
        </w:rPr>
        <w:t xml:space="preserve">fini </w:t>
      </w:r>
      <w:r>
        <w:rPr>
          <w:i/>
          <w:iCs/>
          <w:color w:val="000000"/>
          <w:spacing w:val="0"/>
          <w:w w:val="100"/>
          <w:position w:val="0"/>
          <w:shd w:val="clear" w:color="auto" w:fill="auto"/>
          <w:lang w:val="pl-PL" w:eastAsia="pl-PL" w:bidi="pl-PL"/>
        </w:rPr>
        <w:t>z Palermo).</w:t>
      </w:r>
    </w:p>
    <w:p>
      <w:pPr>
        <w:pStyle w:val="Style49"/>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A teraz dwie „próbki” głosów na temat kultury:</w:t>
      </w:r>
    </w:p>
    <w:p>
      <w:pPr>
        <w:pStyle w:val="Style32"/>
        <w:keepNext w:val="0"/>
        <w:keepLines w:val="0"/>
        <w:widowControl w:val="0"/>
        <w:shd w:val="clear" w:color="auto" w:fill="auto"/>
        <w:bidi w:val="0"/>
        <w:spacing w:before="0" w:after="180" w:line="218" w:lineRule="auto"/>
        <w:ind w:left="0" w:right="0" w:firstLine="360"/>
        <w:jc w:val="both"/>
      </w:pPr>
      <w:r>
        <w:rPr>
          <w:color w:val="000000"/>
          <w:spacing w:val="0"/>
          <w:w w:val="100"/>
          <w:position w:val="0"/>
          <w:shd w:val="clear" w:color="auto" w:fill="auto"/>
          <w:lang w:val="pl-PL" w:eastAsia="pl-PL" w:bidi="pl-PL"/>
        </w:rPr>
        <w:t>„Nie wystarcza powiedzieć... że Kościół wyraża swoje najwyższe uzna</w:t>
        <w:softHyphen/>
        <w:t>nie dla kultury oraz ufność wobec każdej formy postępu naukowego, arty</w:t>
        <w:softHyphen/>
        <w:t>stycznego czy technicznego. Trzeba koniecznie znaleźć i wskazać na niektó</w:t>
        <w:softHyphen/>
        <w:t>re zmiany, które muszą zostać dziś przystosowane do całego porządku kul</w:t>
        <w:softHyphen/>
        <w:t xml:space="preserve">turalnego samego Kościoła. </w:t>
      </w:r>
      <w:r>
        <w:rPr>
          <w:i/>
          <w:iCs/>
          <w:color w:val="000000"/>
          <w:spacing w:val="0"/>
          <w:w w:val="100"/>
          <w:position w:val="0"/>
          <w:shd w:val="clear" w:color="auto" w:fill="auto"/>
          <w:lang w:val="pl-PL" w:eastAsia="pl-PL" w:bidi="pl-PL"/>
        </w:rPr>
        <w:t>(Kardynał Lercaro z Bolonii).</w:t>
      </w:r>
    </w:p>
    <w:p>
      <w:pPr>
        <w:pStyle w:val="Style32"/>
        <w:keepNext w:val="0"/>
        <w:keepLines w:val="0"/>
        <w:widowControl w:val="0"/>
        <w:shd w:val="clear" w:color="auto" w:fill="auto"/>
        <w:bidi w:val="0"/>
        <w:spacing w:before="0" w:after="180" w:line="218" w:lineRule="auto"/>
        <w:ind w:left="0" w:right="0" w:firstLine="360"/>
        <w:jc w:val="both"/>
      </w:pPr>
      <w:r>
        <w:rPr>
          <w:color w:val="000000"/>
          <w:spacing w:val="0"/>
          <w:w w:val="100"/>
          <w:position w:val="0"/>
          <w:shd w:val="clear" w:color="auto" w:fill="auto"/>
          <w:lang w:val="pl-PL" w:eastAsia="pl-PL" w:bidi="pl-PL"/>
        </w:rPr>
        <w:t>„Należy uświadomić sobie następujące fakty: 1) Pośród kierowniczych sfer świata kultury wielu zajmuje wobec Kościoła postawę nacechowaną tragicznym nieporozumieniem, albo nawet są zdecydowanymi wrogami; 2) Wielu intelektulistów katolickich utrzymuje, że nie znajduje dostatecznego oparcia w Kościele; 3) W wielu wypadkach opinia publiczna odrzuca in</w:t>
        <w:softHyphen/>
        <w:br w:type="page"/>
      </w:r>
      <w:r>
        <w:rPr>
          <w:color w:val="000000"/>
          <w:spacing w:val="0"/>
          <w:w w:val="100"/>
          <w:position w:val="0"/>
          <w:shd w:val="clear" w:color="auto" w:fill="auto"/>
          <w:lang w:val="pl-PL" w:eastAsia="pl-PL" w:bidi="pl-PL"/>
        </w:rPr>
        <w:t xml:space="preserve">terwencję Kościoła; 4) Rany zadane w walce z modernizmem ciągle jeszcze nie zabliźniły się”. </w:t>
      </w:r>
      <w:r>
        <w:rPr>
          <w:i/>
          <w:iCs/>
          <w:color w:val="000000"/>
          <w:spacing w:val="0"/>
          <w:w w:val="100"/>
          <w:position w:val="0"/>
          <w:shd w:val="clear" w:color="auto" w:fill="auto"/>
          <w:lang w:val="pl-PL" w:eastAsia="pl-PL" w:bidi="pl-PL"/>
        </w:rPr>
        <w:t>(Biskup Leon Elchinger ze Strasburga).</w:t>
      </w:r>
    </w:p>
    <w:p>
      <w:pPr>
        <w:pStyle w:val="Style49"/>
        <w:keepNext w:val="0"/>
        <w:keepLines w:val="0"/>
        <w:widowControl w:val="0"/>
        <w:shd w:val="clear" w:color="auto" w:fill="auto"/>
        <w:bidi w:val="0"/>
        <w:spacing w:before="0" w:after="180" w:line="223" w:lineRule="auto"/>
        <w:ind w:left="0" w:right="0" w:firstLine="420"/>
        <w:jc w:val="both"/>
      </w:pPr>
      <w:r>
        <w:rPr>
          <w:color w:val="000000"/>
          <w:spacing w:val="0"/>
          <w:w w:val="100"/>
          <w:position w:val="0"/>
          <w:shd w:val="clear" w:color="auto" w:fill="auto"/>
          <w:lang w:val="pl-PL" w:eastAsia="pl-PL" w:bidi="pl-PL"/>
        </w:rPr>
        <w:t>Z dziedziny społeczno-gospodarczej:</w:t>
      </w:r>
    </w:p>
    <w:p>
      <w:pPr>
        <w:pStyle w:val="Style32"/>
        <w:keepNext w:val="0"/>
        <w:keepLines w:val="0"/>
        <w:widowControl w:val="0"/>
        <w:shd w:val="clear" w:color="auto" w:fill="auto"/>
        <w:bidi w:val="0"/>
        <w:spacing w:before="0" w:after="180" w:line="218" w:lineRule="auto"/>
        <w:ind w:left="0" w:right="0" w:firstLine="460"/>
        <w:jc w:val="both"/>
      </w:pPr>
      <w:r>
        <w:rPr>
          <w:color w:val="000000"/>
          <w:spacing w:val="0"/>
          <w:w w:val="100"/>
          <w:position w:val="0"/>
          <w:shd w:val="clear" w:color="auto" w:fill="auto"/>
          <w:lang w:val="pl-PL" w:eastAsia="pl-PL" w:bidi="pl-PL"/>
        </w:rPr>
        <w:t>„Trzeba, by Kościół stał się częścią istotną olbrzymich rzesz robotni</w:t>
        <w:softHyphen/>
        <w:t xml:space="preserve">ków, by uważnie i życzliwie spojrzał na warunki miejsca, pracy, życia, aby lepiej mógł zająć się dobrem duchowym robotników, nie lekceważąc jednak słusznego dążenia do dóbr tej ziemi”. </w:t>
      </w:r>
      <w:r>
        <w:rPr>
          <w:i/>
          <w:iCs/>
          <w:color w:val="000000"/>
          <w:spacing w:val="0"/>
          <w:w w:val="100"/>
          <w:position w:val="0"/>
          <w:shd w:val="clear" w:color="auto" w:fill="auto"/>
          <w:lang w:val="pl-PL" w:eastAsia="pl-PL" w:bidi="pl-PL"/>
        </w:rPr>
        <w:t>(Kardynał Prymas Stefan Wyszyński z Warszawy).</w:t>
      </w:r>
    </w:p>
    <w:p>
      <w:pPr>
        <w:pStyle w:val="Style32"/>
        <w:keepNext w:val="0"/>
        <w:keepLines w:val="0"/>
        <w:widowControl w:val="0"/>
        <w:shd w:val="clear" w:color="auto" w:fill="auto"/>
        <w:bidi w:val="0"/>
        <w:spacing w:before="0" w:after="180" w:line="218" w:lineRule="auto"/>
        <w:ind w:left="0" w:right="0" w:firstLine="460"/>
        <w:jc w:val="both"/>
      </w:pPr>
      <w:r>
        <w:rPr>
          <w:color w:val="000000"/>
          <w:spacing w:val="0"/>
          <w:w w:val="100"/>
          <w:position w:val="0"/>
          <w:shd w:val="clear" w:color="auto" w:fill="auto"/>
          <w:lang w:val="pl-PL" w:eastAsia="pl-PL" w:bidi="pl-PL"/>
        </w:rPr>
        <w:t xml:space="preserve">„Chodzi o to, żeby zmniejszyć i wyeliminować niesłuszny rozdział dóbr, który jest zamachem na pokój wewnętrzny i na pokój między narodami i ludami”. </w:t>
      </w:r>
      <w:r>
        <w:rPr>
          <w:i/>
          <w:iCs/>
          <w:color w:val="000000"/>
          <w:spacing w:val="0"/>
          <w:w w:val="100"/>
          <w:position w:val="0"/>
          <w:shd w:val="clear" w:color="auto" w:fill="auto"/>
          <w:lang w:val="pl-PL" w:eastAsia="pl-PL" w:bidi="pl-PL"/>
        </w:rPr>
        <w:t xml:space="preserve">(Biskup </w:t>
      </w:r>
      <w:r>
        <w:rPr>
          <w:i/>
          <w:iCs/>
          <w:color w:val="000000"/>
          <w:spacing w:val="0"/>
          <w:w w:val="100"/>
          <w:position w:val="0"/>
          <w:shd w:val="clear" w:color="auto" w:fill="auto"/>
          <w:lang w:val="fr-FR" w:eastAsia="fr-FR" w:bidi="fr-FR"/>
        </w:rPr>
        <w:t xml:space="preserve">Angel </w:t>
      </w:r>
      <w:r>
        <w:rPr>
          <w:i/>
          <w:iCs/>
          <w:color w:val="000000"/>
          <w:spacing w:val="0"/>
          <w:w w:val="100"/>
          <w:position w:val="0"/>
          <w:shd w:val="clear" w:color="auto" w:fill="auto"/>
          <w:lang w:val="pl-PL" w:eastAsia="pl-PL" w:bidi="pl-PL"/>
        </w:rPr>
        <w:t>Herrera z Malagi,</w:t>
      </w:r>
      <w:r>
        <w:rPr>
          <w:color w:val="000000"/>
          <w:spacing w:val="0"/>
          <w:w w:val="100"/>
          <w:position w:val="0"/>
          <w:shd w:val="clear" w:color="auto" w:fill="auto"/>
          <w:lang w:val="pl-PL" w:eastAsia="pl-PL" w:bidi="pl-PL"/>
        </w:rPr>
        <w:t xml:space="preserve"> ostatnio mianowany Kardy</w:t>
        <w:softHyphen/>
        <w:t>nałem).</w:t>
      </w:r>
    </w:p>
    <w:p>
      <w:pPr>
        <w:pStyle w:val="Style49"/>
        <w:keepNext w:val="0"/>
        <w:keepLines w:val="0"/>
        <w:widowControl w:val="0"/>
        <w:shd w:val="clear" w:color="auto" w:fill="auto"/>
        <w:bidi w:val="0"/>
        <w:spacing w:before="0" w:after="180" w:line="223" w:lineRule="auto"/>
        <w:ind w:left="0" w:right="0" w:firstLine="420"/>
        <w:jc w:val="both"/>
      </w:pPr>
      <w:r>
        <w:rPr>
          <w:color w:val="000000"/>
          <w:spacing w:val="0"/>
          <w:w w:val="100"/>
          <w:position w:val="0"/>
          <w:shd w:val="clear" w:color="auto" w:fill="auto"/>
          <w:lang w:val="pl-PL" w:eastAsia="pl-PL" w:bidi="pl-PL"/>
        </w:rPr>
        <w:t>Solidarność międzynarodowa i Pokój:</w:t>
      </w:r>
    </w:p>
    <w:p>
      <w:pPr>
        <w:pStyle w:val="Style32"/>
        <w:keepNext w:val="0"/>
        <w:keepLines w:val="0"/>
        <w:widowControl w:val="0"/>
        <w:shd w:val="clear" w:color="auto" w:fill="auto"/>
        <w:bidi w:val="0"/>
        <w:spacing w:before="0" w:after="180" w:line="218" w:lineRule="auto"/>
        <w:ind w:left="0" w:right="0" w:firstLine="460"/>
        <w:jc w:val="both"/>
      </w:pPr>
      <w:r>
        <w:rPr>
          <w:color w:val="000000"/>
          <w:spacing w:val="0"/>
          <w:w w:val="100"/>
          <w:position w:val="0"/>
          <w:shd w:val="clear" w:color="auto" w:fill="auto"/>
          <w:lang w:val="pl-PL" w:eastAsia="pl-PL" w:bidi="pl-PL"/>
        </w:rPr>
        <w:t>„Kościół, który jako Matka wszystkich ludzi i narodów musi postę</w:t>
        <w:softHyphen/>
        <w:t>pować w imię Chrystusa, wszystko odrzuca, co w ateiźmie, komunizmie lub jakimkolwiek innym systemie powinno się odrzucić, z drugiej zaś strony nie zamyka drzwi do prowadzenia szczerego i owocnego dialogu, do któ</w:t>
        <w:softHyphen/>
        <w:t xml:space="preserve">rego Sobór pragnie zachęcić wszystkich ludzi dobrej woli, a który Kościół jest gotów prowadzić”. </w:t>
      </w:r>
      <w:r>
        <w:rPr>
          <w:i/>
          <w:iCs/>
          <w:color w:val="000000"/>
          <w:spacing w:val="0"/>
          <w:w w:val="100"/>
          <w:position w:val="0"/>
          <w:shd w:val="clear" w:color="auto" w:fill="auto"/>
          <w:lang w:val="pl-PL" w:eastAsia="pl-PL" w:bidi="pl-PL"/>
        </w:rPr>
        <w:t>(Kardynał Bernard Alfrink z Utrechtu).</w:t>
      </w:r>
    </w:p>
    <w:p>
      <w:pPr>
        <w:pStyle w:val="Style32"/>
        <w:keepNext w:val="0"/>
        <w:keepLines w:val="0"/>
        <w:widowControl w:val="0"/>
        <w:shd w:val="clear" w:color="auto" w:fill="auto"/>
        <w:bidi w:val="0"/>
        <w:spacing w:before="0" w:after="180" w:line="218" w:lineRule="auto"/>
        <w:ind w:left="0" w:right="0" w:firstLine="460"/>
        <w:jc w:val="both"/>
      </w:pPr>
      <w:r>
        <w:rPr>
          <w:color w:val="000000"/>
          <w:spacing w:val="0"/>
          <w:w w:val="100"/>
          <w:position w:val="0"/>
          <w:shd w:val="clear" w:color="auto" w:fill="auto"/>
          <w:lang w:val="pl-PL" w:eastAsia="pl-PL" w:bidi="pl-PL"/>
        </w:rPr>
        <w:t>„W obecnych okolicznościach wspólne dobro rodziny ludzkiej wymaga, aby wszystkie narody wyrzekły się ostatecznie i bezwzględnie prawa do wojny, a więc i wszystkiego, co jest niezbędne do jej prowadzenia, zacho</w:t>
        <w:softHyphen/>
        <w:t xml:space="preserve">wując jedynie środki utrzymania ładu wewnętrznego”. </w:t>
      </w:r>
      <w:r>
        <w:rPr>
          <w:i/>
          <w:iCs/>
          <w:color w:val="000000"/>
          <w:spacing w:val="0"/>
          <w:w w:val="100"/>
          <w:position w:val="0"/>
          <w:shd w:val="clear" w:color="auto" w:fill="auto"/>
          <w:lang w:val="pl-PL" w:eastAsia="pl-PL" w:bidi="pl-PL"/>
        </w:rPr>
        <w:t xml:space="preserve">(Biskup </w:t>
      </w:r>
      <w:r>
        <w:rPr>
          <w:i/>
          <w:iCs/>
          <w:color w:val="000000"/>
          <w:spacing w:val="0"/>
          <w:w w:val="100"/>
          <w:position w:val="0"/>
          <w:shd w:val="clear" w:color="auto" w:fill="auto"/>
          <w:lang w:val="fr-FR" w:eastAsia="fr-FR" w:bidi="fr-FR"/>
        </w:rPr>
        <w:t xml:space="preserve">Ancel, </w:t>
      </w:r>
      <w:r>
        <w:rPr>
          <w:i/>
          <w:iCs/>
          <w:color w:val="000000"/>
          <w:spacing w:val="0"/>
          <w:w w:val="100"/>
          <w:position w:val="0"/>
          <w:shd w:val="clear" w:color="auto" w:fill="auto"/>
          <w:lang w:val="pl-PL" w:eastAsia="pl-PL" w:bidi="pl-PL"/>
        </w:rPr>
        <w:t>su- fragan Lyonu).</w:t>
      </w:r>
    </w:p>
    <w:p>
      <w:pPr>
        <w:pStyle w:val="Style49"/>
        <w:keepNext w:val="0"/>
        <w:keepLines w:val="0"/>
        <w:widowControl w:val="0"/>
        <w:shd w:val="clear" w:color="auto" w:fill="auto"/>
        <w:bidi w:val="0"/>
        <w:spacing w:before="0" w:after="420" w:line="223" w:lineRule="auto"/>
        <w:ind w:left="0" w:right="0" w:firstLine="460"/>
        <w:jc w:val="both"/>
      </w:pPr>
      <w:r>
        <w:rPr>
          <w:color w:val="000000"/>
          <w:spacing w:val="0"/>
          <w:w w:val="100"/>
          <w:position w:val="0"/>
          <w:shd w:val="clear" w:color="auto" w:fill="auto"/>
          <w:lang w:val="pl-PL" w:eastAsia="pl-PL" w:bidi="pl-PL"/>
        </w:rPr>
        <w:t>Podaję te krótkie cytaty tylko dla ogólnej charakterystyki. Zakres tematów, poruszonych w tej dyskusji, wystarczyłby do zapisania całego rocznika „Kultury”. Trzeba będzie na pewno do nich powrócić, omawiając czwartą i ostatnią sesję.</w:t>
      </w:r>
    </w:p>
    <w:p>
      <w:pPr>
        <w:pStyle w:val="Style49"/>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Więcej obiektywizmu</w:t>
      </w:r>
    </w:p>
    <w:p>
      <w:pPr>
        <w:pStyle w:val="Style49"/>
        <w:keepNext w:val="0"/>
        <w:keepLines w:val="0"/>
        <w:widowControl w:val="0"/>
        <w:shd w:val="clear" w:color="auto" w:fill="auto"/>
        <w:bidi w:val="0"/>
        <w:spacing w:before="0" w:after="180" w:line="223" w:lineRule="auto"/>
        <w:ind w:left="0" w:right="0"/>
        <w:jc w:val="both"/>
      </w:pPr>
      <w:r>
        <w:rPr>
          <w:color w:val="000000"/>
          <w:spacing w:val="0"/>
          <w:w w:val="100"/>
          <w:position w:val="0"/>
          <w:shd w:val="clear" w:color="auto" w:fill="auto"/>
          <w:lang w:val="pl-PL" w:eastAsia="pl-PL" w:bidi="pl-PL"/>
        </w:rPr>
        <w:t>Po Konstytucji o Liturgii, która już dziś daje rezultaty na wszystkich kontynentach, i Dekrecie o Masowych środkach Ko</w:t>
        <w:softHyphen/>
        <w:t>munikacji Społecznej, który czeka jeszcze na uzupełniającą go In</w:t>
        <w:softHyphen/>
        <w:t>strukcję Pastoralną na temat działalności katolików w dziedzi</w:t>
        <w:softHyphen/>
        <w:t>nie Prasy, Radia, Telewizji i Filmu, Sobór dał nam obecnie Kon</w:t>
        <w:softHyphen/>
        <w:t>stytucję dogmatyczną o Kościele i ważne Dekrety o Kościołach wschodnich i o Ekumeniźmie, a ponadto wykończył niemal cał</w:t>
        <w:softHyphen/>
        <w:t>kowicie Konstytucję dogmatyczną o Objawieniu i szereg innych Dekretów i Deklaracji, których zatwierdzenie na czwartej sesji powinno już być zwykłą formalnością o ile nie zajdą nieoczeki</w:t>
        <w:softHyphen/>
        <w:t>wane komplikacje. Z zakreślonego sobie programu pozostaje mu właściwie na ostatnią sesję jedyny — lecz jakże trudny! — Sche</w:t>
        <w:softHyphen/>
        <w:t>mat 13 o Kościele w świecie współczesnym.</w:t>
      </w:r>
      <w:r>
        <w:br w:type="page"/>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Oprócz tych rezultatów formalnych, dzieło soborowe przyno</w:t>
        <w:softHyphen/>
        <w:t>si w życiu Kościoła inne, niewymierne lecz niemniej realne owo</w:t>
        <w:softHyphen/>
        <w:t>ce. A więc wytworzenie więzów osobistej przyjaźni między bis</w:t>
        <w:softHyphen/>
        <w:t xml:space="preserve">kupami całego świata, którzy przez długie tygodnie obradowali wspólnie, wspólnie wypełniali głośne już „bary” zainstalowane w kaplicach św. Piotra, wspólnie jeździli </w:t>
      </w:r>
      <w:r>
        <w:rPr>
          <w:color w:val="000000"/>
          <w:spacing w:val="0"/>
          <w:w w:val="100"/>
          <w:position w:val="0"/>
          <w:shd w:val="clear" w:color="auto" w:fill="auto"/>
          <w:lang w:val="fr-FR" w:eastAsia="fr-FR" w:bidi="fr-FR"/>
        </w:rPr>
        <w:t xml:space="preserve">autocar'ami </w:t>
      </w:r>
      <w:r>
        <w:rPr>
          <w:color w:val="000000"/>
          <w:spacing w:val="0"/>
          <w:w w:val="100"/>
          <w:position w:val="0"/>
          <w:shd w:val="clear" w:color="auto" w:fill="auto"/>
          <w:lang w:val="pl-PL" w:eastAsia="pl-PL" w:bidi="pl-PL"/>
        </w:rPr>
        <w:t>do swych zbiorowych rezydencji, wspólnie cieszyli się z osiąganych postę</w:t>
        <w:softHyphen/>
        <w:t>pów i zżymali na niektóre trudności. Wielu przyznawało, że pod wpływem tych kontaktów z innymi biskupami, otworzyły im się całkiem nowe perspektywy pracy duszpasterskiej. Dodajmy do tego wkład myśli teologicznej, filozoficznej, gospodarczo-społecz</w:t>
        <w:softHyphen/>
        <w:t>nej a nawet politycznej, reprezentowanej na Soborze, a zwłasz</w:t>
        <w:softHyphen/>
        <w:t>cza wokół niego na terenie rozlicznych rzymskich instytucji nau</w:t>
        <w:softHyphen/>
        <w:t>kowych i kulturalnych, przez najtęższe głowy „ekspertów”, towa</w:t>
        <w:softHyphen/>
        <w:t>rzyszących Ojcom soborowym. Dodajmy konferencje prasowe codzienne dla prasy różnych języków, które przemieniały się często w prawdziwe seminaria wiedzy religijnej dla informa</w:t>
        <w:softHyphen/>
        <w:t>torów opinii publicznej, niestety niezawsze właściwie przez nich wyzyskiwane.</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Dorobek przedstawia się więc poważnie.</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Że nie wypełnia wszystkich pokładanych w trzeciej sesji nadziei? Zapewne, ale czy przypadkiem nie spodziewano się czę</w:t>
        <w:softHyphen/>
        <w:t>sto rzeczy niemożliwych?... Że aktywna i nader wpływowa w Watykanie mniejszość Ojców soborowych starała się hamować, czasem nawet drogą jakby parlamentarnych manewrów, refor- mistyczne zapędy większości? Niewątpliwie; ale czy nie miała w tym chwilami trochę racji?... Zresztą, gdyby w zgromadzeniu dwóch tysięcy osób tak odpowiedzialnych jak biskupi, nie ujaw</w:t>
        <w:softHyphen/>
        <w:t>niły się różnice poglądów, nie było gorących dyskusji a nawet walki o przeprowadzenie spraw, uważanych za słuszne, — wte</w:t>
        <w:softHyphen/>
        <w:t>dy dopiero moglibyśmy powątpiewać o żywotności takiego zgro</w:t>
        <w:softHyphen/>
        <w:t>madzenia!</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Wydaje się też czasami, że dla niektórych krytyków pojęcie postępu w Kościele jest równoznaczne z obalaniem wszelkich tradycyjnych jego norm i przepisów. Zgoda, gdy chodzi o normy wypaczone pod naciskiem historii lub ludzkich ułomności. Ale </w:t>
      </w:r>
      <w:r>
        <w:rPr>
          <w:i/>
          <w:iCs/>
          <w:color w:val="000000"/>
          <w:spacing w:val="0"/>
          <w:w w:val="100"/>
          <w:position w:val="0"/>
          <w:shd w:val="clear" w:color="auto" w:fill="auto"/>
          <w:lang w:val="fr-FR" w:eastAsia="fr-FR" w:bidi="fr-FR"/>
        </w:rPr>
        <w:t>veto,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jeśli się żąda od Kościoła, aby porzucił podstawowe prawdy swej wiary i moralności. Może dla tego na dalszą metę lepiej przyczynia się do rzeczywistego postępu w Kościele kto, jak Pa</w:t>
        <w:softHyphen/>
        <w:t xml:space="preserve">weł VI, zdobywa się na jasne sformułowanie pewnych </w:t>
      </w:r>
      <w:r>
        <w:rPr>
          <w:i/>
          <w:iCs/>
          <w:color w:val="000000"/>
          <w:spacing w:val="0"/>
          <w:w w:val="100"/>
          <w:position w:val="0"/>
          <w:shd w:val="clear" w:color="auto" w:fill="auto"/>
          <w:lang w:val="pl-PL" w:eastAsia="pl-PL" w:bidi="pl-PL"/>
        </w:rPr>
        <w:t>Non pos- sumus,</w:t>
      </w:r>
      <w:r>
        <w:rPr>
          <w:color w:val="000000"/>
          <w:spacing w:val="0"/>
          <w:w w:val="100"/>
          <w:position w:val="0"/>
          <w:shd w:val="clear" w:color="auto" w:fill="auto"/>
          <w:lang w:val="pl-PL" w:eastAsia="pl-PL" w:bidi="pl-PL"/>
        </w:rPr>
        <w:t xml:space="preserve"> na wskazania granicy ustępstw.</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O rezultatach Soboru rozstrzygnie ostatecznie sposób, w jaki powzięte na nim uchwały i dorobek intelektualny i moralny, wło</w:t>
        <w:softHyphen/>
        <w:t>żony w jego realizację, zostaną przetopione na monetę codzien</w:t>
        <w:softHyphen/>
        <w:t>nego życia przez duchowieństwo i wiernych. Jak się zrealizuje w praktyce kolegialność? Jak wejdzie w krew nowa liturgia? Jak się zmieni styl apostolstwa kleru i świeckich? Czy powróci równowaga w życiu rodzinnym? Jak się ułożą stosunki z inny</w:t>
        <w:softHyphen/>
        <w:t>mi wyznaniami i z... bezwyznaniowcami? Czy nastąpi synteza wiary w Boga i technicznego panowania nad materią? Czy chrze</w:t>
        <w:softHyphen/>
        <w:br w:type="page"/>
      </w:r>
      <w:r>
        <w:rPr>
          <w:color w:val="000000"/>
          <w:spacing w:val="0"/>
          <w:w w:val="100"/>
          <w:position w:val="0"/>
          <w:shd w:val="clear" w:color="auto" w:fill="auto"/>
          <w:lang w:val="pl-PL" w:eastAsia="pl-PL" w:bidi="pl-PL"/>
        </w:rPr>
        <w:t>ścijanie potrafią wywiązać się z powierzonego im zadania „uświę</w:t>
        <w:softHyphen/>
        <w:t>cenia świata”?</w:t>
      </w:r>
    </w:p>
    <w:p>
      <w:pPr>
        <w:pStyle w:val="Style49"/>
        <w:keepNext w:val="0"/>
        <w:keepLines w:val="0"/>
        <w:widowControl w:val="0"/>
        <w:shd w:val="clear" w:color="auto" w:fill="auto"/>
        <w:bidi w:val="0"/>
        <w:spacing w:before="0" w:after="360" w:line="223" w:lineRule="auto"/>
        <w:ind w:left="0" w:right="0"/>
        <w:jc w:val="both"/>
      </w:pPr>
      <w:r>
        <w:rPr>
          <w:color w:val="000000"/>
          <w:spacing w:val="0"/>
          <w:w w:val="100"/>
          <w:position w:val="0"/>
          <w:shd w:val="clear" w:color="auto" w:fill="auto"/>
          <w:lang w:val="pl-PL" w:eastAsia="pl-PL" w:bidi="pl-PL"/>
        </w:rPr>
        <w:t>Przyszłość odpowie na te i na inne pytania. Tymczasem są już ludzie, jak Mons. Helder Camara, niestrudzony apostoł ubo</w:t>
        <w:softHyphen/>
        <w:t>gich przedmieść brazylijskich i obecny biskup Recife, lub socjo</w:t>
        <w:softHyphen/>
        <w:t>log Ks. Franciszek Houtart z Belgii, którzy przedstawiają projek</w:t>
        <w:softHyphen/>
        <w:t>ty po-soborowe, np. projekt nowego Sekretariatu w Watykanie dla spraw stosunków ze światem (kontynuacja dialogu, rozpoczę</w:t>
        <w:softHyphen/>
        <w:t>tego przez Schemat 13). Dużo też mówi się o przyszłym Senacie światowym Biskupów jako wyrazie Kolegialności z Papieżem.</w:t>
      </w:r>
    </w:p>
    <w:p>
      <w:pPr>
        <w:pStyle w:val="Style49"/>
        <w:keepNext w:val="0"/>
        <w:keepLines w:val="0"/>
        <w:widowControl w:val="0"/>
        <w:shd w:val="clear" w:color="auto" w:fill="auto"/>
        <w:bidi w:val="0"/>
        <w:spacing w:before="0" w:after="180" w:line="223" w:lineRule="auto"/>
        <w:ind w:left="0" w:right="0" w:firstLine="0"/>
        <w:jc w:val="left"/>
      </w:pPr>
      <w:r>
        <w:rPr>
          <w:i/>
          <w:iCs/>
          <w:color w:val="000000"/>
          <w:spacing w:val="0"/>
          <w:w w:val="100"/>
          <w:position w:val="0"/>
          <w:shd w:val="clear" w:color="auto" w:fill="auto"/>
          <w:lang w:val="pl-PL" w:eastAsia="pl-PL" w:bidi="pl-PL"/>
        </w:rPr>
        <w:t>Udział Polski</w:t>
      </w:r>
    </w:p>
    <w:p>
      <w:pPr>
        <w:pStyle w:val="Style49"/>
        <w:keepNext w:val="0"/>
        <w:keepLines w:val="0"/>
        <w:widowControl w:val="0"/>
        <w:shd w:val="clear" w:color="auto" w:fill="auto"/>
        <w:bidi w:val="0"/>
        <w:spacing w:before="0" w:after="180" w:line="223" w:lineRule="auto"/>
        <w:ind w:left="0" w:right="0"/>
        <w:jc w:val="both"/>
      </w:pPr>
      <w:r>
        <w:rPr>
          <w:color w:val="000000"/>
          <w:spacing w:val="0"/>
          <w:w w:val="100"/>
          <w:position w:val="0"/>
          <w:shd w:val="clear" w:color="auto" w:fill="auto"/>
          <w:lang w:val="pl-PL" w:eastAsia="pl-PL" w:bidi="pl-PL"/>
        </w:rPr>
        <w:t>Kończąc ten pobieżny przegląd prac soborowych, nie mogę powstrzymać się od podkreślenia czynnego w nich udziału ze strony licznego (acz, niestety, z wiadomych względów niekom</w:t>
        <w:softHyphen/>
        <w:t>pletnego) przedstawicielstwa Episkopatu Polski z Ks. Prymasem na czele, oraz faktu, że pierwszym i jak dotąd jedynym audyto</w:t>
        <w:softHyphen/>
        <w:t>rem świeckim spoza żelaznej kurtyny został mianowany wybit</w:t>
        <w:softHyphen/>
        <w:t>ny filozof polski, Prof. Stefan Świeżawski z Katolickiego Uni</w:t>
        <w:softHyphen/>
        <w:t>wersytetu w Lublinie. Inny Polak, Mieczysław Habicht, osiadły w Szwajcarii, jako Sekretarz generalny Konferencji Międzynaro</w:t>
        <w:softHyphen/>
        <w:t>dowych Organizacji Katolickich, mianowany był jednym z pier</w:t>
        <w:softHyphen/>
        <w:t>wszych audytorów świeckich i następnie wybrany przez nich rzecznikiem wobec władz soborowych. Paru innych Polaków, pra</w:t>
        <w:softHyphen/>
        <w:t>cujących w katolickich instytucjach międzynarodowych, otrzy</w:t>
        <w:softHyphen/>
        <w:t>mało zaproszenie na serię Kongregacji generalnych, a liczna gru</w:t>
        <w:softHyphen/>
        <w:t>pa dziennikarzy z kraju i emigracji odznaczała się swą aktyw</w:t>
        <w:softHyphen/>
        <w:t>nością na sali prasowej Soboru.</w:t>
      </w:r>
    </w:p>
    <w:p>
      <w:pPr>
        <w:pStyle w:val="Style49"/>
        <w:keepNext w:val="0"/>
        <w:keepLines w:val="0"/>
        <w:widowControl w:val="0"/>
        <w:shd w:val="clear" w:color="auto" w:fill="auto"/>
        <w:bidi w:val="0"/>
        <w:spacing w:before="0" w:after="1120" w:line="223" w:lineRule="auto"/>
        <w:ind w:left="0" w:right="400" w:firstLine="0"/>
        <w:jc w:val="right"/>
      </w:pPr>
      <w:r>
        <w:rPr>
          <w:i/>
          <w:iCs/>
          <w:color w:val="000000"/>
          <w:spacing w:val="0"/>
          <w:w w:val="100"/>
          <w:position w:val="0"/>
          <w:shd w:val="clear" w:color="auto" w:fill="auto"/>
          <w:lang w:val="pl-PL" w:eastAsia="pl-PL" w:bidi="pl-PL"/>
        </w:rPr>
        <w:t>Andrzej RUSZKOWSKI</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OSTATNIE</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WIADOMOŚCI</w:t>
      </w:r>
    </w:p>
    <w:p>
      <w:pPr>
        <w:pStyle w:val="Style11"/>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4" w:lineRule="auto"/>
        <w:ind w:left="0" w:right="0" w:firstLine="0"/>
        <w:jc w:val="center"/>
        <w:rPr>
          <w:sz w:val="19"/>
          <w:szCs w:val="19"/>
        </w:rPr>
      </w:pP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Jedyne pismo polskie w Republice Federalnej Niemiec</w:t>
        <w:br/>
      </w:r>
      <w:r>
        <w:rPr>
          <w:rFonts w:ascii="Times New Roman" w:eastAsia="Times New Roman" w:hAnsi="Times New Roman" w:cs="Times New Roman"/>
          <w:color w:val="000000"/>
          <w:spacing w:val="0"/>
          <w:w w:val="100"/>
          <w:position w:val="0"/>
          <w:sz w:val="19"/>
          <w:szCs w:val="19"/>
          <w:shd w:val="clear" w:color="auto" w:fill="auto"/>
          <w:lang w:val="pl-PL" w:eastAsia="pl-PL" w:bidi="pl-PL"/>
        </w:rPr>
        <w:t>UKAZUJĄCE SIĘ TRZY RAZY TYGODNIOWO</w:t>
        <w:br/>
        <w:t>W KAŻDĄ NIEDZIELĘ DODATEK.</w:t>
      </w:r>
    </w:p>
    <w:p>
      <w:pPr>
        <w:pStyle w:val="Style5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200" w:right="0" w:firstLine="0"/>
        <w:jc w:val="left"/>
      </w:pPr>
      <w:bookmarkStart w:id="55" w:name="bookmark55"/>
      <w:bookmarkStart w:id="56" w:name="bookmark56"/>
      <w:r>
        <w:rPr>
          <w:color w:val="000000"/>
          <w:spacing w:val="0"/>
          <w:w w:val="100"/>
          <w:position w:val="0"/>
          <w:shd w:val="clear" w:color="auto" w:fill="auto"/>
          <w:lang w:val="pl-PL" w:eastAsia="pl-PL" w:bidi="pl-PL"/>
        </w:rPr>
        <w:t>Redakeja, administracja, drukarnia :</w:t>
      </w:r>
      <w:bookmarkEnd w:id="55"/>
      <w:bookmarkEnd w:id="56"/>
    </w:p>
    <w:p>
      <w:pPr>
        <w:pStyle w:val="Style57"/>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sectPr>
          <w:headerReference w:type="default" r:id="rId92"/>
          <w:footerReference w:type="default" r:id="rId93"/>
          <w:headerReference w:type="even" r:id="rId94"/>
          <w:footerReference w:type="even" r:id="rId95"/>
          <w:footnotePr>
            <w:pos w:val="pageBottom"/>
            <w:numFmt w:val="decimal"/>
            <w:numRestart w:val="continuous"/>
            <w15:footnoteColumns w:val="1"/>
          </w:footnotePr>
          <w:pgSz w:w="7024" w:h="11334"/>
          <w:pgMar w:top="898" w:left="560" w:right="567" w:bottom="715" w:header="0" w:footer="3" w:gutter="0"/>
          <w:pgNumType w:start="111"/>
          <w:cols w:space="720"/>
          <w:noEndnote/>
          <w:rtlGutter w:val="0"/>
          <w:docGrid w:linePitch="360"/>
        </w:sectPr>
      </w:pPr>
      <w:bookmarkStart w:id="57" w:name="bookmark57"/>
      <w:bookmarkStart w:id="58" w:name="bookmark58"/>
      <w:r>
        <w:rPr>
          <w:color w:val="000000"/>
          <w:spacing w:val="0"/>
          <w:w w:val="100"/>
          <w:position w:val="0"/>
          <w:shd w:val="clear" w:color="auto" w:fill="auto"/>
          <w:lang w:val="pl-PL" w:eastAsia="pl-PL" w:bidi="pl-PL"/>
        </w:rPr>
        <w:t>Mannheim-Schoenau, Lilienthalstr. 301</w:t>
      </w:r>
      <w:bookmarkEnd w:id="57"/>
      <w:bookmarkEnd w:id="58"/>
    </w:p>
    <w:p>
      <w:pPr>
        <w:pStyle w:val="Style63"/>
        <w:keepNext/>
        <w:keepLines/>
        <w:widowControl w:val="0"/>
        <w:shd w:val="clear" w:color="auto" w:fill="auto"/>
        <w:bidi w:val="0"/>
        <w:spacing w:before="0" w:after="1100" w:line="240" w:lineRule="auto"/>
        <w:ind w:left="2460" w:right="0" w:firstLine="0"/>
        <w:jc w:val="left"/>
      </w:pPr>
      <w:bookmarkStart w:id="59" w:name="bookmark59"/>
      <w:bookmarkEnd w:id="59"/>
      <w:bookmarkStart w:id="60" w:name="bookmark60"/>
      <w:bookmarkEnd w:id="60"/>
      <w:r>
        <w:rPr>
          <w:color w:val="000000"/>
          <w:spacing w:val="0"/>
          <w:w w:val="100"/>
          <w:position w:val="0"/>
          <w:shd w:val="clear" w:color="auto" w:fill="auto"/>
          <w:lang w:val="pl-PL" w:eastAsia="pl-PL" w:bidi="pl-PL"/>
        </w:rPr>
        <w:t>Kronika kulturalna</w:t>
      </w:r>
    </w:p>
    <w:p>
      <w:pPr>
        <w:pStyle w:val="Style47"/>
        <w:keepNext/>
        <w:keepLines/>
        <w:widowControl w:val="0"/>
        <w:shd w:val="clear" w:color="auto" w:fill="auto"/>
        <w:bidi w:val="0"/>
        <w:spacing w:before="0" w:after="680" w:line="240" w:lineRule="auto"/>
        <w:ind w:left="0" w:right="0" w:firstLine="0"/>
        <w:jc w:val="left"/>
      </w:pPr>
      <w:bookmarkStart w:id="61" w:name="bookmark61"/>
      <w:bookmarkStart w:id="62" w:name="bookmark62"/>
      <w:r>
        <w:rPr>
          <w:color w:val="000000"/>
          <w:spacing w:val="0"/>
          <w:w w:val="100"/>
          <w:position w:val="0"/>
          <w:shd w:val="clear" w:color="auto" w:fill="auto"/>
          <w:lang w:val="pl-PL" w:eastAsia="pl-PL" w:bidi="pl-PL"/>
        </w:rPr>
        <w:t>Wystawy londyńskie</w:t>
      </w:r>
      <w:bookmarkEnd w:id="61"/>
      <w:bookmarkEnd w:id="62"/>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Pisanie o odbytych wystawach w pewnej perspektywie czasu pozwala na duże skróty i uogólnienia, każę zapomnieć o analizie i sugeruje syntezę.</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Dlatego </w:t>
      </w:r>
      <w:r>
        <w:rPr>
          <w:i/>
          <w:iCs/>
          <w:color w:val="000000"/>
          <w:spacing w:val="0"/>
          <w:w w:val="100"/>
          <w:position w:val="0"/>
          <w:shd w:val="clear" w:color="auto" w:fill="auto"/>
          <w:lang w:val="pl-PL" w:eastAsia="pl-PL" w:bidi="pl-PL"/>
        </w:rPr>
        <w:t>wystawa Józefa Czapskiego</w:t>
      </w:r>
      <w:r>
        <w:rPr>
          <w:color w:val="000000"/>
          <w:spacing w:val="0"/>
          <w:w w:val="100"/>
          <w:position w:val="0"/>
          <w:shd w:val="clear" w:color="auto" w:fill="auto"/>
          <w:lang w:val="pl-PL" w:eastAsia="pl-PL" w:bidi="pl-PL"/>
        </w:rPr>
        <w:t xml:space="preserve"> (Grabowski Gallery, 14.10- 20.11.1964) zarysowuje mi się jako jedno z bardzo ważnych ogniw w łańcuchu jego artystycznych dokonań.</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Malarstwo Czapskiego jest zjawiskiem o tyle dzisiaj rzadkim, że posiada ciągłość i w odróżnieniu od modnego dziś ekspery</w:t>
        <w:softHyphen/>
        <w:t>mentowania i silenia się na nowość, jest wierne wizji, na którą ten malarz zdecydował się na początku swojej artystycznej karie</w:t>
        <w:softHyphen/>
        <w:t>ry — to znaczy przeszło trzydzieści lat temu.</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„Czym jest wizja? Pewnym syntetycznym, jedynym widze</w:t>
        <w:softHyphen/>
        <w:t>niem świata otaczającego. Chwila takiego widzenia spływa na człowieka zawsze nieoczekiwanie, jak łaska”. (Józef Czapski „Oko”, Instytut Literacki, Paryż, 1960).</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Ta wierność dla dawnej wizji jest jednak problematyczna i w gruncie rzeczy wizja malarska Czapskiego podlega również zmia</w:t>
        <w:softHyphen/>
        <w:t>nom, jak i jego środki wyrazu.</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Niezmienną rzeczą natomiast w sztuce tego artysty pozosta- je jedynie jego stosunek do natury. Dla Czapskiego natura jest zawsze źródłem doznań estetycznych, na których bazuje on swoje malarstwo, ale jednocześnie natura jest dla niego przeszkodą. Upraszczając bardzo sprawę możemy powiedzieć, że Czapski przedstawia widziany świat w formie kolorowych plam, które jednakże są uniezależnione od ich przedmiotowej przynależności. Niemniej jednak jest to świat prawdziwy, chociaż niesprawdzal</w:t>
        <w:softHyphen/>
        <w:t>ny zmysłem dotyku. Takie odczuwanie i widzenie świata jest równie niewątpliwe, absolutne i wszechobecne, jak być może od</w:t>
        <w:softHyphen/>
        <w:t>czuwanie istnienie Boga przez ludzi religijnych.</w:t>
      </w:r>
    </w:p>
    <w:p>
      <w:pPr>
        <w:pStyle w:val="Style49"/>
        <w:keepNext w:val="0"/>
        <w:keepLines w:val="0"/>
        <w:widowControl w:val="0"/>
        <w:shd w:val="clear" w:color="auto" w:fill="auto"/>
        <w:bidi w:val="0"/>
        <w:spacing w:before="0" w:after="0" w:line="223" w:lineRule="auto"/>
        <w:ind w:left="0" w:right="0"/>
        <w:jc w:val="both"/>
        <w:sectPr>
          <w:headerReference w:type="default" r:id="rId96"/>
          <w:footerReference w:type="default" r:id="rId97"/>
          <w:headerReference w:type="even" r:id="rId98"/>
          <w:footerReference w:type="even" r:id="rId99"/>
          <w:footnotePr>
            <w:pos w:val="pageBottom"/>
            <w:numFmt w:val="decimal"/>
            <w:numRestart w:val="continuous"/>
            <w15:footnoteColumns w:val="1"/>
          </w:footnotePr>
          <w:pgSz w:w="7024" w:h="11334"/>
          <w:pgMar w:top="898" w:left="560" w:right="567" w:bottom="715" w:header="470" w:footer="287" w:gutter="0"/>
          <w:pgNumType w:start="535"/>
          <w:cols w:space="720"/>
          <w:noEndnote/>
          <w:rtlGutter w:val="0"/>
          <w:docGrid w:linePitch="360"/>
        </w:sectPr>
      </w:pPr>
      <w:r>
        <w:rPr>
          <w:color w:val="000000"/>
          <w:spacing w:val="0"/>
          <w:w w:val="100"/>
          <w:position w:val="0"/>
          <w:shd w:val="clear" w:color="auto" w:fill="auto"/>
          <w:lang w:val="pl-PL" w:eastAsia="pl-PL" w:bidi="pl-PL"/>
        </w:rPr>
        <w:t>Ta postawa filozoficzna bynajmniej nie jest dziś nowością, ale w czasach kiedy Czapski dopracowywał się tej wizji — była, przynajmniej na terenie przedwojennej polskiej rzeczywistoś</w:t>
        <w:softHyphen/>
        <w:t>ci, wprost rewolucyjna.</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Pamiętamy dobrze nagłe pojawienie się w Polsce grupy Ka- pistów (J. Czapski był jednym z organizatorów tej grupy). Ich dynamizm, entuzjazm, optymizm i wiara zadecydowały o powo</w:t>
        <w:softHyphen/>
        <w:t>dzeniu tego naprawdę rewolucyjnego ruchu artystycznego na te</w:t>
        <w:softHyphen/>
        <w:t>renie naszego kraju.</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Każdy prawdziwy artysta w pewnej fazie swego stawania się jest rewolucjonistą. Jest to sprawą konfliktu pomiędzy porząd</w:t>
        <w:softHyphen/>
        <w:t>kiem jaki zastajemy i tym co pragniemy stworzyć. Czy można być prawdziwym rewolucjonistą więcej niż raz w życiu?</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Prawdziwy artysta w pewnym okresie swego rozwoju nie chce i nie może tolerować dłużej symbolów plastycznych i war</w:t>
        <w:softHyphen/>
        <w:t>tości wyeksploatowanych do granic możliwości, które nie są w stanie wyrażać napięć i stanów chwili obecnej, a są jedynie zdaw</w:t>
        <w:softHyphen/>
        <w:t>kową umową i tępą rutyną. W tym momencie artysta usiłuje wy</w:t>
        <w:softHyphen/>
        <w:t>naleźć nowe symbole, albo nawet cały system nowych symbolów, które z kolei akademicy i miernoty przetworzą na konwencje zdatne na użytek „po wsze czasy”.</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W każdej epoce istnieje wielu artystów, niegdyś rewolucjoni</w:t>
        <w:softHyphen/>
        <w:t>stów, którzy zdecydowali się tworzyć sztukę „dobrą dla wszyst</w:t>
        <w:softHyphen/>
        <w:t>kich czasów”. Nie znaczy to, że mamy ich wszystkich potępić, bo tylko ci co utknęli i ciągle stoją w miejscu zasługują na miano reakcjonistów.</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Sztuka Czapskiego jest jak najbardziej żywa, a jego talent jest w ciągłym ruchu. Ten rasowy malarz, który z taką cierpli</w:t>
        <w:softHyphen/>
        <w:t>wością otwierał i ciągle jeszcze otwiera oczy całym pokoleniom na aktualne problemy w sztuce, w serii jakże zawsze interesują</w:t>
        <w:softHyphen/>
        <w:t>cych prelekcji i artykułów — nie potrafi stać w miejscu.</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Każda wystawa Józia jest wyczynem, który nie przemija bez echa. Wręcz przeciwnie, każde jego wystąpienie wznieca niekoń</w:t>
        <w:softHyphen/>
        <w:t>czące się dyskusje. Jego sztuka zawsze była i ciągle jeszcze jest przedmiotem uwielbienia i wściekłych ataków, i to jest najlep</w:t>
        <w:softHyphen/>
        <w:t>szym dowodem, że twórczość tego malarza jest czymś zawsze żywym.</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Ostatnie wystąpienie Czapskiego w Londynie należy do naj</w:t>
        <w:softHyphen/>
        <w:t>ciekawszych i najbardziej dojrzałych w całej jego twórczości. Chyba nigdy przed tym nie oglądałem obrazów tego malarza do</w:t>
        <w:softHyphen/>
        <w:t>prowadzonych do tego stopnia doskonałości wyrazu plastyczne</w:t>
        <w:softHyphen/>
        <w:t>go. Dotyczy to zarówno bardzo wyszukanych a oryginalnych kom</w:t>
        <w:softHyphen/>
        <w:t>pozycji, stworzonych w błyskawicznie zobaczonych fragmentów życia, podpatrzonego bądź to w paryskim bistro, w metrze, te</w:t>
        <w:softHyphen/>
        <w:t>atrze czy wprost na ulicy, jak też kolorytu, który przeszedł ogromną metamorfozę. Kto pamięta obrazy Czapskiego te z cza</w:t>
        <w:softHyphen/>
        <w:t>sów warszawskich, malowane dywizjonistycznie przecinkiem, a nawet i te szerokie, gwałtowne, bardzo kontrastowe płaszczyzny z tamtych czasów, zrozumie na czym te przemiany polegają.</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Ostathie obrazy Józia emanują jakimś ukrytym światłem. Kolory, chociaż tutaj o wiele bardziej ściszone — promieniu</w:t>
        <w:softHyphen/>
        <w:t>ją i dźwięczą, przy tym technika malowanie posiada teraz nad</w:t>
        <w:softHyphen/>
        <w:t>zwyczajną swobodę. Działanie barwne jest dla Czapskiego coraz bardziej czymś konsekwentnym i nieodzownym i wbrew całej</w:t>
        <w:br w:type="page"/>
      </w:r>
      <w:r>
        <w:rPr>
          <w:color w:val="000000"/>
          <w:spacing w:val="0"/>
          <w:w w:val="100"/>
          <w:position w:val="0"/>
          <w:shd w:val="clear" w:color="auto" w:fill="auto"/>
          <w:lang w:val="pl-PL" w:eastAsia="pl-PL" w:bidi="pl-PL"/>
        </w:rPr>
        <w:t>abstrakcyjności logiki jego palety, te kombinacje kolorów są u niego zrośnięte z rozkoszą doznania otaczającego go świata. Toteż obrazy Czapskiego nie dają nigdy wrażenia zimnej, móz</w:t>
        <w:softHyphen/>
        <w:t>gowej tylko kombinacji, a zawsze pełną emocję.</w:t>
      </w:r>
    </w:p>
    <w:p>
      <w:pPr>
        <w:pStyle w:val="Style49"/>
        <w:keepNext w:val="0"/>
        <w:keepLines w:val="0"/>
        <w:widowControl w:val="0"/>
        <w:shd w:val="clear" w:color="auto" w:fill="auto"/>
        <w:bidi w:val="0"/>
        <w:spacing w:before="0" w:after="180" w:line="223" w:lineRule="auto"/>
        <w:ind w:left="0" w:right="0" w:firstLine="380"/>
        <w:jc w:val="both"/>
      </w:pPr>
      <w:r>
        <w:rPr>
          <w:color w:val="000000"/>
          <w:spacing w:val="0"/>
          <w:w w:val="100"/>
          <w:position w:val="0"/>
          <w:shd w:val="clear" w:color="auto" w:fill="auto"/>
          <w:lang w:val="pl-PL" w:eastAsia="pl-PL" w:bidi="pl-PL"/>
        </w:rPr>
        <w:t>Nieoczekiwane kompozycje, na które składają się fragment twarzy i wnętrze kawiarni, albo wycinek wagonu i kapelusz sie</w:t>
        <w:softHyphen/>
        <w:t>dzącej postaci, czy po prostu skrawki pejżażu, są wynikiem błys</w:t>
        <w:softHyphen/>
        <w:t>kawicznych obserwacji. Aby jednak z tych szybkich notatek stworzyć malarstwo, potrzebne były temu artyście lata wytężo</w:t>
        <w:softHyphen/>
        <w:t>nej, świadomej pracy i dociekań nad wyłuskaniem tych jedy</w:t>
        <w:softHyphen/>
        <w:t>nych okruchów absolutnie własnych, z których malarz buduje swoją sztukę.</w:t>
      </w:r>
    </w:p>
    <w:p>
      <w:pPr>
        <w:pStyle w:val="Style42"/>
        <w:keepNext/>
        <w:keepLines/>
        <w:widowControl w:val="0"/>
        <w:shd w:val="clear" w:color="auto" w:fill="auto"/>
        <w:bidi w:val="0"/>
        <w:spacing w:before="0" w:after="180" w:line="240" w:lineRule="auto"/>
        <w:ind w:left="0" w:right="0" w:firstLine="0"/>
        <w:jc w:val="center"/>
      </w:pPr>
      <w:bookmarkStart w:id="63" w:name="bookmark63"/>
      <w:bookmarkStart w:id="64" w:name="bookmark64"/>
      <w:r>
        <w:rPr>
          <w:color w:val="000000"/>
          <w:spacing w:val="0"/>
          <w:w w:val="100"/>
          <w:position w:val="0"/>
          <w:shd w:val="clear" w:color="auto" w:fill="auto"/>
          <w:lang w:val="pl-PL" w:eastAsia="pl-PL" w:bidi="pl-PL"/>
        </w:rPr>
        <w:t>♦</w:t>
      </w:r>
      <w:bookmarkEnd w:id="63"/>
      <w:bookmarkEnd w:id="64"/>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Wystawa ostatnich prac malarskich </w:t>
      </w:r>
      <w:r>
        <w:rPr>
          <w:i/>
          <w:iCs/>
          <w:color w:val="000000"/>
          <w:spacing w:val="0"/>
          <w:w w:val="100"/>
          <w:position w:val="0"/>
          <w:shd w:val="clear" w:color="auto" w:fill="auto"/>
          <w:lang w:val="pl-PL" w:eastAsia="pl-PL" w:bidi="pl-PL"/>
        </w:rPr>
        <w:t>Marka Żuławskiego</w:t>
      </w:r>
      <w:r>
        <w:rPr>
          <w:color w:val="000000"/>
          <w:spacing w:val="0"/>
          <w:w w:val="100"/>
          <w:position w:val="0"/>
          <w:shd w:val="clear" w:color="auto" w:fill="auto"/>
          <w:lang w:val="pl-PL" w:eastAsia="pl-PL" w:bidi="pl-PL"/>
        </w:rPr>
        <w:t xml:space="preserve"> mia</w:t>
        <w:softHyphen/>
        <w:t>ła miejsce w Drian Gallery od 27 października do 14 listopada 1964 r.</w:t>
      </w:r>
    </w:p>
    <w:p>
      <w:pPr>
        <w:pStyle w:val="Style49"/>
        <w:keepNext w:val="0"/>
        <w:keepLines w:val="0"/>
        <w:widowControl w:val="0"/>
        <w:shd w:val="clear" w:color="auto" w:fill="auto"/>
        <w:bidi w:val="0"/>
        <w:spacing w:before="0" w:after="180" w:line="223" w:lineRule="auto"/>
        <w:ind w:left="0" w:right="0" w:firstLine="380"/>
        <w:jc w:val="both"/>
      </w:pPr>
      <w:r>
        <w:rPr>
          <w:color w:val="000000"/>
          <w:spacing w:val="0"/>
          <w:w w:val="100"/>
          <w:position w:val="0"/>
          <w:shd w:val="clear" w:color="auto" w:fill="auto"/>
          <w:lang w:val="pl-PL" w:eastAsia="pl-PL" w:bidi="pl-PL"/>
        </w:rPr>
        <w:t>Ten najnowszy cykl obrazów przedstawia figury ludzkie odar</w:t>
        <w:softHyphen/>
        <w:t>te ze swej identyczności i spowite w dostojnym osamotnieniu — świadczy o ciągłych poszukiwaniach Marka, zmierzających ustawicznie w jednym tylko kierunku, a mianowicie do stworze</w:t>
        <w:softHyphen/>
        <w:t>nia wizerunku człowieka, który by odpowiadał mianu jakie przy</w:t>
        <w:softHyphen/>
        <w:t>wiązujemy dzisiaj do tego pojęcia. Zadanie ambitne. Któremu z malarzy udało się wyjść poza dramat albo groteskę ludzkiej eg</w:t>
        <w:softHyphen/>
        <w:t>zystencji? Ale niebo objawia się tym co go szukają i narastanie konfliktu wewnętrznego, jaki wyczuwamy w ostatnich pracach Żuławskiego, każę przypuszczać, że jest on na właściwej dro</w:t>
        <w:softHyphen/>
        <w:t>dze.</w:t>
      </w:r>
    </w:p>
    <w:p>
      <w:pPr>
        <w:pStyle w:val="Style42"/>
        <w:keepNext/>
        <w:keepLines/>
        <w:widowControl w:val="0"/>
        <w:shd w:val="clear" w:color="auto" w:fill="auto"/>
        <w:bidi w:val="0"/>
        <w:spacing w:before="0" w:after="180" w:line="240" w:lineRule="auto"/>
        <w:ind w:left="0" w:right="0" w:firstLine="0"/>
        <w:jc w:val="center"/>
      </w:pPr>
      <w:bookmarkStart w:id="65" w:name="bookmark65"/>
      <w:bookmarkStart w:id="66" w:name="bookmark66"/>
      <w:r>
        <w:rPr>
          <w:color w:val="000000"/>
          <w:spacing w:val="0"/>
          <w:w w:val="100"/>
          <w:position w:val="0"/>
          <w:shd w:val="clear" w:color="auto" w:fill="auto"/>
          <w:lang w:val="pl-PL" w:eastAsia="pl-PL" w:bidi="pl-PL"/>
        </w:rPr>
        <w:t>♦</w:t>
      </w:r>
      <w:bookmarkEnd w:id="65"/>
      <w:bookmarkEnd w:id="66"/>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Czterdzieści obrazów </w:t>
      </w:r>
      <w:r>
        <w:rPr>
          <w:i/>
          <w:iCs/>
          <w:color w:val="000000"/>
          <w:spacing w:val="0"/>
          <w:w w:val="100"/>
          <w:position w:val="0"/>
          <w:shd w:val="clear" w:color="auto" w:fill="auto"/>
          <w:lang w:val="pl-PL" w:eastAsia="pl-PL" w:bidi="pl-PL"/>
        </w:rPr>
        <w:t>Zygmunta Kłosia</w:t>
      </w:r>
      <w:r>
        <w:rPr>
          <w:color w:val="000000"/>
          <w:spacing w:val="0"/>
          <w:w w:val="100"/>
          <w:position w:val="0"/>
          <w:shd w:val="clear" w:color="auto" w:fill="auto"/>
          <w:lang w:val="pl-PL" w:eastAsia="pl-PL" w:bidi="pl-PL"/>
        </w:rPr>
        <w:t xml:space="preserve"> wystawionych w Cas- sel Gallery (14.5-10.6.1964) pokazuje malarza o dużym potencjal</w:t>
        <w:softHyphen/>
        <w:t>nym talencie, bardzo wrażliwego na kolor, posiadającego bogatą wyobraźnię i twórczą inwencję.</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Czy może być lepiej? Odpowiedź brzmi: tak! Bliższa anali</w:t>
        <w:softHyphen/>
        <w:t>za malarstwa Kłosia wykazuje, że ten artysta kontentuje się po prostu radością jakiej dostarcza mu sama funkcja malowania. Szkicowość jego prac, jakkolwiek przekonuje świeżością zoba</w:t>
        <w:softHyphen/>
        <w:t>czenia i wyszukanymi kolorami, każę przypuszczać, że nie prze</w:t>
        <w:softHyphen/>
        <w:t>żył on konfliktu pomiędzy ambitnym założeniem i jego realiza</w:t>
        <w:softHyphen/>
        <w:t>cją, i ta okoliczność usprawiedliwia do pewnego stopnia pewną stagnację i zatrzymanie się na problemach, których Kłoś nie chce czy nie potrafi pogłębić.</w:t>
      </w:r>
    </w:p>
    <w:p>
      <w:pPr>
        <w:pStyle w:val="Style49"/>
        <w:keepNext w:val="0"/>
        <w:keepLines w:val="0"/>
        <w:widowControl w:val="0"/>
        <w:shd w:val="clear" w:color="auto" w:fill="auto"/>
        <w:bidi w:val="0"/>
        <w:spacing w:before="0" w:after="180" w:line="223" w:lineRule="auto"/>
        <w:ind w:left="0" w:right="0" w:firstLine="380"/>
        <w:jc w:val="both"/>
      </w:pPr>
      <w:r>
        <mc:AlternateContent>
          <mc:Choice Requires="wps">
            <w:drawing>
              <wp:anchor distT="0" distB="0" distL="0" distR="0" simplePos="0" relativeHeight="125829382" behindDoc="0" locked="0" layoutInCell="1" allowOverlap="1">
                <wp:simplePos x="0" y="0"/>
                <wp:positionH relativeFrom="page">
                  <wp:posOffset>614045</wp:posOffset>
                </wp:positionH>
                <wp:positionV relativeFrom="paragraph">
                  <wp:posOffset>469900</wp:posOffset>
                </wp:positionV>
                <wp:extent cx="3401695" cy="160020"/>
                <wp:wrapSquare wrapText="left"/>
                <wp:docPr id="128" name="Shape 128"/>
                <a:graphic xmlns:a="http://schemas.openxmlformats.org/drawingml/2006/main">
                  <a:graphicData uri="http://schemas.microsoft.com/office/word/2010/wordprocessingShape">
                    <wps:wsp>
                      <wps:cNvSpPr txBox="1"/>
                      <wps:spPr>
                        <a:xfrm>
                          <a:ext cx="3401695" cy="160020"/>
                        </a:xfrm>
                        <a:prstGeom prst="rect"/>
                        <a:noFill/>
                      </wps:spPr>
                      <wps:txbx>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Równocześnie z malarstwem Zygmunta Kłosia, który jak po-</w:t>
                            </w:r>
                          </w:p>
                        </w:txbxContent>
                      </wps:txbx>
                      <wps:bodyPr wrap="none" lIns="0" tIns="0" rIns="0" bIns="0">
                        <a:noAutoFit/>
                      </wps:bodyPr>
                    </wps:wsp>
                  </a:graphicData>
                </a:graphic>
              </wp:anchor>
            </w:drawing>
          </mc:Choice>
          <mc:Fallback>
            <w:pict>
              <v:shape id="_x0000_s1154" type="#_x0000_t202" style="position:absolute;margin-left:48.350000000000001pt;margin-top:37.pt;width:267.85000000000002pt;height:12.6pt;z-index:-125829371;mso-wrap-distance-left:0;mso-wrap-distance-right:0;mso-position-horizontal-relative:page" filled="f" stroked="f">
                <v:textbox inset="0,0,0,0">
                  <w:txbxContent>
                    <w:p>
                      <w:pPr>
                        <w:pStyle w:val="Style49"/>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Równocześnie z malarstwem Zygmunta Kłosia, który jak po-</w:t>
                      </w:r>
                    </w:p>
                  </w:txbxContent>
                </v:textbox>
                <w10:wrap type="square" side="left" anchorx="page"/>
              </v:shape>
            </w:pict>
          </mc:Fallback>
        </mc:AlternateContent>
      </w:r>
      <w:r>
        <w:rPr>
          <w:color w:val="000000"/>
          <w:spacing w:val="0"/>
          <w:w w:val="100"/>
          <w:position w:val="0"/>
          <w:shd w:val="clear" w:color="auto" w:fill="auto"/>
          <w:lang w:val="pl-PL" w:eastAsia="pl-PL" w:bidi="pl-PL"/>
        </w:rPr>
        <w:t>Praca artysty staje się naprawdę interesująca dopiero wów</w:t>
        <w:softHyphen/>
        <w:t>czas, gdy jego zamierzenia przerastają możliwość realizacji i wtedy właśnie zaczyna się praca mierzona nie ilością ale jakoś</w:t>
        <w:softHyphen/>
        <w:t>cią.</w:t>
      </w:r>
      <w:r>
        <w:br w:type="page"/>
      </w:r>
    </w:p>
    <w:p>
      <w:pPr>
        <w:pStyle w:val="Style4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daje katalog, żyje obecnie, pracuje i maluje w Londynie, wysta</w:t>
        <w:softHyphen/>
        <w:t xml:space="preserve">wia swoje obrazy </w:t>
      </w:r>
      <w:r>
        <w:rPr>
          <w:i/>
          <w:iCs/>
          <w:color w:val="000000"/>
          <w:spacing w:val="0"/>
          <w:w w:val="100"/>
          <w:position w:val="0"/>
          <w:shd w:val="clear" w:color="auto" w:fill="auto"/>
          <w:lang w:val="pl-PL" w:eastAsia="pl-PL" w:bidi="pl-PL"/>
        </w:rPr>
        <w:t>Ryszard Zając —</w:t>
      </w:r>
      <w:r>
        <w:rPr>
          <w:color w:val="000000"/>
          <w:spacing w:val="0"/>
          <w:w w:val="100"/>
          <w:position w:val="0"/>
          <w:shd w:val="clear" w:color="auto" w:fill="auto"/>
          <w:lang w:val="pl-PL" w:eastAsia="pl-PL" w:bidi="pl-PL"/>
        </w:rPr>
        <w:t xml:space="preserve"> artysta z Polski. Jego obra</w:t>
        <w:softHyphen/>
        <w:t>zy mają wszystkie cechy dobrego malarstwa; takie jest pierwsze wrażenie, ale i tutaj wnet spostrzegamy, że w większości wy</w:t>
        <w:softHyphen/>
        <w:t>padków są to pozory.</w:t>
      </w:r>
    </w:p>
    <w:p>
      <w:pPr>
        <w:pStyle w:val="Style4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Obrazy Zająca są namalowane bardzo efektownie i wdzięcz</w:t>
        <w:softHyphen/>
        <w:t>nie. Posiadają przeważnie ciepły koloryt lub szare tonacje i lekkostrawną tematykę. Trudność zaczyna się dopiero w mo</w:t>
        <w:softHyphen/>
        <w:t>mencie, kiedy staramy się zanalizować oryginalne twórcze ele</w:t>
        <w:softHyphen/>
        <w:t>menty, jakie ten malarz wnosi do sztuki. Odkrywamy, że jest to twórczość typu raczej eklektycznego, gdzie zręcznie zestawio</w:t>
        <w:softHyphen/>
        <w:t>ne masy koloru i rytmów, a nawet i sama tematyka, emanują atmosferę znaną nam dobrze z twórczości artystów z początku naszego stulecia. Mamy tutaj jakieś echa Modiglianiego, Kubi</w:t>
        <w:softHyphen/>
        <w:t xml:space="preserve">stów a nawet </w:t>
      </w:r>
      <w:r>
        <w:rPr>
          <w:color w:val="000000"/>
          <w:spacing w:val="0"/>
          <w:w w:val="100"/>
          <w:position w:val="0"/>
          <w:shd w:val="clear" w:color="auto" w:fill="auto"/>
          <w:lang w:val="fr-FR" w:eastAsia="fr-FR" w:bidi="fr-FR"/>
        </w:rPr>
        <w:t xml:space="preserve">Cézanne’a, </w:t>
      </w:r>
      <w:r>
        <w:rPr>
          <w:color w:val="000000"/>
          <w:spacing w:val="0"/>
          <w:w w:val="100"/>
          <w:position w:val="0"/>
          <w:shd w:val="clear" w:color="auto" w:fill="auto"/>
          <w:lang w:val="pl-PL" w:eastAsia="pl-PL" w:bidi="pl-PL"/>
        </w:rPr>
        <w:t>dobrze zaprawione oryginalną zresztą techniką, typową dla Zająca i bodaj jedyną jego odkrywczą wła</w:t>
        <w:softHyphen/>
        <w:t>snością.</w:t>
      </w:r>
    </w:p>
    <w:p>
      <w:pPr>
        <w:pStyle w:val="Style49"/>
        <w:keepNext w:val="0"/>
        <w:keepLines w:val="0"/>
        <w:widowControl w:val="0"/>
        <w:shd w:val="clear" w:color="auto" w:fill="auto"/>
        <w:bidi w:val="0"/>
        <w:spacing w:before="0" w:after="200" w:line="223" w:lineRule="auto"/>
        <w:ind w:left="0" w:right="0" w:firstLine="460"/>
        <w:jc w:val="both"/>
      </w:pPr>
      <w:r>
        <w:rPr>
          <w:color w:val="000000"/>
          <w:spacing w:val="0"/>
          <w:w w:val="100"/>
          <w:position w:val="0"/>
          <w:shd w:val="clear" w:color="auto" w:fill="auto"/>
          <w:lang w:val="pl-PL" w:eastAsia="pl-PL" w:bidi="pl-PL"/>
        </w:rPr>
        <w:t>Najbardziej indywidualne elementy w jego pracach objawiają się w urbanistycznych pejzażach, nie tak może dekoracyjnych i efektownych jak jego gorące martwe natury, ale odczutych w nastroju i pięknie komponowanych.</w:t>
      </w:r>
    </w:p>
    <w:p>
      <w:pPr>
        <w:pStyle w:val="Style57"/>
        <w:keepNext/>
        <w:keepLines/>
        <w:widowControl w:val="0"/>
        <w:shd w:val="clear" w:color="auto" w:fill="auto"/>
        <w:bidi w:val="0"/>
        <w:spacing w:before="0" w:after="140" w:line="209" w:lineRule="auto"/>
        <w:ind w:left="0" w:right="0" w:firstLine="0"/>
        <w:jc w:val="center"/>
        <w:rPr>
          <w:sz w:val="19"/>
          <w:szCs w:val="19"/>
        </w:rPr>
      </w:pPr>
      <w:bookmarkStart w:id="67" w:name="bookmark67"/>
      <w:bookmarkStart w:id="68" w:name="bookmark68"/>
      <w:r>
        <w:rPr>
          <w:color w:val="000000"/>
          <w:spacing w:val="0"/>
          <w:w w:val="100"/>
          <w:position w:val="0"/>
          <w:sz w:val="19"/>
          <w:szCs w:val="19"/>
          <w:shd w:val="clear" w:color="auto" w:fill="auto"/>
          <w:lang w:val="pl-PL" w:eastAsia="pl-PL" w:bidi="pl-PL"/>
        </w:rPr>
        <w:t>♦</w:t>
      </w:r>
      <w:bookmarkEnd w:id="67"/>
      <w:bookmarkEnd w:id="68"/>
    </w:p>
    <w:p>
      <w:pPr>
        <w:pStyle w:val="Style4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W wystawie „Four one </w:t>
      </w:r>
      <w:r>
        <w:rPr>
          <w:color w:val="000000"/>
          <w:spacing w:val="0"/>
          <w:w w:val="100"/>
          <w:position w:val="0"/>
          <w:shd w:val="clear" w:color="auto" w:fill="auto"/>
          <w:lang w:val="fr-FR" w:eastAsia="fr-FR" w:bidi="fr-FR"/>
        </w:rPr>
        <w:t xml:space="preserve">Man Shows” </w:t>
      </w:r>
      <w:r>
        <w:rPr>
          <w:color w:val="000000"/>
          <w:spacing w:val="0"/>
          <w:w w:val="100"/>
          <w:position w:val="0"/>
          <w:shd w:val="clear" w:color="auto" w:fill="auto"/>
          <w:lang w:val="pl-PL" w:eastAsia="pl-PL" w:bidi="pl-PL"/>
        </w:rPr>
        <w:t xml:space="preserve">(Drian Gallery, 5.8- 19.8.1964) brało udział dwu Polaków z emigracji: rzeźbiarz </w:t>
      </w:r>
      <w:r>
        <w:rPr>
          <w:i/>
          <w:iCs/>
          <w:color w:val="000000"/>
          <w:spacing w:val="0"/>
          <w:w w:val="100"/>
          <w:position w:val="0"/>
          <w:shd w:val="clear" w:color="auto" w:fill="auto"/>
          <w:lang w:val="pl-PL" w:eastAsia="pl-PL" w:bidi="pl-PL"/>
        </w:rPr>
        <w:t>W.G. Kawalec</w:t>
      </w:r>
      <w:r>
        <w:rPr>
          <w:color w:val="000000"/>
          <w:spacing w:val="0"/>
          <w:w w:val="100"/>
          <w:position w:val="0"/>
          <w:shd w:val="clear" w:color="auto" w:fill="auto"/>
          <w:lang w:val="pl-PL" w:eastAsia="pl-PL" w:bidi="pl-PL"/>
        </w:rPr>
        <w:t xml:space="preserve"> i malarz </w:t>
      </w:r>
      <w:r>
        <w:rPr>
          <w:i/>
          <w:iCs/>
          <w:color w:val="000000"/>
          <w:spacing w:val="0"/>
          <w:w w:val="100"/>
          <w:position w:val="0"/>
          <w:shd w:val="clear" w:color="auto" w:fill="auto"/>
          <w:lang w:val="pl-PL" w:eastAsia="pl-PL" w:bidi="pl-PL"/>
        </w:rPr>
        <w:t>Tadeusz Wąs.</w:t>
      </w:r>
    </w:p>
    <w:p>
      <w:pPr>
        <w:pStyle w:val="Style4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Malarstwo Wąsa związane jest silnie z odczuwaniem abstrak</w:t>
        <w:softHyphen/>
        <w:t>cyjnym. Dwanaście wystawionych płócien wykazuje, że w tej fa</w:t>
        <w:softHyphen/>
        <w:t>zie swojego rozwoju artysta pogłębia przede wszystkim swoje doświadczenia kolorystyczne. Przejawia się to w kombinacjach światła koloru i abstrakcyjnych, luźnych form, z których Wąs formuje swoją malarską rzeczywistość. Nie ma tu najmniejszych nawet sugestii metafizycznych czy romantycznych. Są to obrazy przeważnie o tonacjach zimnych, utrzymanych w jasnych bar</w:t>
        <w:softHyphen/>
        <w:t>wach, bardzo efektownie zrealizowanych technicznie przy po</w:t>
        <w:softHyphen/>
        <w:t>mocy szpachli.</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Te obrazy przypominają niekiedy wygląd emaliowanych po</w:t>
        <w:softHyphen/>
        <w:t>wierzchni, do tego stopnia Wąs posunął dbałość o jakość kolo</w:t>
        <w:softHyphen/>
        <w:t>ru. Kompozycje Wąsa powstają przez nakładanie dość przezro</w:t>
        <w:softHyphen/>
        <w:t>czystych form koloru jednego na drugi, z których tworzy się dość nieregularny ornament plastycznej przestrzeni.</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Rzeźby Kawalca charakteryzuje ogromna pracowitość. Kun</w:t>
        <w:softHyphen/>
        <w:t>sztownie wykonane ażurowe formy organiczne, półabstrakcyj- ne na dobrą sprawę pasowałyby świetnie, z uwagi na swoją dro</w:t>
        <w:softHyphen/>
        <w:t>biazgową dłubaninę, do schyłkowego gotyku, gdyby nie fakt, że są tworem artysty tworzącego w drugiej połowie XX wieku.</w:t>
      </w:r>
    </w:p>
    <w:p>
      <w:pPr>
        <w:pStyle w:val="Style49"/>
        <w:keepNext w:val="0"/>
        <w:keepLines w:val="0"/>
        <w:widowControl w:val="0"/>
        <w:shd w:val="clear" w:color="auto" w:fill="auto"/>
        <w:bidi w:val="0"/>
        <w:spacing w:before="0" w:after="0" w:line="223" w:lineRule="auto"/>
        <w:ind w:left="0" w:right="0" w:firstLine="380"/>
        <w:jc w:val="both"/>
        <w:sectPr>
          <w:headerReference w:type="default" r:id="rId100"/>
          <w:footerReference w:type="default" r:id="rId101"/>
          <w:headerReference w:type="even" r:id="rId102"/>
          <w:footerReference w:type="even" r:id="rId103"/>
          <w:footnotePr>
            <w:pos w:val="pageBottom"/>
            <w:numFmt w:val="decimal"/>
            <w:numRestart w:val="continuous"/>
            <w15:footnoteColumns w:val="1"/>
          </w:footnotePr>
          <w:pgSz w:w="7024" w:h="11334"/>
          <w:pgMar w:top="898" w:left="560" w:right="567" w:bottom="715" w:header="0" w:footer="3" w:gutter="0"/>
          <w:pgNumType w:start="126"/>
          <w:cols w:space="720"/>
          <w:noEndnote/>
          <w:rtlGutter w:val="0"/>
          <w:docGrid w:linePitch="360"/>
        </w:sectPr>
      </w:pPr>
      <w:r>
        <w:rPr>
          <w:color w:val="000000"/>
          <w:spacing w:val="0"/>
          <w:w w:val="100"/>
          <w:position w:val="0"/>
          <w:shd w:val="clear" w:color="auto" w:fill="auto"/>
          <w:lang w:val="pl-PL" w:eastAsia="pl-PL" w:bidi="pl-PL"/>
        </w:rPr>
        <w:t>Jest coś niezdrowego w tej plątaninie zawijasów, bez po</w:t>
        <w:softHyphen/>
        <w:t>wodu i celowości wycyzelowanych delikatnych zwojów, przypo</w:t>
        <w:softHyphen/>
        <w:t xml:space="preserve">minających swoją plątaniną jelita czy jakieś dziwne organizmy </w:t>
      </w:r>
    </w:p>
    <w:p>
      <w:pPr>
        <w:pStyle w:val="Style4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morskie. Być może tego rodzaju wrażenie wywołuje tutaj fakt, że stosunek Kawalca do materiału jest w zasadzie inny niż ten, do którego przywykliśmy, lub jaki powszechnie obowiązuje (a może obowiązywał?), a który nakazuje szacunek do tworzywa w tym sensie, że sam materiał sugeruje artyście formy i kompo</w:t>
        <w:softHyphen/>
        <w:t>zycje i w ten sposób bryła granitu czy piaskowca zawiera po</w:t>
        <w:softHyphen/>
        <w:t>tencjalnie zupełnie inne możliwości, niż dajmy na to pień li</w:t>
        <w:softHyphen/>
        <w:t>powy.</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U Kawalca rzeźby w drzewie i kamieniu przybierają podo</w:t>
        <w:softHyphen/>
        <w:t>bne kształty. Są one wynikiem mozolnej pracy przeniesienia idei kompozycji, która powstała na papierze. Czy taka postawa jest świadomym aktem wyboru czy zwykłą ignorancją? Są przecież na tej wystawie rzeźby Kawalca świadczące o tym, że rozumie on co to jest bryła i masa i dlatego tym większą dla mnie zagadką jest upodobanie jego do ażurów.</w:t>
      </w:r>
    </w:p>
    <w:p>
      <w:pPr>
        <w:pStyle w:val="Style49"/>
        <w:keepNext w:val="0"/>
        <w:keepLines w:val="0"/>
        <w:widowControl w:val="0"/>
        <w:shd w:val="clear" w:color="auto" w:fill="auto"/>
        <w:bidi w:val="0"/>
        <w:spacing w:before="0" w:after="220" w:line="223" w:lineRule="auto"/>
        <w:ind w:left="0" w:right="0" w:firstLine="420"/>
        <w:jc w:val="both"/>
      </w:pPr>
      <w:r>
        <w:rPr>
          <w:color w:val="000000"/>
          <w:spacing w:val="0"/>
          <w:w w:val="100"/>
          <w:position w:val="0"/>
          <w:shd w:val="clear" w:color="auto" w:fill="auto"/>
          <w:lang w:val="pl-PL" w:eastAsia="pl-PL" w:bidi="pl-PL"/>
        </w:rPr>
        <w:t>Pomimo tych uwag, ta wystawa jest poważnym wysiłkiem twórczym i zasługuje na uwagę.</w:t>
      </w:r>
    </w:p>
    <w:p>
      <w:pPr>
        <w:pStyle w:val="Style49"/>
        <w:keepNext w:val="0"/>
        <w:keepLines w:val="0"/>
        <w:widowControl w:val="0"/>
        <w:shd w:val="clear" w:color="auto" w:fill="auto"/>
        <w:bidi w:val="0"/>
        <w:spacing w:before="0" w:after="0" w:line="223" w:lineRule="auto"/>
        <w:ind w:left="0" w:right="0" w:firstLine="420"/>
        <w:jc w:val="both"/>
      </w:pPr>
      <w:r>
        <w:rPr>
          <w:i/>
          <w:iCs/>
          <w:color w:val="000000"/>
          <w:spacing w:val="0"/>
          <w:w w:val="100"/>
          <w:position w:val="0"/>
          <w:shd w:val="clear" w:color="auto" w:fill="auto"/>
          <w:lang w:val="pl-PL" w:eastAsia="pl-PL" w:bidi="pl-PL"/>
        </w:rPr>
        <w:t>„Kolor i Rytm”</w:t>
      </w:r>
      <w:r>
        <w:rPr>
          <w:color w:val="000000"/>
          <w:spacing w:val="0"/>
          <w:w w:val="100"/>
          <w:position w:val="0"/>
          <w:shd w:val="clear" w:color="auto" w:fill="auto"/>
          <w:lang w:val="pl-PL" w:eastAsia="pl-PL" w:bidi="pl-PL"/>
        </w:rPr>
        <w:t xml:space="preserve"> oto tytuł wystawy w </w:t>
      </w:r>
      <w:r>
        <w:rPr>
          <w:color w:val="000000"/>
          <w:spacing w:val="0"/>
          <w:w w:val="100"/>
          <w:position w:val="0"/>
          <w:shd w:val="clear" w:color="auto" w:fill="auto"/>
          <w:lang w:val="fr-FR" w:eastAsia="fr-FR" w:bidi="fr-FR"/>
        </w:rPr>
        <w:t xml:space="preserve">New Vision </w:t>
      </w:r>
      <w:r>
        <w:rPr>
          <w:color w:val="000000"/>
          <w:spacing w:val="0"/>
          <w:w w:val="100"/>
          <w:position w:val="0"/>
          <w:shd w:val="clear" w:color="auto" w:fill="auto"/>
          <w:lang w:val="pl-PL" w:eastAsia="pl-PL" w:bidi="pl-PL"/>
        </w:rPr>
        <w:t xml:space="preserve">Center Gallery (9.11.-28.11.1964), pod którą wystąpiło </w:t>
      </w:r>
      <w:r>
        <w:rPr>
          <w:i/>
          <w:iCs/>
          <w:color w:val="000000"/>
          <w:spacing w:val="0"/>
          <w:w w:val="100"/>
          <w:position w:val="0"/>
          <w:shd w:val="clear" w:color="auto" w:fill="auto"/>
          <w:lang w:val="pl-PL" w:eastAsia="pl-PL" w:bidi="pl-PL"/>
        </w:rPr>
        <w:t>Zrzeszenie Polskich Artystów Plastyków w Wielkiej Brytami.</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Omówienia z tej wystawy ukazały się w „Timesie” (14.11. 1964), w „Herald </w:t>
      </w:r>
      <w:r>
        <w:rPr>
          <w:color w:val="000000"/>
          <w:spacing w:val="0"/>
          <w:w w:val="100"/>
          <w:position w:val="0"/>
          <w:shd w:val="clear" w:color="auto" w:fill="auto"/>
          <w:lang w:val="fr-FR" w:eastAsia="fr-FR" w:bidi="fr-FR"/>
        </w:rPr>
        <w:t xml:space="preserve">Tribune” </w:t>
      </w:r>
      <w:r>
        <w:rPr>
          <w:color w:val="000000"/>
          <w:spacing w:val="0"/>
          <w:w w:val="100"/>
          <w:position w:val="0"/>
          <w:shd w:val="clear" w:color="auto" w:fill="auto"/>
          <w:lang w:val="pl-PL" w:eastAsia="pl-PL" w:bidi="pl-PL"/>
        </w:rPr>
        <w:t xml:space="preserve">(wydanie paryskie z 24.11.1964), w „Dzienniku Polskim” (24.11.1964) i w „The </w:t>
      </w:r>
      <w:r>
        <w:rPr>
          <w:color w:val="000000"/>
          <w:spacing w:val="0"/>
          <w:w w:val="100"/>
          <w:position w:val="0"/>
          <w:shd w:val="clear" w:color="auto" w:fill="auto"/>
          <w:lang w:val="fr-FR" w:eastAsia="fr-FR" w:bidi="fr-FR"/>
        </w:rPr>
        <w:t xml:space="preserve">Arts Review” </w:t>
      </w:r>
      <w:r>
        <w:rPr>
          <w:color w:val="000000"/>
          <w:spacing w:val="0"/>
          <w:w w:val="100"/>
          <w:position w:val="0"/>
          <w:shd w:val="clear" w:color="auto" w:fill="auto"/>
          <w:lang w:val="pl-PL" w:eastAsia="pl-PL" w:bidi="pl-PL"/>
        </w:rPr>
        <w:t>(28.11. 1964).</w:t>
      </w:r>
    </w:p>
    <w:p>
      <w:pPr>
        <w:pStyle w:val="Style49"/>
        <w:keepNext w:val="0"/>
        <w:keepLines w:val="0"/>
        <w:widowControl w:val="0"/>
        <w:shd w:val="clear" w:color="auto" w:fill="auto"/>
        <w:bidi w:val="0"/>
        <w:spacing w:before="0" w:after="220" w:line="223" w:lineRule="auto"/>
        <w:ind w:left="0" w:right="0" w:firstLine="420"/>
        <w:jc w:val="both"/>
      </w:pPr>
      <w:r>
        <w:rPr>
          <w:color w:val="000000"/>
          <w:spacing w:val="0"/>
          <w:w w:val="100"/>
          <w:position w:val="0"/>
          <w:shd w:val="clear" w:color="auto" w:fill="auto"/>
          <w:lang w:val="pl-PL" w:eastAsia="pl-PL" w:bidi="pl-PL"/>
        </w:rPr>
        <w:t xml:space="preserve">O ile prasa anglosaska bardzo pozytywnie ocenia ten wysiłek polskich artystów </w:t>
      </w:r>
      <w:r>
        <w:rPr>
          <w:rFonts w:ascii="Times New Roman" w:eastAsia="Times New Roman" w:hAnsi="Times New Roman" w:cs="Times New Roman"/>
          <w:color w:val="000000"/>
          <w:spacing w:val="0"/>
          <w:w w:val="100"/>
          <w:position w:val="0"/>
          <w:sz w:val="19"/>
          <w:szCs w:val="19"/>
          <w:shd w:val="clear" w:color="auto" w:fill="auto"/>
          <w:lang w:val="pl-PL" w:eastAsia="pl-PL" w:bidi="pl-PL"/>
        </w:rPr>
        <w:t>■</w:t>
      </w:r>
      <w:r>
        <w:rPr>
          <w:color w:val="000000"/>
          <w:spacing w:val="0"/>
          <w:w w:val="100"/>
          <w:position w:val="0"/>
          <w:shd w:val="clear" w:color="auto" w:fill="auto"/>
          <w:lang w:val="pl-PL" w:eastAsia="pl-PL" w:bidi="pl-PL"/>
        </w:rPr>
        <w:t>— to „Dziennik Polski” dość ostro krytykuje tę wystawę. Alicja Drwęska pisze:</w:t>
      </w:r>
    </w:p>
    <w:p>
      <w:pPr>
        <w:pStyle w:val="Style32"/>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„Wystawy zbiorowe są tylko wtedy interesujące, jeśli pokazują dzieła artystów o wysokim ciężarze gatunkowym. Tego warunku, niestety, prace polskich plastyków na pokazie „Colour and Rythm” nie spełniają. Koloru jest rzeczywiście dużo, ale zbyt rozrzutne szafowanie barwą bynajmniej jej nie uwydatnia, podobnie jak zbytnia gadatliwość pokrywa często we</w:t>
        <w:softHyphen/>
        <w:t>wnętrzną pustkę.</w:t>
      </w:r>
    </w:p>
    <w:p>
      <w:pPr>
        <w:pStyle w:val="Style32"/>
        <w:keepNext w:val="0"/>
        <w:keepLines w:val="0"/>
        <w:widowControl w:val="0"/>
        <w:shd w:val="clear" w:color="auto" w:fill="auto"/>
        <w:bidi w:val="0"/>
        <w:spacing w:before="0" w:after="160" w:line="221" w:lineRule="auto"/>
        <w:ind w:left="0" w:right="0" w:firstLine="420"/>
        <w:jc w:val="both"/>
      </w:pPr>
      <w:r>
        <w:rPr>
          <w:color w:val="000000"/>
          <w:spacing w:val="0"/>
          <w:w w:val="100"/>
          <w:position w:val="0"/>
          <w:shd w:val="clear" w:color="auto" w:fill="auto"/>
          <w:lang w:val="pl-PL" w:eastAsia="pl-PL" w:bidi="pl-PL"/>
        </w:rPr>
        <w:t>Ten brak treści jest niejednokrotnie wyczuwalny właśnie w obra</w:t>
        <w:softHyphen/>
        <w:t>zach, gdzie farba pokrywa płótna gęsto i grubo — bez umiaru i odpowiedzial</w:t>
        <w:softHyphen/>
        <w:t>ności. Być może dlatego właśnie uwypuklają się dodatnio te prace, gdzie kolor użyty jest oszczędnie i td.”</w:t>
      </w:r>
    </w:p>
    <w:p>
      <w:pPr>
        <w:pStyle w:val="Style49"/>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przeciwieństwie do tego „Times” zaczyna swoje omówie</w:t>
        <w:softHyphen/>
        <w:t>nie bardzo entuzjastycznie: „Nieopanowany wigor i radość ce</w:t>
        <w:softHyphen/>
        <w:t xml:space="preserve">chują sztukę Polaków na uchodźtwie, których twórczy wysiłek witamy tym razem w „New </w:t>
      </w:r>
      <w:r>
        <w:rPr>
          <w:color w:val="000000"/>
          <w:spacing w:val="0"/>
          <w:w w:val="100"/>
          <w:position w:val="0"/>
          <w:shd w:val="clear" w:color="auto" w:fill="auto"/>
          <w:lang w:val="fr-FR" w:eastAsia="fr-FR" w:bidi="fr-FR"/>
        </w:rPr>
        <w:t xml:space="preserve">Vision </w:t>
      </w:r>
      <w:r>
        <w:rPr>
          <w:color w:val="000000"/>
          <w:spacing w:val="0"/>
          <w:w w:val="100"/>
          <w:position w:val="0"/>
          <w:shd w:val="clear" w:color="auto" w:fill="auto"/>
          <w:lang w:val="pl-PL" w:eastAsia="pl-PL" w:bidi="pl-PL"/>
        </w:rPr>
        <w:t>Center Gallery”. Bobrowski, Ilnicki, Kościałkowski, Piesowocki, Turkiewicz, Nałęcz, Borhart i Chrzanowski — oto nazwiska, które zauważa krytyk w związ</w:t>
        <w:softHyphen/>
        <w:t>ku z oceną indywidualnego tego zbiorowego pokazu, a malar</w:t>
        <w:softHyphen/>
        <w:t>stwo Mariana Kościałkowskiego zostało tutaj specjalnie akcen</w:t>
        <w:softHyphen/>
        <w:t>towane.</w:t>
      </w:r>
    </w:p>
    <w:p>
      <w:pPr>
        <w:pStyle w:val="Style49"/>
        <w:keepNext w:val="0"/>
        <w:keepLines w:val="0"/>
        <w:widowControl w:val="0"/>
        <w:shd w:val="clear" w:color="auto" w:fill="auto"/>
        <w:bidi w:val="0"/>
        <w:spacing w:before="0" w:after="220" w:line="226" w:lineRule="auto"/>
        <w:ind w:left="0" w:right="0" w:firstLine="420"/>
        <w:jc w:val="both"/>
      </w:pPr>
      <w:r>
        <w:rPr>
          <w:color w:val="000000"/>
          <w:spacing w:val="0"/>
          <w:w w:val="100"/>
          <w:position w:val="0"/>
          <w:shd w:val="clear" w:color="auto" w:fill="auto"/>
          <w:lang w:val="pl-PL" w:eastAsia="pl-PL" w:bidi="pl-PL"/>
        </w:rPr>
        <w:t xml:space="preserve">Sheldon </w:t>
      </w:r>
      <w:r>
        <w:rPr>
          <w:color w:val="000000"/>
          <w:spacing w:val="0"/>
          <w:w w:val="100"/>
          <w:position w:val="0"/>
          <w:shd w:val="clear" w:color="auto" w:fill="auto"/>
          <w:lang w:val="fr-FR" w:eastAsia="fr-FR" w:bidi="fr-FR"/>
        </w:rPr>
        <w:t xml:space="preserve">Williams </w:t>
      </w:r>
      <w:r>
        <w:rPr>
          <w:color w:val="000000"/>
          <w:spacing w:val="0"/>
          <w:w w:val="100"/>
          <w:position w:val="0"/>
          <w:shd w:val="clear" w:color="auto" w:fill="auto"/>
          <w:lang w:val="pl-PL" w:eastAsia="pl-PL" w:bidi="pl-PL"/>
        </w:rPr>
        <w:t xml:space="preserve">w „New York Herald </w:t>
      </w:r>
      <w:r>
        <w:rPr>
          <w:color w:val="000000"/>
          <w:spacing w:val="0"/>
          <w:w w:val="100"/>
          <w:position w:val="0"/>
          <w:shd w:val="clear" w:color="auto" w:fill="auto"/>
          <w:lang w:val="fr-FR" w:eastAsia="fr-FR" w:bidi="fr-FR"/>
        </w:rPr>
        <w:t xml:space="preserve">Tribune”, Paris </w:t>
      </w:r>
      <w:r>
        <w:rPr>
          <w:color w:val="000000"/>
          <w:spacing w:val="0"/>
          <w:w w:val="100"/>
          <w:position w:val="0"/>
          <w:shd w:val="clear" w:color="auto" w:fill="auto"/>
          <w:lang w:val="pl-PL" w:eastAsia="pl-PL" w:bidi="pl-PL"/>
        </w:rPr>
        <w:t>z 24 listopada 1964 pisze:</w:t>
      </w:r>
      <w:r>
        <w:br w:type="page"/>
      </w:r>
    </w:p>
    <w:p>
      <w:pPr>
        <w:pStyle w:val="Style32"/>
        <w:keepNext w:val="0"/>
        <w:keepLines w:val="0"/>
        <w:widowControl w:val="0"/>
        <w:shd w:val="clear" w:color="auto" w:fill="auto"/>
        <w:bidi w:val="0"/>
        <w:spacing w:before="0" w:after="180" w:line="221" w:lineRule="auto"/>
        <w:ind w:left="0" w:right="0" w:firstLine="400"/>
        <w:jc w:val="both"/>
      </w:pPr>
      <w:r>
        <w:rPr>
          <w:color w:val="000000"/>
          <w:spacing w:val="0"/>
          <w:w w:val="100"/>
          <w:position w:val="0"/>
          <w:shd w:val="clear" w:color="auto" w:fill="auto"/>
          <w:lang w:val="pl-PL" w:eastAsia="pl-PL" w:bidi="pl-PL"/>
        </w:rPr>
        <w:t xml:space="preserve">„New </w:t>
      </w:r>
      <w:r>
        <w:rPr>
          <w:color w:val="000000"/>
          <w:spacing w:val="0"/>
          <w:w w:val="100"/>
          <w:position w:val="0"/>
          <w:shd w:val="clear" w:color="auto" w:fill="auto"/>
          <w:lang w:val="fr-FR" w:eastAsia="fr-FR" w:bidi="fr-FR"/>
        </w:rPr>
        <w:t xml:space="preserve">Vision </w:t>
      </w:r>
      <w:r>
        <w:rPr>
          <w:color w:val="000000"/>
          <w:spacing w:val="0"/>
          <w:w w:val="100"/>
          <w:position w:val="0"/>
          <w:shd w:val="clear" w:color="auto" w:fill="auto"/>
          <w:lang w:val="pl-PL" w:eastAsia="pl-PL" w:bidi="pl-PL"/>
        </w:rPr>
        <w:t>Center Gallery” jest okupowana przez Polaków pod ban</w:t>
        <w:softHyphen/>
        <w:t>derą „Colour and Rythm”. 26 artystów o różnej sławie prezentuje pełną rozpiętość zainteresowań od sztuki figuratywnej po czystą abstrakcję. Bar</w:t>
        <w:softHyphen/>
        <w:t xml:space="preserve">dzo specjalną </w:t>
      </w:r>
      <w:r>
        <w:rPr>
          <w:color w:val="000000"/>
          <w:spacing w:val="0"/>
          <w:w w:val="100"/>
          <w:position w:val="0"/>
          <w:shd w:val="clear" w:color="auto" w:fill="auto"/>
          <w:lang w:val="fr-FR" w:eastAsia="fr-FR" w:bidi="fr-FR"/>
        </w:rPr>
        <w:t xml:space="preserve">métier </w:t>
      </w:r>
      <w:r>
        <w:rPr>
          <w:color w:val="000000"/>
          <w:spacing w:val="0"/>
          <w:w w:val="100"/>
          <w:position w:val="0"/>
          <w:shd w:val="clear" w:color="auto" w:fill="auto"/>
          <w:lang w:val="pl-PL" w:eastAsia="pl-PL" w:bidi="pl-PL"/>
        </w:rPr>
        <w:t>monochroniczną i zdyscyplinowaną jest kontrybucja Turkiewicza w tej wystawie, zaś obraz S. Frenkiela „Dwu na motocyklu” wykazuje dalsze postępy w jego interesującym sposobie traktowania figur. Są tutaj także dwa liryczne studia pejzażowe Haliny Nałęcz, pracującej te</w:t>
        <w:softHyphen/>
        <w:t>raz poważnie. Oddaje ona bajkowość świata tęczowych drzew i rajskich pta</w:t>
        <w:softHyphen/>
        <w:t>ków. Jej trud został tutaj wynagrodzony”.</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fr-FR" w:eastAsia="fr-FR" w:bidi="fr-FR"/>
        </w:rPr>
        <w:t xml:space="preserve">Eddie Volfram </w:t>
      </w:r>
      <w:r>
        <w:rPr>
          <w:color w:val="000000"/>
          <w:spacing w:val="0"/>
          <w:w w:val="100"/>
          <w:position w:val="0"/>
          <w:shd w:val="clear" w:color="auto" w:fill="auto"/>
          <w:lang w:val="pl-PL" w:eastAsia="pl-PL" w:bidi="pl-PL"/>
        </w:rPr>
        <w:t xml:space="preserve">w „The </w:t>
      </w:r>
      <w:r>
        <w:rPr>
          <w:color w:val="000000"/>
          <w:spacing w:val="0"/>
          <w:w w:val="100"/>
          <w:position w:val="0"/>
          <w:shd w:val="clear" w:color="auto" w:fill="auto"/>
          <w:lang w:val="fr-FR" w:eastAsia="fr-FR" w:bidi="fr-FR"/>
        </w:rPr>
        <w:t xml:space="preserve">Arts Review” </w:t>
      </w:r>
      <w:r>
        <w:rPr>
          <w:color w:val="000000"/>
          <w:spacing w:val="0"/>
          <w:w w:val="100"/>
          <w:position w:val="0"/>
          <w:shd w:val="clear" w:color="auto" w:fill="auto"/>
          <w:lang w:val="pl-PL" w:eastAsia="pl-PL" w:bidi="pl-PL"/>
        </w:rPr>
        <w:t>po wyczerpującym omó</w:t>
        <w:softHyphen/>
        <w:t>wieniu charakterystycznych cech wystawionych eksponatów, prze</w:t>
        <w:softHyphen/>
        <w:t>chodzi do omówienia osiągnięć poszczególnych artystów i mówi, że Bobrowski daje sobie radę z formą w sposób autorytatywny i dodaje, że jego bohaterskie metalowe figury stwarzają wibru</w:t>
        <w:softHyphen/>
        <w:t>jącą przestrzeń. O Halinie Nałęcz pisze, że jej prace posiadają liryczny czar, a prace Wernera, Piesowockiego, Olgi Karczewskiej, Frenkiela, Znicza-Muszyńskiego i Haliny Sukiennickiej są pod</w:t>
        <w:softHyphen/>
        <w:t>niecające. Kończy tym, że Tadeusz Bentlich i Zygmunt Turkiewicz wyróżniają się jako dojrzali twórcy oryginalności.</w:t>
      </w:r>
    </w:p>
    <w:p>
      <w:pPr>
        <w:pStyle w:val="Style49"/>
        <w:keepNext w:val="0"/>
        <w:keepLines w:val="0"/>
        <w:widowControl w:val="0"/>
        <w:shd w:val="clear" w:color="auto" w:fill="auto"/>
        <w:bidi w:val="0"/>
        <w:spacing w:before="0" w:after="180" w:line="223" w:lineRule="auto"/>
        <w:ind w:left="0" w:right="0"/>
        <w:jc w:val="both"/>
      </w:pPr>
      <w:r>
        <w:rPr>
          <w:color w:val="000000"/>
          <w:spacing w:val="0"/>
          <w:w w:val="100"/>
          <w:position w:val="0"/>
          <w:shd w:val="clear" w:color="auto" w:fill="auto"/>
          <w:lang w:val="pl-PL" w:eastAsia="pl-PL" w:bidi="pl-PL"/>
        </w:rPr>
        <w:t>Cokolwiek mówi się i pisze o pracy polskich plastyków w Wielkiej Brytanii, fakt, że oni działają należy oceniać pozytyw</w:t>
        <w:softHyphen/>
        <w:t>nie, a za trud zorganizowania tej imprezy należą się słowa uzna</w:t>
        <w:softHyphen/>
        <w:t>nia organizatorom.</w:t>
      </w:r>
    </w:p>
    <w:p>
      <w:pPr>
        <w:pStyle w:val="Style42"/>
        <w:keepNext/>
        <w:keepLines/>
        <w:widowControl w:val="0"/>
        <w:shd w:val="clear" w:color="auto" w:fill="auto"/>
        <w:bidi w:val="0"/>
        <w:spacing w:before="0" w:after="180" w:line="240" w:lineRule="auto"/>
        <w:ind w:left="0" w:right="0" w:firstLine="0"/>
        <w:jc w:val="center"/>
      </w:pPr>
      <w:bookmarkStart w:id="69" w:name="bookmark69"/>
      <w:bookmarkStart w:id="70" w:name="bookmark70"/>
      <w:r>
        <w:rPr>
          <w:color w:val="000000"/>
          <w:spacing w:val="0"/>
          <w:w w:val="100"/>
          <w:position w:val="0"/>
          <w:shd w:val="clear" w:color="auto" w:fill="auto"/>
          <w:lang w:val="pl-PL" w:eastAsia="pl-PL" w:bidi="pl-PL"/>
        </w:rPr>
        <w:t>♦</w:t>
      </w:r>
      <w:bookmarkEnd w:id="69"/>
      <w:bookmarkEnd w:id="70"/>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Na wystawę pod nazwą „Five Contemporary Polish Painters” w Cassel Art Gallery (27.11.-31.12.1964) składały się dobrze wy</w:t>
        <w:softHyphen/>
        <w:t>brane prace czterech malarzy z Polski, a to: Dominika, Niemczy- ca, Nowosielskiego i Zająca oraz jednego malarza z emigracji w osobie Zygmunta Turkiewicza.</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To zestawienie tak odmiennych temperamentów artystycznych o biegunowych podejściach i zapatrywaniach na sztukę, było eks</w:t>
        <w:softHyphen/>
        <w:t>perymentem, który uczynił tę imprezę żywą i przyczynił się w dużym stopniu do jej popularności.</w:t>
      </w:r>
    </w:p>
    <w:p>
      <w:pPr>
        <w:pStyle w:val="Style49"/>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Obrazy o koncepcji czysto abstrakcyjnej sąsiadowały tutaj z kompozycjami figuratywnymi i nie tylko z tego powodu nicze</w:t>
        <w:softHyphen/>
        <w:t>go nie traciły, ale wręcz przeciwnie pomagały sobie wzajemnie, jak gdyby się uzupełniały.</w:t>
      </w:r>
    </w:p>
    <w:p>
      <w:pPr>
        <w:pStyle w:val="Style49"/>
        <w:keepNext w:val="0"/>
        <w:keepLines w:val="0"/>
        <w:widowControl w:val="0"/>
        <w:shd w:val="clear" w:color="auto" w:fill="auto"/>
        <w:bidi w:val="0"/>
        <w:spacing w:before="0" w:after="180" w:line="221" w:lineRule="auto"/>
        <w:ind w:left="0" w:right="0"/>
        <w:jc w:val="both"/>
      </w:pPr>
      <w:r>
        <w:rPr>
          <w:color w:val="000000"/>
          <w:spacing w:val="0"/>
          <w:w w:val="100"/>
          <w:position w:val="0"/>
          <w:shd w:val="clear" w:color="auto" w:fill="auto"/>
          <w:lang w:val="pl-PL" w:eastAsia="pl-PL" w:bidi="pl-PL"/>
        </w:rPr>
        <w:t>Malarstwo Dominika, Niemczyca i Zająca omawiałem już z okazji ich wystaw wcześniejszych, a z wiadomych przyczyn nie mogę na tym miejscu rozważać twórczości pozostałych współau</w:t>
        <w:softHyphen/>
        <w:t>torów tej wystawy i wobec tego przytaczam wyjątki recenzji Alicji Drwęskiej zamieszczonej w „Tygodniku Polski” z dn. 5 grudnia 1964:</w:t>
      </w:r>
    </w:p>
    <w:p>
      <w:pPr>
        <w:pStyle w:val="Style32"/>
        <w:keepNext w:val="0"/>
        <w:keepLines w:val="0"/>
        <w:widowControl w:val="0"/>
        <w:shd w:val="clear" w:color="auto" w:fill="auto"/>
        <w:bidi w:val="0"/>
        <w:spacing w:before="0" w:after="120" w:line="221" w:lineRule="auto"/>
        <w:ind w:left="0" w:right="0" w:firstLine="400"/>
        <w:jc w:val="both"/>
      </w:pPr>
      <w:r>
        <w:rPr>
          <w:color w:val="000000"/>
          <w:spacing w:val="0"/>
          <w:w w:val="100"/>
          <w:position w:val="0"/>
          <w:shd w:val="clear" w:color="auto" w:fill="auto"/>
          <w:lang w:val="pl-PL" w:eastAsia="pl-PL" w:bidi="pl-PL"/>
        </w:rPr>
        <w:t>„Abstrakcyjne kompozycje Turkiewicza są najbardziej interesujące i w koncepcji i w harmonijnej prostocie konstrukcji, i w subtelności kolorytu, wrażliwości oraz bogactwie materii malarskiej. Turkiewicz zestawia zwykle dwie lub trzy duże plamy barwy — jest to pozorna wstrzemięźliwość, gdyż w tej ograniczonej skali mieści się niezliczona ilość odcieni subtelnie zróż</w:t>
        <w:softHyphen/>
        <w:br w:type="page"/>
      </w:r>
      <w:r>
        <w:rPr>
          <w:color w:val="000000"/>
          <w:spacing w:val="0"/>
          <w:w w:val="100"/>
          <w:position w:val="0"/>
          <w:shd w:val="clear" w:color="auto" w:fill="auto"/>
          <w:lang w:val="pl-PL" w:eastAsia="pl-PL" w:bidi="pl-PL"/>
        </w:rPr>
        <w:t>niczkowanych pigmentem oraz fakturę przeważnie chropowatą, z rzadka tyl</w:t>
        <w:softHyphen/>
        <w:t>ko dyskretnie lśniącą, zbudowaną jak u Dubuffeta z mieszaniny farb, kolo</w:t>
        <w:softHyphen/>
        <w:t>rowych kamyczków, szkiełek, przeróżnych żwirów, piasków i tp. Owe kom</w:t>
        <w:softHyphen/>
        <w:t>binacje różnorakich materiałów są sekretem artysty, skutkiem cierpliwych poszukiwań i badań. Obrazy Turkiewicza promieniują nastrój pogodnej ci</w:t>
        <w:softHyphen/>
        <w:t>szy i spokoju”.</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Jedna kompozycja olejna Dominika o jasnej tonacji utrzy</w:t>
        <w:softHyphen/>
        <w:t>mana w szarościach i bielach z akcentami czerni i brązów jest wynikiem sympatii artysty dla taszyzmu, ale pokazane tutaj jego cztery akwarele świadczą o indywidualnych poszukiwaniach ma</w:t>
        <w:softHyphen/>
        <w:t>larza. Wyrażają się one w silnych zestawieniach barwnych o du</w:t>
        <w:softHyphen/>
        <w:t>żym natężeniu koloru i ciekawie skontrastowanych.</w:t>
      </w:r>
    </w:p>
    <w:p>
      <w:pPr>
        <w:pStyle w:val="Style49"/>
        <w:keepNext w:val="0"/>
        <w:keepLines w:val="0"/>
        <w:widowControl w:val="0"/>
        <w:shd w:val="clear" w:color="auto" w:fill="auto"/>
        <w:bidi w:val="0"/>
        <w:spacing w:before="0" w:after="120" w:line="223" w:lineRule="auto"/>
        <w:ind w:left="0" w:right="0" w:firstLine="380"/>
        <w:jc w:val="both"/>
      </w:pPr>
      <w:r>
        <w:rPr>
          <w:color w:val="000000"/>
          <w:spacing w:val="0"/>
          <w:w w:val="100"/>
          <w:position w:val="0"/>
          <w:shd w:val="clear" w:color="auto" w:fill="auto"/>
          <w:lang w:val="pl-PL" w:eastAsia="pl-PL" w:bidi="pl-PL"/>
        </w:rPr>
        <w:t>Koncepcja tych kompozycji jest abstrakcyjna. O pozostałych malarzach Drwęska pisze:</w:t>
      </w:r>
    </w:p>
    <w:p>
      <w:pPr>
        <w:pStyle w:val="Style3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„Barwa głęboka, ciepła, świetlista charakteryzuje również martwe natu</w:t>
        <w:softHyphen/>
        <w:t xml:space="preserve">ry oraz pejzaże Zająca, w których odnaleźć można wpływy </w:t>
      </w:r>
      <w:r>
        <w:rPr>
          <w:color w:val="000000"/>
          <w:spacing w:val="0"/>
          <w:w w:val="100"/>
          <w:position w:val="0"/>
          <w:shd w:val="clear" w:color="auto" w:fill="auto"/>
          <w:lang w:val="fr-FR" w:eastAsia="fr-FR" w:bidi="fr-FR"/>
        </w:rPr>
        <w:t xml:space="preserve">Cézanne’a </w:t>
      </w:r>
      <w:r>
        <w:rPr>
          <w:color w:val="000000"/>
          <w:spacing w:val="0"/>
          <w:w w:val="100"/>
          <w:position w:val="0"/>
          <w:shd w:val="clear" w:color="auto" w:fill="auto"/>
          <w:lang w:val="pl-PL" w:eastAsia="pl-PL" w:bidi="pl-PL"/>
        </w:rPr>
        <w:t>i echa kubizmu. Zając nie potrafił jednak zbudować przestrzeni malarskiej, jego obrazy są płaskie, ale bardzo dekoracyjne i ładne.</w:t>
      </w:r>
    </w:p>
    <w:p>
      <w:pPr>
        <w:pStyle w:val="Style32"/>
        <w:keepNext w:val="0"/>
        <w:keepLines w:val="0"/>
        <w:widowControl w:val="0"/>
        <w:shd w:val="clear" w:color="auto" w:fill="auto"/>
        <w:bidi w:val="0"/>
        <w:spacing w:before="0" w:after="120" w:line="221" w:lineRule="auto"/>
        <w:ind w:left="0" w:right="0"/>
        <w:jc w:val="both"/>
      </w:pPr>
      <w:r>
        <w:rPr>
          <w:color w:val="000000"/>
          <w:spacing w:val="0"/>
          <w:w w:val="100"/>
          <w:position w:val="0"/>
          <w:shd w:val="clear" w:color="auto" w:fill="auto"/>
          <w:lang w:val="pl-PL" w:eastAsia="pl-PL" w:bidi="pl-PL"/>
        </w:rPr>
        <w:t>Zmodernizowana „bizantyńskość” ikon Niemczyca jest bardzo powierz</w:t>
        <w:softHyphen/>
        <w:t>chowna, tak samo jak podobieństwo jego rysunków do prac Modiglianiego — doskonałe poczucie formy, oszczędność i rytm linii włoskiego mistrza zo</w:t>
        <w:softHyphen/>
        <w:t>stały zastąpione kaligrafią, ozdobnością arabeski. Elegancja, ładność i płyt</w:t>
        <w:softHyphen/>
        <w:t xml:space="preserve">kość prac Niemczyca należy raczej do dziedziny „comercial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czyli sztuki zdobniczej. Bardziej zrozumiała jest „bizantyńskość” wysmukłych aktów No</w:t>
        <w:softHyphen/>
        <w:t>wosielskiego, gdzie czerwonawy koloryt ma pewną szlachetność, a kompo</w:t>
        <w:softHyphen/>
        <w:t>zycja zbudowana jest z sensem i umiarem, ale i w jego obrazach znajduje się zbyt wiele oddźwięków, rzeczy widzianych, odtworzonych, a niedosta</w:t>
        <w:softHyphen/>
        <w:t>tecznie przetrawionych i nieprzetransponowanych w osobistą samorodną wi</w:t>
        <w:softHyphen/>
        <w:t>zję malarską”.</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Druga z kolei indywidualna wystawa malarstwa </w:t>
      </w:r>
      <w:r>
        <w:rPr>
          <w:i/>
          <w:iCs/>
          <w:color w:val="000000"/>
          <w:spacing w:val="0"/>
          <w:w w:val="100"/>
          <w:position w:val="0"/>
          <w:shd w:val="clear" w:color="auto" w:fill="auto"/>
          <w:lang w:val="pl-PL" w:eastAsia="pl-PL" w:bidi="pl-PL"/>
        </w:rPr>
        <w:t>Olgi Kar</w:t>
        <w:softHyphen/>
        <w:t>czewskiej</w:t>
      </w:r>
      <w:r>
        <w:rPr>
          <w:color w:val="000000"/>
          <w:spacing w:val="0"/>
          <w:w w:val="100"/>
          <w:position w:val="0"/>
          <w:shd w:val="clear" w:color="auto" w:fill="auto"/>
          <w:lang w:val="pl-PL" w:eastAsia="pl-PL" w:bidi="pl-PL"/>
        </w:rPr>
        <w:t xml:space="preserve"> miała miejsce w „New </w:t>
      </w:r>
      <w:r>
        <w:rPr>
          <w:color w:val="000000"/>
          <w:spacing w:val="0"/>
          <w:w w:val="100"/>
          <w:position w:val="0"/>
          <w:shd w:val="clear" w:color="auto" w:fill="auto"/>
          <w:lang w:val="fr-FR" w:eastAsia="fr-FR" w:bidi="fr-FR"/>
        </w:rPr>
        <w:t xml:space="preserve">Vision Centre </w:t>
      </w:r>
      <w:r>
        <w:rPr>
          <w:color w:val="000000"/>
          <w:spacing w:val="0"/>
          <w:w w:val="100"/>
          <w:position w:val="0"/>
          <w:shd w:val="clear" w:color="auto" w:fill="auto"/>
          <w:lang w:val="pl-PL" w:eastAsia="pl-PL" w:bidi="pl-PL"/>
        </w:rPr>
        <w:t>Gallery” (28.12. 1964-16.1.1965).</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Składało się na nią jedenaście olejów. Karczewska szuka swe</w:t>
        <w:softHyphen/>
        <w:t>go wyrazu przez organizowanie płaszczyzny obrazu za pomocą rytmów i form, które powiązane ze sobą tworzą interesującą tkankę kompozycyjną. Komórki tej tkanki są następnie wypeł</w:t>
        <w:softHyphen/>
        <w:t>nione kolorową materią.</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Charakter tych kompozycji jest dość tajemniczy, Formy, z których są one zbudowane mają pewną płynność i z reguły są niedopowiedziane i z tej przyczyny mają one zdolność pobudza</w:t>
        <w:softHyphen/>
        <w:t>nia wyobraźni widza, który może interpretować je dowolnie.</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Ekspresyjna postawa jest wyjściem dla poczynań malarskich Karczewskiej ale w pewnej fazie powstawania obrazu wprowa</w:t>
        <w:softHyphen/>
        <w:t>dza ona do swoich kompozycji elementy liryczne. Obrazy jej ro</w:t>
        <w:softHyphen/>
        <w:t>bią wrażenie dobrze przemyślanych kompozycji, dobrze wyważo</w:t>
        <w:softHyphen/>
        <w:t>nych i posiadają szlachetną kolorową powierzchnię.</w:t>
      </w:r>
    </w:p>
    <w:p>
      <w:pPr>
        <w:pStyle w:val="Style49"/>
        <w:keepNext w:val="0"/>
        <w:keepLines w:val="0"/>
        <w:widowControl w:val="0"/>
        <w:shd w:val="clear" w:color="auto" w:fill="auto"/>
        <w:bidi w:val="0"/>
        <w:spacing w:before="0" w:after="120" w:line="223" w:lineRule="auto"/>
        <w:ind w:left="0" w:right="0" w:firstLine="380"/>
        <w:jc w:val="both"/>
      </w:pPr>
      <w:r>
        <w:rPr>
          <w:color w:val="000000"/>
          <w:spacing w:val="0"/>
          <w:w w:val="100"/>
          <w:position w:val="0"/>
          <w:shd w:val="clear" w:color="auto" w:fill="auto"/>
          <w:lang w:val="pl-PL" w:eastAsia="pl-PL" w:bidi="pl-PL"/>
        </w:rPr>
        <w:t xml:space="preserve">Sheldon </w:t>
      </w:r>
      <w:r>
        <w:rPr>
          <w:color w:val="000000"/>
          <w:spacing w:val="0"/>
          <w:w w:val="100"/>
          <w:position w:val="0"/>
          <w:shd w:val="clear" w:color="auto" w:fill="auto"/>
          <w:lang w:val="fr-FR" w:eastAsia="fr-FR" w:bidi="fr-FR"/>
        </w:rPr>
        <w:t xml:space="preserve">Williams </w:t>
      </w:r>
      <w:r>
        <w:rPr>
          <w:color w:val="000000"/>
          <w:spacing w:val="0"/>
          <w:w w:val="100"/>
          <w:position w:val="0"/>
          <w:shd w:val="clear" w:color="auto" w:fill="auto"/>
          <w:lang w:val="pl-PL" w:eastAsia="pl-PL" w:bidi="pl-PL"/>
        </w:rPr>
        <w:t xml:space="preserve">omawia w paryskim wydaniu „Herald </w:t>
      </w:r>
      <w:r>
        <w:rPr>
          <w:color w:val="000000"/>
          <w:spacing w:val="0"/>
          <w:w w:val="100"/>
          <w:position w:val="0"/>
          <w:shd w:val="clear" w:color="auto" w:fill="auto"/>
          <w:lang w:val="fr-FR" w:eastAsia="fr-FR" w:bidi="fr-FR"/>
        </w:rPr>
        <w:t>Tri</w:t>
        <w:softHyphen/>
        <w:t xml:space="preserve">bune” </w:t>
      </w:r>
      <w:r>
        <w:rPr>
          <w:color w:val="000000"/>
          <w:spacing w:val="0"/>
          <w:w w:val="100"/>
          <w:position w:val="0"/>
          <w:shd w:val="clear" w:color="auto" w:fill="auto"/>
          <w:lang w:val="pl-PL" w:eastAsia="pl-PL" w:bidi="pl-PL"/>
        </w:rPr>
        <w:t xml:space="preserve">(24 listopada 1964) imprezę pod nazwą </w:t>
      </w:r>
      <w:r>
        <w:rPr>
          <w:i/>
          <w:iCs/>
          <w:color w:val="000000"/>
          <w:spacing w:val="0"/>
          <w:w w:val="100"/>
          <w:position w:val="0"/>
          <w:shd w:val="clear" w:color="auto" w:fill="auto"/>
          <w:lang w:val="pl-PL" w:eastAsia="pl-PL" w:bidi="pl-PL"/>
        </w:rPr>
        <w:t>„Drian Artist 1965”.</w:t>
      </w:r>
    </w:p>
    <w:p>
      <w:pPr>
        <w:pStyle w:val="Style32"/>
        <w:keepNext w:val="0"/>
        <w:keepLines w:val="0"/>
        <w:widowControl w:val="0"/>
        <w:shd w:val="clear" w:color="auto" w:fill="auto"/>
        <w:bidi w:val="0"/>
        <w:spacing w:before="0" w:after="120" w:line="221" w:lineRule="auto"/>
        <w:ind w:left="0" w:right="0"/>
        <w:jc w:val="both"/>
      </w:pPr>
      <w:r>
        <w:rPr>
          <w:color w:val="000000"/>
          <w:spacing w:val="0"/>
          <w:w w:val="100"/>
          <w:position w:val="0"/>
          <w:shd w:val="clear" w:color="auto" w:fill="auto"/>
          <w:lang w:val="pl-PL" w:eastAsia="pl-PL" w:bidi="pl-PL"/>
        </w:rPr>
        <w:t>„100 artystów — pisze on — bierze udział w tej dorocznej antologii Drian Gallery.</w:t>
      </w:r>
      <w:r>
        <w:br w:type="page"/>
      </w:r>
    </w:p>
    <w:p>
      <w:pPr>
        <w:pStyle w:val="Style32"/>
        <w:keepNext w:val="0"/>
        <w:keepLines w:val="0"/>
        <w:widowControl w:val="0"/>
        <w:shd w:val="clear" w:color="auto" w:fill="auto"/>
        <w:bidi w:val="0"/>
        <w:spacing w:before="0" w:after="0" w:line="218" w:lineRule="auto"/>
        <w:ind w:left="0" w:right="0" w:firstLine="460"/>
        <w:jc w:val="both"/>
      </w:pPr>
      <w:r>
        <w:rPr>
          <w:color w:val="000000"/>
          <w:spacing w:val="0"/>
          <w:w w:val="100"/>
          <w:position w:val="0"/>
          <w:shd w:val="clear" w:color="auto" w:fill="auto"/>
          <w:lang w:val="pl-PL" w:eastAsia="pl-PL" w:bidi="pl-PL"/>
        </w:rPr>
        <w:t>Tutaj Pani Nałęcz przeszła samą siebie. Jest to prawdopodobnie naj</w:t>
        <w:softHyphen/>
        <w:t>lepsze osiągnięcie Galerii w tego rodzaju bardzo trudnych i ryzykownych przedsięwzięciach. Setka prac została skatalogowana.</w:t>
      </w:r>
    </w:p>
    <w:p>
      <w:pPr>
        <w:pStyle w:val="Style32"/>
        <w:keepNext w:val="0"/>
        <w:keepLines w:val="0"/>
        <w:widowControl w:val="0"/>
        <w:shd w:val="clear" w:color="auto" w:fill="auto"/>
        <w:bidi w:val="0"/>
        <w:spacing w:before="0" w:after="180" w:line="218" w:lineRule="auto"/>
        <w:ind w:left="0" w:right="0" w:firstLine="460"/>
        <w:jc w:val="both"/>
      </w:pPr>
      <w:r>
        <w:rPr>
          <w:color w:val="000000"/>
          <w:spacing w:val="0"/>
          <w:w w:val="100"/>
          <w:position w:val="0"/>
          <w:shd w:val="clear" w:color="auto" w:fill="auto"/>
          <w:lang w:val="pl-PL" w:eastAsia="pl-PL" w:bidi="pl-PL"/>
        </w:rPr>
        <w:t xml:space="preserve">Wielkie płótna Topolskiego, </w:t>
      </w:r>
      <w:r>
        <w:rPr>
          <w:color w:val="000000"/>
          <w:spacing w:val="0"/>
          <w:w w:val="100"/>
          <w:position w:val="0"/>
          <w:shd w:val="clear" w:color="auto" w:fill="auto"/>
          <w:lang w:val="fr-FR" w:eastAsia="fr-FR" w:bidi="fr-FR"/>
        </w:rPr>
        <w:t xml:space="preserve">Lacasse’a, </w:t>
      </w:r>
      <w:r>
        <w:rPr>
          <w:color w:val="000000"/>
          <w:spacing w:val="0"/>
          <w:w w:val="100"/>
          <w:position w:val="0"/>
          <w:shd w:val="clear" w:color="auto" w:fill="auto"/>
          <w:lang w:val="pl-PL" w:eastAsia="pl-PL" w:bidi="pl-PL"/>
        </w:rPr>
        <w:t xml:space="preserve">Portwaya, Tatę i </w:t>
      </w:r>
      <w:r>
        <w:rPr>
          <w:color w:val="000000"/>
          <w:spacing w:val="0"/>
          <w:w w:val="100"/>
          <w:position w:val="0"/>
          <w:shd w:val="clear" w:color="auto" w:fill="auto"/>
          <w:lang w:val="fr-FR" w:eastAsia="fr-FR" w:bidi="fr-FR"/>
        </w:rPr>
        <w:t xml:space="preserve">Naviasky </w:t>
      </w:r>
      <w:r>
        <w:rPr>
          <w:color w:val="000000"/>
          <w:spacing w:val="0"/>
          <w:w w:val="100"/>
          <w:position w:val="0"/>
          <w:shd w:val="clear" w:color="auto" w:fill="auto"/>
          <w:lang w:val="pl-PL" w:eastAsia="pl-PL" w:bidi="pl-PL"/>
        </w:rPr>
        <w:t>do</w:t>
        <w:softHyphen/>
        <w:t xml:space="preserve">minują dolne sale Galerii. Topolski robi wrażenie, że wreszcie wyzwolił się od wpływu karykatury. </w:t>
      </w:r>
      <w:r>
        <w:rPr>
          <w:color w:val="000000"/>
          <w:spacing w:val="0"/>
          <w:w w:val="100"/>
          <w:position w:val="0"/>
          <w:shd w:val="clear" w:color="auto" w:fill="auto"/>
          <w:lang w:val="fr-FR" w:eastAsia="fr-FR" w:bidi="fr-FR"/>
        </w:rPr>
        <w:t xml:space="preserve">Laçasse </w:t>
      </w:r>
      <w:r>
        <w:rPr>
          <w:color w:val="000000"/>
          <w:spacing w:val="0"/>
          <w:w w:val="100"/>
          <w:position w:val="0"/>
          <w:shd w:val="clear" w:color="auto" w:fill="auto"/>
          <w:lang w:val="pl-PL" w:eastAsia="pl-PL" w:bidi="pl-PL"/>
        </w:rPr>
        <w:t>i Portway są specjalnie imponujący — po czym zapory wodne ustępują. Naprawdę można tutaj zobaczyć wyraźnie mi- krokosmos całego ruchu sztuki współczesnej ostatnich dwudziestu lat, roz</w:t>
        <w:softHyphen/>
        <w:t xml:space="preserve">sianych jak konfetti milionerów po różnych salach. Szereg </w:t>
      </w:r>
      <w:r>
        <w:rPr>
          <w:i/>
          <w:iCs/>
          <w:color w:val="000000"/>
          <w:spacing w:val="0"/>
          <w:w w:val="100"/>
          <w:position w:val="0"/>
          <w:shd w:val="clear" w:color="auto" w:fill="auto"/>
          <w:lang w:val="pl-PL" w:eastAsia="pl-PL" w:bidi="pl-PL"/>
        </w:rPr>
        <w:t>glamorous</w:t>
      </w:r>
      <w:r>
        <w:rPr>
          <w:color w:val="000000"/>
          <w:spacing w:val="0"/>
          <w:w w:val="100"/>
          <w:position w:val="0"/>
          <w:shd w:val="clear" w:color="auto" w:fill="auto"/>
          <w:lang w:val="pl-PL" w:eastAsia="pl-PL" w:bidi="pl-PL"/>
        </w:rPr>
        <w:t xml:space="preserve"> naz</w:t>
        <w:softHyphen/>
        <w:t>wisk: Agan, Turkiewicz, Bowen, Shettini, Cłemente, Paulozzi itd”.</w:t>
      </w:r>
    </w:p>
    <w:p>
      <w:pPr>
        <w:pStyle w:val="Style49"/>
        <w:keepNext w:val="0"/>
        <w:keepLines w:val="0"/>
        <w:widowControl w:val="0"/>
        <w:shd w:val="clear" w:color="auto" w:fill="auto"/>
        <w:bidi w:val="0"/>
        <w:spacing w:before="0" w:after="180" w:line="223" w:lineRule="auto"/>
        <w:ind w:left="0" w:right="0" w:firstLine="460"/>
        <w:jc w:val="both"/>
      </w:pPr>
      <w:r>
        <w:rPr>
          <w:color w:val="000000"/>
          <w:spacing w:val="0"/>
          <w:w w:val="100"/>
          <w:position w:val="0"/>
          <w:shd w:val="clear" w:color="auto" w:fill="auto"/>
          <w:lang w:val="pl-PL" w:eastAsia="pl-PL" w:bidi="pl-PL"/>
        </w:rPr>
        <w:t>Od siebie dodaj ę, że na owych sto nazwisk artystów, dzie</w:t>
        <w:softHyphen/>
        <w:t>sięć należy do Polaków. Poza wymienionymi już w tekście są to: Adamowicz, Bohusz, Kawalec, Potworowski, Stocki, Themer- son i Żuławski.</w:t>
      </w:r>
    </w:p>
    <w:p>
      <w:pPr>
        <w:pStyle w:val="Style49"/>
        <w:keepNext w:val="0"/>
        <w:keepLines w:val="0"/>
        <w:widowControl w:val="0"/>
        <w:shd w:val="clear" w:color="auto" w:fill="auto"/>
        <w:bidi w:val="0"/>
        <w:spacing w:before="0" w:after="0" w:line="223" w:lineRule="auto"/>
        <w:ind w:left="0" w:right="0" w:firstLine="460"/>
        <w:jc w:val="both"/>
      </w:pPr>
      <w:r>
        <w:rPr>
          <w:i/>
          <w:iCs/>
          <w:color w:val="000000"/>
          <w:spacing w:val="0"/>
          <w:w w:val="100"/>
          <w:position w:val="0"/>
          <w:shd w:val="clear" w:color="auto" w:fill="auto"/>
          <w:lang w:val="pl-PL" w:eastAsia="pl-PL" w:bidi="pl-PL"/>
        </w:rPr>
        <w:t xml:space="preserve">Cassel Gallery </w:t>
      </w:r>
      <w:r>
        <w:rPr>
          <w:i/>
          <w:iCs/>
          <w:color w:val="000000"/>
          <w:spacing w:val="0"/>
          <w:w w:val="100"/>
          <w:position w:val="0"/>
          <w:shd w:val="clear" w:color="auto" w:fill="auto"/>
          <w:lang w:val="fr-FR" w:eastAsia="fr-FR" w:bidi="fr-FR"/>
        </w:rPr>
        <w:t xml:space="preserve">Sélection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 xml:space="preserve">Etchings, Dravings </w:t>
      </w:r>
      <w:r>
        <w:rPr>
          <w:i/>
          <w:iCs/>
          <w:color w:val="000000"/>
          <w:spacing w:val="0"/>
          <w:w w:val="100"/>
          <w:position w:val="0"/>
          <w:shd w:val="clear" w:color="auto" w:fill="auto"/>
          <w:lang w:val="pl-PL" w:eastAsia="pl-PL" w:bidi="pl-PL"/>
        </w:rPr>
        <w:t xml:space="preserve">and </w:t>
      </w:r>
      <w:r>
        <w:rPr>
          <w:i/>
          <w:iCs/>
          <w:color w:val="000000"/>
          <w:spacing w:val="0"/>
          <w:w w:val="100"/>
          <w:position w:val="0"/>
          <w:shd w:val="clear" w:color="auto" w:fill="auto"/>
          <w:lang w:val="fr-FR" w:eastAsia="fr-FR" w:bidi="fr-FR"/>
        </w:rPr>
        <w:t xml:space="preserve">Gouaches </w:t>
      </w:r>
      <w:r>
        <w:rPr>
          <w:color w:val="000000"/>
          <w:spacing w:val="0"/>
          <w:w w:val="100"/>
          <w:position w:val="0"/>
          <w:shd w:val="clear" w:color="auto" w:fill="auto"/>
          <w:lang w:val="pl-PL" w:eastAsia="pl-PL" w:bidi="pl-PL"/>
        </w:rPr>
        <w:t>(16.1-16.2.1965) jest udanym eksperymentem pokazania w sposób interesujący prac niekoniecznie wielkich rozmiarów i bogatych fakturowo. Wielkość i ciężar zastąpiono tutaj jakością.</w:t>
      </w:r>
    </w:p>
    <w:p>
      <w:pPr>
        <w:pStyle w:val="Style4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Wystawione eksponaty są bardzo starannie dobrane i świet</w:t>
        <w:softHyphen/>
        <w:t>nie rozmieszczone co uwypukla znakomicie różnorodność w po</w:t>
        <w:softHyphen/>
        <w:t>traktowaniu formalnym, stosowaną przez poszczególnych artys</w:t>
        <w:softHyphen/>
        <w:t>tów.</w:t>
      </w:r>
    </w:p>
    <w:p>
      <w:pPr>
        <w:pStyle w:val="Style4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Całość prezentuje się interesująco r powiedziałbym ma po</w:t>
        <w:softHyphen/>
        <w:t>smak rafinowanej powściągliwości.</w:t>
      </w:r>
    </w:p>
    <w:p>
      <w:pPr>
        <w:pStyle w:val="Style4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Dwadzieścia akwafort Marii Okołow są wynikiem bardzo rze</w:t>
        <w:softHyphen/>
        <w:t>telnych studiów i dużej pracy. Graficzka operuje znakomicie całą gamą delikatnych szarości jak też silnymi kontrastami walorów, które stosuje z wyczuciem i umiarem.</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Forma tych grafik nie wychodzi wprawdzie poza studia na</w:t>
        <w:softHyphen/>
        <w:t>tury, ale wrażliwość artystyczna w połączeniu z dyscypliną wy</w:t>
        <w:softHyphen/>
        <w:t>nikającą z samej techniki akwaforty, dają znakomite rezultaty.</w:t>
      </w:r>
    </w:p>
    <w:p>
      <w:pPr>
        <w:pStyle w:val="Style49"/>
        <w:keepNext w:val="0"/>
        <w:keepLines w:val="0"/>
        <w:widowControl w:val="0"/>
        <w:shd w:val="clear" w:color="auto" w:fill="auto"/>
        <w:bidi w:val="0"/>
        <w:spacing w:before="0" w:after="180" w:line="223" w:lineRule="auto"/>
        <w:ind w:left="0" w:right="0" w:firstLine="380"/>
        <w:jc w:val="both"/>
      </w:pPr>
      <w:r>
        <w:rPr>
          <w:color w:val="000000"/>
          <w:spacing w:val="0"/>
          <w:w w:val="100"/>
          <w:position w:val="0"/>
          <w:shd w:val="clear" w:color="auto" w:fill="auto"/>
          <w:lang w:val="pl-PL" w:eastAsia="pl-PL" w:bidi="pl-PL"/>
        </w:rPr>
        <w:t>Interpretacja formy jest tutaj spowodowana koniecznością techniczną co ratuje to w gruncie rzeczy naturalistyczne widze</w:t>
        <w:softHyphen/>
        <w:t>nie od banału i nudy.</w:t>
      </w:r>
    </w:p>
    <w:p>
      <w:pPr>
        <w:pStyle w:val="Style32"/>
        <w:keepNext w:val="0"/>
        <w:keepLines w:val="0"/>
        <w:widowControl w:val="0"/>
        <w:shd w:val="clear" w:color="auto" w:fill="auto"/>
        <w:bidi w:val="0"/>
        <w:spacing w:before="0" w:after="180" w:line="221" w:lineRule="auto"/>
        <w:ind w:left="0" w:right="0"/>
        <w:jc w:val="both"/>
      </w:pPr>
      <w:r>
        <w:rPr>
          <w:color w:val="000000"/>
          <w:spacing w:val="0"/>
          <w:w w:val="100"/>
          <w:position w:val="0"/>
          <w:shd w:val="clear" w:color="auto" w:fill="auto"/>
          <w:lang w:val="pl-PL" w:eastAsia="pl-PL" w:bidi="pl-PL"/>
        </w:rPr>
        <w:t xml:space="preserve">„Prace Turkiewicza odznaczają się wysokim poziomem </w:t>
      </w:r>
      <w:r>
        <w:rPr>
          <w:i/>
          <w:iCs/>
          <w:color w:val="000000"/>
          <w:spacing w:val="0"/>
          <w:w w:val="100"/>
          <w:position w:val="0"/>
          <w:shd w:val="clear" w:color="auto" w:fill="auto"/>
          <w:lang w:val="pl-PL" w:eastAsia="pl-PL" w:bidi="pl-PL"/>
        </w:rPr>
        <w:t xml:space="preserve">(high </w:t>
      </w:r>
      <w:r>
        <w:rPr>
          <w:i/>
          <w:iCs/>
          <w:color w:val="000000"/>
          <w:spacing w:val="0"/>
          <w:w w:val="100"/>
          <w:position w:val="0"/>
          <w:shd w:val="clear" w:color="auto" w:fill="auto"/>
          <w:lang w:val="fr-FR" w:eastAsia="fr-FR" w:bidi="fr-FR"/>
        </w:rPr>
        <w:t xml:space="preserve">quality) </w:t>
      </w:r>
      <w:r>
        <w:rPr>
          <w:color w:val="000000"/>
          <w:spacing w:val="0"/>
          <w:w w:val="100"/>
          <w:position w:val="0"/>
          <w:shd w:val="clear" w:color="auto" w:fill="auto"/>
          <w:lang w:val="pl-PL" w:eastAsia="pl-PL" w:bidi="pl-PL"/>
        </w:rPr>
        <w:t xml:space="preserve">— pisze Henry Burwood w </w:t>
      </w:r>
      <w:r>
        <w:rPr>
          <w:color w:val="000000"/>
          <w:spacing w:val="0"/>
          <w:w w:val="100"/>
          <w:position w:val="0"/>
          <w:shd w:val="clear" w:color="auto" w:fill="auto"/>
          <w:lang w:val="fr-FR" w:eastAsia="fr-FR" w:bidi="fr-FR"/>
        </w:rPr>
        <w:t xml:space="preserve">„Arts Review” </w:t>
      </w:r>
      <w:r>
        <w:rPr>
          <w:color w:val="000000"/>
          <w:spacing w:val="0"/>
          <w:w w:val="100"/>
          <w:position w:val="0"/>
          <w:shd w:val="clear" w:color="auto" w:fill="auto"/>
          <w:lang w:val="pl-PL" w:eastAsia="pl-PL" w:bidi="pl-PL"/>
        </w:rPr>
        <w:t>z 23.1.1965 r. — Jego studia aktów wykazują szeroką rozpiętość interpretacji: od wrażliwych, linearnych rysunków po monumentalnie potraktowane gwasze, zaś rysunek zatytułowa</w:t>
        <w:softHyphen/>
        <w:t xml:space="preserve">ny </w:t>
      </w:r>
      <w:r>
        <w:rPr>
          <w:color w:val="000000"/>
          <w:spacing w:val="0"/>
          <w:w w:val="100"/>
          <w:position w:val="0"/>
          <w:shd w:val="clear" w:color="auto" w:fill="auto"/>
          <w:lang w:val="fr-FR" w:eastAsia="fr-FR" w:bidi="fr-FR"/>
        </w:rPr>
        <w:t xml:space="preserve">„Composition” </w:t>
      </w:r>
      <w:r>
        <w:rPr>
          <w:color w:val="000000"/>
          <w:spacing w:val="0"/>
          <w:w w:val="100"/>
          <w:position w:val="0"/>
          <w:shd w:val="clear" w:color="auto" w:fill="auto"/>
          <w:lang w:val="pl-PL" w:eastAsia="pl-PL" w:bidi="pl-PL"/>
        </w:rPr>
        <w:t>świadczy o dużej inwencji i indywidualności artysty”.</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Prace Musiałowicza wyrażają namiętność rysownika, który z uporem poszukuje wyrazu plastycznego dla swych kompozycji potężnych głów zaplątanych w siatce linii i plam, położonych dość czytelnie, a zawsze rytmicznie i z myślą o całości komponowanej płaszczyzny.</w:t>
      </w:r>
    </w:p>
    <w:p>
      <w:pPr>
        <w:pStyle w:val="Style49"/>
        <w:keepNext w:val="0"/>
        <w:keepLines w:val="0"/>
        <w:widowControl w:val="0"/>
        <w:shd w:val="clear" w:color="auto" w:fill="auto"/>
        <w:bidi w:val="0"/>
        <w:spacing w:before="0" w:after="180" w:line="223" w:lineRule="auto"/>
        <w:ind w:left="0" w:right="0" w:firstLine="380"/>
        <w:jc w:val="both"/>
      </w:pPr>
      <w:r>
        <w:rPr>
          <w:color w:val="000000"/>
          <w:spacing w:val="0"/>
          <w:w w:val="100"/>
          <w:position w:val="0"/>
          <w:shd w:val="clear" w:color="auto" w:fill="auto"/>
          <w:lang w:val="pl-PL" w:eastAsia="pl-PL" w:bidi="pl-PL"/>
        </w:rPr>
        <w:t>Poza wyżej wymienionymi, w wystawie biorą również udział Lajzen i Z. Kłoś.</w:t>
      </w:r>
    </w:p>
    <w:p>
      <w:pPr>
        <w:pStyle w:val="Style49"/>
        <w:keepNext w:val="0"/>
        <w:keepLines w:val="0"/>
        <w:widowControl w:val="0"/>
        <w:shd w:val="clear" w:color="auto" w:fill="auto"/>
        <w:bidi w:val="0"/>
        <w:spacing w:before="0" w:after="0" w:line="240" w:lineRule="auto"/>
        <w:ind w:left="0" w:right="0" w:firstLine="380"/>
        <w:jc w:val="both"/>
        <w:sectPr>
          <w:headerReference w:type="default" r:id="rId104"/>
          <w:footerReference w:type="default" r:id="rId105"/>
          <w:headerReference w:type="even" r:id="rId106"/>
          <w:footerReference w:type="even" r:id="rId107"/>
          <w:headerReference w:type="first" r:id="rId108"/>
          <w:footerReference w:type="first" r:id="rId109"/>
          <w:footnotePr>
            <w:pos w:val="pageBottom"/>
            <w:numFmt w:val="decimal"/>
            <w:numRestart w:val="continuous"/>
            <w15:footnoteColumns w:val="1"/>
          </w:footnotePr>
          <w:pgSz w:w="7024" w:h="11334"/>
          <w:pgMar w:top="898" w:left="560" w:right="567" w:bottom="715" w:header="0" w:footer="3" w:gutter="0"/>
          <w:cols w:space="720"/>
          <w:noEndnote/>
          <w:titlePg/>
          <w:rtlGutter w:val="0"/>
          <w:docGrid w:linePitch="360"/>
        </w:sectPr>
      </w:pPr>
      <w:r>
        <w:rPr>
          <w:color w:val="000000"/>
          <w:spacing w:val="0"/>
          <w:w w:val="100"/>
          <w:position w:val="0"/>
          <w:shd w:val="clear" w:color="auto" w:fill="auto"/>
          <w:lang w:val="pl-PL" w:eastAsia="pl-PL" w:bidi="pl-PL"/>
        </w:rPr>
        <w:t>Geniusz i talent są wartościami, które tylko czas może obja</w:t>
        <w:softHyphen/>
      </w:r>
    </w:p>
    <w:p>
      <w:pPr>
        <w:pStyle w:val="Style49"/>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wić i zwykle dzieje się to powoli. Opinie są przedmiotem cią</w:t>
        <w:softHyphen/>
        <w:t>głych rewizji; dlatego bezpieczniej jest rejestrować fakty niż formułować oceny.</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Z tego powodu wystawę rzeźb </w:t>
      </w:r>
      <w:r>
        <w:rPr>
          <w:i/>
          <w:iCs/>
          <w:color w:val="000000"/>
          <w:spacing w:val="0"/>
          <w:w w:val="100"/>
          <w:position w:val="0"/>
          <w:shd w:val="clear" w:color="auto" w:fill="auto"/>
          <w:lang w:val="pl-PL" w:eastAsia="pl-PL" w:bidi="pl-PL"/>
        </w:rPr>
        <w:t>Kopera,</w:t>
      </w:r>
      <w:r>
        <w:rPr>
          <w:color w:val="000000"/>
          <w:spacing w:val="0"/>
          <w:w w:val="100"/>
          <w:position w:val="0"/>
          <w:shd w:val="clear" w:color="auto" w:fill="auto"/>
          <w:lang w:val="pl-PL" w:eastAsia="pl-PL" w:bidi="pl-PL"/>
        </w:rPr>
        <w:t xml:space="preserve"> która miała miejsce w Brook Street Gallery w lutym 1965 roku odnotowuję tutaj jak najbardziej obiektywnie i po kronikarsku.</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Tak więc stwierdzam, że szesnaście rzeźb Kopera wystawio</w:t>
        <w:softHyphen/>
        <w:t>nych w galerii, położonej w ruchliwym centrum Londynu, tuż przy Bond Street, ośrodka najbardziej snobistycznych Galerii, nie mogły ujść uwadze ludzi zainteresowanych sztuką. Impre</w:t>
        <w:softHyphen/>
        <w:t>za ta zwraca uwagę tym, że większość pokazanych tu rzeźb zo</w:t>
        <w:softHyphen/>
        <w:t>stała zrealizowana w marmurze. Koper upodobał sobie ten ma</w:t>
        <w:softHyphen/>
        <w:t>teriał, zasmakował w odmianach tego kamienia i zdziwią nas mnogością gatunków marmuru jakich używa dla swego dzieła.</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Tak więc „Auraja” powstała z marmuru australijskiego, a „Trafur” z południowo-afrykańskiego i dla odmiany „Mack” zo</w:t>
        <w:softHyphen/>
        <w:t xml:space="preserve">stał uwieczniony w marmurze belgijskim </w:t>
      </w:r>
      <w:r>
        <w:rPr>
          <w:color w:val="000000"/>
          <w:spacing w:val="0"/>
          <w:w w:val="100"/>
          <w:position w:val="0"/>
          <w:shd w:val="clear" w:color="auto" w:fill="auto"/>
          <w:lang w:val="fr-FR" w:eastAsia="fr-FR" w:bidi="fr-FR"/>
        </w:rPr>
        <w:t>a „Square Composi</w:t>
        <w:softHyphen/>
        <w:t xml:space="preserve">tion” </w:t>
      </w:r>
      <w:r>
        <w:rPr>
          <w:color w:val="000000"/>
          <w:spacing w:val="0"/>
          <w:w w:val="100"/>
          <w:position w:val="0"/>
          <w:shd w:val="clear" w:color="auto" w:fill="auto"/>
          <w:lang w:val="pl-PL" w:eastAsia="pl-PL" w:bidi="pl-PL"/>
        </w:rPr>
        <w:t xml:space="preserve">w sycylijskim. Marmury, marmury; </w:t>
      </w:r>
      <w:r>
        <w:rPr>
          <w:color w:val="000000"/>
          <w:spacing w:val="0"/>
          <w:w w:val="100"/>
          <w:position w:val="0"/>
          <w:shd w:val="clear" w:color="auto" w:fill="auto"/>
          <w:lang w:val="fr-FR" w:eastAsia="fr-FR" w:bidi="fr-FR"/>
        </w:rPr>
        <w:t xml:space="preserve">parvenese’skie, </w:t>
      </w:r>
      <w:r>
        <w:rPr>
          <w:color w:val="000000"/>
          <w:spacing w:val="0"/>
          <w:w w:val="100"/>
          <w:position w:val="0"/>
          <w:shd w:val="clear" w:color="auto" w:fill="auto"/>
          <w:lang w:val="pl-PL" w:eastAsia="pl-PL" w:bidi="pl-PL"/>
        </w:rPr>
        <w:t>sieneń</w:t>
        <w:softHyphen/>
        <w:t xml:space="preserve">skie paonerzeńskie i dla odmiany algierski onyks, czarny dąb twardy jak skała z którego zrobił bożka „Żywica” i największa z jego rzeźb „Double </w:t>
      </w:r>
      <w:r>
        <w:rPr>
          <w:color w:val="000000"/>
          <w:spacing w:val="0"/>
          <w:w w:val="100"/>
          <w:position w:val="0"/>
          <w:shd w:val="clear" w:color="auto" w:fill="auto"/>
          <w:lang w:val="fr-FR" w:eastAsia="fr-FR" w:bidi="fr-FR"/>
        </w:rPr>
        <w:t xml:space="preserve">Figure” </w:t>
      </w:r>
      <w:r>
        <w:rPr>
          <w:color w:val="000000"/>
          <w:spacing w:val="0"/>
          <w:w w:val="100"/>
          <w:position w:val="0"/>
          <w:shd w:val="clear" w:color="auto" w:fill="auto"/>
          <w:lang w:val="pl-PL" w:eastAsia="pl-PL" w:bidi="pl-PL"/>
        </w:rPr>
        <w:t>wykonana w lipie, z dużym znaw</w:t>
        <w:softHyphen/>
        <w:t>stwem materiału, na wzór średniowiecznych mistrzów wydrążona w środku, w celu zabezpieczenia przed pękaniem. Forma tych rzeźb aczkolwiek w założeniu jest figuratywna to jednak poprzez bardzo syntetyczne potraktowanie, graniczy z abstrakcją.</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Pięknie wypolerowane powierzchnie nadają tym pracom zna</w:t>
        <w:softHyphen/>
        <w:t>miona klasycznej doskonałości.</w:t>
      </w:r>
    </w:p>
    <w:p>
      <w:pPr>
        <w:pStyle w:val="Style49"/>
        <w:keepNext w:val="0"/>
        <w:keepLines w:val="0"/>
        <w:widowControl w:val="0"/>
        <w:shd w:val="clear" w:color="auto" w:fill="auto"/>
        <w:bidi w:val="0"/>
        <w:spacing w:before="0" w:after="100" w:line="223" w:lineRule="auto"/>
        <w:ind w:left="0" w:right="0" w:firstLine="440"/>
        <w:jc w:val="both"/>
      </w:pPr>
      <w:r>
        <w:rPr>
          <w:color w:val="000000"/>
          <w:spacing w:val="0"/>
          <w:w w:val="100"/>
          <w:position w:val="0"/>
          <w:shd w:val="clear" w:color="auto" w:fill="auto"/>
          <w:lang w:val="pl-PL" w:eastAsia="pl-PL" w:bidi="pl-PL"/>
        </w:rPr>
        <w:t>Koper doskonale rozumie rzeźbę i znakomicie łączy pier</w:t>
        <w:softHyphen/>
        <w:t>wiastki energii z głębią odczucia bryły.</w:t>
      </w:r>
    </w:p>
    <w:p>
      <w:pPr>
        <w:pStyle w:val="Style49"/>
        <w:keepNext w:val="0"/>
        <w:keepLines w:val="0"/>
        <w:widowControl w:val="0"/>
        <w:shd w:val="clear" w:color="auto" w:fill="auto"/>
        <w:bidi w:val="0"/>
        <w:spacing w:before="0" w:after="860" w:line="223" w:lineRule="auto"/>
        <w:ind w:left="0" w:right="420" w:firstLine="0"/>
        <w:jc w:val="right"/>
      </w:pPr>
      <w:r>
        <w:rPr>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pl-PL" w:eastAsia="pl-PL" w:bidi="pl-PL"/>
        </w:rPr>
        <w:t>TURKIEWICZ</w:t>
      </w:r>
    </w:p>
    <w:p>
      <w:pPr>
        <w:pStyle w:val="Style47"/>
        <w:keepNext/>
        <w:keepLines/>
        <w:widowControl w:val="0"/>
        <w:shd w:val="clear" w:color="auto" w:fill="auto"/>
        <w:bidi w:val="0"/>
        <w:spacing w:before="0" w:after="420" w:line="240" w:lineRule="auto"/>
        <w:ind w:left="0" w:right="0" w:firstLine="0"/>
        <w:jc w:val="left"/>
      </w:pPr>
      <w:bookmarkStart w:id="71" w:name="bookmark71"/>
      <w:bookmarkStart w:id="72" w:name="bookmark72"/>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oczach Londynu</w:t>
      </w:r>
      <w:bookmarkEnd w:id="71"/>
      <w:bookmarkEnd w:id="72"/>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Instytut Bibliograficzny, stanowiący część składową Biblio</w:t>
        <w:softHyphen/>
        <w:t>teki Narodowej w Warszawie, odróżniał przed r. 1939 dwie ka</w:t>
        <w:softHyphen/>
        <w:t>tegorie druków: 1) produkcję wydawniczą Kraju, pokrywającą się z pojęciem egzemplarza obowiązkowego dostarczanego na mocy odpowiedniej ustawy bezpośrednio przez drukarnie (a nie wydawców!). Należały do niej druki nie tylko w jęz. polskim, ale i kilku językach mniejszości narodowych z ukraińskim i ży</w:t>
        <w:softHyphen/>
        <w:t>dowskim (hebrajski i jiddisz) na czele; 2) tzw. „polonica”, tj. druki polskie lub Polski dotyczące wydane poza granicami Kra</w:t>
        <w:softHyphen/>
        <w:t>ju, i jak wykazała wieloletnia przedwojenna praktyka w części tylko rejestrowane przez narodowe bibliografie bieżące krajów.</w:t>
        <w:br w:type="page"/>
      </w:r>
      <w:r>
        <w:rPr>
          <w:color w:val="000000"/>
          <w:spacing w:val="0"/>
          <w:w w:val="100"/>
          <w:position w:val="0"/>
          <w:shd w:val="clear" w:color="auto" w:fill="auto"/>
          <w:lang w:val="pl-PL" w:eastAsia="pl-PL" w:bidi="pl-PL"/>
        </w:rPr>
        <w:t>w których je ogłoszono. W obu grupach występowały pospołu tzw. druki nieperiodyczne (książki, broszury, dokumenty życia społecznego typu ulotek, odezw i tp.), czasopisma i „continuan- da”, nuty i mapy. Rejestracją tych wydawnictw zajmował się „Urzędowy Wykaz Druków” i specjalny dodatek poświęcony re</w:t>
        <w:softHyphen/>
        <w:t>jestracji poloniców. Międzynarodowy Instytut Współpracy Inte</w:t>
        <w:softHyphen/>
        <w:t xml:space="preserve">lektualnej w Paryżu rejestrował ponadto przekłady w </w:t>
      </w:r>
      <w:r>
        <w:rPr>
          <w:color w:val="000000"/>
          <w:spacing w:val="0"/>
          <w:w w:val="100"/>
          <w:position w:val="0"/>
          <w:shd w:val="clear" w:color="auto" w:fill="auto"/>
          <w:lang w:val="fr-FR" w:eastAsia="fr-FR" w:bidi="fr-FR"/>
        </w:rPr>
        <w:t xml:space="preserve">„Index </w:t>
      </w:r>
      <w:r>
        <w:rPr>
          <w:color w:val="000000"/>
          <w:spacing w:val="0"/>
          <w:w w:val="100"/>
          <w:position w:val="0"/>
          <w:shd w:val="clear" w:color="auto" w:fill="auto"/>
          <w:lang w:val="pl-PL" w:eastAsia="pl-PL" w:bidi="pl-PL"/>
        </w:rPr>
        <w:t>Translationum”. Rozdział polski opracowywał wspomniany wyżej Instytut Bibliograficzny Biblioteki Narodowej.</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Ten stan rzeczy uległ po wojnie poważnym zmianom. Bibliote</w:t>
        <w:softHyphen/>
        <w:t>ka Narodowa podjęła wprawdzie publikację bieżącej bibliografii krajowej w tygodniku pt. „Przewodnik Bibliograficzny” rezygnując jednak z systematycznego ogłaszania dodatku poświęconego po</w:t>
        <w:softHyphen/>
        <w:t>lonicom, wśród których górowałyby ilościowo wydawnictwa emi</w:t>
        <w:softHyphen/>
        <w:t>gracyjne o wymownych często tytułach. Od niedawna, po Paź</w:t>
        <w:softHyphen/>
        <w:t>dzierniku, ukazywać się zaczęła w formie rocznika starannie opra</w:t>
        <w:softHyphen/>
        <w:t>cowana, choć nie wolna od przemilczeń, bibliografia poloniców zagranicznych. Rejestruje je także, na odcinku humanistycznym „Rocznik Literacki”.</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Na Emigracji ewidencję poloniców prowadzi Biblioteka Pol</w:t>
        <w:softHyphen/>
        <w:t xml:space="preserve">ska w Londynie, która przygotowuje obecnie t. III „Bibliogra- phy of Books in Polish or relating to Poland published outside Poland sińce </w:t>
      </w:r>
      <w:r>
        <w:rPr>
          <w:color w:val="000000"/>
          <w:spacing w:val="0"/>
          <w:w w:val="100"/>
          <w:position w:val="0"/>
          <w:shd w:val="clear" w:color="auto" w:fill="auto"/>
          <w:lang w:val="fr-FR" w:eastAsia="fr-FR" w:bidi="fr-FR"/>
        </w:rPr>
        <w:t xml:space="preserve">Sept. </w:t>
      </w:r>
      <w:r>
        <w:rPr>
          <w:color w:val="000000"/>
          <w:spacing w:val="0"/>
          <w:w w:val="100"/>
          <w:position w:val="0"/>
          <w:shd w:val="clear" w:color="auto" w:fill="auto"/>
          <w:lang w:val="pl-PL" w:eastAsia="pl-PL" w:bidi="pl-PL"/>
        </w:rPr>
        <w:t>1 st, 1939” za lata 1958-1963, jako kontynu</w:t>
        <w:softHyphen/>
        <w:t>ację t. I-II opracowanego przez śp. Janinę Zabielską</w:t>
      </w:r>
      <w:r>
        <w:rPr>
          <w:color w:val="000000"/>
          <w:spacing w:val="0"/>
          <w:w w:val="100"/>
          <w:position w:val="0"/>
          <w:shd w:val="clear" w:color="auto" w:fill="auto"/>
          <w:vertAlign w:val="superscript"/>
          <w:lang w:val="pl-PL" w:eastAsia="pl-PL" w:bidi="pl-PL"/>
        </w:rPr>
        <w:footnoteReference w:id="35"/>
      </w:r>
      <w:r>
        <w:rPr>
          <w:color w:val="000000"/>
          <w:spacing w:val="0"/>
          <w:w w:val="100"/>
          <w:position w:val="0"/>
          <w:shd w:val="clear" w:color="auto" w:fill="auto"/>
          <w:lang w:val="pl-PL" w:eastAsia="pl-PL" w:bidi="pl-PL"/>
        </w:rPr>
        <w:t>. Bibliogra</w:t>
        <w:softHyphen/>
        <w:t>fię bieżącą zastępują częściowo wykazy nowych nabytków tejże Biblioteki publikowane w formie kwartalnika pt. „Books in Po</w:t>
        <w:softHyphen/>
        <w:t xml:space="preserve">lish”, doskonałe rubryki bibliograficzne „The Polish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(ograniczone jednak do wydawnictw w jęz. angielskim) oraz wy</w:t>
        <w:softHyphen/>
        <w:t>kazy książek nadesłanych do redakcji i recenzje ogłaszane w „Kulturze”, „Wiadomościach”, dodatku tygodniowym „Ostatnich Wiadomości”, „Orle Białym”, i tp. Ale nawet przy najlepszych chę</w:t>
        <w:softHyphen/>
        <w:t>ciach trudno zrekonstruować na ich podstawie obraz całości.</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Polska produkcja wydawnicza na Emigracji nie zna instytu</w:t>
        <w:softHyphen/>
        <w:t>cji egzemplarza obowiązkowego nawet w zakresie druków w języku polskim. Zastępuje ją, do pewnego stopnia, spontaniczna akcja większości wydawców i autorów, którzy poczuwają się do przesyłania Bibliotece Polskiej w Londynie egzemplarzy do spe</w:t>
        <w:softHyphen/>
        <w:t>cjalnego księgozbioru „archiwalnego” udostępnionego tylko na miejscu w Czytelni Naukowej. Na odcinku druków w językach obcych działa to jednak b. kulawo a brak funduszów uniemoż</w:t>
        <w:softHyphen/>
        <w:t>liwia zakup publikacji b. kosztownych albo „wielokrotnych” ta</w:t>
        <w:softHyphen/>
        <w:t xml:space="preserve">kich np. jak wznowienia przekładu </w:t>
      </w:r>
      <w:r>
        <w:rPr>
          <w:color w:val="000000"/>
          <w:spacing w:val="0"/>
          <w:w w:val="100"/>
          <w:position w:val="0"/>
          <w:shd w:val="clear" w:color="auto" w:fill="auto"/>
          <w:lang w:val="fr-FR" w:eastAsia="fr-FR" w:bidi="fr-FR"/>
        </w:rPr>
        <w:t xml:space="preserve">„Quo Vadis” </w:t>
      </w:r>
      <w:r>
        <w:rPr>
          <w:color w:val="000000"/>
          <w:spacing w:val="0"/>
          <w:w w:val="100"/>
          <w:position w:val="0"/>
          <w:shd w:val="clear" w:color="auto" w:fill="auto"/>
          <w:lang w:val="pl-PL" w:eastAsia="pl-PL" w:bidi="pl-PL"/>
        </w:rPr>
        <w:t>w jęz. hiszpań</w:t>
        <w:softHyphen/>
        <w:t>skim czy wreszcie wydawnictw w językach takich jak holender</w:t>
        <w:softHyphen/>
        <w:t>ski, japoński itd, znanych nielicznym jednostkom i trudnych do</w:t>
        <w:br w:type="page"/>
      </w:r>
      <w:r>
        <w:rPr>
          <w:color w:val="000000"/>
          <w:spacing w:val="0"/>
          <w:w w:val="100"/>
          <w:position w:val="0"/>
          <w:shd w:val="clear" w:color="auto" w:fill="auto"/>
          <w:lang w:val="pl-PL" w:eastAsia="pl-PL" w:bidi="pl-PL"/>
        </w:rPr>
        <w:t xml:space="preserve">wyłowienia bez czynnej pomocy autorów książek tłumaczonych (jeśli żyją). Te ostatnie kategorie druków są jednak w sensie bibliograficznym uchwytne dzięki nieocenionemu wydawnictwu UNESCO pt. </w:t>
      </w:r>
      <w:r>
        <w:rPr>
          <w:color w:val="000000"/>
          <w:spacing w:val="0"/>
          <w:w w:val="100"/>
          <w:position w:val="0"/>
          <w:shd w:val="clear" w:color="auto" w:fill="auto"/>
          <w:lang w:val="fr-FR" w:eastAsia="fr-FR" w:bidi="fr-FR"/>
        </w:rPr>
        <w:t xml:space="preserve">„Index </w:t>
      </w:r>
      <w:r>
        <w:rPr>
          <w:color w:val="000000"/>
          <w:spacing w:val="0"/>
          <w:w w:val="100"/>
          <w:position w:val="0"/>
          <w:shd w:val="clear" w:color="auto" w:fill="auto"/>
          <w:lang w:val="pl-PL" w:eastAsia="pl-PL" w:bidi="pl-PL"/>
        </w:rPr>
        <w:t>Translationum” będącemu kontynuacją wspo</w:t>
        <w:softHyphen/>
        <w:t>mnianego wyżej wydawnictwa przedwojennego paryskiego. Uwzględnia ono szeroko liczne przekłady z jęz. polskiego uka</w:t>
        <w:softHyphen/>
        <w:t>zujące się obecnie w różnych językach w ZSSR, w Czechosło</w:t>
        <w:softHyphen/>
        <w:t>wacji, Niemczech Wschodnich i td. Rejestrują je zresztą dokład</w:t>
        <w:softHyphen/>
        <w:t>nie wydawnictwa bibliograficzne Biblioteki Narodowej w War</w:t>
        <w:softHyphen/>
        <w:t>szawie, co zwalnia Londyn od kłopotów związanych z opisywa</w:t>
        <w:softHyphen/>
        <w:t>niem ich i wyszukiwaniem. Tym ważniejsza jest jednak rejes</w:t>
        <w:softHyphen/>
        <w:t>tracja poloniców zachodnich a w ich liczbie druków w językach innych niż polski.</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„W oczach Londynu” („Kultura” Nr 12/206/1964 i 3/209/1965) zajęło się omówieniem „podstawowej” produkcji wydawniczej w jęz. polskim z odcinka emigracyjnego. Na resztę — druki obco</w:t>
        <w:softHyphen/>
        <w:t>języczne — składa się materiał ilościowo nawet pokaźniejszy, bo 152 pozycje, formalnie i treściowo jeszcze bardziej zróżnico</w:t>
        <w:softHyphen/>
        <w:t>wany. Warto przyjrzeć mu się bliżej, bo kryje się w nim wiele ciekawych niespodzianek.</w:t>
      </w:r>
    </w:p>
    <w:p>
      <w:pPr>
        <w:pStyle w:val="Style49"/>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Poloniców najklasyczniejszych tj. przekładów z języka pol</w:t>
        <w:softHyphen/>
        <w:t>skiego na języki obce odnotowano dotąd niewiele, zaledwie dwa</w:t>
        <w:softHyphen/>
        <w:t xml:space="preserve">naście. Pozycją najszacowniejszą jest angielski przekład „Pana Tadeusza” pióra Kenneth </w:t>
      </w:r>
      <w:r>
        <w:rPr>
          <w:color w:val="000000"/>
          <w:spacing w:val="0"/>
          <w:w w:val="100"/>
          <w:position w:val="0"/>
          <w:shd w:val="clear" w:color="auto" w:fill="auto"/>
          <w:lang w:val="fr-FR" w:eastAsia="fr-FR" w:bidi="fr-FR"/>
        </w:rPr>
        <w:t xml:space="preserve">Mackenzie'go, </w:t>
      </w:r>
      <w:r>
        <w:rPr>
          <w:color w:val="000000"/>
          <w:spacing w:val="0"/>
          <w:w w:val="100"/>
          <w:position w:val="0"/>
          <w:shd w:val="clear" w:color="auto" w:fill="auto"/>
          <w:lang w:val="pl-PL" w:eastAsia="pl-PL" w:bidi="pl-PL"/>
        </w:rPr>
        <w:t>wydany nakładem Pol</w:t>
        <w:softHyphen/>
        <w:t>skiej Fundacji Kulturalnej w Londynie, będący niewątpliwie kro</w:t>
        <w:softHyphen/>
        <w:t xml:space="preserve">kiem naprzód w stosunku do niedawno ogłoszonego w Nowym Jorku przekładu Watsona </w:t>
      </w:r>
      <w:r>
        <w:rPr>
          <w:color w:val="000000"/>
          <w:spacing w:val="0"/>
          <w:w w:val="100"/>
          <w:position w:val="0"/>
          <w:shd w:val="clear" w:color="auto" w:fill="auto"/>
          <w:lang w:val="fr-FR" w:eastAsia="fr-FR" w:bidi="fr-FR"/>
        </w:rPr>
        <w:t xml:space="preserve">Kirkconnell'a. </w:t>
      </w:r>
      <w:r>
        <w:rPr>
          <w:color w:val="000000"/>
          <w:spacing w:val="0"/>
          <w:w w:val="100"/>
          <w:position w:val="0"/>
          <w:shd w:val="clear" w:color="auto" w:fill="auto"/>
          <w:lang w:val="pl-PL" w:eastAsia="pl-PL" w:bidi="pl-PL"/>
        </w:rPr>
        <w:t>Analogiczne zjawisko wystąpiło na terenie Niemiec — i tam także ukazały się w od</w:t>
        <w:softHyphen/>
        <w:t xml:space="preserve">stępie paroletnim dwa przekłady „Pana Tadeusza” pióra W. Pa- </w:t>
      </w:r>
      <w:r>
        <w:rPr>
          <w:color w:val="000000"/>
          <w:spacing w:val="0"/>
          <w:w w:val="100"/>
          <w:position w:val="0"/>
          <w:shd w:val="clear" w:color="auto" w:fill="auto"/>
          <w:lang w:val="fr-FR" w:eastAsia="fr-FR" w:bidi="fr-FR"/>
        </w:rPr>
        <w:t xml:space="preserve">nitz'a </w:t>
      </w:r>
      <w:r>
        <w:rPr>
          <w:color w:val="000000"/>
          <w:spacing w:val="0"/>
          <w:w w:val="100"/>
          <w:position w:val="0"/>
          <w:shd w:val="clear" w:color="auto" w:fill="auto"/>
          <w:lang w:val="pl-PL" w:eastAsia="pl-PL" w:bidi="pl-PL"/>
        </w:rPr>
        <w:t xml:space="preserve">i Hermanna </w:t>
      </w:r>
      <w:r>
        <w:rPr>
          <w:color w:val="000000"/>
          <w:spacing w:val="0"/>
          <w:w w:val="100"/>
          <w:position w:val="0"/>
          <w:shd w:val="clear" w:color="auto" w:fill="auto"/>
          <w:lang w:val="fr-FR" w:eastAsia="fr-FR" w:bidi="fr-FR"/>
        </w:rPr>
        <w:t xml:space="preserve">Buddensieg’a. </w:t>
      </w:r>
      <w:r>
        <w:rPr>
          <w:color w:val="000000"/>
          <w:spacing w:val="0"/>
          <w:w w:val="100"/>
          <w:position w:val="0"/>
          <w:shd w:val="clear" w:color="auto" w:fill="auto"/>
          <w:lang w:val="pl-PL" w:eastAsia="pl-PL" w:bidi="pl-PL"/>
        </w:rPr>
        <w:t>Są one hołdem złożonym Mic</w:t>
        <w:softHyphen/>
        <w:t>kiewiczowi przez olśnionych jego dziełem cudzoziemców i kon</w:t>
        <w:softHyphen/>
        <w:t>kretnym dowodem wzrostu zainteresowania arcydziełami litera</w:t>
        <w:softHyphen/>
        <w:t>tury polskiej. Zamiast trzech, choćby bardziej jeszcze udosko</w:t>
        <w:softHyphen/>
        <w:t>nalonych wersji „Pana Tadeusza”, ukazać się jednak winny w bliskiej przyszłości przekłady łatwiejszych do recepcji utworów a więc „Dziadów” czy „Nie-Boskiej Komedii” (Krasińskiego).</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Warto wydobyć na jaw osobliwą historię fototypicznej repro</w:t>
        <w:softHyphen/>
        <w:t>dukcji angielskiego przekładu „Ogniem i mieczem” z dawnego (1898) wydania bostońskiego. Londyński Okręg angielskiego Zw. Bibliotekarzy gnębiony od lat zamówieniami na przekład „Try</w:t>
        <w:softHyphen/>
        <w:t>logii” wydał ową reprodukcję na własną rękę, nie komunikując się, jak się zdaje, z Polakami. Przekład pióra Jeremiasza Curtina jest, niestety, daleki od doskonałości i wprost woła o drastyczne poprawki lub (raczej) nowe opracowanie. Innym dowodem sa</w:t>
        <w:softHyphen/>
        <w:t xml:space="preserve">morzutnej poczytności Sienkiewicza jest nowe wydanie przekładu „Quo </w:t>
      </w:r>
      <w:r>
        <w:rPr>
          <w:color w:val="000000"/>
          <w:spacing w:val="0"/>
          <w:w w:val="100"/>
          <w:position w:val="0"/>
          <w:shd w:val="clear" w:color="auto" w:fill="auto"/>
          <w:lang w:val="fr-FR" w:eastAsia="fr-FR" w:bidi="fr-FR"/>
        </w:rPr>
        <w:t xml:space="preserve">Vadis?” </w:t>
      </w:r>
      <w:r>
        <w:rPr>
          <w:color w:val="000000"/>
          <w:spacing w:val="0"/>
          <w:w w:val="100"/>
          <w:position w:val="0"/>
          <w:shd w:val="clear" w:color="auto" w:fill="auto"/>
          <w:lang w:val="pl-PL" w:eastAsia="pl-PL" w:bidi="pl-PL"/>
        </w:rPr>
        <w:t xml:space="preserve">ze wstępem Moniki Gardner w </w:t>
      </w:r>
      <w:r>
        <w:rPr>
          <w:color w:val="000000"/>
          <w:spacing w:val="0"/>
          <w:w w:val="100"/>
          <w:position w:val="0"/>
          <w:shd w:val="clear" w:color="auto" w:fill="auto"/>
          <w:lang w:val="fr-FR" w:eastAsia="fr-FR" w:bidi="fr-FR"/>
        </w:rPr>
        <w:t xml:space="preserve">„Everyman’s </w:t>
      </w:r>
      <w:r>
        <w:rPr>
          <w:color w:val="000000"/>
          <w:spacing w:val="0"/>
          <w:w w:val="100"/>
          <w:position w:val="0"/>
          <w:shd w:val="clear" w:color="auto" w:fill="auto"/>
          <w:lang w:val="pl-PL" w:eastAsia="pl-PL" w:bidi="pl-PL"/>
        </w:rPr>
        <w:t>Li- brary” (t. 1970).</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Z fragmentów ogłoszonych w „The Polish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 xml:space="preserve">wynika, iż zanosi się na przekład „Lalki”. Tłumaczy ją </w:t>
      </w:r>
      <w:r>
        <w:rPr>
          <w:color w:val="000000"/>
          <w:spacing w:val="0"/>
          <w:w w:val="100"/>
          <w:position w:val="0"/>
          <w:shd w:val="clear" w:color="auto" w:fill="auto"/>
          <w:lang w:val="fr-FR" w:eastAsia="fr-FR" w:bidi="fr-FR"/>
        </w:rPr>
        <w:t xml:space="preserve">David </w:t>
      </w:r>
      <w:r>
        <w:rPr>
          <w:color w:val="000000"/>
          <w:spacing w:val="0"/>
          <w:w w:val="100"/>
          <w:position w:val="0"/>
          <w:shd w:val="clear" w:color="auto" w:fill="auto"/>
          <w:lang w:val="pl-PL" w:eastAsia="pl-PL" w:bidi="pl-PL"/>
        </w:rPr>
        <w:t>John Welsh, mający już za sobą kilka dobrze przyjętych przez krytykę prze</w:t>
        <w:softHyphen/>
        <w:br w:type="page"/>
      </w:r>
      <w:r>
        <w:rPr>
          <w:color w:val="000000"/>
          <w:spacing w:val="0"/>
          <w:w w:val="100"/>
          <w:position w:val="0"/>
          <w:shd w:val="clear" w:color="auto" w:fill="auto"/>
          <w:lang w:val="pl-PL" w:eastAsia="pl-PL" w:bidi="pl-PL"/>
        </w:rPr>
        <w:t>kładów z polskiego; — Welsh jest znawcą polskiej literatury XVIII w. i autorem wartościowych rozpraw o drukach Gróllow- skich z czasów Stanisława Augusta, o Krasickim itd.</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W zakresie nowszej literatury polskiej pozycją szczególnie użyteczną jest </w:t>
      </w:r>
      <w:r>
        <w:rPr>
          <w:color w:val="000000"/>
          <w:spacing w:val="0"/>
          <w:w w:val="100"/>
          <w:position w:val="0"/>
          <w:shd w:val="clear" w:color="auto" w:fill="auto"/>
          <w:lang w:val="fr-FR" w:eastAsia="fr-FR" w:bidi="fr-FR"/>
        </w:rPr>
        <w:t xml:space="preserve">„Introduction </w:t>
      </w:r>
      <w:r>
        <w:rPr>
          <w:color w:val="000000"/>
          <w:spacing w:val="0"/>
          <w:w w:val="100"/>
          <w:position w:val="0"/>
          <w:shd w:val="clear" w:color="auto" w:fill="auto"/>
          <w:lang w:val="pl-PL" w:eastAsia="pl-PL" w:bidi="pl-PL"/>
        </w:rPr>
        <w:t>to modern Polish literaturę" w po</w:t>
        <w:softHyphen/>
        <w:t>staci antologii poezji i prozy opracowanej przez Adama Gillona i Ludwika Krzyżanowskiego (New York, Twayne Publishers, Inc.) Obejmuje ona może nawet zbyt długi okres — od pozytywistów do chwili bieżącej — i w wyższym stopniu od niedawnej anto</w:t>
        <w:softHyphen/>
        <w:t>logii Kuncewiczowej („The modern Polish mind”) spełniać mo</w:t>
        <w:softHyphen/>
        <w:t>że funkcje uniwersyteckich wypisów z literatury polskiej dla początkujących slawistów. Literatura emigracyjna reprezentowa</w:t>
        <w:softHyphen/>
        <w:t>na jest skąpo: Wierzyński, Lechoń, Wittlin, Stan. Baliński, Mi</w:t>
        <w:softHyphen/>
        <w:t>łosz, Gombrowicz, Janta, Hłasko. Uderza brak Herlinga, Tad. Nowakowskiego, Józ. Mackiewicza, Sułkowskiego, Przyłuskiego, Łobodowskiego, „młodych" poetów emigracyjnych. Teksty, z ra</w:t>
        <w:softHyphen/>
        <w:t>żącym wyjątkiem Adolfa Rudnickiego, wybrane trafnie — prze</w:t>
        <w:softHyphen/>
        <w:t>kłady b. nierówne, choć na dobro wydawców antologii zapisać trzeba dbałość o wciągnięcie nowych nazwisk i rozszerzenie tra</w:t>
        <w:softHyphen/>
        <w:t>dycyjnego kręgu tłumaczy. W sumie książka udana i wołająca o ciąg dalszy.</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Z przekładów książek pisarzy emigracyjnych odnotowano dotąd tylko francuską wersję „Dziennika” Witolda Gombrowi</w:t>
        <w:softHyphen/>
        <w:t xml:space="preserve">cza z lat 1953-6 w przekładzie Allana Kosko </w:t>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 xml:space="preserve">Juliard) i tom nowel Les(zka?) </w:t>
      </w:r>
      <w:r>
        <w:rPr>
          <w:color w:val="000000"/>
          <w:spacing w:val="0"/>
          <w:w w:val="100"/>
          <w:position w:val="0"/>
          <w:shd w:val="clear" w:color="auto" w:fill="auto"/>
          <w:lang w:val="fr-FR" w:eastAsia="fr-FR" w:bidi="fr-FR"/>
        </w:rPr>
        <w:t xml:space="preserve">Shymansky’ego </w:t>
      </w:r>
      <w:r>
        <w:rPr>
          <w:color w:val="000000"/>
          <w:spacing w:val="0"/>
          <w:w w:val="100"/>
          <w:position w:val="0"/>
          <w:shd w:val="clear" w:color="auto" w:fill="auto"/>
          <w:lang w:val="pl-PL" w:eastAsia="pl-PL" w:bidi="pl-PL"/>
        </w:rPr>
        <w:t xml:space="preserve">(Szymańskiego) pt. „Es- cape to the tropics” (Londyn, B. świderski i Parnassus Publ. House, Sydney). Z krajowych — </w:t>
      </w:r>
      <w:r>
        <w:rPr>
          <w:color w:val="000000"/>
          <w:spacing w:val="0"/>
          <w:w w:val="100"/>
          <w:position w:val="0"/>
          <w:shd w:val="clear" w:color="auto" w:fill="auto"/>
          <w:lang w:val="fr-FR" w:eastAsia="fr-FR" w:bidi="fr-FR"/>
        </w:rPr>
        <w:t xml:space="preserve">„Le monde de pierre” </w:t>
      </w:r>
      <w:r>
        <w:rPr>
          <w:color w:val="000000"/>
          <w:spacing w:val="0"/>
          <w:w w:val="100"/>
          <w:position w:val="0"/>
          <w:shd w:val="clear" w:color="auto" w:fill="auto"/>
          <w:lang w:val="pl-PL" w:eastAsia="pl-PL" w:bidi="pl-PL"/>
        </w:rPr>
        <w:t>T. Bo</w:t>
        <w:softHyphen/>
        <w:t xml:space="preserve">rowskiego w przekł. </w:t>
      </w:r>
      <w:r>
        <w:rPr>
          <w:color w:val="000000"/>
          <w:spacing w:val="0"/>
          <w:w w:val="100"/>
          <w:position w:val="0"/>
          <w:shd w:val="clear" w:color="auto" w:fill="auto"/>
          <w:lang w:val="fr-FR" w:eastAsia="fr-FR" w:bidi="fr-FR"/>
        </w:rPr>
        <w:t xml:space="preserve">E. Veaux (Paris, Calmann-Lévy) </w:t>
      </w:r>
      <w:r>
        <w:rPr>
          <w:color w:val="000000"/>
          <w:spacing w:val="0"/>
          <w:w w:val="100"/>
          <w:position w:val="0"/>
          <w:shd w:val="clear" w:color="auto" w:fill="auto"/>
          <w:lang w:val="pl-PL" w:eastAsia="pl-PL" w:bidi="pl-PL"/>
        </w:rPr>
        <w:t xml:space="preserve">oraz tom wierszy Jerzego Hordyńskiego </w:t>
      </w:r>
      <w:r>
        <w:rPr>
          <w:color w:val="000000"/>
          <w:spacing w:val="0"/>
          <w:w w:val="100"/>
          <w:position w:val="0"/>
          <w:shd w:val="clear" w:color="auto" w:fill="auto"/>
          <w:lang w:val="fr-FR" w:eastAsia="fr-FR" w:bidi="fr-FR"/>
        </w:rPr>
        <w:t xml:space="preserve">„Les retours inaccomplis”, </w:t>
      </w:r>
      <w:r>
        <w:rPr>
          <w:color w:val="000000"/>
          <w:spacing w:val="0"/>
          <w:w w:val="100"/>
          <w:position w:val="0"/>
          <w:shd w:val="clear" w:color="auto" w:fill="auto"/>
          <w:lang w:val="pl-PL" w:eastAsia="pl-PL" w:bidi="pl-PL"/>
        </w:rPr>
        <w:t>tł. Su</w:t>
        <w:softHyphen/>
        <w:t xml:space="preserve">zanne Ariet </w:t>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 xml:space="preserve">Ed. </w:t>
      </w:r>
      <w:r>
        <w:rPr>
          <w:color w:val="000000"/>
          <w:spacing w:val="0"/>
          <w:w w:val="100"/>
          <w:position w:val="0"/>
          <w:shd w:val="clear" w:color="auto" w:fill="auto"/>
          <w:lang w:val="fr-FR" w:eastAsia="fr-FR" w:bidi="fr-FR"/>
        </w:rPr>
        <w:t xml:space="preserve">de la Revue Moderne). </w:t>
      </w:r>
      <w:r>
        <w:rPr>
          <w:color w:val="000000"/>
          <w:spacing w:val="0"/>
          <w:w w:val="100"/>
          <w:position w:val="0"/>
          <w:shd w:val="clear" w:color="auto" w:fill="auto"/>
          <w:lang w:val="pl-PL" w:eastAsia="pl-PL" w:bidi="pl-PL"/>
        </w:rPr>
        <w:t>Po niemiecku ukazały się „Gedichte” Zbigniewa Herberta w pięknym przekła</w:t>
        <w:softHyphen/>
        <w:t xml:space="preserve">dzie Karla </w:t>
      </w:r>
      <w:r>
        <w:rPr>
          <w:color w:val="000000"/>
          <w:spacing w:val="0"/>
          <w:w w:val="100"/>
          <w:position w:val="0"/>
          <w:shd w:val="clear" w:color="auto" w:fill="auto"/>
          <w:lang w:val="fr-FR" w:eastAsia="fr-FR" w:bidi="fr-FR"/>
        </w:rPr>
        <w:t xml:space="preserve">Dedecius’a </w:t>
      </w:r>
      <w:r>
        <w:rPr>
          <w:color w:val="000000"/>
          <w:spacing w:val="0"/>
          <w:w w:val="100"/>
          <w:position w:val="0"/>
          <w:shd w:val="clear" w:color="auto" w:fill="auto"/>
          <w:lang w:val="pl-PL" w:eastAsia="pl-PL" w:bidi="pl-PL"/>
        </w:rPr>
        <w:t xml:space="preserve">(Frankfurt am </w:t>
      </w:r>
      <w:r>
        <w:rPr>
          <w:color w:val="000000"/>
          <w:spacing w:val="0"/>
          <w:w w:val="100"/>
          <w:position w:val="0"/>
          <w:shd w:val="clear" w:color="auto" w:fill="auto"/>
          <w:lang w:val="fr-FR" w:eastAsia="fr-FR" w:bidi="fr-FR"/>
        </w:rPr>
        <w:t xml:space="preserve">Main, </w:t>
      </w:r>
      <w:r>
        <w:rPr>
          <w:color w:val="000000"/>
          <w:spacing w:val="0"/>
          <w:w w:val="100"/>
          <w:position w:val="0"/>
          <w:shd w:val="clear" w:color="auto" w:fill="auto"/>
          <w:lang w:val="pl-PL" w:eastAsia="pl-PL" w:bidi="pl-PL"/>
        </w:rPr>
        <w:t>Suhrkamp). Warto przypomnieć, że do antologii Gillona i Krzyżanowskiego weszły doskonałe przekłady angielskie wierszy Herberta pióra Magda</w:t>
        <w:softHyphen/>
        <w:t>leny Czajkowskiej, tłumaczki „Rekonstrukcji poety", słuchowiska radiowego wznawianego parokrotnie w tzw. Trzecim Programie BBC (obok „Policji" Mrożka).</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Bestsellerem światowym stała się niewątpliwie książka Jana Kotta w przekładzie angielskim Bolesława Taborskiego, wydana pt. </w:t>
      </w:r>
      <w:r>
        <w:rPr>
          <w:color w:val="000000"/>
          <w:spacing w:val="0"/>
          <w:w w:val="100"/>
          <w:position w:val="0"/>
          <w:shd w:val="clear" w:color="auto" w:fill="auto"/>
          <w:lang w:val="fr-FR" w:eastAsia="fr-FR" w:bidi="fr-FR"/>
        </w:rPr>
        <w:t xml:space="preserve">„Shakespeare, </w:t>
      </w:r>
      <w:r>
        <w:rPr>
          <w:color w:val="000000"/>
          <w:spacing w:val="0"/>
          <w:w w:val="100"/>
          <w:position w:val="0"/>
          <w:shd w:val="clear" w:color="auto" w:fill="auto"/>
          <w:lang w:val="pl-PL" w:eastAsia="pl-PL" w:bidi="pl-PL"/>
        </w:rPr>
        <w:t>our contemporary" naprzód w Stanach Zje</w:t>
        <w:softHyphen/>
        <w:t xml:space="preserve">dnoczonych (Doubleday and Co. — ze wstępem Martina Esslina) a następnie w Londynie (1965, Methuen — ze znacznie słabszą przedmową sławnego reżysera Peter </w:t>
      </w:r>
      <w:r>
        <w:rPr>
          <w:color w:val="000000"/>
          <w:spacing w:val="0"/>
          <w:w w:val="100"/>
          <w:position w:val="0"/>
          <w:shd w:val="clear" w:color="auto" w:fill="auto"/>
          <w:lang w:val="fr-FR" w:eastAsia="fr-FR" w:bidi="fr-FR"/>
        </w:rPr>
        <w:t xml:space="preserve">Brook’a). </w:t>
      </w:r>
      <w:r>
        <w:rPr>
          <w:color w:val="000000"/>
          <w:spacing w:val="0"/>
          <w:w w:val="100"/>
          <w:position w:val="0"/>
          <w:shd w:val="clear" w:color="auto" w:fill="auto"/>
          <w:lang w:val="pl-PL" w:eastAsia="pl-PL" w:bidi="pl-PL"/>
        </w:rPr>
        <w:t>Miarą jej powo</w:t>
        <w:softHyphen/>
        <w:t xml:space="preserve">dzenia są żartobliwe głosy krytyków o </w:t>
      </w:r>
      <w:r>
        <w:rPr>
          <w:color w:val="000000"/>
          <w:spacing w:val="0"/>
          <w:w w:val="100"/>
          <w:position w:val="0"/>
          <w:shd w:val="clear" w:color="auto" w:fill="auto"/>
          <w:lang w:val="fr-FR" w:eastAsia="fr-FR" w:bidi="fr-FR"/>
        </w:rPr>
        <w:t xml:space="preserve">„preKott'ian Shakespeare" </w:t>
      </w:r>
      <w:r>
        <w:rPr>
          <w:color w:val="000000"/>
          <w:spacing w:val="0"/>
          <w:w w:val="100"/>
          <w:position w:val="0"/>
          <w:shd w:val="clear" w:color="auto" w:fill="auto"/>
          <w:lang w:val="pl-PL" w:eastAsia="pl-PL" w:bidi="pl-PL"/>
        </w:rPr>
        <w:t>czy „kulcie Kotta", kilometraż niezliczonych a przeważnie po</w:t>
        <w:softHyphen/>
        <w:t xml:space="preserve">chlebnych recenzji oraz połykanie </w:t>
      </w:r>
      <w:r>
        <w:rPr>
          <w:color w:val="000000"/>
          <w:spacing w:val="0"/>
          <w:w w:val="100"/>
          <w:position w:val="0"/>
          <w:shd w:val="clear" w:color="auto" w:fill="auto"/>
          <w:lang w:val="fr-FR" w:eastAsia="fr-FR" w:bidi="fr-FR"/>
        </w:rPr>
        <w:t xml:space="preserve">„paperback’ôw" </w:t>
      </w:r>
      <w:r>
        <w:rPr>
          <w:color w:val="000000"/>
          <w:spacing w:val="0"/>
          <w:w w:val="100"/>
          <w:position w:val="0"/>
          <w:shd w:val="clear" w:color="auto" w:fill="auto"/>
          <w:lang w:val="pl-PL" w:eastAsia="pl-PL" w:bidi="pl-PL"/>
        </w:rPr>
        <w:t>przez wszyst</w:t>
        <w:softHyphen/>
        <w:t xml:space="preserve">kich, którzy pragnąć być </w:t>
      </w:r>
      <w:r>
        <w:rPr>
          <w:i/>
          <w:iCs/>
          <w:color w:val="000000"/>
          <w:spacing w:val="0"/>
          <w:w w:val="100"/>
          <w:position w:val="0"/>
          <w:shd w:val="clear" w:color="auto" w:fill="auto"/>
          <w:lang w:val="fr-FR" w:eastAsia="fr-FR" w:bidi="fr-FR"/>
        </w:rPr>
        <w:t>au courant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najnowszej szekspirologii. Kott winien płacić odsetki od otrzymywanych honorariów du</w:t>
        <w:softHyphen/>
        <w:t xml:space="preserve">chowi </w:t>
      </w:r>
      <w:r>
        <w:rPr>
          <w:color w:val="000000"/>
          <w:spacing w:val="0"/>
          <w:w w:val="100"/>
          <w:position w:val="0"/>
          <w:shd w:val="clear" w:color="auto" w:fill="auto"/>
          <w:lang w:val="fr-FR" w:eastAsia="fr-FR" w:bidi="fr-FR"/>
        </w:rPr>
        <w:t xml:space="preserve">Boy’a </w:t>
      </w:r>
      <w:r>
        <w:rPr>
          <w:color w:val="000000"/>
          <w:spacing w:val="0"/>
          <w:w w:val="100"/>
          <w:position w:val="0"/>
          <w:shd w:val="clear" w:color="auto" w:fill="auto"/>
          <w:lang w:val="pl-PL" w:eastAsia="pl-PL" w:bidi="pl-PL"/>
        </w:rPr>
        <w:t>— sukces zawdzięcza nasiąknięciu stylem „Flirtu z Melpomeną” w pkresie redagowania zbiorowego wydania pism</w:t>
      </w:r>
      <w:r>
        <w:br w:type="page"/>
      </w:r>
    </w:p>
    <w:p>
      <w:pPr>
        <w:pStyle w:val="Style49"/>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mistrza. Anglosascy krytycy „Szkiców o Szekspirze” podkreślają zgodnie teatralną użyteczność książki jako inspiracji dla reży</w:t>
        <w:softHyphen/>
        <w:t>serów — jest to niewątpliwą osobliwością w stosunku do pracy, której autorem jest profesor historii literatury, który w teorii winien być człowiekiem z kurzu. Stąd najchłodniejsze przyjęcie ze strony uczonych przyczynkarzy a entuzjazm szerokiej publicz</w:t>
        <w:softHyphen/>
        <w:t>ności.</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Bez wrażenia przeszedł przekład książki Jana Dobraczyńskie</w:t>
        <w:softHyphen/>
        <w:t xml:space="preserve">go „Wyczerpać morze” („To </w:t>
      </w:r>
      <w:r>
        <w:rPr>
          <w:color w:val="000000"/>
          <w:spacing w:val="0"/>
          <w:w w:val="100"/>
          <w:position w:val="0"/>
          <w:shd w:val="clear" w:color="auto" w:fill="auto"/>
          <w:lang w:val="fr-FR" w:eastAsia="fr-FR" w:bidi="fr-FR"/>
        </w:rPr>
        <w:t xml:space="preserve">drain </w:t>
      </w:r>
      <w:r>
        <w:rPr>
          <w:color w:val="000000"/>
          <w:spacing w:val="0"/>
          <w:w w:val="100"/>
          <w:position w:val="0"/>
          <w:shd w:val="clear" w:color="auto" w:fill="auto"/>
          <w:lang w:val="pl-PL" w:eastAsia="pl-PL" w:bidi="pl-PL"/>
        </w:rPr>
        <w:t xml:space="preserve">the sea”, tłum. H.C. </w:t>
      </w:r>
      <w:r>
        <w:rPr>
          <w:color w:val="000000"/>
          <w:spacing w:val="0"/>
          <w:w w:val="100"/>
          <w:position w:val="0"/>
          <w:shd w:val="clear" w:color="auto" w:fill="auto"/>
          <w:lang w:val="fr-FR" w:eastAsia="fr-FR" w:bidi="fr-FR"/>
        </w:rPr>
        <w:t xml:space="preserve">Stevens, </w:t>
      </w:r>
      <w:r>
        <w:rPr>
          <w:color w:val="000000"/>
          <w:spacing w:val="0"/>
          <w:w w:val="100"/>
          <w:position w:val="0"/>
          <w:shd w:val="clear" w:color="auto" w:fill="auto"/>
          <w:lang w:val="pl-PL" w:eastAsia="pl-PL" w:bidi="pl-PL"/>
        </w:rPr>
        <w:t xml:space="preserve">London, </w:t>
      </w:r>
      <w:r>
        <w:rPr>
          <w:color w:val="000000"/>
          <w:spacing w:val="0"/>
          <w:w w:val="100"/>
          <w:position w:val="0"/>
          <w:shd w:val="clear" w:color="auto" w:fill="auto"/>
          <w:lang w:val="fr-FR" w:eastAsia="fr-FR" w:bidi="fr-FR"/>
        </w:rPr>
        <w:t>Heinemann).</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Na odcinku historii literatury polskiej pozycją najważniej</w:t>
        <w:softHyphen/>
        <w:t xml:space="preserve">szą jest książka zbiorowa: „Zygmunt Krasiński, </w:t>
      </w:r>
      <w:r>
        <w:rPr>
          <w:color w:val="000000"/>
          <w:spacing w:val="0"/>
          <w:w w:val="100"/>
          <w:position w:val="0"/>
          <w:shd w:val="clear" w:color="auto" w:fill="auto"/>
          <w:lang w:val="fr-FR" w:eastAsia="fr-FR" w:bidi="fr-FR"/>
        </w:rPr>
        <w:t>romantic uni</w:t>
        <w:softHyphen/>
        <w:t xml:space="preserve">versalise An international </w:t>
      </w:r>
      <w:r>
        <w:rPr>
          <w:color w:val="000000"/>
          <w:spacing w:val="0"/>
          <w:w w:val="100"/>
          <w:position w:val="0"/>
          <w:shd w:val="clear" w:color="auto" w:fill="auto"/>
          <w:lang w:val="pl-PL" w:eastAsia="pl-PL" w:bidi="pl-PL"/>
        </w:rPr>
        <w:t>tribute” pod red. prof. Wacława Led</w:t>
        <w:softHyphen/>
        <w:t>nickiego, wydana przez Polski Instytut Naukowy w Nowym Yor</w:t>
        <w:softHyphen/>
        <w:t>ku w r. 1964 a poprzednio drukowana, niejako odcinkami, na da</w:t>
        <w:softHyphen/>
        <w:t xml:space="preserve">mach „The </w:t>
      </w:r>
      <w:r>
        <w:rPr>
          <w:color w:val="000000"/>
          <w:spacing w:val="0"/>
          <w:w w:val="100"/>
          <w:position w:val="0"/>
          <w:shd w:val="clear" w:color="auto" w:fill="auto"/>
          <w:lang w:val="fr-FR" w:eastAsia="fr-FR" w:bidi="fr-FR"/>
        </w:rPr>
        <w:t xml:space="preserve">Polish Review”. </w:t>
      </w:r>
      <w:r>
        <w:rPr>
          <w:color w:val="000000"/>
          <w:spacing w:val="0"/>
          <w:w w:val="100"/>
          <w:position w:val="0"/>
          <w:shd w:val="clear" w:color="auto" w:fill="auto"/>
          <w:lang w:val="pl-PL" w:eastAsia="pl-PL" w:bidi="pl-PL"/>
        </w:rPr>
        <w:t>Podobnie jak „Mickiewicz in World Literaturę” (pod red. tegoż prof. Lednickiego) jest ona dzie</w:t>
        <w:softHyphen/>
        <w:t xml:space="preserve">łem zbiorowym uczonych obcych kilku narodowości (prof. </w:t>
      </w:r>
      <w:r>
        <w:rPr>
          <w:color w:val="000000"/>
          <w:spacing w:val="0"/>
          <w:w w:val="100"/>
          <w:position w:val="0"/>
          <w:shd w:val="clear" w:color="auto" w:fill="auto"/>
          <w:lang w:val="fr-FR" w:eastAsia="fr-FR" w:bidi="fr-FR"/>
        </w:rPr>
        <w:t>Clau</w:t>
        <w:softHyphen/>
        <w:t xml:space="preserve">de Backvis, Jean Stanislas Clement, Hermann Buddensieg) i </w:t>
      </w:r>
      <w:r>
        <w:rPr>
          <w:color w:val="000000"/>
          <w:spacing w:val="0"/>
          <w:w w:val="100"/>
          <w:position w:val="0"/>
          <w:shd w:val="clear" w:color="auto" w:fill="auto"/>
          <w:lang w:val="pl-PL" w:eastAsia="pl-PL" w:bidi="pl-PL"/>
        </w:rPr>
        <w:t>polskich historyków literatury ze zmarłym prof. Wł. Folkierskim na czele. Redaktor wykazał chwalebną tolerancję w stosunku do rozbieżnych sądów o Krasińskim, stąd przepaść między, po</w:t>
        <w:softHyphen/>
        <w:t>wiedzmy, prof. Z.L. Zaleskim a bojowym Miłoszem („Krasiń</w:t>
        <w:softHyphen/>
        <w:t>skie retreat”), dla którego Krasiński kończy się na genialnej „Nie-Boskiej Komedii”, dziele dwudziestolatka. Polskimi współ</w:t>
        <w:softHyphen/>
        <w:t>autorami książki byli: Miecz. Giergielewicz, Wiktor Weintraub, Zygmunt L. Zaleski, Wład. Folkierski, Stanisław Piekut i Czesław Miłosz. Książka nasuwa przypuszczenie, że na terenie międzyna</w:t>
        <w:softHyphen/>
        <w:t>rodowym można kusić się o wzbudzenie zainteresowania Kra</w:t>
        <w:softHyphen/>
        <w:t>sińskim wydając dobrze przemyślany wybór pism, obejmujący całość „Nie-Boskiej" i fragmenty listów z uwagą skoncentrowa</w:t>
        <w:softHyphen/>
        <w:t>ną na rozważaniach historiozoficznych, których aktualność za</w:t>
        <w:softHyphen/>
        <w:t>dziwia. (Na podobnie pomyślany wybór („essential Norwid”) czeka dotąd żywy autor „Vade-mecum”).</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Krasińskiego dotyczy także rozdz. 3 książki </w:t>
      </w:r>
      <w:r>
        <w:rPr>
          <w:color w:val="000000"/>
          <w:spacing w:val="0"/>
          <w:w w:val="100"/>
          <w:position w:val="0"/>
          <w:shd w:val="clear" w:color="auto" w:fill="auto"/>
          <w:lang w:val="fr-FR" w:eastAsia="fr-FR" w:bidi="fr-FR"/>
        </w:rPr>
        <w:t xml:space="preserve">Victora </w:t>
      </w:r>
      <w:r>
        <w:rPr>
          <w:color w:val="000000"/>
          <w:spacing w:val="0"/>
          <w:w w:val="100"/>
          <w:position w:val="0"/>
          <w:shd w:val="clear" w:color="auto" w:fill="auto"/>
          <w:lang w:val="pl-PL" w:eastAsia="pl-PL" w:bidi="pl-PL"/>
        </w:rPr>
        <w:t xml:space="preserve">Erlicha pt. „The double image. </w:t>
      </w:r>
      <w:r>
        <w:rPr>
          <w:color w:val="000000"/>
          <w:spacing w:val="0"/>
          <w:w w:val="100"/>
          <w:position w:val="0"/>
          <w:shd w:val="clear" w:color="auto" w:fill="auto"/>
          <w:lang w:val="fr-FR" w:eastAsia="fr-FR" w:bidi="fr-FR"/>
        </w:rPr>
        <w:t xml:space="preserve">Concepts </w:t>
      </w:r>
      <w:r>
        <w:rPr>
          <w:color w:val="000000"/>
          <w:spacing w:val="0"/>
          <w:w w:val="100"/>
          <w:position w:val="0"/>
          <w:shd w:val="clear" w:color="auto" w:fill="auto"/>
          <w:lang w:val="pl-PL" w:eastAsia="pl-PL" w:bidi="pl-PL"/>
        </w:rPr>
        <w:t xml:space="preserve">of the </w:t>
      </w:r>
      <w:r>
        <w:rPr>
          <w:color w:val="000000"/>
          <w:spacing w:val="0"/>
          <w:w w:val="100"/>
          <w:position w:val="0"/>
          <w:shd w:val="clear" w:color="auto" w:fill="auto"/>
          <w:lang w:val="fr-FR" w:eastAsia="fr-FR" w:bidi="fr-FR"/>
        </w:rPr>
        <w:t xml:space="preserve">poet in Slavic </w:t>
      </w:r>
      <w:r>
        <w:rPr>
          <w:color w:val="000000"/>
          <w:spacing w:val="0"/>
          <w:w w:val="100"/>
          <w:position w:val="0"/>
          <w:shd w:val="clear" w:color="auto" w:fill="auto"/>
          <w:lang w:val="pl-PL" w:eastAsia="pl-PL" w:bidi="pl-PL"/>
        </w:rPr>
        <w:t>litera- tures” (Baltimore, John Hopkins Press).</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Pokłosie prac z zakresu historii literatury polskiej jest zre</w:t>
        <w:softHyphen/>
        <w:t>sztą w r. 1964 całkiem pokaźne. Pozycje najważniejsze:</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Prof. Harold B. Segel: „From Albertus to Zagłoba: The Sol- dier Braggart in Polish Literaturę” — w t. III „Indiana </w:t>
      </w:r>
      <w:r>
        <w:rPr>
          <w:color w:val="000000"/>
          <w:spacing w:val="0"/>
          <w:w w:val="100"/>
          <w:position w:val="0"/>
          <w:shd w:val="clear" w:color="auto" w:fill="auto"/>
          <w:lang w:val="fr-FR" w:eastAsia="fr-FR" w:bidi="fr-FR"/>
        </w:rPr>
        <w:t xml:space="preserve">Slavic </w:t>
      </w:r>
      <w:r>
        <w:rPr>
          <w:color w:val="000000"/>
          <w:spacing w:val="0"/>
          <w:w w:val="100"/>
          <w:position w:val="0"/>
          <w:shd w:val="clear" w:color="auto" w:fill="auto"/>
          <w:lang w:val="pl-PL" w:eastAsia="pl-PL" w:bidi="pl-PL"/>
        </w:rPr>
        <w:t>Studies” 76-112; autor jest uczniem prof. Wiktora Weintrauba i dobrym znawcą Fredry, którego komedie tłumaczy;</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Prof. </w:t>
      </w:r>
      <w:r>
        <w:rPr>
          <w:color w:val="000000"/>
          <w:spacing w:val="0"/>
          <w:w w:val="100"/>
          <w:position w:val="0"/>
          <w:shd w:val="clear" w:color="auto" w:fill="auto"/>
          <w:lang w:val="fr-FR" w:eastAsia="fr-FR" w:bidi="fr-FR"/>
        </w:rPr>
        <w:t xml:space="preserve">Jean Fabre: „Lumières et Romantisme, </w:t>
      </w:r>
      <w:r>
        <w:rPr>
          <w:color w:val="000000"/>
          <w:spacing w:val="0"/>
          <w:w w:val="100"/>
          <w:position w:val="0"/>
          <w:shd w:val="clear" w:color="auto" w:fill="auto"/>
          <w:lang w:val="pl-PL" w:eastAsia="pl-PL" w:bidi="pl-PL"/>
        </w:rPr>
        <w:t>energie i nostal</w:t>
        <w:softHyphen/>
        <w:t xml:space="preserve">gie, de Rousseau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 xml:space="preserve">Mickiewicz” </w:t>
      </w:r>
      <w:r>
        <w:rPr>
          <w:color w:val="000000"/>
          <w:spacing w:val="0"/>
          <w:w w:val="100"/>
          <w:position w:val="0"/>
          <w:shd w:val="clear" w:color="auto" w:fill="auto"/>
          <w:lang w:val="fr-FR" w:eastAsia="fr-FR" w:bidi="fr-FR"/>
        </w:rPr>
        <w:t xml:space="preserve">(Paris, G. </w:t>
      </w:r>
      <w:r>
        <w:rPr>
          <w:color w:val="000000"/>
          <w:spacing w:val="0"/>
          <w:w w:val="100"/>
          <w:position w:val="0"/>
          <w:shd w:val="clear" w:color="auto" w:fill="auto"/>
          <w:lang w:val="pl-PL" w:eastAsia="pl-PL" w:bidi="pl-PL"/>
        </w:rPr>
        <w:t>Klincksieck ) — no</w:t>
        <w:softHyphen/>
        <w:t>wa praca świetnego znawcy polskiego i europejskiego Oświece</w:t>
        <w:softHyphen/>
        <w:t>nia;</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Siostra Florencja Tumasz: „Eighteenth cen tury English lite</w:t>
        <w:softHyphen/>
        <w:t xml:space="preserve">raturę and the Polish Enlightenment (1764-1822)” (Ann Arbor, </w:t>
      </w:r>
      <w:r>
        <w:rPr>
          <w:color w:val="000000"/>
          <w:spacing w:val="0"/>
          <w:w w:val="100"/>
          <w:position w:val="0"/>
          <w:shd w:val="clear" w:color="auto" w:fill="auto"/>
          <w:lang w:val="fr-FR" w:eastAsia="fr-FR" w:bidi="fr-FR"/>
        </w:rPr>
        <w:t xml:space="preserve">Univ. Microfilms) </w:t>
      </w:r>
      <w:r>
        <w:rPr>
          <w:color w:val="000000"/>
          <w:spacing w:val="0"/>
          <w:w w:val="100"/>
          <w:position w:val="0"/>
          <w:shd w:val="clear" w:color="auto" w:fill="auto"/>
          <w:lang w:val="pl-PL" w:eastAsia="pl-PL" w:bidi="pl-PL"/>
        </w:rPr>
        <w:t>— repr. maszynopisu pracy doktorskiej przy</w:t>
        <w:softHyphen/>
        <w:br w:type="page"/>
      </w:r>
      <w:r>
        <w:rPr>
          <w:color w:val="000000"/>
          <w:spacing w:val="0"/>
          <w:w w:val="100"/>
          <w:position w:val="0"/>
          <w:shd w:val="clear" w:color="auto" w:fill="auto"/>
          <w:lang w:val="pl-PL" w:eastAsia="pl-PL" w:bidi="pl-PL"/>
        </w:rPr>
        <w:t>jętej na Fordham Univ. Autorka, zakonnica, jest Polką amery</w:t>
        <w:softHyphen/>
        <w:t>kańską o wielkich zasługach na polu szkolnictwa. Rozprawa jej jest rezultatem wieloletnich studiów (m.in. w Paryżu i Londy</w:t>
        <w:softHyphen/>
        <w:t>nie) i opiera się na ogromnym materiale porównawczym.</w:t>
      </w:r>
    </w:p>
    <w:p>
      <w:pPr>
        <w:pStyle w:val="Style4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Wieku XVIII-ego dotyczy też rozprawa </w:t>
      </w:r>
      <w:r>
        <w:rPr>
          <w:color w:val="000000"/>
          <w:spacing w:val="0"/>
          <w:w w:val="100"/>
          <w:position w:val="0"/>
          <w:shd w:val="clear" w:color="auto" w:fill="auto"/>
          <w:lang w:val="fr-FR" w:eastAsia="fr-FR" w:bidi="fr-FR"/>
        </w:rPr>
        <w:t xml:space="preserve">DJ. Welsh’a </w:t>
      </w:r>
      <w:r>
        <w:rPr>
          <w:color w:val="000000"/>
          <w:spacing w:val="0"/>
          <w:w w:val="100"/>
          <w:position w:val="0"/>
          <w:shd w:val="clear" w:color="auto" w:fill="auto"/>
          <w:lang w:val="pl-PL" w:eastAsia="pl-PL" w:bidi="pl-PL"/>
        </w:rPr>
        <w:t xml:space="preserve">pt. „Me- </w:t>
      </w:r>
      <w:r>
        <w:rPr>
          <w:color w:val="000000"/>
          <w:spacing w:val="0"/>
          <w:w w:val="100"/>
          <w:position w:val="0"/>
          <w:shd w:val="clear" w:color="auto" w:fill="auto"/>
          <w:lang w:val="fr-FR" w:eastAsia="fr-FR" w:bidi="fr-FR"/>
        </w:rPr>
        <w:t xml:space="preserve">tastasio’s réception </w:t>
      </w:r>
      <w:r>
        <w:rPr>
          <w:color w:val="000000"/>
          <w:spacing w:val="0"/>
          <w:w w:val="100"/>
          <w:position w:val="0"/>
          <w:shd w:val="clear" w:color="auto" w:fill="auto"/>
          <w:lang w:val="pl-PL" w:eastAsia="pl-PL" w:bidi="pl-PL"/>
        </w:rPr>
        <w:t xml:space="preserve">in 18th cent. Poland and Russia" („Italica”, </w:t>
      </w:r>
      <w:r>
        <w:rPr>
          <w:color w:val="000000"/>
          <w:spacing w:val="0"/>
          <w:w w:val="100"/>
          <w:position w:val="0"/>
          <w:shd w:val="clear" w:color="auto" w:fill="auto"/>
          <w:lang w:val="fr-FR" w:eastAsia="fr-FR" w:bidi="fr-FR"/>
        </w:rPr>
        <w:t xml:space="preserve">XLI, </w:t>
      </w:r>
      <w:r>
        <w:rPr>
          <w:color w:val="000000"/>
          <w:spacing w:val="0"/>
          <w:w w:val="100"/>
          <w:position w:val="0"/>
          <w:shd w:val="clear" w:color="auto" w:fill="auto"/>
          <w:lang w:val="pl-PL" w:eastAsia="pl-PL" w:bidi="pl-PL"/>
        </w:rPr>
        <w:t>1, 1964, 41-6).</w:t>
      </w:r>
    </w:p>
    <w:p>
      <w:pPr>
        <w:pStyle w:val="Style4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Na odcinku studiów nad Mickiewiczem zwraca uwagę książka Samuela </w:t>
      </w:r>
      <w:r>
        <w:rPr>
          <w:color w:val="000000"/>
          <w:spacing w:val="0"/>
          <w:w w:val="100"/>
          <w:position w:val="0"/>
          <w:shd w:val="clear" w:color="auto" w:fill="auto"/>
          <w:lang w:val="fr-FR" w:eastAsia="fr-FR" w:bidi="fr-FR"/>
        </w:rPr>
        <w:t xml:space="preserve">Scheps'a </w:t>
      </w:r>
      <w:r>
        <w:rPr>
          <w:color w:val="000000"/>
          <w:spacing w:val="0"/>
          <w:w w:val="100"/>
          <w:position w:val="0"/>
          <w:shd w:val="clear" w:color="auto" w:fill="auto"/>
          <w:lang w:val="pl-PL" w:eastAsia="pl-PL" w:bidi="pl-PL"/>
        </w:rPr>
        <w:t xml:space="preserve">pt. „Adam Mickiewicz, </w:t>
      </w:r>
      <w:r>
        <w:rPr>
          <w:color w:val="000000"/>
          <w:spacing w:val="0"/>
          <w:w w:val="100"/>
          <w:position w:val="0"/>
          <w:shd w:val="clear" w:color="auto" w:fill="auto"/>
          <w:lang w:val="fr-FR" w:eastAsia="fr-FR" w:bidi="fr-FR"/>
        </w:rPr>
        <w:t xml:space="preserve">ses affinités juives” (Paris, Nagel, s. 103) z przedm. prof. J. Fabre’a. </w:t>
      </w:r>
      <w:r>
        <w:rPr>
          <w:color w:val="000000"/>
          <w:spacing w:val="0"/>
          <w:w w:val="100"/>
          <w:position w:val="0"/>
          <w:shd w:val="clear" w:color="auto" w:fill="auto"/>
          <w:lang w:val="pl-PL" w:eastAsia="pl-PL" w:bidi="pl-PL"/>
        </w:rPr>
        <w:t>Lekturę utru</w:t>
        <w:softHyphen/>
        <w:t>dniają straszliwe błędy drukarskie w cytatach i nazwiskach.</w:t>
      </w:r>
    </w:p>
    <w:p>
      <w:pPr>
        <w:pStyle w:val="Style4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Prof. Wiktor Weintraub oświetlił ciekawie na szerokim tle porównawszym „The problem of </w:t>
      </w:r>
      <w:r>
        <w:rPr>
          <w:color w:val="000000"/>
          <w:spacing w:val="0"/>
          <w:w w:val="100"/>
          <w:position w:val="0"/>
          <w:shd w:val="clear" w:color="auto" w:fill="auto"/>
          <w:lang w:val="fr-FR" w:eastAsia="fr-FR" w:bidi="fr-FR"/>
        </w:rPr>
        <w:t xml:space="preserve">improvisation </w:t>
      </w:r>
      <w:r>
        <w:rPr>
          <w:color w:val="000000"/>
          <w:spacing w:val="0"/>
          <w:w w:val="100"/>
          <w:position w:val="0"/>
          <w:shd w:val="clear" w:color="auto" w:fill="auto"/>
          <w:lang w:val="pl-PL" w:eastAsia="pl-PL" w:bidi="pl-PL"/>
        </w:rPr>
        <w:t>in romantic lite</w:t>
        <w:softHyphen/>
        <w:t xml:space="preserve">raturę” </w:t>
      </w:r>
      <w:r>
        <w:rPr>
          <w:color w:val="000000"/>
          <w:spacing w:val="0"/>
          <w:w w:val="100"/>
          <w:position w:val="0"/>
          <w:shd w:val="clear" w:color="auto" w:fill="auto"/>
          <w:lang w:val="fr-FR" w:eastAsia="fr-FR" w:bidi="fr-FR"/>
        </w:rPr>
        <w:t xml:space="preserve">(„Comparative </w:t>
      </w:r>
      <w:r>
        <w:rPr>
          <w:color w:val="000000"/>
          <w:spacing w:val="0"/>
          <w:w w:val="100"/>
          <w:position w:val="0"/>
          <w:shd w:val="clear" w:color="auto" w:fill="auto"/>
          <w:lang w:val="pl-PL" w:eastAsia="pl-PL" w:bidi="pl-PL"/>
        </w:rPr>
        <w:t>Literaturę”, XVI, 1964, Nr 2). Jest to roz</w:t>
        <w:softHyphen/>
        <w:t xml:space="preserve">szerzony i opatrzony przypisami tekst referatu wygłoszonego </w:t>
      </w:r>
      <w:r>
        <w:rPr>
          <w:color w:val="000000"/>
          <w:spacing w:val="0"/>
          <w:w w:val="100"/>
          <w:position w:val="0"/>
          <w:shd w:val="clear" w:color="auto" w:fill="auto"/>
          <w:lang w:val="en-US" w:eastAsia="en-US" w:bidi="en-US"/>
        </w:rPr>
        <w:t xml:space="preserve">20.XH.1962 </w:t>
      </w:r>
      <w:r>
        <w:rPr>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fr-FR" w:eastAsia="fr-FR" w:bidi="fr-FR"/>
        </w:rPr>
        <w:t xml:space="preserve">Comparative </w:t>
      </w:r>
      <w:r>
        <w:rPr>
          <w:color w:val="000000"/>
          <w:spacing w:val="0"/>
          <w:w w:val="100"/>
          <w:position w:val="0"/>
          <w:shd w:val="clear" w:color="auto" w:fill="auto"/>
          <w:lang w:val="pl-PL" w:eastAsia="pl-PL" w:bidi="pl-PL"/>
        </w:rPr>
        <w:t xml:space="preserve">Literaturę </w:t>
      </w:r>
      <w:r>
        <w:rPr>
          <w:color w:val="000000"/>
          <w:spacing w:val="0"/>
          <w:w w:val="100"/>
          <w:position w:val="0"/>
          <w:shd w:val="clear" w:color="auto" w:fill="auto"/>
          <w:lang w:val="fr-FR" w:eastAsia="fr-FR" w:bidi="fr-FR"/>
        </w:rPr>
        <w:t xml:space="preserve">Conférence </w:t>
      </w: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Harvard University.</w:t>
      </w:r>
    </w:p>
    <w:p>
      <w:pPr>
        <w:pStyle w:val="Style4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Wspomniany już wyżej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 xml:space="preserve">H.B. Segel ogłosił w r. ub. tekst referatu pt. „Mickiewicz and the Arabie </w:t>
      </w:r>
      <w:r>
        <w:rPr>
          <w:i/>
          <w:iCs/>
          <w:color w:val="000000"/>
          <w:spacing w:val="0"/>
          <w:w w:val="100"/>
          <w:position w:val="0"/>
          <w:shd w:val="clear" w:color="auto" w:fill="auto"/>
          <w:lang w:val="fr-FR" w:eastAsia="fr-FR" w:bidi="fr-FR"/>
        </w:rPr>
        <w:t>Qasidah</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in Poland”, wy</w:t>
        <w:softHyphen/>
        <w:t xml:space="preserve">głoszonego na V Międz. Kongresie Slawistów w Sofii (The </w:t>
      </w:r>
      <w:r>
        <w:rPr>
          <w:color w:val="000000"/>
          <w:spacing w:val="0"/>
          <w:w w:val="100"/>
          <w:position w:val="0"/>
          <w:shd w:val="clear" w:color="auto" w:fill="auto"/>
          <w:lang w:val="fr-FR" w:eastAsia="fr-FR" w:bidi="fr-FR"/>
        </w:rPr>
        <w:t>Ha</w:t>
        <w:softHyphen/>
        <w:t xml:space="preserve">gue, Mouton, </w:t>
      </w:r>
      <w:r>
        <w:rPr>
          <w:color w:val="000000"/>
          <w:spacing w:val="0"/>
          <w:w w:val="100"/>
          <w:position w:val="0"/>
          <w:shd w:val="clear" w:color="auto" w:fill="auto"/>
          <w:lang w:val="pl-PL" w:eastAsia="pl-PL" w:bidi="pl-PL"/>
        </w:rPr>
        <w:t xml:space="preserve">w pracy zbiorowej pt. „American </w:t>
      </w:r>
      <w:r>
        <w:rPr>
          <w:color w:val="000000"/>
          <w:spacing w:val="0"/>
          <w:w w:val="100"/>
          <w:position w:val="0"/>
          <w:shd w:val="clear" w:color="auto" w:fill="auto"/>
          <w:lang w:val="fr-FR" w:eastAsia="fr-FR" w:bidi="fr-FR"/>
        </w:rPr>
        <w:t xml:space="preserve">contributions </w:t>
      </w:r>
      <w:r>
        <w:rPr>
          <w:color w:val="000000"/>
          <w:spacing w:val="0"/>
          <w:w w:val="100"/>
          <w:position w:val="0"/>
          <w:shd w:val="clear" w:color="auto" w:fill="auto"/>
          <w:lang w:val="pl-PL" w:eastAsia="pl-PL" w:bidi="pl-PL"/>
        </w:rPr>
        <w:t xml:space="preserve">to the V Intern. Congress of </w:t>
      </w:r>
      <w:r>
        <w:rPr>
          <w:color w:val="000000"/>
          <w:spacing w:val="0"/>
          <w:w w:val="100"/>
          <w:position w:val="0"/>
          <w:shd w:val="clear" w:color="auto" w:fill="auto"/>
          <w:lang w:val="fr-FR" w:eastAsia="fr-FR" w:bidi="fr-FR"/>
        </w:rPr>
        <w:t xml:space="preserve">Slavists”, </w:t>
      </w:r>
      <w:r>
        <w:rPr>
          <w:color w:val="000000"/>
          <w:spacing w:val="0"/>
          <w:w w:val="100"/>
          <w:position w:val="0"/>
          <w:shd w:val="clear" w:color="auto" w:fill="auto"/>
          <w:lang w:val="pl-PL" w:eastAsia="pl-PL" w:bidi="pl-PL"/>
        </w:rPr>
        <w:t>Sofia 1963, s. 279-300).</w:t>
      </w:r>
    </w:p>
    <w:p>
      <w:pPr>
        <w:pStyle w:val="Style49"/>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Wartość informacyjną ma artykuł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 xml:space="preserve">Konst. </w:t>
      </w:r>
      <w:r>
        <w:rPr>
          <w:color w:val="000000"/>
          <w:spacing w:val="0"/>
          <w:w w:val="100"/>
          <w:position w:val="0"/>
          <w:shd w:val="clear" w:color="auto" w:fill="auto"/>
          <w:lang w:val="fr-FR" w:eastAsia="fr-FR" w:bidi="fr-FR"/>
        </w:rPr>
        <w:t xml:space="preserve">Zantuan’a </w:t>
      </w:r>
      <w:r>
        <w:rPr>
          <w:color w:val="000000"/>
          <w:spacing w:val="0"/>
          <w:w w:val="100"/>
          <w:position w:val="0"/>
          <w:shd w:val="clear" w:color="auto" w:fill="auto"/>
          <w:lang w:val="pl-PL" w:eastAsia="pl-PL" w:bidi="pl-PL"/>
        </w:rPr>
        <w:t xml:space="preserve">pt. „Mickiewicz in Russia” („The Russian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XXIII, Nr 3, July 1964), omawiający nowsze prace krajowych historyków lite</w:t>
        <w:softHyphen/>
        <w:t>ratury na ten temat.</w:t>
      </w:r>
    </w:p>
    <w:p>
      <w:pPr>
        <w:pStyle w:val="Style49"/>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Prof. Arthur Prudden </w:t>
      </w:r>
      <w:r>
        <w:rPr>
          <w:color w:val="000000"/>
          <w:spacing w:val="0"/>
          <w:w w:val="100"/>
          <w:position w:val="0"/>
          <w:shd w:val="clear" w:color="auto" w:fill="auto"/>
          <w:lang w:val="fr-FR" w:eastAsia="fr-FR" w:bidi="fr-FR"/>
        </w:rPr>
        <w:t xml:space="preserve">Coleman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Marion Moore Coleman </w:t>
      </w:r>
      <w:r>
        <w:rPr>
          <w:color w:val="000000"/>
          <w:spacing w:val="0"/>
          <w:w w:val="100"/>
          <w:position w:val="0"/>
          <w:shd w:val="clear" w:color="auto" w:fill="auto"/>
          <w:lang w:val="pl-PL" w:eastAsia="pl-PL" w:bidi="pl-PL"/>
        </w:rPr>
        <w:t>odbyli przed kilku laty wędrówkę śladami Modrzejewskiej i Sienkiewicza do Anaheim i innych miejscowości związanych z „dwojgiem wędrowców”. Rezultatem ich poszukiwań jest staran</w:t>
        <w:softHyphen/>
        <w:t xml:space="preserve">nie wydana książeczka pt. „Wanderers twain: Modjeska and Sienkiewicz: </w:t>
      </w:r>
      <w:r>
        <w:rPr>
          <w:color w:val="000000"/>
          <w:spacing w:val="0"/>
          <w:w w:val="100"/>
          <w:position w:val="0"/>
          <w:shd w:val="clear" w:color="auto" w:fill="auto"/>
          <w:lang w:val="fr-FR" w:eastAsia="fr-FR" w:bidi="fr-FR"/>
        </w:rPr>
        <w:t xml:space="preserve">a view </w:t>
      </w:r>
      <w:r>
        <w:rPr>
          <w:color w:val="000000"/>
          <w:spacing w:val="0"/>
          <w:w w:val="100"/>
          <w:position w:val="0"/>
          <w:shd w:val="clear" w:color="auto" w:fill="auto"/>
          <w:lang w:val="pl-PL" w:eastAsia="pl-PL" w:bidi="pl-PL"/>
        </w:rPr>
        <w:t xml:space="preserve">from </w:t>
      </w:r>
      <w:r>
        <w:rPr>
          <w:color w:val="000000"/>
          <w:spacing w:val="0"/>
          <w:w w:val="100"/>
          <w:position w:val="0"/>
          <w:shd w:val="clear" w:color="auto" w:fill="auto"/>
          <w:lang w:val="fr-FR" w:eastAsia="fr-FR" w:bidi="fr-FR"/>
        </w:rPr>
        <w:t xml:space="preserve">California” </w:t>
      </w:r>
      <w:r>
        <w:rPr>
          <w:color w:val="000000"/>
          <w:spacing w:val="0"/>
          <w:w w:val="100"/>
          <w:position w:val="0"/>
          <w:shd w:val="clear" w:color="auto" w:fill="auto"/>
          <w:lang w:val="pl-PL" w:eastAsia="pl-PL" w:bidi="pl-PL"/>
        </w:rPr>
        <w:t>(Cheshire, Conn., Cherry Hill Books, s.X, 111).</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O roli prof. </w:t>
      </w:r>
      <w:r>
        <w:rPr>
          <w:color w:val="000000"/>
          <w:spacing w:val="0"/>
          <w:w w:val="100"/>
          <w:position w:val="0"/>
          <w:shd w:val="clear" w:color="auto" w:fill="auto"/>
          <w:lang w:val="fr-FR" w:eastAsia="fr-FR" w:bidi="fr-FR"/>
        </w:rPr>
        <w:t xml:space="preserve">Fabre’a </w:t>
      </w:r>
      <w:r>
        <w:rPr>
          <w:color w:val="000000"/>
          <w:spacing w:val="0"/>
          <w:w w:val="100"/>
          <w:position w:val="0"/>
          <w:shd w:val="clear" w:color="auto" w:fill="auto"/>
          <w:lang w:val="pl-PL" w:eastAsia="pl-PL" w:bidi="pl-PL"/>
        </w:rPr>
        <w:t>jako inicjatora i opiekuna prac z zakre</w:t>
        <w:softHyphen/>
        <w:t xml:space="preserve">su historii literatury polskiej świadczy chlubnie rozprawa Ireny Kwiatkowskiej-Siemieńskiej pt. „Stefan Żeromski. </w:t>
      </w:r>
      <w:r>
        <w:rPr>
          <w:color w:val="000000"/>
          <w:spacing w:val="0"/>
          <w:w w:val="100"/>
          <w:position w:val="0"/>
          <w:shd w:val="clear" w:color="auto" w:fill="auto"/>
          <w:lang w:val="fr-FR" w:eastAsia="fr-FR" w:bidi="fr-FR"/>
        </w:rPr>
        <w:t xml:space="preserve">La nature dans son expérience et sa pensée” </w:t>
      </w:r>
      <w:r>
        <w:rPr>
          <w:color w:val="000000"/>
          <w:spacing w:val="0"/>
          <w:w w:val="100"/>
          <w:position w:val="0"/>
          <w:shd w:val="clear" w:color="auto" w:fill="auto"/>
          <w:lang w:val="pl-PL" w:eastAsia="pl-PL" w:bidi="pl-PL"/>
        </w:rPr>
        <w:t xml:space="preserve">z przedmową profesora </w:t>
      </w:r>
      <w:r>
        <w:rPr>
          <w:color w:val="000000"/>
          <w:spacing w:val="0"/>
          <w:w w:val="100"/>
          <w:position w:val="0"/>
          <w:shd w:val="clear" w:color="auto" w:fill="auto"/>
          <w:lang w:val="fr-FR" w:eastAsia="fr-FR" w:bidi="fr-FR"/>
        </w:rPr>
        <w:t>(Paris, A.G. Nizet, s. 256).</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Doskonałą znajomością tematu uderza świetnie przy tym na</w:t>
        <w:softHyphen/>
        <w:t xml:space="preserve">pisana rozprawa dra Karla </w:t>
      </w:r>
      <w:r>
        <w:rPr>
          <w:color w:val="000000"/>
          <w:spacing w:val="0"/>
          <w:w w:val="100"/>
          <w:position w:val="0"/>
          <w:shd w:val="clear" w:color="auto" w:fill="auto"/>
          <w:lang w:val="fr-FR" w:eastAsia="fr-FR" w:bidi="fr-FR"/>
        </w:rPr>
        <w:t xml:space="preserve">Hartmann'a </w:t>
      </w:r>
      <w:r>
        <w:rPr>
          <w:color w:val="000000"/>
          <w:spacing w:val="0"/>
          <w:w w:val="100"/>
          <w:position w:val="0"/>
          <w:shd w:val="clear" w:color="auto" w:fill="auto"/>
          <w:lang w:val="pl-PL" w:eastAsia="pl-PL" w:bidi="pl-PL"/>
        </w:rPr>
        <w:t xml:space="preserve">pt. „Das polnische The- ater nach dem Zweitem Weltkrieg” (Marburg, N.G. Elwert Ver- lag,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VIII, 126, 16 plansz). Ten sam autor opracował informa</w:t>
        <w:softHyphen/>
        <w:t>cyjny szkic pt. „Das wissenschaftliche Leben in Polen" (Mar</w:t>
        <w:softHyphen/>
        <w:t xml:space="preserve">burg, Gesprachkreis Wissenschaft und Wirtschaft, </w:t>
      </w:r>
      <w:r>
        <w:rPr>
          <w:color w:val="000000"/>
          <w:spacing w:val="0"/>
          <w:w w:val="100"/>
          <w:position w:val="0"/>
          <w:shd w:val="clear" w:color="auto" w:fill="auto"/>
          <w:lang w:val="fr-FR" w:eastAsia="fr-FR" w:bidi="fr-FR"/>
        </w:rPr>
        <w:t xml:space="preserve">Stifterverband </w:t>
      </w:r>
      <w:r>
        <w:rPr>
          <w:color w:val="000000"/>
          <w:spacing w:val="0"/>
          <w:w w:val="100"/>
          <w:position w:val="0"/>
          <w:shd w:val="clear" w:color="auto" w:fill="auto"/>
          <w:lang w:val="pl-PL" w:eastAsia="pl-PL" w:bidi="pl-PL"/>
        </w:rPr>
        <w:t>f.d. deutsche Wissenschaft, 90 k.).</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Warto odnotować entuzjastyczne oceny współczesnego teatru polskiego w londyńskim „Radio Times”. Nicolas Bethel pisał tam 27.11.1964 o „Policji” Mrożka („Studied anarchy”) a Martin Es- slin, autor słynnej książki o teatrze absurdu o „The new </w:t>
      </w:r>
      <w:r>
        <w:rPr>
          <w:color w:val="000000"/>
          <w:spacing w:val="0"/>
          <w:w w:val="100"/>
          <w:position w:val="0"/>
          <w:shd w:val="clear" w:color="auto" w:fill="auto"/>
          <w:lang w:val="fr-FR" w:eastAsia="fr-FR" w:bidi="fr-FR"/>
        </w:rPr>
        <w:t>wave</w:t>
        <w:br w:type="page"/>
      </w:r>
      <w:r>
        <w:rPr>
          <w:color w:val="000000"/>
          <w:spacing w:val="0"/>
          <w:w w:val="100"/>
          <w:position w:val="0"/>
          <w:shd w:val="clear" w:color="auto" w:fill="auto"/>
          <w:lang w:val="pl-PL" w:eastAsia="pl-PL" w:bidi="pl-PL"/>
        </w:rPr>
        <w:t>in Polish drama” (23.1.1964), wykazując zadziwiająco dobrą zna</w:t>
        <w:softHyphen/>
        <w:t>jomość sztuk Mrożka, Różewicza i Jerzego Broszkiewicza.</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W grudniowym nrze </w:t>
      </w:r>
      <w:r>
        <w:rPr>
          <w:i/>
          <w:iCs/>
          <w:color w:val="000000"/>
          <w:spacing w:val="0"/>
          <w:w w:val="100"/>
          <w:position w:val="0"/>
          <w:shd w:val="clear" w:color="auto" w:fill="auto"/>
          <w:lang w:val="fr-FR" w:eastAsia="fr-FR" w:bidi="fr-FR"/>
        </w:rPr>
        <w:t>Preuves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został zamieszczony trzydzie- stostronicowy wybór (18 wierszy) z „Antologii poezji polskiej”, opracowanej przez K.A. Jeleńskiego, która ma się ukazać w naj</w:t>
        <w:softHyphen/>
        <w:t xml:space="preserve">bliższym czasie, w Ed. </w:t>
      </w:r>
      <w:r>
        <w:rPr>
          <w:color w:val="000000"/>
          <w:spacing w:val="0"/>
          <w:w w:val="100"/>
          <w:position w:val="0"/>
          <w:shd w:val="clear" w:color="auto" w:fill="auto"/>
          <w:lang w:val="fr-FR" w:eastAsia="fr-FR" w:bidi="fr-FR"/>
        </w:rPr>
        <w:t xml:space="preserve">du Seuil. </w:t>
      </w:r>
      <w:r>
        <w:rPr>
          <w:color w:val="000000"/>
          <w:spacing w:val="0"/>
          <w:w w:val="100"/>
          <w:position w:val="0"/>
          <w:shd w:val="clear" w:color="auto" w:fill="auto"/>
          <w:lang w:val="pl-PL" w:eastAsia="pl-PL" w:bidi="pl-PL"/>
        </w:rPr>
        <w:t>Wybór został poprzedzony szki</w:t>
        <w:softHyphen/>
        <w:t>cem Czesława Miłosza.</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Prof. Stanisław Piekut sporządził na użytek polonistów wło</w:t>
        <w:softHyphen/>
        <w:t xml:space="preserve">skich interesująco pomyślane wypisy z literatury polskiej pt. </w:t>
      </w:r>
      <w:r>
        <w:rPr>
          <w:color w:val="000000"/>
          <w:spacing w:val="0"/>
          <w:w w:val="100"/>
          <w:position w:val="0"/>
          <w:shd w:val="clear" w:color="auto" w:fill="auto"/>
          <w:lang w:val="fr-FR" w:eastAsia="fr-FR" w:bidi="fr-FR"/>
        </w:rPr>
        <w:t xml:space="preserve">„Pagine </w:t>
      </w:r>
      <w:r>
        <w:rPr>
          <w:color w:val="000000"/>
          <w:spacing w:val="0"/>
          <w:w w:val="100"/>
          <w:position w:val="0"/>
          <w:shd w:val="clear" w:color="auto" w:fill="auto"/>
          <w:lang w:val="pl-PL" w:eastAsia="pl-PL" w:bidi="pl-PL"/>
        </w:rPr>
        <w:t xml:space="preserve">scelte di prosa </w:t>
      </w:r>
      <w:r>
        <w:rPr>
          <w:color w:val="000000"/>
          <w:spacing w:val="0"/>
          <w:w w:val="100"/>
          <w:position w:val="0"/>
          <w:shd w:val="clear" w:color="auto" w:fill="auto"/>
          <w:lang w:val="fr-FR" w:eastAsia="fr-FR" w:bidi="fr-FR"/>
        </w:rPr>
        <w:t xml:space="preserve">polacca </w:t>
      </w:r>
      <w:r>
        <w:rPr>
          <w:color w:val="000000"/>
          <w:spacing w:val="0"/>
          <w:w w:val="100"/>
          <w:position w:val="0"/>
          <w:shd w:val="clear" w:color="auto" w:fill="auto"/>
          <w:lang w:val="pl-PL" w:eastAsia="pl-PL" w:bidi="pl-PL"/>
        </w:rPr>
        <w:t>del XIX e XX secolo” (Napoli, Liguori Ed., s. 158). Mimo włączenia tekstów o szczególnej dla Włochów wymowie (np. „Nullo” Żeromskiego) jest to podręcz</w:t>
        <w:softHyphen/>
        <w:t>nik o przydatności szerszej, gdyż odczuwa się wyraźnie brak dobrych zestawów łatwych a artystycznie ważkich tekstów „kla</w:t>
        <w:softHyphen/>
        <w:t>syków polskich dla uczących się języka polskiego cudzoziem</w:t>
        <w:softHyphen/>
        <w:t>ców.</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Wzorem lat poprzednich w „The </w:t>
      </w:r>
      <w:r>
        <w:rPr>
          <w:color w:val="000000"/>
          <w:spacing w:val="0"/>
          <w:w w:val="100"/>
          <w:position w:val="0"/>
          <w:shd w:val="clear" w:color="auto" w:fill="auto"/>
          <w:lang w:val="fr-FR" w:eastAsia="fr-FR" w:bidi="fr-FR"/>
        </w:rPr>
        <w:t xml:space="preserve">Year’s </w:t>
      </w:r>
      <w:r>
        <w:rPr>
          <w:color w:val="000000"/>
          <w:spacing w:val="0"/>
          <w:w w:val="100"/>
          <w:position w:val="0"/>
          <w:shd w:val="clear" w:color="auto" w:fill="auto"/>
          <w:lang w:val="pl-PL" w:eastAsia="pl-PL" w:bidi="pl-PL"/>
        </w:rPr>
        <w:t xml:space="preserve">Work in Modern </w:t>
      </w:r>
      <w:r>
        <w:rPr>
          <w:color w:val="000000"/>
          <w:spacing w:val="0"/>
          <w:w w:val="100"/>
          <w:position w:val="0"/>
          <w:shd w:val="clear" w:color="auto" w:fill="auto"/>
          <w:lang w:val="fr-FR" w:eastAsia="fr-FR" w:bidi="fr-FR"/>
        </w:rPr>
        <w:t xml:space="preserve">Language </w:t>
      </w:r>
      <w:r>
        <w:rPr>
          <w:color w:val="000000"/>
          <w:spacing w:val="0"/>
          <w:w w:val="100"/>
          <w:position w:val="0"/>
          <w:shd w:val="clear" w:color="auto" w:fill="auto"/>
          <w:lang w:val="pl-PL" w:eastAsia="pl-PL" w:bidi="pl-PL"/>
        </w:rPr>
        <w:t>Studies”, XXV (1963), wydawanym nakładem Cambrid</w:t>
        <w:softHyphen/>
        <w:t>ge Univ. Press, ukazał się rozdział „Polish Studies” w opraco</w:t>
        <w:softHyphen/>
        <w:t>waniu Marii Danilewiczowej. Przynosi on przegląd wydawnictw z zakresu historii literatury polskiej ogłoszonych w Kraju i poza jego granicami w r. 1963.</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Nakładem </w:t>
      </w:r>
      <w:r>
        <w:rPr>
          <w:color w:val="000000"/>
          <w:spacing w:val="0"/>
          <w:w w:val="100"/>
          <w:position w:val="0"/>
          <w:shd w:val="clear" w:color="auto" w:fill="auto"/>
          <w:lang w:val="fr-FR" w:eastAsia="fr-FR" w:bidi="fr-FR"/>
        </w:rPr>
        <w:t xml:space="preserve">Oxford University </w:t>
      </w:r>
      <w:r>
        <w:rPr>
          <w:color w:val="000000"/>
          <w:spacing w:val="0"/>
          <w:w w:val="100"/>
          <w:position w:val="0"/>
          <w:shd w:val="clear" w:color="auto" w:fill="auto"/>
          <w:lang w:val="pl-PL" w:eastAsia="pl-PL" w:bidi="pl-PL"/>
        </w:rPr>
        <w:t>Press ukazał się zestaw „polo</w:t>
        <w:softHyphen/>
        <w:t>niców” Conradowskich w wyborze i ze wstępem Zdzisława Naj</w:t>
        <w:softHyphen/>
        <w:t>dera w sumiennym przekładzie Haliny Carroll. Na tom składa</w:t>
        <w:softHyphen/>
        <w:t>ją się niedawno odnalezione przez dr. Różę Jabłkowską listy Tadeusza Bobrowskiego do —wówczas — kłopotliwego siostrzeń</w:t>
        <w:softHyphen/>
        <w:t>ca, tegoż Bobrowskiego „Dokument” z informacjami o rodzinach Bobrowskich i Korzeniowskich i rozliczeniem z wydatków na szkolenie i eskapady Conrada, — wreszcie polskie listy pisarza i jego wypowiedzi polityczne w sprawach polskich. Rzecz dobrze przyjęta przez krytykę angielską.</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Na odcinku historii największym wydarzeniem są cztery są</w:t>
        <w:softHyphen/>
        <w:t>żniste i bogate w treść tomy pomnikowego wydawnictwa źródeł ukazującego się pt. „Elementa od fontium editiones” w Rzymie nakładem fundacji im. Karola z Brzezia Lanckorońskiego a sta</w:t>
        <w:softHyphen/>
        <w:t xml:space="preserve">raniem Polskiego Instytutu Historycznego. Ogółem wydano już </w:t>
      </w:r>
      <w:r>
        <w:rPr>
          <w:i/>
          <w:iCs/>
          <w:color w:val="000000"/>
          <w:spacing w:val="0"/>
          <w:w w:val="100"/>
          <w:position w:val="0"/>
          <w:shd w:val="clear" w:color="auto" w:fill="auto"/>
          <w:lang w:val="pl-PL" w:eastAsia="pl-PL" w:bidi="pl-PL"/>
        </w:rPr>
        <w:t>dwanaście</w:t>
      </w:r>
      <w:r>
        <w:rPr>
          <w:color w:val="000000"/>
          <w:spacing w:val="0"/>
          <w:w w:val="100"/>
          <w:position w:val="0"/>
          <w:shd w:val="clear" w:color="auto" w:fill="auto"/>
          <w:lang w:val="pl-PL" w:eastAsia="pl-PL" w:bidi="pl-PL"/>
        </w:rPr>
        <w:t xml:space="preserve"> tomów: wydane w r. 1964 obejmują dwa dalsze tomy dokumentów polskich z Archiwum Głównego Hiszpańskiego w Simancas (wyd. ks. Walerian Meysztowicz), regesty poloniców z Archiwum Orsinich na Kapitolu (wyd. dr Wanda Wyhowska de Andreis) — trzeci z kolei, oraz dokumenty dotyczące spraw pol</w:t>
        <w:softHyphen/>
        <w:t>skich z Królewskiego Archiwum Duńskiego w Kopenhadze ze</w:t>
        <w:softHyphen/>
        <w:t>brane przez dra Leona Koczego. Data ukazania się tomu dwu</w:t>
        <w:softHyphen/>
        <w:t>nastego zbiegła się tragicznie ze śmiertelną chorobą Antoniego Lanckorońskiego, który wraz z siostrą, prof. dr. Karoliną, wzo</w:t>
        <w:softHyphen/>
        <w:t>rem XIX-wiecznych mecenasów podjął dalekowzrocznie pojęte przedsięwzięcie naukowe budzące podziw i uczucia wdzięczności u historyków polskich, gdziekolwiek są.</w:t>
      </w:r>
    </w:p>
    <w:p>
      <w:pPr>
        <w:pStyle w:val="Style49"/>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Sześćsetlecie Uniwersytetu Jagiellońskiego spotkało się ze</w:t>
        <w:br w:type="page"/>
      </w:r>
      <w:r>
        <w:rPr>
          <w:color w:val="000000"/>
          <w:spacing w:val="0"/>
          <w:w w:val="100"/>
          <w:position w:val="0"/>
          <w:shd w:val="clear" w:color="auto" w:fill="auto"/>
          <w:lang w:val="pl-PL" w:eastAsia="pl-PL" w:bidi="pl-PL"/>
        </w:rPr>
        <w:t>wzruszającym odzewem ze strony wielkich uniwersytetów europej</w:t>
        <w:softHyphen/>
        <w:t>skich. Do Londynu dotarły egzemplarze trzech wydawnictw pa</w:t>
        <w:softHyphen/>
        <w:t>miątkowych szczególnie cennych. Jednym z nich są „Monumen</w:t>
        <w:softHyphen/>
        <w:t xml:space="preserve">tu Polonorum Boloniensia” wydane przez Uniwersytet w Bolonii z przedmową dobrze znanego Polakom rektora — prof. Felice Battaglia i wstępem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G.B. Pighiego (przełożonymi na jęz. polski przez Ryszarda K. Lewańskiego). Wspaniale wydana księ</w:t>
        <w:softHyphen/>
        <w:t>ga in folio przynosi m.in. 53 plansze (w części kolorowe) z re</w:t>
        <w:softHyphen/>
        <w:t xml:space="preserve">produkcjami pamiątkowych napisów i herbów polskich. Nie mniej imponująco przedstawia się księga padewska pt. „Rela- zioni tra </w:t>
      </w:r>
      <w:r>
        <w:rPr>
          <w:color w:val="000000"/>
          <w:spacing w:val="0"/>
          <w:w w:val="100"/>
          <w:position w:val="0"/>
          <w:shd w:val="clear" w:color="auto" w:fill="auto"/>
          <w:lang w:val="fr-FR" w:eastAsia="fr-FR" w:bidi="fr-FR"/>
        </w:rPr>
        <w:t xml:space="preserve">Padova </w:t>
      </w:r>
      <w:r>
        <w:rPr>
          <w:color w:val="000000"/>
          <w:spacing w:val="0"/>
          <w:w w:val="100"/>
          <w:position w:val="0"/>
          <w:shd w:val="clear" w:color="auto" w:fill="auto"/>
          <w:lang w:val="pl-PL" w:eastAsia="pl-PL" w:bidi="pl-PL"/>
        </w:rPr>
        <w:t>e la Polonia", na którą składa się 13 rozpraw uczonych włoskich o tematyce wykraczającej poza oczywistą re</w:t>
        <w:softHyphen/>
        <w:t>nesansową, — rozprawy zamykające tom dotyczą Agencji Dy</w:t>
        <w:softHyphen/>
        <w:t>plomatycznej ks. Czartoryskiego przy Watykanie i stosunku Po</w:t>
        <w:softHyphen/>
        <w:t>laków do włoskich ruchów wolnościowych w połowie XIX w.</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Trzecia księga pamiątkowa — genewska — nosi tytuł </w:t>
      </w:r>
      <w:r>
        <w:rPr>
          <w:color w:val="000000"/>
          <w:spacing w:val="0"/>
          <w:w w:val="100"/>
          <w:position w:val="0"/>
          <w:shd w:val="clear" w:color="auto" w:fill="auto"/>
          <w:lang w:val="fr-FR" w:eastAsia="fr-FR" w:bidi="fr-FR"/>
        </w:rPr>
        <w:t>„Echan</w:t>
        <w:softHyphen/>
        <w:t xml:space="preserve">ges entre la Pologne et la Suisse” </w:t>
      </w:r>
      <w:r>
        <w:rPr>
          <w:color w:val="000000"/>
          <w:spacing w:val="0"/>
          <w:w w:val="100"/>
          <w:position w:val="0"/>
          <w:shd w:val="clear" w:color="auto" w:fill="auto"/>
          <w:lang w:val="pl-PL" w:eastAsia="pl-PL" w:bidi="pl-PL"/>
        </w:rPr>
        <w:t>i jest dziełem zbiorowym uczonych szwajcarskich i krajowych (profesorów Al. Gieysztora, Henryka Barycza i Emanuela Rostworowskiego). Tematy obej</w:t>
        <w:softHyphen/>
        <w:t>mują zarówno sprawy średniowieczne jak i nowsze, aż po sto</w:t>
        <w:softHyphen/>
        <w:t>sunek Szwajcarów do powstania styczniowego.</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Na Emigracji, poza polskimi broszurami prof. Haleckiego (odb. z „Tek Historycznych”) i prof. Koczego, ukazała się na</w:t>
        <w:softHyphen/>
        <w:t xml:space="preserve">kładem </w:t>
      </w:r>
      <w:r>
        <w:rPr>
          <w:color w:val="000000"/>
          <w:spacing w:val="0"/>
          <w:w w:val="100"/>
          <w:position w:val="0"/>
          <w:shd w:val="clear" w:color="auto" w:fill="auto"/>
          <w:lang w:val="fr-FR" w:eastAsia="fr-FR" w:bidi="fr-FR"/>
        </w:rPr>
        <w:t xml:space="preserve">Institut de Recherches </w:t>
      </w:r>
      <w:r>
        <w:rPr>
          <w:color w:val="000000"/>
          <w:spacing w:val="0"/>
          <w:w w:val="100"/>
          <w:position w:val="0"/>
          <w:shd w:val="clear" w:color="auto" w:fill="auto"/>
          <w:lang w:val="pl-PL" w:eastAsia="pl-PL" w:bidi="pl-PL"/>
        </w:rPr>
        <w:t xml:space="preserve">de 1'Europe Centrale w </w:t>
      </w:r>
      <w:r>
        <w:rPr>
          <w:color w:val="000000"/>
          <w:spacing w:val="0"/>
          <w:w w:val="100"/>
          <w:position w:val="0"/>
          <w:shd w:val="clear" w:color="auto" w:fill="auto"/>
          <w:lang w:val="fr-FR" w:eastAsia="fr-FR" w:bidi="fr-FR"/>
        </w:rPr>
        <w:t xml:space="preserve">Louvain </w:t>
      </w:r>
      <w:r>
        <w:rPr>
          <w:color w:val="000000"/>
          <w:spacing w:val="0"/>
          <w:w w:val="100"/>
          <w:position w:val="0"/>
          <w:shd w:val="clear" w:color="auto" w:fill="auto"/>
          <w:lang w:val="pl-PL" w:eastAsia="pl-PL" w:bidi="pl-PL"/>
        </w:rPr>
        <w:t xml:space="preserve">zwięzła rozprawa tegoż prof. Koczego pt. </w:t>
      </w:r>
      <w:r>
        <w:rPr>
          <w:color w:val="000000"/>
          <w:spacing w:val="0"/>
          <w:w w:val="100"/>
          <w:position w:val="0"/>
          <w:shd w:val="clear" w:color="auto" w:fill="auto"/>
          <w:lang w:val="fr-FR" w:eastAsia="fr-FR" w:bidi="fr-FR"/>
        </w:rPr>
        <w:t xml:space="preserve">„L'Univ. de Cracovie: sa </w:t>
      </w:r>
      <w:r>
        <w:rPr>
          <w:color w:val="000000"/>
          <w:spacing w:val="0"/>
          <w:w w:val="100"/>
          <w:position w:val="0"/>
          <w:shd w:val="clear" w:color="auto" w:fill="auto"/>
          <w:lang w:val="pl-PL" w:eastAsia="pl-PL" w:bidi="pl-PL"/>
        </w:rPr>
        <w:t xml:space="preserve">place </w:t>
      </w:r>
      <w:r>
        <w:rPr>
          <w:color w:val="000000"/>
          <w:spacing w:val="0"/>
          <w:w w:val="100"/>
          <w:position w:val="0"/>
          <w:shd w:val="clear" w:color="auto" w:fill="auto"/>
          <w:lang w:val="fr-FR" w:eastAsia="fr-FR" w:bidi="fr-FR"/>
        </w:rPr>
        <w:t xml:space="preserve">et sa mission en Europe” </w:t>
      </w:r>
      <w:r>
        <w:rPr>
          <w:color w:val="000000"/>
          <w:spacing w:val="0"/>
          <w:w w:val="100"/>
          <w:position w:val="0"/>
          <w:shd w:val="clear" w:color="auto" w:fill="auto"/>
          <w:lang w:val="pl-PL" w:eastAsia="pl-PL" w:bidi="pl-PL"/>
        </w:rPr>
        <w:t xml:space="preserve">oraz staranna odbitka z „The </w:t>
      </w:r>
      <w:r>
        <w:rPr>
          <w:color w:val="000000"/>
          <w:spacing w:val="0"/>
          <w:w w:val="100"/>
          <w:position w:val="0"/>
          <w:shd w:val="clear" w:color="auto" w:fill="auto"/>
          <w:lang w:val="fr-FR" w:eastAsia="fr-FR" w:bidi="fr-FR"/>
        </w:rPr>
        <w:t xml:space="preserve">Polish Review” </w:t>
      </w:r>
      <w:r>
        <w:rPr>
          <w:color w:val="000000"/>
          <w:spacing w:val="0"/>
          <w:w w:val="100"/>
          <w:position w:val="0"/>
          <w:shd w:val="clear" w:color="auto" w:fill="auto"/>
          <w:lang w:val="pl-PL" w:eastAsia="pl-PL" w:bidi="pl-PL"/>
        </w:rPr>
        <w:t xml:space="preserve">w Nowym Yorku, pt. „Alma </w:t>
      </w:r>
      <w:r>
        <w:rPr>
          <w:color w:val="000000"/>
          <w:spacing w:val="0"/>
          <w:w w:val="100"/>
          <w:position w:val="0"/>
          <w:shd w:val="clear" w:color="auto" w:fill="auto"/>
          <w:lang w:val="fr-FR" w:eastAsia="fr-FR" w:bidi="fr-FR"/>
        </w:rPr>
        <w:t xml:space="preserve">Mater </w:t>
      </w:r>
      <w:r>
        <w:rPr>
          <w:color w:val="000000"/>
          <w:spacing w:val="0"/>
          <w:w w:val="100"/>
          <w:position w:val="0"/>
          <w:shd w:val="clear" w:color="auto" w:fill="auto"/>
          <w:lang w:val="pl-PL" w:eastAsia="pl-PL" w:bidi="pl-PL"/>
        </w:rPr>
        <w:t xml:space="preserve">Jagellonica” przynosząca wspomnienia prof. W.J. </w:t>
      </w:r>
      <w:r>
        <w:rPr>
          <w:color w:val="000000"/>
          <w:spacing w:val="0"/>
          <w:w w:val="100"/>
          <w:position w:val="0"/>
          <w:shd w:val="clear" w:color="auto" w:fill="auto"/>
          <w:lang w:val="fr-FR" w:eastAsia="fr-FR" w:bidi="fr-FR"/>
        </w:rPr>
        <w:t xml:space="preserve">Rose’go </w:t>
      </w:r>
      <w:r>
        <w:rPr>
          <w:color w:val="000000"/>
          <w:spacing w:val="0"/>
          <w:w w:val="100"/>
          <w:position w:val="0"/>
          <w:shd w:val="clear" w:color="auto" w:fill="auto"/>
          <w:lang w:val="pl-PL" w:eastAsia="pl-PL" w:bidi="pl-PL"/>
        </w:rPr>
        <w:t xml:space="preserve">i artykuł Wandy Sta- chiewiczowej, bibliotekarki Kanadyjskiego Oddziału Polskiego Instytutu Naukowego w Ameryce. (Przypomnieć tu warto, że prof. Rosę obchodzić będzie w lecie r.b. 80-lecie urodzin; Univ. w </w:t>
      </w:r>
      <w:r>
        <w:rPr>
          <w:color w:val="000000"/>
          <w:spacing w:val="0"/>
          <w:w w:val="100"/>
          <w:position w:val="0"/>
          <w:shd w:val="clear" w:color="auto" w:fill="auto"/>
          <w:lang w:val="fr-FR" w:eastAsia="fr-FR" w:bidi="fr-FR"/>
        </w:rPr>
        <w:t xml:space="preserve">Vancouver </w:t>
      </w:r>
      <w:r>
        <w:rPr>
          <w:color w:val="000000"/>
          <w:spacing w:val="0"/>
          <w:w w:val="100"/>
          <w:position w:val="0"/>
          <w:shd w:val="clear" w:color="auto" w:fill="auto"/>
          <w:lang w:val="pl-PL" w:eastAsia="pl-PL" w:bidi="pl-PL"/>
        </w:rPr>
        <w:t xml:space="preserve">nadał mu właśnie godność </w:t>
      </w:r>
      <w:r>
        <w:rPr>
          <w:color w:val="000000"/>
          <w:spacing w:val="0"/>
          <w:w w:val="100"/>
          <w:position w:val="0"/>
          <w:shd w:val="clear" w:color="auto" w:fill="auto"/>
          <w:lang w:val="fr-FR" w:eastAsia="fr-FR" w:bidi="fr-FR"/>
        </w:rPr>
        <w:t xml:space="preserve">Divinity </w:t>
      </w:r>
      <w:r>
        <w:rPr>
          <w:color w:val="000000"/>
          <w:spacing w:val="0"/>
          <w:w w:val="100"/>
          <w:position w:val="0"/>
          <w:shd w:val="clear" w:color="auto" w:fill="auto"/>
          <w:lang w:val="pl-PL" w:eastAsia="pl-PL" w:bidi="pl-PL"/>
        </w:rPr>
        <w:t>Doctor hon. cau</w:t>
        <w:softHyphen/>
        <w:t>sa).</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Entuzjastycznej recenzji gen. Kukiela („Wiadomości” z 15. XI. 1964) doczekała się amerykańska monografia Adama Gurow- skiego pióra </w:t>
      </w:r>
      <w:r>
        <w:rPr>
          <w:color w:val="000000"/>
          <w:spacing w:val="0"/>
          <w:w w:val="100"/>
          <w:position w:val="0"/>
          <w:shd w:val="clear" w:color="auto" w:fill="auto"/>
          <w:lang w:val="fr-FR" w:eastAsia="fr-FR" w:bidi="fr-FR"/>
        </w:rPr>
        <w:t xml:space="preserve">LeRoy H. Fischer’a </w:t>
      </w:r>
      <w:r>
        <w:rPr>
          <w:color w:val="000000"/>
          <w:spacing w:val="0"/>
          <w:w w:val="100"/>
          <w:position w:val="0"/>
          <w:shd w:val="clear" w:color="auto" w:fill="auto"/>
          <w:lang w:val="pl-PL" w:eastAsia="pl-PL" w:bidi="pl-PL"/>
        </w:rPr>
        <w:t xml:space="preserve">pt. </w:t>
      </w:r>
      <w:r>
        <w:rPr>
          <w:color w:val="000000"/>
          <w:spacing w:val="0"/>
          <w:w w:val="100"/>
          <w:position w:val="0"/>
          <w:shd w:val="clear" w:color="auto" w:fill="auto"/>
          <w:lang w:val="fr-FR" w:eastAsia="fr-FR" w:bidi="fr-FR"/>
        </w:rPr>
        <w:t xml:space="preserve">„Lincoln’s </w:t>
      </w:r>
      <w:r>
        <w:rPr>
          <w:color w:val="000000"/>
          <w:spacing w:val="0"/>
          <w:w w:val="100"/>
          <w:position w:val="0"/>
          <w:shd w:val="clear" w:color="auto" w:fill="auto"/>
          <w:lang w:val="pl-PL" w:eastAsia="pl-PL" w:bidi="pl-PL"/>
        </w:rPr>
        <w:t xml:space="preserve">gadfly: Adam Gurowski” </w:t>
      </w:r>
      <w:r>
        <w:rPr>
          <w:color w:val="000000"/>
          <w:spacing w:val="0"/>
          <w:w w:val="100"/>
          <w:position w:val="0"/>
          <w:shd w:val="clear" w:color="auto" w:fill="auto"/>
          <w:lang w:val="fr-FR" w:eastAsia="fr-FR" w:bidi="fr-FR"/>
        </w:rPr>
        <w:t xml:space="preserve">(Univ. </w:t>
      </w:r>
      <w:r>
        <w:rPr>
          <w:color w:val="000000"/>
          <w:spacing w:val="0"/>
          <w:w w:val="100"/>
          <w:position w:val="0"/>
          <w:shd w:val="clear" w:color="auto" w:fill="auto"/>
          <w:lang w:val="pl-PL" w:eastAsia="pl-PL" w:bidi="pl-PL"/>
        </w:rPr>
        <w:t xml:space="preserve">of Oklahoma Press, s. 301, 8 pl.). Innym po- lonicum amerykańskim są dwa artykuły w „William and Mary </w:t>
      </w:r>
      <w:r>
        <w:rPr>
          <w:color w:val="000000"/>
          <w:spacing w:val="0"/>
          <w:w w:val="100"/>
          <w:position w:val="0"/>
          <w:shd w:val="clear" w:color="auto" w:fill="auto"/>
          <w:lang w:val="fr-FR" w:eastAsia="fr-FR" w:bidi="fr-FR"/>
        </w:rPr>
        <w:t xml:space="preserve">Quarterly”, </w:t>
      </w:r>
      <w:r>
        <w:rPr>
          <w:color w:val="000000"/>
          <w:spacing w:val="0"/>
          <w:w w:val="100"/>
          <w:position w:val="0"/>
          <w:shd w:val="clear" w:color="auto" w:fill="auto"/>
          <w:lang w:val="pl-PL" w:eastAsia="pl-PL" w:bidi="pl-PL"/>
        </w:rPr>
        <w:t xml:space="preserve">kwartalniku poświęconym badaniom nad wczesną historią Stanów Zjednoczonych — jeden, pióra Philipa L. Bar- </w:t>
      </w:r>
      <w:r>
        <w:rPr>
          <w:color w:val="000000"/>
          <w:spacing w:val="0"/>
          <w:w w:val="100"/>
          <w:position w:val="0"/>
          <w:shd w:val="clear" w:color="auto" w:fill="auto"/>
          <w:lang w:val="fr-FR" w:eastAsia="fr-FR" w:bidi="fr-FR"/>
        </w:rPr>
        <w:t xml:space="preserve">bour’a </w:t>
      </w:r>
      <w:r>
        <w:rPr>
          <w:color w:val="000000"/>
          <w:spacing w:val="0"/>
          <w:w w:val="100"/>
          <w:position w:val="0"/>
          <w:shd w:val="clear" w:color="auto" w:fill="auto"/>
          <w:lang w:val="pl-PL" w:eastAsia="pl-PL" w:bidi="pl-PL"/>
        </w:rPr>
        <w:t xml:space="preserve">pt. „The identity of the first </w:t>
      </w:r>
      <w:r>
        <w:rPr>
          <w:color w:val="000000"/>
          <w:spacing w:val="0"/>
          <w:w w:val="100"/>
          <w:position w:val="0"/>
          <w:shd w:val="clear" w:color="auto" w:fill="auto"/>
          <w:lang w:val="fr-FR" w:eastAsia="fr-FR" w:bidi="fr-FR"/>
        </w:rPr>
        <w:t xml:space="preserve">Pôles </w:t>
      </w:r>
      <w:r>
        <w:rPr>
          <w:color w:val="000000"/>
          <w:spacing w:val="0"/>
          <w:w w:val="100"/>
          <w:position w:val="0"/>
          <w:shd w:val="clear" w:color="auto" w:fill="auto"/>
          <w:lang w:val="pl-PL" w:eastAsia="pl-PL" w:bidi="pl-PL"/>
        </w:rPr>
        <w:t>in America” (Nr 1, 1964) zajmuje się tajemniczymi smolarzami polskimi, których losów miał dotyczyć „Pamiętnik handlowca(?)”, z XVII w., rzeko</w:t>
        <w:softHyphen/>
        <w:t xml:space="preserve">mo wystawiony na sprzedaż w przede dniu wojny w formie druku-unikatu amsterdamskiego a obecnie zaprzepaszczony bez śladu. Rozległe poszukiwania dra </w:t>
      </w:r>
      <w:r>
        <w:rPr>
          <w:color w:val="000000"/>
          <w:spacing w:val="0"/>
          <w:w w:val="100"/>
          <w:position w:val="0"/>
          <w:shd w:val="clear" w:color="auto" w:fill="auto"/>
          <w:lang w:val="fr-FR" w:eastAsia="fr-FR" w:bidi="fr-FR"/>
        </w:rPr>
        <w:t xml:space="preserve">Barbour’a </w:t>
      </w:r>
      <w:r>
        <w:rPr>
          <w:color w:val="000000"/>
          <w:spacing w:val="0"/>
          <w:w w:val="100"/>
          <w:position w:val="0"/>
          <w:shd w:val="clear" w:color="auto" w:fill="auto"/>
          <w:lang w:val="pl-PL" w:eastAsia="pl-PL" w:bidi="pl-PL"/>
        </w:rPr>
        <w:t>nie przyniosły do</w:t>
        <w:softHyphen/>
        <w:t xml:space="preserve">tąd rezultatu, — zachodzi obawa, że pamiętnik był falsyfikatem. Drugi, w tym samym piśmie ogłoszony artykuł C.C. </w:t>
      </w:r>
      <w:r>
        <w:rPr>
          <w:color w:val="000000"/>
          <w:spacing w:val="0"/>
          <w:w w:val="100"/>
          <w:position w:val="0"/>
          <w:shd w:val="clear" w:color="auto" w:fill="auto"/>
          <w:lang w:val="fr-FR" w:eastAsia="fr-FR" w:bidi="fr-FR"/>
        </w:rPr>
        <w:t xml:space="preserve">Davis’a </w:t>
      </w:r>
      <w:r>
        <w:rPr>
          <w:color w:val="000000"/>
          <w:spacing w:val="0"/>
          <w:w w:val="100"/>
          <w:position w:val="0"/>
          <w:shd w:val="clear" w:color="auto" w:fill="auto"/>
          <w:lang w:val="pl-PL" w:eastAsia="pl-PL" w:bidi="pl-PL"/>
        </w:rPr>
        <w:t>no</w:t>
        <w:softHyphen/>
        <w:t xml:space="preserve">si tytuł: </w:t>
      </w:r>
      <w:r>
        <w:rPr>
          <w:color w:val="000000"/>
          <w:spacing w:val="0"/>
          <w:w w:val="100"/>
          <w:position w:val="0"/>
          <w:shd w:val="clear" w:color="auto" w:fill="auto"/>
          <w:lang w:val="fr-FR" w:eastAsia="fr-FR" w:bidi="fr-FR"/>
        </w:rPr>
        <w:t xml:space="preserve">’A national </w:t>
      </w:r>
      <w:r>
        <w:rPr>
          <w:color w:val="000000"/>
          <w:spacing w:val="0"/>
          <w:w w:val="100"/>
          <w:position w:val="0"/>
          <w:shd w:val="clear" w:color="auto" w:fill="auto"/>
          <w:lang w:val="pl-PL" w:eastAsia="pl-PL" w:bidi="pl-PL"/>
        </w:rPr>
        <w:t xml:space="preserve">property’ Richard </w:t>
      </w:r>
      <w:r>
        <w:rPr>
          <w:color w:val="000000"/>
          <w:spacing w:val="0"/>
          <w:w w:val="100"/>
          <w:position w:val="0"/>
          <w:shd w:val="clear" w:color="auto" w:fill="auto"/>
          <w:lang w:val="fr-FR" w:eastAsia="fr-FR" w:bidi="fr-FR"/>
        </w:rPr>
        <w:t xml:space="preserve">Claiborne’s </w:t>
      </w:r>
      <w:r>
        <w:rPr>
          <w:color w:val="000000"/>
          <w:spacing w:val="0"/>
          <w:w w:val="100"/>
          <w:position w:val="0"/>
          <w:shd w:val="clear" w:color="auto" w:fill="auto"/>
          <w:lang w:val="pl-PL" w:eastAsia="pl-PL" w:bidi="pl-PL"/>
        </w:rPr>
        <w:t>Tobacco Trea- tise for Poland” (w tymże zeszycie).</w:t>
      </w:r>
      <w:r>
        <w:br w:type="page"/>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W związku z bliskim wydaniem pism Włodkowica zapowie</w:t>
        <w:softHyphen/>
        <w:t xml:space="preserve">dzianym przez wielką formę holenderską </w:t>
      </w:r>
      <w:r>
        <w:rPr>
          <w:color w:val="000000"/>
          <w:spacing w:val="0"/>
          <w:w w:val="100"/>
          <w:position w:val="0"/>
          <w:shd w:val="clear" w:color="auto" w:fill="auto"/>
          <w:lang w:val="fr-FR" w:eastAsia="fr-FR" w:bidi="fr-FR"/>
        </w:rPr>
        <w:t xml:space="preserve">Mouton </w:t>
      </w:r>
      <w:r>
        <w:rPr>
          <w:color w:val="000000"/>
          <w:spacing w:val="0"/>
          <w:w w:val="100"/>
          <w:position w:val="0"/>
          <w:shd w:val="clear" w:color="auto" w:fill="auto"/>
          <w:lang w:val="pl-PL" w:eastAsia="pl-PL" w:bidi="pl-PL"/>
        </w:rPr>
        <w:t xml:space="preserve">ukazała się broszura ks. St. Bełcha, który wydanie to opracowuje pt. „The </w:t>
      </w:r>
      <w:r>
        <w:rPr>
          <w:color w:val="000000"/>
          <w:spacing w:val="0"/>
          <w:w w:val="100"/>
          <w:position w:val="0"/>
          <w:shd w:val="clear" w:color="auto" w:fill="auto"/>
          <w:lang w:val="fr-FR" w:eastAsia="fr-FR" w:bidi="fr-FR"/>
        </w:rPr>
        <w:t xml:space="preserve">contribution </w:t>
      </w:r>
      <w:r>
        <w:rPr>
          <w:color w:val="000000"/>
          <w:spacing w:val="0"/>
          <w:w w:val="100"/>
          <w:position w:val="0"/>
          <w:shd w:val="clear" w:color="auto" w:fill="auto"/>
          <w:lang w:val="pl-PL" w:eastAsia="pl-PL" w:bidi="pl-PL"/>
        </w:rPr>
        <w:t xml:space="preserve">of Poland to the </w:t>
      </w:r>
      <w:r>
        <w:rPr>
          <w:color w:val="000000"/>
          <w:spacing w:val="0"/>
          <w:w w:val="100"/>
          <w:position w:val="0"/>
          <w:shd w:val="clear" w:color="auto" w:fill="auto"/>
          <w:lang w:val="fr-FR" w:eastAsia="fr-FR" w:bidi="fr-FR"/>
        </w:rPr>
        <w:t xml:space="preserve">development </w:t>
      </w:r>
      <w:r>
        <w:rPr>
          <w:color w:val="000000"/>
          <w:spacing w:val="0"/>
          <w:w w:val="100"/>
          <w:position w:val="0"/>
          <w:shd w:val="clear" w:color="auto" w:fill="auto"/>
          <w:lang w:val="pl-PL" w:eastAsia="pl-PL" w:bidi="pl-PL"/>
        </w:rPr>
        <w:t xml:space="preserve">of the </w:t>
      </w:r>
      <w:r>
        <w:rPr>
          <w:color w:val="000000"/>
          <w:spacing w:val="0"/>
          <w:w w:val="100"/>
          <w:position w:val="0"/>
          <w:shd w:val="clear" w:color="auto" w:fill="auto"/>
          <w:lang w:val="fr-FR" w:eastAsia="fr-FR" w:bidi="fr-FR"/>
        </w:rPr>
        <w:t xml:space="preserve">doctrine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international </w:t>
      </w:r>
      <w:r>
        <w:rPr>
          <w:color w:val="000000"/>
          <w:spacing w:val="0"/>
          <w:w w:val="100"/>
          <w:position w:val="0"/>
          <w:shd w:val="clear" w:color="auto" w:fill="auto"/>
          <w:lang w:val="pl-PL" w:eastAsia="pl-PL" w:bidi="pl-PL"/>
        </w:rPr>
        <w:t xml:space="preserve">law (Paulus </w:t>
      </w:r>
      <w:r>
        <w:rPr>
          <w:color w:val="000000"/>
          <w:spacing w:val="0"/>
          <w:w w:val="100"/>
          <w:position w:val="0"/>
          <w:shd w:val="clear" w:color="auto" w:fill="auto"/>
          <w:lang w:val="fr-FR" w:eastAsia="fr-FR" w:bidi="fr-FR"/>
        </w:rPr>
        <w:t xml:space="preserve">Vladimiri, </w:t>
      </w:r>
      <w:r>
        <w:rPr>
          <w:i/>
          <w:iCs/>
          <w:color w:val="000000"/>
          <w:spacing w:val="0"/>
          <w:w w:val="100"/>
          <w:position w:val="0"/>
          <w:shd w:val="clear" w:color="auto" w:fill="auto"/>
          <w:lang w:val="pl-PL" w:eastAsia="pl-PL" w:bidi="pl-PL"/>
        </w:rPr>
        <w:t>decretorum doctor,</w:t>
      </w:r>
      <w:r>
        <w:rPr>
          <w:color w:val="000000"/>
          <w:spacing w:val="0"/>
          <w:w w:val="100"/>
          <w:position w:val="0"/>
          <w:shd w:val="clear" w:color="auto" w:fill="auto"/>
          <w:lang w:val="pl-PL" w:eastAsia="pl-PL" w:bidi="pl-PL"/>
        </w:rPr>
        <w:t xml:space="preserve"> 1409- 32)”, wydana przez londyński </w:t>
      </w:r>
      <w:r>
        <w:rPr>
          <w:color w:val="000000"/>
          <w:spacing w:val="0"/>
          <w:w w:val="100"/>
          <w:position w:val="0"/>
          <w:shd w:val="clear" w:color="auto" w:fill="auto"/>
          <w:lang w:val="fr-FR" w:eastAsia="fr-FR" w:bidi="fr-FR"/>
        </w:rPr>
        <w:t>Veritas.</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W serii </w:t>
      </w:r>
      <w:r>
        <w:rPr>
          <w:color w:val="000000"/>
          <w:spacing w:val="0"/>
          <w:w w:val="100"/>
          <w:position w:val="0"/>
          <w:shd w:val="clear" w:color="auto" w:fill="auto"/>
          <w:lang w:val="fr-FR" w:eastAsia="fr-FR" w:bidi="fr-FR"/>
        </w:rPr>
        <w:t xml:space="preserve">Veroeffentlichungen </w:t>
      </w:r>
      <w:r>
        <w:rPr>
          <w:color w:val="000000"/>
          <w:spacing w:val="0"/>
          <w:w w:val="100"/>
          <w:position w:val="0"/>
          <w:shd w:val="clear" w:color="auto" w:fill="auto"/>
          <w:lang w:val="pl-PL" w:eastAsia="pl-PL" w:bidi="pl-PL"/>
        </w:rPr>
        <w:t xml:space="preserve">d. Osteuropa-Inst. (t. 24) uka- żała się rozprawa Annelise Gerecke pt. „Das deutsche Echo auf </w:t>
      </w:r>
      <w:r>
        <w:rPr>
          <w:color w:val="000000"/>
          <w:spacing w:val="0"/>
          <w:w w:val="100"/>
          <w:position w:val="0"/>
          <w:shd w:val="clear" w:color="auto" w:fill="auto"/>
          <w:lang w:val="fr-FR" w:eastAsia="fr-FR" w:bidi="fr-FR"/>
        </w:rPr>
        <w:t xml:space="preserve">die </w:t>
      </w:r>
      <w:r>
        <w:rPr>
          <w:color w:val="000000"/>
          <w:spacing w:val="0"/>
          <w:w w:val="100"/>
          <w:position w:val="0"/>
          <w:shd w:val="clear" w:color="auto" w:fill="auto"/>
          <w:lang w:val="pl-PL" w:eastAsia="pl-PL" w:bidi="pl-PL"/>
        </w:rPr>
        <w:t xml:space="preserve">polnische Erhebung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1830” (Wiesbaden, Harrasowitz, s. 144).</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Negatywna wzmianka należy się broszurze prof. R.F. Les- </w:t>
      </w:r>
      <w:r>
        <w:rPr>
          <w:color w:val="000000"/>
          <w:spacing w:val="0"/>
          <w:w w:val="100"/>
          <w:position w:val="0"/>
          <w:shd w:val="clear" w:color="auto" w:fill="auto"/>
          <w:lang w:val="fr-FR" w:eastAsia="fr-FR" w:bidi="fr-FR"/>
        </w:rPr>
        <w:t xml:space="preserve">lie’go </w:t>
      </w:r>
      <w:r>
        <w:rPr>
          <w:color w:val="000000"/>
          <w:spacing w:val="0"/>
          <w:w w:val="100"/>
          <w:position w:val="0"/>
          <w:shd w:val="clear" w:color="auto" w:fill="auto"/>
          <w:lang w:val="pl-PL" w:eastAsia="pl-PL" w:bidi="pl-PL"/>
        </w:rPr>
        <w:t xml:space="preserve">pt. „The Polish </w:t>
      </w:r>
      <w:r>
        <w:rPr>
          <w:color w:val="000000"/>
          <w:spacing w:val="0"/>
          <w:w w:val="100"/>
          <w:position w:val="0"/>
          <w:shd w:val="clear" w:color="auto" w:fill="auto"/>
          <w:lang w:val="fr-FR" w:eastAsia="fr-FR" w:bidi="fr-FR"/>
        </w:rPr>
        <w:t xml:space="preserve">question. Poland's </w:t>
      </w:r>
      <w:r>
        <w:rPr>
          <w:color w:val="000000"/>
          <w:spacing w:val="0"/>
          <w:w w:val="100"/>
          <w:position w:val="0"/>
          <w:shd w:val="clear" w:color="auto" w:fill="auto"/>
          <w:lang w:val="pl-PL" w:eastAsia="pl-PL" w:bidi="pl-PL"/>
        </w:rPr>
        <w:t xml:space="preserve">place in modern histo- ry” (London, The Historical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s. 39), sankcjonującej obecny stan rzeczy w Europie Wschodniej.</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Badania językoznawcze reprezentowane są jedną tylko — ale solidnie opracowaną rozbudowaną pracą doktorską </w:t>
      </w:r>
      <w:r>
        <w:rPr>
          <w:color w:val="000000"/>
          <w:spacing w:val="0"/>
          <w:w w:val="100"/>
          <w:position w:val="0"/>
          <w:shd w:val="clear" w:color="auto" w:fill="auto"/>
          <w:lang w:val="fr-FR" w:eastAsia="fr-FR" w:bidi="fr-FR"/>
        </w:rPr>
        <w:t xml:space="preserve">Alex. </w:t>
      </w:r>
      <w:r>
        <w:rPr>
          <w:color w:val="000000"/>
          <w:spacing w:val="0"/>
          <w:w w:val="100"/>
          <w:position w:val="0"/>
          <w:shd w:val="clear" w:color="auto" w:fill="auto"/>
          <w:lang w:val="pl-PL" w:eastAsia="pl-PL" w:bidi="pl-PL"/>
        </w:rPr>
        <w:t xml:space="preserve">M. </w:t>
      </w:r>
      <w:r>
        <w:rPr>
          <w:color w:val="000000"/>
          <w:spacing w:val="0"/>
          <w:w w:val="100"/>
          <w:position w:val="0"/>
          <w:shd w:val="clear" w:color="auto" w:fill="auto"/>
          <w:lang w:val="fr-FR" w:eastAsia="fr-FR" w:bidi="fr-FR"/>
        </w:rPr>
        <w:t xml:space="preserve">Schenker’a </w:t>
      </w:r>
      <w:r>
        <w:rPr>
          <w:color w:val="000000"/>
          <w:spacing w:val="0"/>
          <w:w w:val="100"/>
          <w:position w:val="0"/>
          <w:shd w:val="clear" w:color="auto" w:fill="auto"/>
          <w:lang w:val="pl-PL" w:eastAsia="pl-PL" w:bidi="pl-PL"/>
        </w:rPr>
        <w:t xml:space="preserve">pt. „Polish declension” (Haga, </w:t>
      </w:r>
      <w:r>
        <w:rPr>
          <w:color w:val="000000"/>
          <w:spacing w:val="0"/>
          <w:w w:val="100"/>
          <w:position w:val="0"/>
          <w:shd w:val="clear" w:color="auto" w:fill="auto"/>
          <w:lang w:val="fr-FR" w:eastAsia="fr-FR" w:bidi="fr-FR"/>
        </w:rPr>
        <w:t xml:space="preserve">Mouton, </w:t>
      </w:r>
      <w:r>
        <w:rPr>
          <w:color w:val="000000"/>
          <w:spacing w:val="0"/>
          <w:w w:val="100"/>
          <w:position w:val="0"/>
          <w:shd w:val="clear" w:color="auto" w:fill="auto"/>
          <w:lang w:val="pl-PL" w:eastAsia="pl-PL" w:bidi="pl-PL"/>
        </w:rPr>
        <w:t xml:space="preserve">w ser. „Sla- </w:t>
      </w:r>
      <w:r>
        <w:rPr>
          <w:color w:val="000000"/>
          <w:spacing w:val="0"/>
          <w:w w:val="100"/>
          <w:position w:val="0"/>
          <w:shd w:val="clear" w:color="auto" w:fill="auto"/>
          <w:lang w:val="fr-FR" w:eastAsia="fr-FR" w:bidi="fr-FR"/>
        </w:rPr>
        <w:t xml:space="preserve">vistic </w:t>
      </w:r>
      <w:r>
        <w:rPr>
          <w:color w:val="000000"/>
          <w:spacing w:val="0"/>
          <w:w w:val="100"/>
          <w:position w:val="0"/>
          <w:shd w:val="clear" w:color="auto" w:fill="auto"/>
          <w:lang w:val="pl-PL" w:eastAsia="pl-PL" w:bidi="pl-PL"/>
        </w:rPr>
        <w:t>Printings and Reprintings”).</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Imponująco zarysowuje się wykaz publikacji naukowych książkowych ogłoszonych przez Polaków. Większość zasługuje na omówienie w oddzielnych obszerniejszych recenzjach:</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 Stanisław Demczyński: </w:t>
      </w:r>
      <w:r>
        <w:rPr>
          <w:color w:val="000000"/>
          <w:spacing w:val="0"/>
          <w:w w:val="100"/>
          <w:position w:val="0"/>
          <w:shd w:val="clear" w:color="auto" w:fill="auto"/>
          <w:lang w:val="fr-FR" w:eastAsia="fr-FR" w:bidi="fr-FR"/>
        </w:rPr>
        <w:t xml:space="preserve">Automation </w:t>
      </w:r>
      <w:r>
        <w:rPr>
          <w:color w:val="000000"/>
          <w:spacing w:val="0"/>
          <w:w w:val="100"/>
          <w:position w:val="0"/>
          <w:shd w:val="clear" w:color="auto" w:fill="auto"/>
          <w:lang w:val="pl-PL" w:eastAsia="pl-PL" w:bidi="pl-PL"/>
        </w:rPr>
        <w:t xml:space="preserve">and the </w:t>
      </w:r>
      <w:r>
        <w:rPr>
          <w:color w:val="000000"/>
          <w:spacing w:val="0"/>
          <w:w w:val="100"/>
          <w:position w:val="0"/>
          <w:shd w:val="clear" w:color="auto" w:fill="auto"/>
          <w:lang w:val="fr-FR" w:eastAsia="fr-FR" w:bidi="fr-FR"/>
        </w:rPr>
        <w:t xml:space="preserve">future </w:t>
      </w:r>
      <w:r>
        <w:rPr>
          <w:color w:val="000000"/>
          <w:spacing w:val="0"/>
          <w:w w:val="100"/>
          <w:position w:val="0"/>
          <w:shd w:val="clear" w:color="auto" w:fill="auto"/>
          <w:lang w:val="pl-PL" w:eastAsia="pl-PL" w:bidi="pl-PL"/>
        </w:rPr>
        <w:t xml:space="preserve">of man (London,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Allen and Unwin Ltd., s. 238, bibliogr.);</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 Kazimierz Grzybowski: The Socialist Commonwealth of </w:t>
      </w:r>
      <w:r>
        <w:rPr>
          <w:color w:val="000000"/>
          <w:spacing w:val="0"/>
          <w:w w:val="100"/>
          <w:position w:val="0"/>
          <w:shd w:val="clear" w:color="auto" w:fill="auto"/>
          <w:lang w:val="fr-FR" w:eastAsia="fr-FR" w:bidi="fr-FR"/>
        </w:rPr>
        <w:t xml:space="preserve">Nations. </w:t>
      </w:r>
      <w:r>
        <w:rPr>
          <w:color w:val="000000"/>
          <w:spacing w:val="0"/>
          <w:w w:val="100"/>
          <w:position w:val="0"/>
          <w:shd w:val="clear" w:color="auto" w:fill="auto"/>
          <w:lang w:val="pl-PL" w:eastAsia="pl-PL" w:bidi="pl-PL"/>
        </w:rPr>
        <w:t xml:space="preserve">Organizations and </w:t>
      </w:r>
      <w:r>
        <w:rPr>
          <w:color w:val="000000"/>
          <w:spacing w:val="0"/>
          <w:w w:val="100"/>
          <w:position w:val="0"/>
          <w:shd w:val="clear" w:color="auto" w:fill="auto"/>
          <w:lang w:val="fr-FR" w:eastAsia="fr-FR" w:bidi="fr-FR"/>
        </w:rPr>
        <w:t xml:space="preserve">Institutions </w:t>
      </w:r>
      <w:r>
        <w:rPr>
          <w:color w:val="000000"/>
          <w:spacing w:val="0"/>
          <w:w w:val="100"/>
          <w:position w:val="0"/>
          <w:shd w:val="clear" w:color="auto" w:fill="auto"/>
          <w:lang w:val="pl-PL" w:eastAsia="pl-PL" w:bidi="pl-PL"/>
        </w:rPr>
        <w:t xml:space="preserve">(Yale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Press,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XVII, 300);</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 Jan Librach: The </w:t>
      </w:r>
      <w:r>
        <w:rPr>
          <w:color w:val="000000"/>
          <w:spacing w:val="0"/>
          <w:w w:val="100"/>
          <w:position w:val="0"/>
          <w:shd w:val="clear" w:color="auto" w:fill="auto"/>
          <w:lang w:val="fr-FR" w:eastAsia="fr-FR" w:bidi="fr-FR"/>
        </w:rPr>
        <w:t xml:space="preserve">Rise </w:t>
      </w:r>
      <w:r>
        <w:rPr>
          <w:color w:val="000000"/>
          <w:spacing w:val="0"/>
          <w:w w:val="100"/>
          <w:position w:val="0"/>
          <w:shd w:val="clear" w:color="auto" w:fill="auto"/>
          <w:lang w:val="pl-PL" w:eastAsia="pl-PL" w:bidi="pl-PL"/>
        </w:rPr>
        <w:t xml:space="preserve">of the </w:t>
      </w:r>
      <w:r>
        <w:rPr>
          <w:color w:val="000000"/>
          <w:spacing w:val="0"/>
          <w:w w:val="100"/>
          <w:position w:val="0"/>
          <w:shd w:val="clear" w:color="auto" w:fill="auto"/>
          <w:lang w:val="fr-FR" w:eastAsia="fr-FR" w:bidi="fr-FR"/>
        </w:rPr>
        <w:t xml:space="preserve">Soviet </w:t>
      </w:r>
      <w:r>
        <w:rPr>
          <w:color w:val="000000"/>
          <w:spacing w:val="0"/>
          <w:w w:val="100"/>
          <w:position w:val="0"/>
          <w:shd w:val="clear" w:color="auto" w:fill="auto"/>
          <w:lang w:val="pl-PL" w:eastAsia="pl-PL" w:bidi="pl-PL"/>
        </w:rPr>
        <w:t xml:space="preserve">Empire. A study of </w:t>
      </w:r>
      <w:r>
        <w:rPr>
          <w:color w:val="000000"/>
          <w:spacing w:val="0"/>
          <w:w w:val="100"/>
          <w:position w:val="0"/>
          <w:shd w:val="clear" w:color="auto" w:fill="auto"/>
          <w:lang w:val="fr-FR" w:eastAsia="fr-FR" w:bidi="fr-FR"/>
        </w:rPr>
        <w:t xml:space="preserve">Soviet </w:t>
      </w:r>
      <w:r>
        <w:rPr>
          <w:color w:val="000000"/>
          <w:spacing w:val="0"/>
          <w:w w:val="100"/>
          <w:position w:val="0"/>
          <w:shd w:val="clear" w:color="auto" w:fill="auto"/>
          <w:lang w:val="pl-PL" w:eastAsia="pl-PL" w:bidi="pl-PL"/>
        </w:rPr>
        <w:t xml:space="preserve">foreign policy (New York, F.A. </w:t>
      </w:r>
      <w:r>
        <w:rPr>
          <w:color w:val="000000"/>
          <w:spacing w:val="0"/>
          <w:w w:val="100"/>
          <w:position w:val="0"/>
          <w:shd w:val="clear" w:color="auto" w:fill="auto"/>
          <w:lang w:val="fr-FR" w:eastAsia="fr-FR" w:bidi="fr-FR"/>
        </w:rPr>
        <w:t xml:space="preserve">Praeger, </w:t>
      </w:r>
      <w:r>
        <w:rPr>
          <w:color w:val="000000"/>
          <w:spacing w:val="0"/>
          <w:w w:val="100"/>
          <w:position w:val="0"/>
          <w:shd w:val="clear" w:color="auto" w:fill="auto"/>
          <w:lang w:val="pl-PL" w:eastAsia="pl-PL" w:bidi="pl-PL"/>
        </w:rPr>
        <w:t>s. 382);</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 Zygmunt Stanisław Makowski: </w:t>
      </w:r>
      <w:r>
        <w:rPr>
          <w:color w:val="000000"/>
          <w:spacing w:val="0"/>
          <w:w w:val="100"/>
          <w:position w:val="0"/>
          <w:shd w:val="clear" w:color="auto" w:fill="auto"/>
          <w:lang w:val="fr-FR" w:eastAsia="fr-FR" w:bidi="fr-FR"/>
        </w:rPr>
        <w:t xml:space="preserve">Steel </w:t>
      </w:r>
      <w:r>
        <w:rPr>
          <w:color w:val="000000"/>
          <w:spacing w:val="0"/>
          <w:w w:val="100"/>
          <w:position w:val="0"/>
          <w:shd w:val="clear" w:color="auto" w:fill="auto"/>
          <w:lang w:val="pl-PL" w:eastAsia="pl-PL" w:bidi="pl-PL"/>
        </w:rPr>
        <w:t xml:space="preserve">space </w:t>
      </w:r>
      <w:r>
        <w:rPr>
          <w:color w:val="000000"/>
          <w:spacing w:val="0"/>
          <w:w w:val="100"/>
          <w:position w:val="0"/>
          <w:shd w:val="clear" w:color="auto" w:fill="auto"/>
          <w:lang w:val="fr-FR" w:eastAsia="fr-FR" w:bidi="fr-FR"/>
        </w:rPr>
        <w:t xml:space="preserve">structures. </w:t>
      </w:r>
      <w:r>
        <w:rPr>
          <w:color w:val="000000"/>
          <w:spacing w:val="0"/>
          <w:w w:val="100"/>
          <w:position w:val="0"/>
          <w:shd w:val="clear" w:color="auto" w:fill="auto"/>
          <w:lang w:val="pl-PL" w:eastAsia="pl-PL" w:bidi="pl-PL"/>
        </w:rPr>
        <w:t>Lon</w:t>
        <w:softHyphen/>
        <w:t xml:space="preserve">don, Roscoe Goodall Ltd., (s. 208, 220 illus., tablic i wykresów). Niemal równocześnie ukazała się wersja niemiecka pt. „Raum- liche Tragwerke aus Stahl” i francuska </w:t>
      </w:r>
      <w:r>
        <w:rPr>
          <w:color w:val="000000"/>
          <w:spacing w:val="0"/>
          <w:w w:val="100"/>
          <w:position w:val="0"/>
          <w:shd w:val="clear" w:color="auto" w:fill="auto"/>
          <w:lang w:val="fr-FR" w:eastAsia="fr-FR" w:bidi="fr-FR"/>
        </w:rPr>
        <w:t>„Constructions spaciales en acier” (Bruxelles, Centre Belgo-Luxembourgeois d’information de l'Acier).</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Jan Marczewski: </w:t>
      </w:r>
      <w:r>
        <w:rPr>
          <w:color w:val="000000"/>
          <w:spacing w:val="0"/>
          <w:w w:val="100"/>
          <w:position w:val="0"/>
          <w:shd w:val="clear" w:color="auto" w:fill="auto"/>
          <w:lang w:val="fr-FR" w:eastAsia="fr-FR" w:bidi="fr-FR"/>
        </w:rPr>
        <w:t>Comptabilité nationale (Paris, Dalloz, s. 661);</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Zbigniew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Pełczyński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wstęp </w:t>
      </w:r>
      <w:r>
        <w:rPr>
          <w:color w:val="000000"/>
          <w:spacing w:val="0"/>
          <w:w w:val="100"/>
          <w:position w:val="0"/>
          <w:shd w:val="clear" w:color="auto" w:fill="auto"/>
          <w:lang w:val="fr-FR" w:eastAsia="fr-FR" w:bidi="fr-FR"/>
        </w:rPr>
        <w:t xml:space="preserve">(s. 137) </w:t>
      </w:r>
      <w:r>
        <w:rPr>
          <w:color w:val="000000"/>
          <w:spacing w:val="0"/>
          <w:w w:val="100"/>
          <w:position w:val="0"/>
          <w:shd w:val="clear" w:color="auto" w:fill="auto"/>
          <w:lang w:val="pl-PL" w:eastAsia="pl-PL" w:bidi="pl-PL"/>
        </w:rPr>
        <w:t xml:space="preserve">do pierwszego angielskiego przekładu pism politycznych Hegla </w:t>
      </w:r>
      <w:r>
        <w:rPr>
          <w:color w:val="000000"/>
          <w:spacing w:val="0"/>
          <w:w w:val="100"/>
          <w:position w:val="0"/>
          <w:shd w:val="clear" w:color="auto" w:fill="auto"/>
          <w:lang w:val="fr-FR" w:eastAsia="fr-FR" w:bidi="fr-FR"/>
        </w:rPr>
        <w:t>(Oxford, Cla</w:t>
        <w:softHyphen/>
        <w:t xml:space="preserve">rendon </w:t>
      </w:r>
      <w:r>
        <w:rPr>
          <w:color w:val="000000"/>
          <w:spacing w:val="0"/>
          <w:w w:val="100"/>
          <w:position w:val="0"/>
          <w:shd w:val="clear" w:color="auto" w:fill="auto"/>
          <w:lang w:val="pl-PL" w:eastAsia="pl-PL" w:bidi="pl-PL"/>
        </w:rPr>
        <w:t>Press) będący samoistną rozprawą o małoznanej stronie działalności pisarskiej głośnego filozofa i znaczeniu przypomnia</w:t>
        <w:softHyphen/>
        <w:t>nych obecnie pism politycznych jako komentarza i praktycznej ilustracji rozważań filozoficznych i historiozoficznych Hegla;</w:t>
      </w:r>
    </w:p>
    <w:p>
      <w:pPr>
        <w:pStyle w:val="Style49"/>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 xml:space="preserve">— Wład. Józef Stankiewicz (red.): Political thought sińce World War </w:t>
      </w:r>
      <w:r>
        <w:rPr>
          <w:color w:val="000000"/>
          <w:spacing w:val="0"/>
          <w:w w:val="100"/>
          <w:position w:val="0"/>
          <w:shd w:val="clear" w:color="auto" w:fill="auto"/>
          <w:lang w:val="fr-FR" w:eastAsia="fr-FR" w:bidi="fr-FR"/>
        </w:rPr>
        <w:t xml:space="preserve">IL </w:t>
      </w:r>
      <w:r>
        <w:rPr>
          <w:color w:val="000000"/>
          <w:spacing w:val="0"/>
          <w:w w:val="100"/>
          <w:position w:val="0"/>
          <w:shd w:val="clear" w:color="auto" w:fill="auto"/>
          <w:lang w:val="pl-PL" w:eastAsia="pl-PL" w:bidi="pl-PL"/>
        </w:rPr>
        <w:t xml:space="preserve">Critical and </w:t>
      </w:r>
      <w:r>
        <w:rPr>
          <w:color w:val="000000"/>
          <w:spacing w:val="0"/>
          <w:w w:val="100"/>
          <w:position w:val="0"/>
          <w:shd w:val="clear" w:color="auto" w:fill="auto"/>
          <w:lang w:val="fr-FR" w:eastAsia="fr-FR" w:bidi="fr-FR"/>
        </w:rPr>
        <w:t xml:space="preserve">interpretive </w:t>
      </w:r>
      <w:r>
        <w:rPr>
          <w:color w:val="000000"/>
          <w:spacing w:val="0"/>
          <w:w w:val="100"/>
          <w:position w:val="0"/>
          <w:shd w:val="clear" w:color="auto" w:fill="auto"/>
          <w:lang w:val="pl-PL" w:eastAsia="pl-PL" w:bidi="pl-PL"/>
        </w:rPr>
        <w:t xml:space="preserve">essays (New York, The Free Press of </w:t>
      </w:r>
      <w:r>
        <w:rPr>
          <w:color w:val="000000"/>
          <w:spacing w:val="0"/>
          <w:w w:val="100"/>
          <w:position w:val="0"/>
          <w:shd w:val="clear" w:color="auto" w:fill="auto"/>
          <w:lang w:val="fr-FR" w:eastAsia="fr-FR" w:bidi="fr-FR"/>
        </w:rPr>
        <w:t xml:space="preserve">Glencoe </w:t>
      </w:r>
      <w:r>
        <w:rPr>
          <w:color w:val="000000"/>
          <w:spacing w:val="0"/>
          <w:w w:val="100"/>
          <w:position w:val="0"/>
          <w:shd w:val="clear" w:color="auto" w:fill="auto"/>
          <w:lang w:val="pl-PL" w:eastAsia="pl-PL" w:bidi="pl-PL"/>
        </w:rPr>
        <w:t xml:space="preserve">and London, </w:t>
      </w:r>
      <w:r>
        <w:rPr>
          <w:color w:val="000000"/>
          <w:spacing w:val="0"/>
          <w:w w:val="100"/>
          <w:position w:val="0"/>
          <w:shd w:val="clear" w:color="auto" w:fill="auto"/>
          <w:lang w:val="fr-FR" w:eastAsia="fr-FR" w:bidi="fr-FR"/>
        </w:rPr>
        <w:t xml:space="preserve">Collier-Macmillan, s. </w:t>
      </w:r>
      <w:r>
        <w:rPr>
          <w:color w:val="000000"/>
          <w:spacing w:val="0"/>
          <w:w w:val="100"/>
          <w:position w:val="0"/>
          <w:shd w:val="clear" w:color="auto" w:fill="auto"/>
          <w:lang w:val="pl-PL" w:eastAsia="pl-PL" w:bidi="pl-PL"/>
        </w:rPr>
        <w:t xml:space="preserve">XVIII, 462). Interesująca i pożyteczna antologia zestawiona przez b. wykładowcę Wydz. Ekonomicznego Polish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College w Londynie, obecnie prof. Univ. of British Columbia w </w:t>
      </w:r>
      <w:r>
        <w:rPr>
          <w:color w:val="000000"/>
          <w:spacing w:val="0"/>
          <w:w w:val="100"/>
          <w:position w:val="0"/>
          <w:shd w:val="clear" w:color="auto" w:fill="auto"/>
          <w:lang w:val="fr-FR" w:eastAsia="fr-FR" w:bidi="fr-FR"/>
        </w:rPr>
        <w:t xml:space="preserve">Vancouve- </w:t>
      </w:r>
      <w:r>
        <w:rPr>
          <w:color w:val="000000"/>
          <w:spacing w:val="0"/>
          <w:w w:val="100"/>
          <w:position w:val="0"/>
          <w:shd w:val="clear" w:color="auto" w:fill="auto"/>
          <w:lang w:val="pl-PL" w:eastAsia="pl-PL" w:bidi="pl-PL"/>
        </w:rPr>
        <w:t>rze, szeroko uwzględniająca wkład uczonych emigracyjnych śre</w:t>
        <w:softHyphen/>
        <w:br w:type="page"/>
      </w:r>
      <w:r>
        <w:rPr>
          <w:color w:val="000000"/>
          <w:spacing w:val="0"/>
          <w:w w:val="100"/>
          <w:position w:val="0"/>
          <w:shd w:val="clear" w:color="auto" w:fill="auto"/>
          <w:lang w:val="pl-PL" w:eastAsia="pl-PL" w:bidi="pl-PL"/>
        </w:rPr>
        <w:t>dniego pokolenia Z.K. Brzeziński, Zb.A. Pełczyński, Leopold Ła</w:t>
        <w:softHyphen/>
        <w:t>będź, Zb.A. Jordan).</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Tenże prof. WłJ. Stankiewicz figuruje jako redaktor na k. tytułowej książki której nie można odłożyć bez głębszego wzru</w:t>
        <w:softHyphen/>
        <w:t xml:space="preserve">szenia. Jest nią tom wspomnień pt. „The </w:t>
      </w:r>
      <w:r>
        <w:rPr>
          <w:color w:val="000000"/>
          <w:spacing w:val="0"/>
          <w:w w:val="100"/>
          <w:position w:val="0"/>
          <w:shd w:val="clear" w:color="auto" w:fill="auto"/>
          <w:lang w:val="fr-FR" w:eastAsia="fr-FR" w:bidi="fr-FR"/>
        </w:rPr>
        <w:t xml:space="preserve">living </w:t>
      </w:r>
      <w:r>
        <w:rPr>
          <w:color w:val="000000"/>
          <w:spacing w:val="0"/>
          <w:w w:val="100"/>
          <w:position w:val="0"/>
          <w:shd w:val="clear" w:color="auto" w:fill="auto"/>
          <w:lang w:val="pl-PL" w:eastAsia="pl-PL" w:bidi="pl-PL"/>
        </w:rPr>
        <w:t>name. A tribute to Stefan Stykolt from some of his friends” (Toronto, Univ. of Toronto Press, s. 110, illus.).</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 Anna Teresa Tymieniecka: </w:t>
      </w:r>
      <w:r>
        <w:rPr>
          <w:color w:val="000000"/>
          <w:spacing w:val="0"/>
          <w:w w:val="100"/>
          <w:position w:val="0"/>
          <w:shd w:val="clear" w:color="auto" w:fill="auto"/>
          <w:lang w:val="fr-FR" w:eastAsia="fr-FR" w:bidi="fr-FR"/>
        </w:rPr>
        <w:t xml:space="preserve">Leibnitz's </w:t>
      </w:r>
      <w:r>
        <w:rPr>
          <w:color w:val="000000"/>
          <w:spacing w:val="0"/>
          <w:w w:val="100"/>
          <w:position w:val="0"/>
          <w:shd w:val="clear" w:color="auto" w:fill="auto"/>
          <w:lang w:val="pl-PL" w:eastAsia="pl-PL" w:bidi="pl-PL"/>
        </w:rPr>
        <w:t xml:space="preserve">cosmological synthe- </w:t>
      </w:r>
      <w:r>
        <w:rPr>
          <w:color w:val="000000"/>
          <w:spacing w:val="0"/>
          <w:w w:val="100"/>
          <w:position w:val="0"/>
          <w:shd w:val="clear" w:color="auto" w:fill="auto"/>
          <w:lang w:val="fr-FR" w:eastAsia="fr-FR" w:bidi="fr-FR"/>
        </w:rPr>
        <w:t xml:space="preserve">sis (New York, Van </w:t>
      </w:r>
      <w:r>
        <w:rPr>
          <w:color w:val="000000"/>
          <w:spacing w:val="0"/>
          <w:w w:val="100"/>
          <w:position w:val="0"/>
          <w:shd w:val="clear" w:color="auto" w:fill="auto"/>
          <w:lang w:val="pl-PL" w:eastAsia="pl-PL" w:bidi="pl-PL"/>
        </w:rPr>
        <w:t>Gorcum, s. 206).</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 Adam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 xml:space="preserve">Ułam: The unfinished </w:t>
      </w:r>
      <w:r>
        <w:rPr>
          <w:color w:val="000000"/>
          <w:spacing w:val="0"/>
          <w:w w:val="100"/>
          <w:position w:val="0"/>
          <w:shd w:val="clear" w:color="auto" w:fill="auto"/>
          <w:lang w:val="fr-FR" w:eastAsia="fr-FR" w:bidi="fr-FR"/>
        </w:rPr>
        <w:t xml:space="preserve">révolution. An </w:t>
      </w:r>
      <w:r>
        <w:rPr>
          <w:color w:val="000000"/>
          <w:spacing w:val="0"/>
          <w:w w:val="100"/>
          <w:position w:val="0"/>
          <w:shd w:val="clear" w:color="auto" w:fill="auto"/>
          <w:lang w:val="pl-PL" w:eastAsia="pl-PL" w:bidi="pl-PL"/>
        </w:rPr>
        <w:t xml:space="preserve">essay on the </w:t>
      </w:r>
      <w:r>
        <w:rPr>
          <w:color w:val="000000"/>
          <w:spacing w:val="0"/>
          <w:w w:val="100"/>
          <w:position w:val="0"/>
          <w:shd w:val="clear" w:color="auto" w:fill="auto"/>
          <w:lang w:val="fr-FR" w:eastAsia="fr-FR" w:bidi="fr-FR"/>
        </w:rPr>
        <w:t xml:space="preserve">sources </w:t>
      </w:r>
      <w:r>
        <w:rPr>
          <w:color w:val="000000"/>
          <w:spacing w:val="0"/>
          <w:w w:val="100"/>
          <w:position w:val="0"/>
          <w:shd w:val="clear" w:color="auto" w:fill="auto"/>
          <w:lang w:val="pl-PL" w:eastAsia="pl-PL" w:bidi="pl-PL"/>
        </w:rPr>
        <w:t xml:space="preserve">of influence of </w:t>
      </w:r>
      <w:r>
        <w:rPr>
          <w:color w:val="000000"/>
          <w:spacing w:val="0"/>
          <w:w w:val="100"/>
          <w:position w:val="0"/>
          <w:shd w:val="clear" w:color="auto" w:fill="auto"/>
          <w:lang w:val="fr-FR" w:eastAsia="fr-FR" w:bidi="fr-FR"/>
        </w:rPr>
        <w:t xml:space="preserve">Marxism </w:t>
      </w:r>
      <w:r>
        <w:rPr>
          <w:color w:val="000000"/>
          <w:spacing w:val="0"/>
          <w:w w:val="100"/>
          <w:position w:val="0"/>
          <w:shd w:val="clear" w:color="auto" w:fill="auto"/>
          <w:lang w:val="pl-PL" w:eastAsia="pl-PL" w:bidi="pl-PL"/>
        </w:rPr>
        <w:t xml:space="preserve">and communism (New </w:t>
      </w:r>
      <w:r>
        <w:rPr>
          <w:color w:val="000000"/>
          <w:spacing w:val="0"/>
          <w:w w:val="100"/>
          <w:position w:val="0"/>
          <w:shd w:val="clear" w:color="auto" w:fill="auto"/>
          <w:lang w:val="fr-FR" w:eastAsia="fr-FR" w:bidi="fr-FR"/>
        </w:rPr>
        <w:t xml:space="preserve">York, Vintage </w:t>
      </w:r>
      <w:r>
        <w:rPr>
          <w:color w:val="000000"/>
          <w:spacing w:val="0"/>
          <w:w w:val="100"/>
          <w:position w:val="0"/>
          <w:shd w:val="clear" w:color="auto" w:fill="auto"/>
          <w:lang w:val="pl-PL" w:eastAsia="pl-PL" w:bidi="pl-PL"/>
        </w:rPr>
        <w:t>Books, Random House, s. 308).</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 Jerzy Zubrzycki: Settlers of the Latrobe </w:t>
      </w:r>
      <w:r>
        <w:rPr>
          <w:color w:val="000000"/>
          <w:spacing w:val="0"/>
          <w:w w:val="100"/>
          <w:position w:val="0"/>
          <w:shd w:val="clear" w:color="auto" w:fill="auto"/>
          <w:lang w:val="fr-FR" w:eastAsia="fr-FR" w:bidi="fr-FR"/>
        </w:rPr>
        <w:t xml:space="preserve">Valley. </w:t>
      </w:r>
      <w:r>
        <w:rPr>
          <w:color w:val="000000"/>
          <w:spacing w:val="0"/>
          <w:w w:val="100"/>
          <w:position w:val="0"/>
          <w:shd w:val="clear" w:color="auto" w:fill="auto"/>
          <w:lang w:val="pl-PL" w:eastAsia="pl-PL" w:bidi="pl-PL"/>
        </w:rPr>
        <w:t xml:space="preserve">A socio- logical study of </w:t>
      </w:r>
      <w:r>
        <w:rPr>
          <w:color w:val="000000"/>
          <w:spacing w:val="0"/>
          <w:w w:val="100"/>
          <w:position w:val="0"/>
          <w:shd w:val="clear" w:color="auto" w:fill="auto"/>
          <w:lang w:val="fr-FR" w:eastAsia="fr-FR" w:bidi="fr-FR"/>
        </w:rPr>
        <w:t xml:space="preserve">immigrants </w:t>
      </w:r>
      <w:r>
        <w:rPr>
          <w:color w:val="000000"/>
          <w:spacing w:val="0"/>
          <w:w w:val="100"/>
          <w:position w:val="0"/>
          <w:shd w:val="clear" w:color="auto" w:fill="auto"/>
          <w:lang w:val="pl-PL" w:eastAsia="pl-PL" w:bidi="pl-PL"/>
        </w:rPr>
        <w:t>in the brown coal industry in Aus</w:t>
        <w:softHyphen/>
        <w:t xml:space="preserve">tralia. (Canberra, The Australian </w:t>
      </w:r>
      <w:r>
        <w:rPr>
          <w:color w:val="000000"/>
          <w:spacing w:val="0"/>
          <w:w w:val="100"/>
          <w:position w:val="0"/>
          <w:shd w:val="clear" w:color="auto" w:fill="auto"/>
          <w:lang w:val="fr-FR" w:eastAsia="fr-FR" w:bidi="fr-FR"/>
        </w:rPr>
        <w:t xml:space="preserve">National University, s. </w:t>
      </w:r>
      <w:r>
        <w:rPr>
          <w:color w:val="000000"/>
          <w:spacing w:val="0"/>
          <w:w w:val="100"/>
          <w:position w:val="0"/>
          <w:shd w:val="clear" w:color="auto" w:fill="auto"/>
          <w:lang w:val="pl-PL" w:eastAsia="pl-PL" w:bidi="pl-PL"/>
        </w:rPr>
        <w:t>306.</w:t>
      </w:r>
    </w:p>
    <w:p>
      <w:pPr>
        <w:pStyle w:val="Style49"/>
        <w:keepNext w:val="0"/>
        <w:keepLines w:val="0"/>
        <w:widowControl w:val="0"/>
        <w:shd w:val="clear" w:color="auto" w:fill="auto"/>
        <w:bidi w:val="0"/>
        <w:spacing w:before="0" w:after="160" w:line="223" w:lineRule="auto"/>
        <w:ind w:left="0" w:right="0"/>
        <w:jc w:val="both"/>
        <w:sectPr>
          <w:headerReference w:type="default" r:id="rId110"/>
          <w:footerReference w:type="default" r:id="rId111"/>
          <w:headerReference w:type="even" r:id="rId112"/>
          <w:footerReference w:type="even" r:id="rId113"/>
          <w:footnotePr>
            <w:pos w:val="pageBottom"/>
            <w:numFmt w:val="decimal"/>
            <w:numRestart w:val="continuous"/>
            <w15:footnoteColumns w:val="1"/>
          </w:footnotePr>
          <w:pgSz w:w="7024" w:h="11334"/>
          <w:pgMar w:top="898" w:left="560" w:right="567" w:bottom="715" w:header="0" w:footer="3" w:gutter="0"/>
          <w:cols w:space="720"/>
          <w:noEndnote/>
          <w:rtlGutter w:val="0"/>
          <w:docGrid w:linePitch="360"/>
        </w:sectPr>
      </w:pPr>
      <w:r>
        <w:rPr>
          <w:color w:val="000000"/>
          <w:spacing w:val="0"/>
          <w:w w:val="100"/>
          <w:position w:val="0"/>
          <w:shd w:val="clear" w:color="auto" w:fill="auto"/>
          <w:lang w:val="pl-PL" w:eastAsia="pl-PL" w:bidi="pl-PL"/>
        </w:rPr>
        <w:t xml:space="preserve">(Książce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 xml:space="preserve">Zubrzyckiego należy się dłuższy przystanek. Dla interesujących się poważnie problemami tzw. „szerokich mas" </w:t>
      </w:r>
      <w:r>
        <w:rPr>
          <w:i/>
          <w:iCs/>
          <w:color w:val="000000"/>
          <w:spacing w:val="0"/>
          <w:w w:val="100"/>
          <w:position w:val="0"/>
          <w:shd w:val="clear" w:color="auto" w:fill="auto"/>
          <w:lang w:val="pl-PL" w:eastAsia="pl-PL" w:bidi="pl-PL"/>
        </w:rPr>
        <w:t>naszej</w:t>
      </w:r>
      <w:r>
        <w:rPr>
          <w:color w:val="000000"/>
          <w:spacing w:val="0"/>
          <w:w w:val="100"/>
          <w:position w:val="0"/>
          <w:shd w:val="clear" w:color="auto" w:fill="auto"/>
          <w:lang w:val="pl-PL" w:eastAsia="pl-PL" w:bidi="pl-PL"/>
        </w:rPr>
        <w:t xml:space="preserve"> emigracji jest to wydarzenie tej wagi, co opraco</w:t>
        <w:softHyphen/>
        <w:t>wanie „starej” emigracji do Stanów Zjednoczonych w „klasycz</w:t>
        <w:softHyphen/>
        <w:t>nej" już dziś książce Znanieckiego i Thomasa. Bohaterami książ</w:t>
        <w:softHyphen/>
        <w:t>ki — a określenie „bohater” nie jest tu przenośnią — są osad</w:t>
        <w:softHyphen/>
        <w:t>nicy różnych narodowości: Ukraińcy, Polacy, Włosi, Holendrzy itd. przybyli ok. r. 1950 do Australii, skierowani na mocy, po</w:t>
        <w:softHyphen/>
        <w:t>wiedzmy sobie szczerze, dosyć bezwzględnych zarządzeń do au</w:t>
        <w:softHyphen/>
        <w:t xml:space="preserve">stralijskiego </w:t>
      </w:r>
      <w:r>
        <w:rPr>
          <w:color w:val="000000"/>
          <w:spacing w:val="0"/>
          <w:w w:val="100"/>
          <w:position w:val="0"/>
          <w:shd w:val="clear" w:color="auto" w:fill="auto"/>
          <w:lang w:val="fr-FR" w:eastAsia="fr-FR" w:bidi="fr-FR"/>
        </w:rPr>
        <w:t xml:space="preserve">C.O.P.’u, </w:t>
      </w:r>
      <w:r>
        <w:rPr>
          <w:color w:val="000000"/>
          <w:spacing w:val="0"/>
          <w:w w:val="100"/>
          <w:position w:val="0"/>
          <w:shd w:val="clear" w:color="auto" w:fill="auto"/>
          <w:lang w:val="pl-PL" w:eastAsia="pl-PL" w:bidi="pl-PL"/>
        </w:rPr>
        <w:t>o dwie godziny jazdy koleją od Melbour</w:t>
        <w:softHyphen/>
        <w:t>ne, zatrudnieni w odkrywkowych kopalniach węgla brunatnego i związanych z nimi a szybko rozwijających się przedsiębiorst</w:t>
        <w:softHyphen/>
        <w:t xml:space="preserve">wach przemysłowych. Znany dobrze czytelnikom „Kultury" prof. Jerzy Zubrzycki, autor pionierskich prac o „Polish </w:t>
      </w:r>
      <w:r>
        <w:rPr>
          <w:color w:val="000000"/>
          <w:spacing w:val="0"/>
          <w:w w:val="100"/>
          <w:position w:val="0"/>
          <w:shd w:val="clear" w:color="auto" w:fill="auto"/>
          <w:lang w:val="fr-FR" w:eastAsia="fr-FR" w:bidi="fr-FR"/>
        </w:rPr>
        <w:t xml:space="preserve">immigrants </w:t>
      </w:r>
      <w:r>
        <w:rPr>
          <w:color w:val="000000"/>
          <w:spacing w:val="0"/>
          <w:w w:val="100"/>
          <w:position w:val="0"/>
          <w:shd w:val="clear" w:color="auto" w:fill="auto"/>
          <w:lang w:val="pl-PL" w:eastAsia="pl-PL" w:bidi="pl-PL"/>
        </w:rPr>
        <w:t>in Britain”, referuje w nowej swej książce wyniki naukowych ba</w:t>
        <w:softHyphen/>
        <w:t>dań socjologicznych przeprowadzonych pod jego kierunkiem w terenie przez grupę studentów, słuchaczy socjologii z The Aus</w:t>
        <w:softHyphen/>
        <w:t xml:space="preserve">tralian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Canberra. Uwaga autorów skoncentrowana jest na problemie „przystosowania” („adjustment”) do nowych wa</w:t>
        <w:softHyphen/>
        <w:t xml:space="preserve">runków życia i „scalania się” </w:t>
      </w:r>
      <w:r>
        <w:rPr>
          <w:color w:val="000000"/>
          <w:spacing w:val="0"/>
          <w:w w:val="100"/>
          <w:position w:val="0"/>
          <w:shd w:val="clear" w:color="auto" w:fill="auto"/>
          <w:lang w:val="fr-FR" w:eastAsia="fr-FR" w:bidi="fr-FR"/>
        </w:rPr>
        <w:t xml:space="preserve">(„intégration”) </w:t>
      </w:r>
      <w:r>
        <w:rPr>
          <w:color w:val="000000"/>
          <w:spacing w:val="0"/>
          <w:w w:val="100"/>
          <w:position w:val="0"/>
          <w:shd w:val="clear" w:color="auto" w:fill="auto"/>
          <w:lang w:val="pl-PL" w:eastAsia="pl-PL" w:bidi="pl-PL"/>
        </w:rPr>
        <w:t>ze społecznością kraju osiedlenia. W wyniku badań zarysowały się jasno dwie postawy: sprzyjająca całkowitemu wynarodoweniu postawa „za</w:t>
        <w:softHyphen/>
        <w:t>robkowa”, reprezentowana najdobitniej przez Holendrów, którym po czteroletnim pobycie w Australii przestały być potrzebne wła</w:t>
        <w:softHyphen/>
        <w:t>sne organizacje społeczne i którzy, po szybkim opanowaniu po</w:t>
        <w:softHyphen/>
        <w:t>krewnego bądź co bądź języka stali się wzorowymi (z punktu widzenia władz australijskich) „new Australians”. Inaczej Sło</w:t>
        <w:softHyphen/>
        <w:t>wianie przybyli do tajemniczej części świata w wyniku rekru</w:t>
        <w:softHyphen/>
        <w:t>tacji w obozach D.P.-ów, z bogato zróżnicowanymi, choć sprowa</w:t>
        <w:softHyphen/>
        <w:t>dzającymi się do wspólnego mianownika historiami rodzinnymi i dotąd żywą pamięcią deportacji i prześladowań. Czytelników „Kontry” Józ. Mackiewicza nie zdziwi opis buntu na statku wio</w:t>
        <w:softHyphen/>
        <w:t>zącym emigrantów do Australii, gdy rozeszła się wśród nich po</w:t>
        <w:softHyphen/>
        <w:t>głoska, iż władze U.N.R.R.A. skierowały rzekomo statek do portu sowieckiego. Nie zdziwi nas także nieufność pewnych grup obec</w:t>
        <w:softHyphen/>
      </w:r>
    </w:p>
    <w:p>
      <w:pPr>
        <w:pStyle w:val="Style49"/>
        <w:keepNext w:val="0"/>
        <w:keepLines w:val="0"/>
        <w:widowControl w:val="0"/>
        <w:shd w:val="clear" w:color="auto" w:fill="auto"/>
        <w:bidi w:val="0"/>
        <w:spacing w:before="0" w:after="160" w:line="223" w:lineRule="auto"/>
        <w:ind w:left="0" w:right="0" w:firstLine="0"/>
        <w:jc w:val="both"/>
      </w:pPr>
      <w:r>
        <w:rPr>
          <w:color w:val="000000"/>
          <w:spacing w:val="0"/>
          <w:w w:val="100"/>
          <w:position w:val="0"/>
          <w:shd w:val="clear" w:color="auto" w:fill="auto"/>
          <w:lang w:val="pl-PL" w:eastAsia="pl-PL" w:bidi="pl-PL"/>
        </w:rPr>
        <w:t xml:space="preserve">nych mieszkańców Latrobe </w:t>
      </w:r>
      <w:r>
        <w:rPr>
          <w:color w:val="000000"/>
          <w:spacing w:val="0"/>
          <w:w w:val="100"/>
          <w:position w:val="0"/>
          <w:shd w:val="clear" w:color="auto" w:fill="auto"/>
          <w:lang w:val="fr-FR" w:eastAsia="fr-FR" w:bidi="fr-FR"/>
        </w:rPr>
        <w:t xml:space="preserve">Valley </w:t>
      </w:r>
      <w:r>
        <w:rPr>
          <w:color w:val="000000"/>
          <w:spacing w:val="0"/>
          <w:w w:val="100"/>
          <w:position w:val="0"/>
          <w:shd w:val="clear" w:color="auto" w:fill="auto"/>
          <w:lang w:val="pl-PL" w:eastAsia="pl-PL" w:bidi="pl-PL"/>
        </w:rPr>
        <w:t>wobec przeprowadzających wywiady socjologiczne studentów prof. Zubrzyckiego. A także daleko idące różnice w stylu życia, kolejności zaspakajania po</w:t>
        <w:softHyphen/>
        <w:t>trzeb i stopnia „integracji”. Po dziesięciu latach większość przy</w:t>
        <w:softHyphen/>
        <w:t>byszów z Europy ustaliła się na nowych miejscach pobytu, pobu</w:t>
        <w:softHyphen/>
        <w:t>dowała — często własnymi rękoma — zamożne domostwa, zao</w:t>
        <w:softHyphen/>
        <w:t>patrzyła w telewizory, lodówki i samochody. Różnice form pracy społeczno-oświatowej są wymownym świadectwem różnych sto</w:t>
        <w:softHyphen/>
        <w:t>pni odporności na wynarodowienie. Przeciwstawiają mu się naj</w:t>
        <w:softHyphen/>
        <w:t xml:space="preserve">skuteczniej Ukraińcy; Polacy uplasowali się na drugim miejscu, co — choć książka wyraźnie tego nie formułuje — jest skutkiem minimalnej pomocy zzewnątrz. Polscy osadnicy Latrobe </w:t>
      </w:r>
      <w:r>
        <w:rPr>
          <w:color w:val="000000"/>
          <w:spacing w:val="0"/>
          <w:w w:val="100"/>
          <w:position w:val="0"/>
          <w:shd w:val="clear" w:color="auto" w:fill="auto"/>
          <w:lang w:val="fr-FR" w:eastAsia="fr-FR" w:bidi="fr-FR"/>
        </w:rPr>
        <w:t xml:space="preserve">Valley </w:t>
      </w:r>
      <w:r>
        <w:rPr>
          <w:color w:val="000000"/>
          <w:spacing w:val="0"/>
          <w:w w:val="100"/>
          <w:position w:val="0"/>
          <w:shd w:val="clear" w:color="auto" w:fill="auto"/>
          <w:lang w:val="pl-PL" w:eastAsia="pl-PL" w:bidi="pl-PL"/>
        </w:rPr>
        <w:t>rzuceni byli na głęboką wodę — i nie łatwe mieli przed sobą zadania. Książka prof. Zubrzyckiego domaga się obszernej nauko</w:t>
        <w:softHyphen/>
        <w:t xml:space="preserve">wej recenzji, pióra fachowca-socjologa. Zasygnalizować ją jednak warto już teraz wszystkim myślącym obserwatorom przemian zachodzących w szerokich masach w środowiskach tak dalekich i różnych od „polskiego Londynu" jak właśnie Latrobe </w:t>
      </w:r>
      <w:r>
        <w:rPr>
          <w:color w:val="000000"/>
          <w:spacing w:val="0"/>
          <w:w w:val="100"/>
          <w:position w:val="0"/>
          <w:shd w:val="clear" w:color="auto" w:fill="auto"/>
          <w:lang w:val="fr-FR" w:eastAsia="fr-FR" w:bidi="fr-FR"/>
        </w:rPr>
        <w:t xml:space="preserve">Valley </w:t>
      </w:r>
      <w:r>
        <w:rPr>
          <w:color w:val="000000"/>
          <w:spacing w:val="0"/>
          <w:w w:val="100"/>
          <w:position w:val="0"/>
          <w:shd w:val="clear" w:color="auto" w:fill="auto"/>
          <w:lang w:val="pl-PL" w:eastAsia="pl-PL" w:bidi="pl-PL"/>
        </w:rPr>
        <w:t xml:space="preserve">i położone w niej miasta o barwnych nazwach Yallourn, Haunted </w:t>
      </w:r>
      <w:r>
        <w:rPr>
          <w:color w:val="000000"/>
          <w:spacing w:val="0"/>
          <w:w w:val="100"/>
          <w:position w:val="0"/>
          <w:shd w:val="clear" w:color="auto" w:fill="auto"/>
          <w:lang w:val="fr-FR" w:eastAsia="fr-FR" w:bidi="fr-FR"/>
        </w:rPr>
        <w:t xml:space="preserve">Hills, </w:t>
      </w:r>
      <w:r>
        <w:rPr>
          <w:color w:val="000000"/>
          <w:spacing w:val="0"/>
          <w:w w:val="100"/>
          <w:position w:val="0"/>
          <w:shd w:val="clear" w:color="auto" w:fill="auto"/>
          <w:lang w:val="pl-PL" w:eastAsia="pl-PL" w:bidi="pl-PL"/>
        </w:rPr>
        <w:t>Traralgon czy Moe</w:t>
      </w:r>
      <w:r>
        <w:rPr>
          <w:color w:val="000000"/>
          <w:spacing w:val="0"/>
          <w:w w:val="100"/>
          <w:position w:val="0"/>
          <w:shd w:val="clear" w:color="auto" w:fill="auto"/>
          <w:vertAlign w:val="superscript"/>
          <w:lang w:val="pl-PL" w:eastAsia="pl-PL" w:bidi="pl-PL"/>
        </w:rPr>
        <w:footnoteReference w:id="36"/>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23" w:lineRule="auto"/>
        <w:ind w:left="0" w:right="0" w:firstLine="140"/>
        <w:jc w:val="both"/>
      </w:pPr>
      <w:r>
        <w:rPr>
          <w:i/>
          <w:iCs/>
          <w:color w:val="000000"/>
          <w:spacing w:val="0"/>
          <w:w w:val="100"/>
          <w:position w:val="0"/>
          <w:shd w:val="clear" w:color="auto" w:fill="auto"/>
          <w:lang w:val="pl-PL" w:eastAsia="pl-PL" w:bidi="pl-PL"/>
        </w:rPr>
        <w:t>(Dokończenie nastąpi)</w:t>
      </w:r>
    </w:p>
    <w:p>
      <w:pPr>
        <w:pStyle w:val="Style49"/>
        <w:keepNext w:val="0"/>
        <w:keepLines w:val="0"/>
        <w:widowControl w:val="0"/>
        <w:shd w:val="clear" w:color="auto" w:fill="auto"/>
        <w:bidi w:val="0"/>
        <w:spacing w:before="0" w:after="780" w:line="223" w:lineRule="auto"/>
        <w:ind w:left="0" w:right="400" w:firstLine="0"/>
        <w:jc w:val="right"/>
      </w:pPr>
      <w:r>
        <w:rPr>
          <w:i/>
          <w:iCs/>
          <w:color w:val="000000"/>
          <w:spacing w:val="0"/>
          <w:w w:val="100"/>
          <w:position w:val="0"/>
          <w:shd w:val="clear" w:color="auto" w:fill="auto"/>
          <w:lang w:val="pl-PL" w:eastAsia="pl-PL" w:bidi="pl-PL"/>
        </w:rPr>
        <w:t>(m.l.d.)</w:t>
      </w:r>
    </w:p>
    <w:p>
      <w:pPr>
        <w:pStyle w:val="Style47"/>
        <w:keepNext/>
        <w:keepLines/>
        <w:widowControl w:val="0"/>
        <w:shd w:val="clear" w:color="auto" w:fill="auto"/>
        <w:bidi w:val="0"/>
        <w:spacing w:before="0" w:after="380" w:line="259" w:lineRule="auto"/>
        <w:ind w:left="0" w:right="0" w:firstLine="0"/>
        <w:jc w:val="both"/>
      </w:pPr>
      <w:bookmarkStart w:id="73" w:name="bookmark73"/>
      <w:bookmarkStart w:id="74" w:name="bookmark74"/>
      <w:r>
        <w:rPr>
          <w:color w:val="000000"/>
          <w:spacing w:val="0"/>
          <w:w w:val="100"/>
          <w:position w:val="0"/>
          <w:shd w:val="clear" w:color="auto" w:fill="auto"/>
          <w:lang w:val="pl-PL" w:eastAsia="pl-PL" w:bidi="pl-PL"/>
        </w:rPr>
        <w:t>Przyjaciele studiów słowiańskich</w:t>
      </w:r>
      <w:bookmarkEnd w:id="73"/>
      <w:bookmarkEnd w:id="74"/>
    </w:p>
    <w:p>
      <w:pPr>
        <w:pStyle w:val="Style32"/>
        <w:keepNext w:val="0"/>
        <w:keepLines w:val="0"/>
        <w:widowControl w:val="0"/>
        <w:shd w:val="clear" w:color="auto" w:fill="auto"/>
        <w:bidi w:val="0"/>
        <w:spacing w:before="0" w:after="160" w:line="218" w:lineRule="auto"/>
        <w:ind w:left="0" w:right="0" w:firstLine="640"/>
        <w:jc w:val="both"/>
      </w:pPr>
      <w:r>
        <w:rPr>
          <w:color w:val="000000"/>
          <w:spacing w:val="0"/>
          <w:w w:val="100"/>
          <w:position w:val="0"/>
          <w:shd w:val="clear" w:color="auto" w:fill="auto"/>
          <w:lang w:val="fr-FR" w:eastAsia="fr-FR" w:bidi="fr-FR"/>
        </w:rPr>
        <w:t xml:space="preserve">WJ. ROSE </w:t>
      </w:r>
      <w:r>
        <w:rPr>
          <w:color w:val="000000"/>
          <w:spacing w:val="0"/>
          <w:w w:val="100"/>
          <w:position w:val="0"/>
          <w:shd w:val="clear" w:color="auto" w:fill="auto"/>
          <w:lang w:val="pl-PL" w:eastAsia="pl-PL" w:bidi="pl-PL"/>
        </w:rPr>
        <w:t xml:space="preserve">— W.C. KOERNER — N.A.M. </w:t>
      </w:r>
      <w:r>
        <w:rPr>
          <w:color w:val="000000"/>
          <w:spacing w:val="0"/>
          <w:w w:val="100"/>
          <w:position w:val="0"/>
          <w:shd w:val="clear" w:color="auto" w:fill="auto"/>
          <w:lang w:val="fr-FR" w:eastAsia="fr-FR" w:bidi="fr-FR"/>
        </w:rPr>
        <w:t>MACKENZIE</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xml:space="preserve">Czytelnikom „Kultury” znana jest postać prof. Williama </w:t>
      </w:r>
      <w:r>
        <w:rPr>
          <w:color w:val="000000"/>
          <w:spacing w:val="0"/>
          <w:w w:val="100"/>
          <w:position w:val="0"/>
          <w:shd w:val="clear" w:color="auto" w:fill="auto"/>
          <w:lang w:val="fr-FR" w:eastAsia="fr-FR" w:bidi="fr-FR"/>
        </w:rPr>
        <w:t xml:space="preserve">J. Rose’a </w:t>
      </w:r>
      <w:r>
        <w:rPr>
          <w:color w:val="000000"/>
          <w:spacing w:val="0"/>
          <w:w w:val="100"/>
          <w:position w:val="0"/>
          <w:shd w:val="clear" w:color="auto" w:fill="auto"/>
          <w:lang w:val="pl-PL" w:eastAsia="pl-PL" w:bidi="pl-PL"/>
        </w:rPr>
        <w:t>jego bogaty i doniosły dorobek na polu historii kultury i literatury pol</w:t>
        <w:softHyphen/>
        <w:t>skiej oraz popularyzacji wiedzy o Polsce wśród Anglosasów. Zmarły nie</w:t>
        <w:softHyphen/>
        <w:t xml:space="preserve">dawno Wiktor Turek ogłosił pięć lat temu w „Kulturze” szkic życia i działalności prof. </w:t>
      </w:r>
      <w:r>
        <w:rPr>
          <w:color w:val="000000"/>
          <w:spacing w:val="0"/>
          <w:w w:val="100"/>
          <w:position w:val="0"/>
          <w:shd w:val="clear" w:color="auto" w:fill="auto"/>
          <w:lang w:val="fr-FR" w:eastAsia="fr-FR" w:bidi="fr-FR"/>
        </w:rPr>
        <w:t xml:space="preserve">Rose’a, </w:t>
      </w:r>
      <w:r>
        <w:rPr>
          <w:color w:val="000000"/>
          <w:spacing w:val="0"/>
          <w:w w:val="100"/>
          <w:position w:val="0"/>
          <w:shd w:val="clear" w:color="auto" w:fill="auto"/>
          <w:lang w:val="pl-PL" w:eastAsia="pl-PL" w:bidi="pl-PL"/>
        </w:rPr>
        <w:t>dając artykułowi prosty, lecz jakże wiele zna</w:t>
        <w:softHyphen/>
        <w:t>czący tytuł: „Nasz przyjaciel William J. Rosę”.</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Siódmego sierpnia bieżącego roku dr Rosę obchodzić będzie osiem</w:t>
        <w:softHyphen/>
        <w:t>dziesięciolecie swoich urodzin, i jestem głęboko przekonany, że społeczeń</w:t>
        <w:softHyphen/>
        <w:br w:type="page"/>
      </w:r>
      <w:r>
        <w:rPr>
          <w:color w:val="000000"/>
          <w:spacing w:val="0"/>
          <w:w w:val="100"/>
          <w:position w:val="0"/>
          <w:shd w:val="clear" w:color="auto" w:fill="auto"/>
          <w:lang w:val="pl-PL" w:eastAsia="pl-PL" w:bidi="pl-PL"/>
        </w:rPr>
        <w:t>stwo polskie na Zachodzie nie zapomni o tej dacie. Z najwyższym podziwem przeglądałem niedawno jego dorobek za ostatnich pięć lat, z podziwem tym większym, gdyż niezależnie od ogłoszenia szeregu prac, prof. Rosę tak jak i w poprzednich latach, okazywał niesłabnące zainteresowanie naszym wy</w:t>
        <w:softHyphen/>
        <w:t>działem slawistycznym na Uniwersytecie Brytyjskiej Kolumbii, służył radą, otaczając szczególną życzliwością rozwijające się studia polonistyczne. Tru</w:t>
        <w:softHyphen/>
        <w:t>dno wyrazić, ile mu zawdzięczamy.</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Jest dla mnie osobiście źródłem wielkiej radości fakt, że znajdują się wybitni obywatele kanadyjscy, którzy potrafią ocenić zasługi takich pionie</w:t>
        <w:softHyphen/>
        <w:t xml:space="preserve">rów jak prof. Rosę. Już niejednokrotnie wydział nasz znajdował wydatne poparcie finansowe, czy to od instytucji czy prywatnych osób, spieszących uczcić dorobek prof. </w:t>
      </w:r>
      <w:r>
        <w:rPr>
          <w:color w:val="000000"/>
          <w:spacing w:val="0"/>
          <w:w w:val="100"/>
          <w:position w:val="0"/>
          <w:shd w:val="clear" w:color="auto" w:fill="auto"/>
          <w:lang w:val="fr-FR" w:eastAsia="fr-FR" w:bidi="fr-FR"/>
        </w:rPr>
        <w:t>Rose’a.</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Chciałbym w tym momencie podzielić się z czytelnikami „Kultury” wiadomością, że poparcia takiego nie braknie i w tym jubileuszowym ro</w:t>
        <w:softHyphen/>
        <w:t xml:space="preserve">ku. Właśnie otrzymałem list od dr. W.C. Koernera, który w przeszłości już parokrotnie zasilał nas funduszami dla uczczenia pracy prof. </w:t>
      </w:r>
      <w:r>
        <w:rPr>
          <w:color w:val="000000"/>
          <w:spacing w:val="0"/>
          <w:w w:val="100"/>
          <w:position w:val="0"/>
          <w:shd w:val="clear" w:color="auto" w:fill="auto"/>
          <w:lang w:val="fr-FR" w:eastAsia="fr-FR" w:bidi="fr-FR"/>
        </w:rPr>
        <w:t xml:space="preserve">Rose’a, </w:t>
      </w:r>
      <w:r>
        <w:rPr>
          <w:color w:val="000000"/>
          <w:spacing w:val="0"/>
          <w:w w:val="100"/>
          <w:position w:val="0"/>
          <w:shd w:val="clear" w:color="auto" w:fill="auto"/>
          <w:lang w:val="pl-PL" w:eastAsia="pl-PL" w:bidi="pl-PL"/>
        </w:rPr>
        <w:t>informujący mnie o przeznaczeniu przez niego pięciu tysięcy dolarów na zakup książek slawistycznych jako wyraz hołdu dla byłego prezydenta na</w:t>
        <w:softHyphen/>
        <w:t xml:space="preserve">szego Uniwersytetu, dr. N.A.M. MacKenzie. Dr Koerner informuje mnie w liście również o zamiarze uczczenia w sierpniu bieżącego roku jubileuszu prof. </w:t>
      </w:r>
      <w:r>
        <w:rPr>
          <w:color w:val="000000"/>
          <w:spacing w:val="0"/>
          <w:w w:val="100"/>
          <w:position w:val="0"/>
          <w:shd w:val="clear" w:color="auto" w:fill="auto"/>
          <w:lang w:val="fr-FR" w:eastAsia="fr-FR" w:bidi="fr-FR"/>
        </w:rPr>
        <w:t xml:space="preserve">Rose’a </w:t>
      </w:r>
      <w:r>
        <w:rPr>
          <w:color w:val="000000"/>
          <w:spacing w:val="0"/>
          <w:w w:val="100"/>
          <w:position w:val="0"/>
          <w:shd w:val="clear" w:color="auto" w:fill="auto"/>
          <w:lang w:val="pl-PL" w:eastAsia="pl-PL" w:bidi="pl-PL"/>
        </w:rPr>
        <w:t>dalszą, znaczną dotacją na zakup książek z dziedziny studiów słowiańskich.</w:t>
      </w:r>
    </w:p>
    <w:p>
      <w:pPr>
        <w:pStyle w:val="Style32"/>
        <w:keepNext w:val="0"/>
        <w:keepLines w:val="0"/>
        <w:widowControl w:val="0"/>
        <w:shd w:val="clear" w:color="auto" w:fill="auto"/>
        <w:bidi w:val="0"/>
        <w:spacing w:before="0" w:after="140" w:line="221" w:lineRule="auto"/>
        <w:ind w:left="0" w:right="0" w:firstLine="440"/>
        <w:jc w:val="both"/>
      </w:pPr>
      <w:r>
        <w:rPr>
          <w:color w:val="000000"/>
          <w:spacing w:val="0"/>
          <w:w w:val="100"/>
          <w:position w:val="0"/>
          <w:shd w:val="clear" w:color="auto" w:fill="auto"/>
          <w:lang w:val="pl-PL" w:eastAsia="pl-PL" w:bidi="pl-PL"/>
        </w:rPr>
        <w:t>Warto przy okazji dodać, że dr Koerner sam jest z pochodzenia Sło</w:t>
        <w:softHyphen/>
        <w:t>wianinem i urodził się na Morawach. O szczodrości jego gestu świadczy fakt, że równocześnie przekazał on znaczną sumę na zakup książek do biblioteki drugiej co do wielkości uczelni w Brytyjskiej Kolumbii — Uni</w:t>
        <w:softHyphen/>
        <w:t xml:space="preserve">wersytetu w stolicy naszej prowincji — </w:t>
      </w:r>
      <w:r>
        <w:rPr>
          <w:color w:val="000000"/>
          <w:spacing w:val="0"/>
          <w:w w:val="100"/>
          <w:position w:val="0"/>
          <w:shd w:val="clear" w:color="auto" w:fill="auto"/>
          <w:lang w:val="fr-FR" w:eastAsia="fr-FR" w:bidi="fr-FR"/>
        </w:rPr>
        <w:t xml:space="preserve">Victorii, </w:t>
      </w:r>
      <w:r>
        <w:rPr>
          <w:color w:val="000000"/>
          <w:spacing w:val="0"/>
          <w:w w:val="100"/>
          <w:position w:val="0"/>
          <w:shd w:val="clear" w:color="auto" w:fill="auto"/>
          <w:lang w:val="pl-PL" w:eastAsia="pl-PL" w:bidi="pl-PL"/>
        </w:rPr>
        <w:t>gdzie studia slawistycz</w:t>
        <w:softHyphen/>
        <w:t>ne, choć zapoczątkowane później niż u nas, rozwijają się coraz lepiej. Po</w:t>
        <w:softHyphen/>
        <w:t xml:space="preserve">nadto podobną dotację uzyskał niedawno od dr. Koernera Uniwersytet w </w:t>
      </w:r>
      <w:r>
        <w:rPr>
          <w:color w:val="000000"/>
          <w:spacing w:val="0"/>
          <w:w w:val="100"/>
          <w:position w:val="0"/>
          <w:shd w:val="clear" w:color="auto" w:fill="auto"/>
          <w:lang w:val="fr-FR" w:eastAsia="fr-FR" w:bidi="fr-FR"/>
        </w:rPr>
        <w:t xml:space="preserve">New Brunswick </w:t>
      </w:r>
      <w:r>
        <w:rPr>
          <w:color w:val="000000"/>
          <w:spacing w:val="0"/>
          <w:w w:val="100"/>
          <w:position w:val="0"/>
          <w:shd w:val="clear" w:color="auto" w:fill="auto"/>
          <w:lang w:val="pl-PL" w:eastAsia="pl-PL" w:bidi="pl-PL"/>
        </w:rPr>
        <w:t>— położony dokładnie po drugiej stronie Kanady. Jest niewiele osób, które z takim rozmachem popierają studia humanistyczne.</w:t>
      </w:r>
    </w:p>
    <w:p>
      <w:pPr>
        <w:pStyle w:val="Style77"/>
        <w:keepNext w:val="0"/>
        <w:keepLines w:val="0"/>
        <w:widowControl w:val="0"/>
        <w:shd w:val="clear" w:color="auto" w:fill="auto"/>
        <w:bidi w:val="0"/>
        <w:spacing w:before="0" w:after="1140" w:line="240" w:lineRule="auto"/>
        <w:ind w:left="3720" w:right="0" w:firstLine="0"/>
        <w:jc w:val="both"/>
      </w:pPr>
      <w:r>
        <w:rPr>
          <w:color w:val="000000"/>
          <w:spacing w:val="0"/>
          <w:w w:val="100"/>
          <w:position w:val="0"/>
          <w:shd w:val="clear" w:color="auto" w:fill="auto"/>
          <w:lang w:val="pl-PL" w:eastAsia="pl-PL" w:bidi="pl-PL"/>
        </w:rPr>
        <w:t>J.St. CLAIR-SOBELL</w:t>
      </w:r>
    </w:p>
    <w:p>
      <w:pPr>
        <w:pStyle w:val="Style47"/>
        <w:keepNext/>
        <w:keepLines/>
        <w:widowControl w:val="0"/>
        <w:shd w:val="clear" w:color="auto" w:fill="auto"/>
        <w:bidi w:val="0"/>
        <w:spacing w:before="0" w:after="420" w:line="240" w:lineRule="auto"/>
        <w:ind w:left="0" w:right="0" w:firstLine="0"/>
        <w:jc w:val="both"/>
      </w:pPr>
      <w:bookmarkStart w:id="75" w:name="bookmark75"/>
      <w:bookmarkStart w:id="76" w:name="bookmark76"/>
      <w:r>
        <w:rPr>
          <w:color w:val="000000"/>
          <w:spacing w:val="0"/>
          <w:w w:val="100"/>
          <w:position w:val="0"/>
          <w:shd w:val="clear" w:color="auto" w:fill="auto"/>
          <w:lang w:val="pl-PL" w:eastAsia="pl-PL" w:bidi="pl-PL"/>
        </w:rPr>
        <w:t>Komunikaty</w:t>
      </w:r>
      <w:bookmarkEnd w:id="75"/>
      <w:bookmarkEnd w:id="76"/>
    </w:p>
    <w:p>
      <w:pPr>
        <w:pStyle w:val="Style32"/>
        <w:keepNext w:val="0"/>
        <w:keepLines w:val="0"/>
        <w:widowControl w:val="0"/>
        <w:shd w:val="clear" w:color="auto" w:fill="auto"/>
        <w:bidi w:val="0"/>
        <w:spacing w:before="0" w:after="140" w:line="218" w:lineRule="auto"/>
        <w:ind w:left="0" w:right="0" w:firstLine="960"/>
        <w:jc w:val="both"/>
      </w:pPr>
      <w:r>
        <w:rPr>
          <w:color w:val="000000"/>
          <w:spacing w:val="0"/>
          <w:w w:val="100"/>
          <w:position w:val="0"/>
          <w:shd w:val="clear" w:color="auto" w:fill="auto"/>
          <w:lang w:val="pl-PL" w:eastAsia="pl-PL" w:bidi="pl-PL"/>
        </w:rPr>
        <w:t>JUBILEUSZ STANISŁAWA STRZETELSKIEGO</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xml:space="preserve">W marcu rb. przypadła 70-ta rocznica urodzin oraz 50-lecie działalności społecznej </w:t>
      </w:r>
      <w:r>
        <w:rPr>
          <w:i/>
          <w:iCs/>
          <w:color w:val="000000"/>
          <w:spacing w:val="0"/>
          <w:w w:val="100"/>
          <w:position w:val="0"/>
          <w:shd w:val="clear" w:color="auto" w:fill="auto"/>
          <w:lang w:val="pl-PL" w:eastAsia="pl-PL" w:bidi="pl-PL"/>
        </w:rPr>
        <w:t>Stanisława Strzetelskiego,</w:t>
      </w:r>
      <w:r>
        <w:rPr>
          <w:color w:val="000000"/>
          <w:spacing w:val="0"/>
          <w:w w:val="100"/>
          <w:position w:val="0"/>
          <w:shd w:val="clear" w:color="auto" w:fill="auto"/>
          <w:lang w:val="pl-PL" w:eastAsia="pl-PL" w:bidi="pl-PL"/>
        </w:rPr>
        <w:t xml:space="preserve"> publicysty, redaktora i wydawcy pism w Warszawie, b. posła na Sejm R.P., dyrektora dept. prasowego Min. In</w:t>
        <w:softHyphen/>
        <w:t>formacji Rządu R.P. w czasie Ii-ej wojny światowej, długoletniego dyrek</w:t>
        <w:softHyphen/>
        <w:t>tora Polskiego Instytutu Naukowego w Nowym Jorku, a obecnie dyrektora Fundacji Wandy Roehr.</w:t>
      </w:r>
    </w:p>
    <w:p>
      <w:pPr>
        <w:pStyle w:val="Style32"/>
        <w:keepNext w:val="0"/>
        <w:keepLines w:val="0"/>
        <w:widowControl w:val="0"/>
        <w:shd w:val="clear" w:color="auto" w:fill="auto"/>
        <w:bidi w:val="0"/>
        <w:spacing w:before="0" w:after="280" w:line="218" w:lineRule="auto"/>
        <w:ind w:left="0" w:right="0"/>
        <w:jc w:val="both"/>
        <w:sectPr>
          <w:headerReference w:type="default" r:id="rId114"/>
          <w:footerReference w:type="default" r:id="rId115"/>
          <w:headerReference w:type="even" r:id="rId116"/>
          <w:footerReference w:type="even" r:id="rId117"/>
          <w:headerReference w:type="first" r:id="rId118"/>
          <w:footerReference w:type="first" r:id="rId119"/>
          <w:footnotePr>
            <w:pos w:val="pageBottom"/>
            <w:numFmt w:val="decimal"/>
            <w:numRestart w:val="continuous"/>
            <w15:footnoteColumns w:val="1"/>
          </w:footnotePr>
          <w:pgSz w:w="7024" w:h="11334"/>
          <w:pgMar w:top="898" w:left="560" w:right="567" w:bottom="715" w:header="0" w:footer="3" w:gutter="0"/>
          <w:cols w:space="720"/>
          <w:noEndnote/>
          <w:titlePg/>
          <w:rtlGutter w:val="0"/>
          <w:docGrid w:linePitch="360"/>
        </w:sectPr>
      </w:pPr>
      <w:r>
        <w:rPr>
          <w:color w:val="000000"/>
          <w:spacing w:val="0"/>
          <w:w w:val="100"/>
          <w:position w:val="0"/>
          <w:shd w:val="clear" w:color="auto" w:fill="auto"/>
          <w:lang w:val="pl-PL" w:eastAsia="pl-PL" w:bidi="pl-PL"/>
        </w:rPr>
        <w:t>14 marca 1965 w hotelu Waldorf-Astoria w Nowym Jorku miał miejsce Bankiet Jubileuszowy, zorganizowany przez Komitet Organizacyjny na któ</w:t>
        <w:softHyphen/>
        <w:t>rym Stanisław Strzetelski odznaczony został złotą odznaką Zjednoczenia Pol- sko-Narodowego.</w:t>
      </w:r>
    </w:p>
    <w:p>
      <w:pPr>
        <w:pStyle w:val="Style32"/>
        <w:keepNext w:val="0"/>
        <w:keepLines w:val="0"/>
        <w:widowControl w:val="0"/>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JUBILEUSZ 50-LECIA KAPŁAŃSTWA</w:t>
      </w:r>
    </w:p>
    <w:p>
      <w:pPr>
        <w:pStyle w:val="Style32"/>
        <w:keepNext w:val="0"/>
        <w:keepLines w:val="0"/>
        <w:widowControl w:val="0"/>
        <w:shd w:val="clear" w:color="auto" w:fill="auto"/>
        <w:bidi w:val="0"/>
        <w:spacing w:before="0" w:after="320" w:line="221" w:lineRule="auto"/>
        <w:ind w:left="0" w:right="0" w:firstLine="0"/>
        <w:jc w:val="center"/>
      </w:pPr>
      <w:r>
        <w:rPr>
          <w:color w:val="000000"/>
          <w:spacing w:val="0"/>
          <w:w w:val="100"/>
          <w:position w:val="0"/>
          <w:shd w:val="clear" w:color="auto" w:fill="auto"/>
          <w:lang w:val="pl-PL" w:eastAsia="pl-PL" w:bidi="pl-PL"/>
        </w:rPr>
        <w:t>KS. INFUŁATA MICHALSKIEGO</w:t>
      </w:r>
    </w:p>
    <w:p>
      <w:pPr>
        <w:pStyle w:val="Style32"/>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Protonotariusz Apostolski Ks. Bronisław Michalski, Naczelny Kapelan dla Ośrodków Polskich w Wielkiej Brytanii, Naczelny Kapelan S.P.K., b. Wi</w:t>
        <w:softHyphen/>
        <w:t>kariusz Generalny Biskupa Polowego Polskich Sił Zbrojnych, obchodzić bę</w:t>
        <w:softHyphen/>
        <w:t>dzie pięćdziesięciolecie święceń kapłańskich dnia 20 czerwca 1965 r.</w:t>
      </w:r>
    </w:p>
    <w:p>
      <w:pPr>
        <w:pStyle w:val="Style32"/>
        <w:keepNext w:val="0"/>
        <w:keepLines w:val="0"/>
        <w:widowControl w:val="0"/>
        <w:shd w:val="clear" w:color="auto" w:fill="auto"/>
        <w:bidi w:val="0"/>
        <w:spacing w:before="0" w:after="100" w:line="218" w:lineRule="auto"/>
        <w:ind w:left="0" w:right="0" w:firstLine="360"/>
        <w:jc w:val="both"/>
      </w:pPr>
      <w:r>
        <w:rPr>
          <w:color w:val="000000"/>
          <w:spacing w:val="0"/>
          <w:w w:val="100"/>
          <w:position w:val="0"/>
          <w:shd w:val="clear" w:color="auto" w:fill="auto"/>
          <w:lang w:val="pl-PL" w:eastAsia="pl-PL" w:bidi="pl-PL"/>
        </w:rPr>
        <w:t xml:space="preserve">W dniu 26 lutego utworzył się w Londynie Komitet Organizacyjny Jubileuszu pod przewodnictwem Księdza Infułata W. Staniszewskiego (adres: 2, </w:t>
      </w:r>
      <w:r>
        <w:rPr>
          <w:color w:val="000000"/>
          <w:spacing w:val="0"/>
          <w:w w:val="100"/>
          <w:position w:val="0"/>
          <w:shd w:val="clear" w:color="auto" w:fill="auto"/>
          <w:lang w:val="fr-FR" w:eastAsia="fr-FR" w:bidi="fr-FR"/>
        </w:rPr>
        <w:t xml:space="preserve">Devonia </w:t>
      </w:r>
      <w:r>
        <w:rPr>
          <w:color w:val="000000"/>
          <w:spacing w:val="0"/>
          <w:w w:val="100"/>
          <w:position w:val="0"/>
          <w:shd w:val="clear" w:color="auto" w:fill="auto"/>
          <w:lang w:val="pl-PL" w:eastAsia="pl-PL" w:bidi="pl-PL"/>
        </w:rPr>
        <w:t>Road, London, Nr 1.).</w:t>
      </w:r>
    </w:p>
    <w:p>
      <w:pPr>
        <w:pStyle w:val="Style42"/>
        <w:keepNext/>
        <w:keepLines/>
        <w:widowControl w:val="0"/>
        <w:shd w:val="clear" w:color="auto" w:fill="auto"/>
        <w:bidi w:val="0"/>
        <w:spacing w:before="0" w:after="260" w:line="240" w:lineRule="auto"/>
        <w:ind w:left="0" w:right="0" w:firstLine="0"/>
        <w:jc w:val="center"/>
      </w:pPr>
      <w:bookmarkStart w:id="77" w:name="bookmark77"/>
      <w:bookmarkStart w:id="78" w:name="bookmark78"/>
      <w:r>
        <w:rPr>
          <w:color w:val="000000"/>
          <w:spacing w:val="0"/>
          <w:w w:val="100"/>
          <w:position w:val="0"/>
          <w:shd w:val="clear" w:color="auto" w:fill="auto"/>
          <w:lang w:val="pl-PL" w:eastAsia="pl-PL" w:bidi="pl-PL"/>
        </w:rPr>
        <w:t>♦</w:t>
      </w:r>
      <w:bookmarkEnd w:id="77"/>
      <w:bookmarkEnd w:id="78"/>
    </w:p>
    <w:p>
      <w:pPr>
        <w:pStyle w:val="Style32"/>
        <w:keepNext w:val="0"/>
        <w:keepLines w:val="0"/>
        <w:widowControl w:val="0"/>
        <w:shd w:val="clear" w:color="auto" w:fill="auto"/>
        <w:bidi w:val="0"/>
        <w:spacing w:before="0" w:after="320" w:line="218" w:lineRule="auto"/>
        <w:ind w:left="0" w:right="0" w:firstLine="0"/>
        <w:jc w:val="center"/>
      </w:pPr>
      <w:r>
        <w:rPr>
          <w:color w:val="000000"/>
          <w:spacing w:val="0"/>
          <w:w w:val="100"/>
          <w:position w:val="0"/>
          <w:shd w:val="clear" w:color="auto" w:fill="auto"/>
          <w:lang w:val="pl-PL" w:eastAsia="pl-PL" w:bidi="pl-PL"/>
        </w:rPr>
        <w:t>NAGRODA DLA ZOFII BOHDANOWICZOWEJ</w:t>
      </w:r>
    </w:p>
    <w:p>
      <w:pPr>
        <w:pStyle w:val="Style32"/>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Funducja im. Adama Mickiewicza w Kanadzie przyznała pani Zofii Bohdanowiczowej pierwszą ustanowioną nagrodę w wysokości doi. 250,00 — za całokształt jej twórczości.</w:t>
      </w:r>
    </w:p>
    <w:p>
      <w:pPr>
        <w:pStyle w:val="Style32"/>
        <w:keepNext w:val="0"/>
        <w:keepLines w:val="0"/>
        <w:widowControl w:val="0"/>
        <w:shd w:val="clear" w:color="auto" w:fill="auto"/>
        <w:bidi w:val="0"/>
        <w:spacing w:before="0" w:after="100" w:line="221" w:lineRule="auto"/>
        <w:ind w:left="0" w:right="0" w:firstLine="360"/>
        <w:jc w:val="both"/>
      </w:pPr>
      <w:r>
        <w:rPr>
          <w:color w:val="000000"/>
          <w:spacing w:val="0"/>
          <w:w w:val="100"/>
          <w:position w:val="0"/>
          <w:shd w:val="clear" w:color="auto" w:fill="auto"/>
          <w:lang w:val="pl-PL" w:eastAsia="pl-PL" w:bidi="pl-PL"/>
        </w:rPr>
        <w:t>Nagroda — jakkolwiek finansowo skromna — jest wyrazem głębokiego uznania i prawdziwej wdzięczności Polonii Kanadyjskiej, której instytucją jest Fundacja im. Adama Mickiewicza, dla poetki żyjącej w Kanadzie.</w:t>
      </w:r>
    </w:p>
    <w:p>
      <w:pPr>
        <w:pStyle w:val="Style42"/>
        <w:keepNext/>
        <w:keepLines/>
        <w:widowControl w:val="0"/>
        <w:shd w:val="clear" w:color="auto" w:fill="auto"/>
        <w:bidi w:val="0"/>
        <w:spacing w:before="0" w:after="260" w:line="240" w:lineRule="auto"/>
        <w:ind w:left="0" w:right="0" w:firstLine="0"/>
        <w:jc w:val="center"/>
      </w:pPr>
      <w:bookmarkStart w:id="79" w:name="bookmark79"/>
      <w:bookmarkStart w:id="80" w:name="bookmark80"/>
      <w:r>
        <w:rPr>
          <w:color w:val="000000"/>
          <w:spacing w:val="0"/>
          <w:w w:val="100"/>
          <w:position w:val="0"/>
          <w:shd w:val="clear" w:color="auto" w:fill="auto"/>
          <w:lang w:val="pl-PL" w:eastAsia="pl-PL" w:bidi="pl-PL"/>
        </w:rPr>
        <w:t>♦</w:t>
      </w:r>
      <w:bookmarkEnd w:id="79"/>
      <w:bookmarkEnd w:id="80"/>
    </w:p>
    <w:p>
      <w:pPr>
        <w:pStyle w:val="Style32"/>
        <w:keepNext w:val="0"/>
        <w:keepLines w:val="0"/>
        <w:widowControl w:val="0"/>
        <w:shd w:val="clear" w:color="auto" w:fill="auto"/>
        <w:bidi w:val="0"/>
        <w:spacing w:before="0" w:after="320" w:line="218" w:lineRule="auto"/>
        <w:ind w:left="0" w:right="0" w:firstLine="0"/>
        <w:jc w:val="center"/>
      </w:pPr>
      <w:r>
        <w:rPr>
          <w:color w:val="000000"/>
          <w:spacing w:val="0"/>
          <w:w w:val="100"/>
          <w:position w:val="0"/>
          <w:shd w:val="clear" w:color="auto" w:fill="auto"/>
          <w:lang w:val="pl-PL" w:eastAsia="pl-PL" w:bidi="pl-PL"/>
        </w:rPr>
        <w:t>STYPENDIA DLA STUDENTÓW POLAKÓW</w:t>
      </w:r>
    </w:p>
    <w:p>
      <w:pPr>
        <w:pStyle w:val="Style32"/>
        <w:keepNext w:val="0"/>
        <w:keepLines w:val="0"/>
        <w:widowControl w:val="0"/>
        <w:shd w:val="clear" w:color="auto" w:fill="auto"/>
        <w:bidi w:val="0"/>
        <w:spacing w:before="0" w:after="0" w:line="218" w:lineRule="auto"/>
        <w:ind w:left="0" w:right="0" w:firstLine="360"/>
        <w:jc w:val="both"/>
      </w:pPr>
      <w:r>
        <w:rPr>
          <w:color w:val="000000"/>
          <w:spacing w:val="0"/>
          <w:w w:val="100"/>
          <w:position w:val="0"/>
          <w:shd w:val="clear" w:color="auto" w:fill="auto"/>
          <w:lang w:val="pl-PL" w:eastAsia="pl-PL" w:bidi="pl-PL"/>
        </w:rPr>
        <w:t>Stowarzyszenie Polsko-Amerykańskich Inżynierów w Stanach Zjedno</w:t>
        <w:softHyphen/>
        <w:t>czonych „POLONIA TECHNICA” Inc. uchwaliło przyznać na rok akade</w:t>
        <w:softHyphen/>
        <w:t>micki 1965/1966 stypendia studentom Polakom matrykulowanym na wyż</w:t>
        <w:softHyphen/>
        <w:t>szych uczelniach zagranicznych i studiującym nauki techniczne lub pokre</w:t>
        <w:softHyphen/>
        <w:t>wne. Stypendia w wysokości $ 300 (dolarów trzysta) płatne będą w ratach miesięcznych lub kwartalnych, według uznania Komisji Stypendialnej.</w:t>
      </w:r>
    </w:p>
    <w:p>
      <w:pPr>
        <w:pStyle w:val="Style32"/>
        <w:keepNext w:val="0"/>
        <w:keepLines w:val="0"/>
        <w:widowControl w:val="0"/>
        <w:shd w:val="clear" w:color="auto" w:fill="auto"/>
        <w:bidi w:val="0"/>
        <w:spacing w:before="0" w:after="160" w:line="218" w:lineRule="auto"/>
        <w:ind w:left="0" w:right="0" w:firstLine="360"/>
        <w:jc w:val="both"/>
      </w:pPr>
      <w:r>
        <w:rPr>
          <w:color w:val="000000"/>
          <w:spacing w:val="0"/>
          <w:w w:val="100"/>
          <w:position w:val="0"/>
          <w:shd w:val="clear" w:color="auto" w:fill="auto"/>
          <w:lang w:val="pl-PL" w:eastAsia="pl-PL" w:bidi="pl-PL"/>
        </w:rPr>
        <w:t>Zainteresowani studenci winni nadesłać w terminie do dnia 15 czerw</w:t>
        <w:softHyphen/>
        <w:t>ca 1965 roku umotywowane podania pod adresem:</w:t>
      </w:r>
    </w:p>
    <w:p>
      <w:pPr>
        <w:pStyle w:val="Style32"/>
        <w:keepNext w:val="0"/>
        <w:keepLines w:val="0"/>
        <w:widowControl w:val="0"/>
        <w:shd w:val="clear" w:color="auto" w:fill="auto"/>
        <w:bidi w:val="0"/>
        <w:spacing w:before="0" w:after="0" w:line="218" w:lineRule="auto"/>
        <w:ind w:left="0" w:right="0" w:firstLine="0"/>
        <w:jc w:val="center"/>
      </w:pPr>
      <w:r>
        <w:rPr>
          <w:color w:val="000000"/>
          <w:spacing w:val="0"/>
          <w:w w:val="100"/>
          <w:position w:val="0"/>
          <w:shd w:val="clear" w:color="auto" w:fill="auto"/>
          <w:lang w:val="pl-PL" w:eastAsia="pl-PL" w:bidi="pl-PL"/>
        </w:rPr>
        <w:t>Polonia Techniea, Inc.</w:t>
      </w:r>
    </w:p>
    <w:p>
      <w:pPr>
        <w:pStyle w:val="Style32"/>
        <w:keepNext w:val="0"/>
        <w:keepLines w:val="0"/>
        <w:widowControl w:val="0"/>
        <w:shd w:val="clear" w:color="auto" w:fill="auto"/>
        <w:bidi w:val="0"/>
        <w:spacing w:before="0" w:after="0" w:line="218" w:lineRule="auto"/>
        <w:ind w:left="0" w:right="0" w:firstLine="0"/>
        <w:jc w:val="center"/>
      </w:pP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Komisja Stypendialna</w:t>
      </w:r>
    </w:p>
    <w:p>
      <w:pPr>
        <w:pStyle w:val="Style32"/>
        <w:keepNext w:val="0"/>
        <w:keepLines w:val="0"/>
        <w:widowControl w:val="0"/>
        <w:shd w:val="clear" w:color="auto" w:fill="auto"/>
        <w:bidi w:val="0"/>
        <w:spacing w:before="0" w:after="0" w:line="218" w:lineRule="auto"/>
        <w:ind w:left="0" w:right="0" w:firstLine="0"/>
        <w:jc w:val="center"/>
      </w:pPr>
      <w:r>
        <w:rPr>
          <w:color w:val="000000"/>
          <w:spacing w:val="0"/>
          <w:w w:val="100"/>
          <w:position w:val="0"/>
          <w:shd w:val="clear" w:color="auto" w:fill="auto"/>
          <w:lang w:val="pl-PL" w:eastAsia="pl-PL" w:bidi="pl-PL"/>
        </w:rPr>
        <w:t>36, West 56th Str. apt. 1-C</w:t>
      </w:r>
    </w:p>
    <w:p>
      <w:pPr>
        <w:pStyle w:val="Style32"/>
        <w:keepNext w:val="0"/>
        <w:keepLines w:val="0"/>
        <w:widowControl w:val="0"/>
        <w:shd w:val="clear" w:color="auto" w:fill="auto"/>
        <w:bidi w:val="0"/>
        <w:spacing w:before="0" w:after="160" w:line="218" w:lineRule="auto"/>
        <w:ind w:left="0" w:right="0" w:firstLine="0"/>
        <w:jc w:val="center"/>
      </w:pPr>
      <w:r>
        <w:rPr>
          <w:color w:val="000000"/>
          <w:spacing w:val="0"/>
          <w:w w:val="100"/>
          <w:position w:val="0"/>
          <w:shd w:val="clear" w:color="auto" w:fill="auto"/>
          <w:lang w:val="pl-PL" w:eastAsia="pl-PL" w:bidi="pl-PL"/>
        </w:rPr>
        <w:t>NEW YORK, N.Y. 10019, U.S.A.</w:t>
      </w:r>
    </w:p>
    <w:p>
      <w:pPr>
        <w:pStyle w:val="Style32"/>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Do podania należy załączyć życiorys, zaświadczenie uczelni o przyję</w:t>
        <w:softHyphen/>
        <w:t>ciu na rok 1965/1966, oraz o rezultatach dotychczasowych studiów, i re</w:t>
        <w:softHyphen/>
        <w:t>ferencje dwu osób, znających osobiście kandydata.</w:t>
      </w:r>
    </w:p>
    <w:p>
      <w:pPr>
        <w:pStyle w:val="Style32"/>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myśl regulaminu Funduszu Stypendialnego, pierwszeństwo przy równych kwalifikacjach przysługiwać będzie kandydatom bardziej zaawan</w:t>
        <w:softHyphen/>
        <w:t>sowanym w studiach.</w:t>
      </w:r>
    </w:p>
    <w:p>
      <w:pPr>
        <w:pStyle w:val="Style32"/>
        <w:keepNext w:val="0"/>
        <w:keepLines w:val="0"/>
        <w:widowControl w:val="0"/>
        <w:shd w:val="clear" w:color="auto" w:fill="auto"/>
        <w:bidi w:val="0"/>
        <w:spacing w:before="0" w:after="160" w:line="221" w:lineRule="auto"/>
        <w:ind w:left="0" w:right="0" w:firstLine="360"/>
        <w:jc w:val="both"/>
      </w:pPr>
      <w:r>
        <w:rPr>
          <w:color w:val="000000"/>
          <w:spacing w:val="0"/>
          <w:w w:val="100"/>
          <w:position w:val="0"/>
          <w:shd w:val="clear" w:color="auto" w:fill="auto"/>
          <w:lang w:val="pl-PL" w:eastAsia="pl-PL" w:bidi="pl-PL"/>
        </w:rPr>
        <w:t>Zawiadomienie o ewentualnym przyznaniu stypendium nastąpi w ter</w:t>
        <w:softHyphen/>
        <w:t>minie do dnia 31 lipca 1965 roku.</w:t>
      </w:r>
    </w:p>
    <w:p>
      <w:pPr>
        <w:pStyle w:val="Style32"/>
        <w:keepNext w:val="0"/>
        <w:keepLines w:val="0"/>
        <w:widowControl w:val="0"/>
        <w:shd w:val="clear" w:color="auto" w:fill="auto"/>
        <w:bidi w:val="0"/>
        <w:spacing w:before="0" w:line="216" w:lineRule="auto"/>
        <w:ind w:left="0" w:right="0" w:firstLine="0"/>
        <w:jc w:val="center"/>
        <w:sectPr>
          <w:headerReference w:type="default" r:id="rId120"/>
          <w:footerReference w:type="default" r:id="rId121"/>
          <w:headerReference w:type="even" r:id="rId122"/>
          <w:footerReference w:type="even" r:id="rId123"/>
          <w:footnotePr>
            <w:pos w:val="pageBottom"/>
            <w:numFmt w:val="decimal"/>
            <w:numRestart w:val="continuous"/>
            <w15:footnoteColumns w:val="1"/>
          </w:footnotePr>
          <w:pgSz w:w="7024" w:h="11334"/>
          <w:pgMar w:top="898" w:left="560" w:right="567" w:bottom="715" w:header="0" w:footer="3" w:gutter="0"/>
          <w:cols w:space="720"/>
          <w:noEndnote/>
          <w:rtlGutter w:val="0"/>
          <w:docGrid w:linePitch="360"/>
        </w:sectPr>
      </w:pPr>
      <w:r>
        <w:rPr>
          <w:color w:val="000000"/>
          <w:spacing w:val="0"/>
          <w:w w:val="100"/>
          <w:position w:val="0"/>
          <w:shd w:val="clear" w:color="auto" w:fill="auto"/>
          <w:lang w:val="pl-PL" w:eastAsia="pl-PL" w:bidi="pl-PL"/>
        </w:rPr>
        <w:t>ZARZĄD „POLONIA TECHNICA”, INC.</w:t>
        <w:br/>
        <w:t>Jerzy Hoffman, Prezes.</w:t>
      </w:r>
    </w:p>
    <w:p>
      <w:pPr>
        <w:pStyle w:val="Style35"/>
        <w:keepNext/>
        <w:keepLines/>
        <w:widowControl w:val="0"/>
        <w:shd w:val="clear" w:color="auto" w:fill="auto"/>
        <w:bidi w:val="0"/>
        <w:spacing w:before="0" w:after="1240" w:line="240" w:lineRule="auto"/>
        <w:ind w:left="0" w:right="0" w:firstLine="0"/>
        <w:jc w:val="right"/>
        <w:rPr>
          <w:sz w:val="48"/>
          <w:szCs w:val="48"/>
        </w:rPr>
      </w:pPr>
      <w:bookmarkStart w:id="81" w:name="bookmark81"/>
      <w:bookmarkStart w:id="82" w:name="bookmark82"/>
      <w:r>
        <w:rPr>
          <w:rFonts w:ascii="Times New Roman" w:eastAsia="Times New Roman" w:hAnsi="Times New Roman" w:cs="Times New Roman"/>
          <w:b w:val="0"/>
          <w:bCs w:val="0"/>
          <w:i/>
          <w:iCs/>
          <w:color w:val="000000"/>
          <w:spacing w:val="0"/>
          <w:w w:val="100"/>
          <w:position w:val="0"/>
          <w:sz w:val="48"/>
          <w:szCs w:val="48"/>
          <w:u w:val="single"/>
          <w:shd w:val="clear" w:color="auto" w:fill="auto"/>
          <w:lang w:val="pl-PL" w:eastAsia="pl-PL" w:bidi="pl-PL"/>
        </w:rPr>
        <w:t>K</w:t>
      </w:r>
      <w:bookmarkEnd w:id="81"/>
      <w:bookmarkEnd w:id="82"/>
      <w:r>
        <w:rPr>
          <w:rFonts w:ascii="Times New Roman" w:eastAsia="Times New Roman" w:hAnsi="Times New Roman" w:cs="Times New Roman"/>
          <w:b w:val="0"/>
          <w:bCs w:val="0"/>
          <w:i/>
          <w:iCs/>
          <w:color w:val="000000"/>
          <w:spacing w:val="0"/>
          <w:w w:val="100"/>
          <w:position w:val="0"/>
          <w:sz w:val="48"/>
          <w:szCs w:val="48"/>
          <w:u w:val="single"/>
          <w:shd w:val="clear" w:color="auto" w:fill="auto"/>
          <w:lang w:val="pl-PL" w:eastAsia="pl-PL" w:bidi="pl-PL"/>
        </w:rPr>
        <w:t>siążki</w:t>
      </w:r>
    </w:p>
    <w:p>
      <w:pPr>
        <w:pStyle w:val="Style47"/>
        <w:keepNext/>
        <w:keepLines/>
        <w:widowControl w:val="0"/>
        <w:shd w:val="clear" w:color="auto" w:fill="auto"/>
        <w:bidi w:val="0"/>
        <w:spacing w:before="0" w:after="720" w:line="252" w:lineRule="auto"/>
        <w:ind w:left="0" w:right="0" w:firstLine="0"/>
        <w:jc w:val="both"/>
      </w:pPr>
      <w:bookmarkStart w:id="83" w:name="bookmark83"/>
      <w:bookmarkStart w:id="84" w:name="bookmark84"/>
      <w:r>
        <w:rPr>
          <w:color w:val="000000"/>
          <w:spacing w:val="0"/>
          <w:w w:val="100"/>
          <w:position w:val="0"/>
          <w:shd w:val="clear" w:color="auto" w:fill="auto"/>
          <w:lang w:val="pl-PL" w:eastAsia="pl-PL" w:bidi="pl-PL"/>
        </w:rPr>
        <w:t>Prof. Lipiński a polska myśl ekonomiczna</w:t>
      </w:r>
      <w:bookmarkEnd w:id="83"/>
      <w:bookmarkEnd w:id="84"/>
    </w:p>
    <w:p>
      <w:pPr>
        <w:pStyle w:val="Style49"/>
        <w:keepNext w:val="0"/>
        <w:keepLines w:val="0"/>
        <w:widowControl w:val="0"/>
        <w:shd w:val="clear" w:color="auto" w:fill="auto"/>
        <w:bidi w:val="0"/>
        <w:spacing w:before="0" w:after="180" w:line="223" w:lineRule="auto"/>
        <w:ind w:left="0" w:right="0" w:firstLine="420"/>
        <w:jc w:val="both"/>
      </w:pPr>
      <w:r>
        <w:rPr>
          <w:color w:val="000000"/>
          <w:spacing w:val="0"/>
          <w:w w:val="100"/>
          <w:position w:val="0"/>
          <w:shd w:val="clear" w:color="auto" w:fill="auto"/>
          <w:lang w:val="pl-PL" w:eastAsia="pl-PL" w:bidi="pl-PL"/>
        </w:rPr>
        <w:t xml:space="preserve">Wydanie przez </w:t>
      </w:r>
      <w:r>
        <w:rPr>
          <w:color w:val="000000"/>
          <w:spacing w:val="0"/>
          <w:w w:val="100"/>
          <w:position w:val="0"/>
          <w:shd w:val="clear" w:color="auto" w:fill="auto"/>
          <w:lang w:val="fr-FR" w:eastAsia="fr-FR" w:bidi="fr-FR"/>
        </w:rPr>
        <w:t xml:space="preserve">Institut National d'Études Démographiques </w:t>
      </w:r>
      <w:r>
        <w:rPr>
          <w:color w:val="000000"/>
          <w:spacing w:val="0"/>
          <w:w w:val="100"/>
          <w:position w:val="0"/>
          <w:shd w:val="clear" w:color="auto" w:fill="auto"/>
          <w:lang w:val="pl-PL" w:eastAsia="pl-PL" w:bidi="pl-PL"/>
        </w:rPr>
        <w:t xml:space="preserve">i przez </w:t>
      </w:r>
      <w:r>
        <w:rPr>
          <w:color w:val="000000"/>
          <w:spacing w:val="0"/>
          <w:w w:val="100"/>
          <w:position w:val="0"/>
          <w:shd w:val="clear" w:color="auto" w:fill="auto"/>
          <w:lang w:val="fr-FR" w:eastAsia="fr-FR" w:bidi="fr-FR"/>
        </w:rPr>
        <w:t xml:space="preserve">École Pratique des Hautes Études (Sorbonne) </w:t>
      </w:r>
      <w:r>
        <w:rPr>
          <w:color w:val="000000"/>
          <w:spacing w:val="0"/>
          <w:w w:val="100"/>
          <w:position w:val="0"/>
          <w:shd w:val="clear" w:color="auto" w:fill="auto"/>
          <w:lang w:val="pl-PL" w:eastAsia="pl-PL" w:bidi="pl-PL"/>
        </w:rPr>
        <w:t xml:space="preserve">dzieła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 xml:space="preserve">Edwarda Lipińskiego </w:t>
      </w:r>
      <w:r>
        <w:rPr>
          <w:i/>
          <w:iCs/>
          <w:color w:val="000000"/>
          <w:spacing w:val="0"/>
          <w:w w:val="100"/>
          <w:position w:val="0"/>
          <w:shd w:val="clear" w:color="auto" w:fill="auto"/>
          <w:lang w:val="pl-PL" w:eastAsia="pl-PL" w:bidi="pl-PL"/>
        </w:rPr>
        <w:t xml:space="preserve">„De </w:t>
      </w:r>
      <w:r>
        <w:rPr>
          <w:i/>
          <w:iCs/>
          <w:color w:val="000000"/>
          <w:spacing w:val="0"/>
          <w:w w:val="100"/>
          <w:position w:val="0"/>
          <w:shd w:val="clear" w:color="auto" w:fill="auto"/>
          <w:lang w:val="fr-FR" w:eastAsia="fr-FR" w:bidi="fr-FR"/>
        </w:rPr>
        <w:t xml:space="preserve">Copernic à Stanislas </w:t>
      </w:r>
      <w:r>
        <w:rPr>
          <w:i/>
          <w:iCs/>
          <w:color w:val="000000"/>
          <w:spacing w:val="0"/>
          <w:w w:val="100"/>
          <w:position w:val="0"/>
          <w:shd w:val="clear" w:color="auto" w:fill="auto"/>
          <w:lang w:val="pl-PL" w:eastAsia="pl-PL" w:bidi="pl-PL"/>
        </w:rPr>
        <w:t xml:space="preserve">Leszczyński, </w:t>
      </w:r>
      <w:r>
        <w:rPr>
          <w:i/>
          <w:iCs/>
          <w:color w:val="000000"/>
          <w:spacing w:val="0"/>
          <w:w w:val="100"/>
          <w:position w:val="0"/>
          <w:shd w:val="clear" w:color="auto" w:fill="auto"/>
          <w:lang w:val="fr-FR" w:eastAsia="fr-FR" w:bidi="fr-FR"/>
        </w:rPr>
        <w:t>la pensée économique et démographique en Pologne’’</w:t>
      </w:r>
      <w:r>
        <w:rPr>
          <w:i/>
          <w:iCs/>
          <w:color w:val="000000"/>
          <w:spacing w:val="0"/>
          <w:w w:val="100"/>
          <w:position w:val="0"/>
          <w:shd w:val="clear" w:color="auto" w:fill="auto"/>
          <w:vertAlign w:val="superscript"/>
          <w:lang w:val="fr-FR" w:eastAsia="fr-FR" w:bidi="fr-FR"/>
        </w:rPr>
        <w:t>1</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zwraca uwagę na jedną z wielkich i bardzo ciekawych postaci nauki polskiej. Tytuł książki, rezultat badań z dziedziny dość odległej od normal</w:t>
        <w:softHyphen/>
        <w:t>nych zainteresowań naukowych prof. Lipińskiego, jest jednak logicznym wynikiem jego osobistej postawy w stosunku do ota</w:t>
        <w:softHyphen/>
        <w:t>czających go sił zewnętrznych i dlatego też trzeba by scharaktery</w:t>
        <w:softHyphen/>
        <w:t>zować samą osobę Autora.</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Pełna i wyczerpująca analiza jego działalności i osiągnięć jest trudna</w:t>
      </w:r>
      <w:r>
        <w:rPr>
          <w:color w:val="000000"/>
          <w:spacing w:val="0"/>
          <w:w w:val="100"/>
          <w:position w:val="0"/>
          <w:shd w:val="clear" w:color="auto" w:fill="auto"/>
          <w:vertAlign w:val="superscript"/>
          <w:lang w:val="pl-PL" w:eastAsia="pl-PL" w:bidi="pl-PL"/>
        </w:rPr>
        <w:footnoteReference w:id="37"/>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38"/>
      </w:r>
      <w:r>
        <w:rPr>
          <w:color w:val="000000"/>
          <w:spacing w:val="0"/>
          <w:w w:val="100"/>
          <w:position w:val="0"/>
          <w:shd w:val="clear" w:color="auto" w:fill="auto"/>
          <w:lang w:val="pl-PL" w:eastAsia="pl-PL" w:bidi="pl-PL"/>
        </w:rPr>
        <w:t xml:space="preserve"> i zwłaszcza w krótkiej nocie należy ograniczyć się do cech i faktów najbardziej znamiennych dla tego wybitnego w skali międzynarodowej ekonomisty i równocześnie wielkiego humanisty.</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Urodzony w 1888 roku w Nowym Mieście nad Pilicą, już ja</w:t>
        <w:softHyphen/>
        <w:t>ko uczeń gimnazjum w Warszawie włącza się do ruchu robotni</w:t>
        <w:softHyphen/>
        <w:t>czego (jest członkiem kółka PPS) i przejawia swoje zaintereso</w:t>
        <w:softHyphen/>
        <w:t>wania do zagadnień społecznych i gospodarczych.</w:t>
      </w:r>
    </w:p>
    <w:p>
      <w:pPr>
        <w:pStyle w:val="Style49"/>
        <w:keepNext w:val="0"/>
        <w:keepLines w:val="0"/>
        <w:widowControl w:val="0"/>
        <w:shd w:val="clear" w:color="auto" w:fill="auto"/>
        <w:bidi w:val="0"/>
        <w:spacing w:before="0" w:line="223" w:lineRule="auto"/>
        <w:ind w:left="0" w:right="0" w:firstLine="420"/>
        <w:jc w:val="both"/>
        <w:sectPr>
          <w:headerReference w:type="default" r:id="rId124"/>
          <w:footerReference w:type="default" r:id="rId125"/>
          <w:headerReference w:type="even" r:id="rId126"/>
          <w:footerReference w:type="even" r:id="rId127"/>
          <w:footnotePr>
            <w:pos w:val="pageBottom"/>
            <w:numFmt w:val="decimal"/>
            <w:numRestart w:val="continuous"/>
            <w15:footnoteColumns w:val="1"/>
          </w:footnotePr>
          <w:pgSz w:w="7024" w:h="11334"/>
          <w:pgMar w:top="898" w:left="560" w:right="567" w:bottom="715" w:header="470" w:footer="287" w:gutter="0"/>
          <w:pgNumType w:start="556"/>
          <w:cols w:space="720"/>
          <w:noEndnote/>
          <w:rtlGutter w:val="0"/>
          <w:docGrid w:linePitch="360"/>
        </w:sectPr>
      </w:pPr>
      <w:r>
        <w:rPr>
          <w:color w:val="000000"/>
          <w:spacing w:val="0"/>
          <w:w w:val="100"/>
          <w:position w:val="0"/>
          <w:shd w:val="clear" w:color="auto" w:fill="auto"/>
          <w:lang w:val="pl-PL" w:eastAsia="pl-PL" w:bidi="pl-PL"/>
        </w:rPr>
        <w:t xml:space="preserve">Po studiach ekonomicznych w Lipsku i w Zurychu, zaczyna specjalizować się w zagadnieniach ochrony i statystyki pracy. W niepodległej Polsce jest radcą naukowym Ministerstwa Pracy, następnie naczelnikiem Wydziału Statystyki Pracy i Przemysłu w Głównym Urzędzie Statystycznym. Opracowuje wskaźniki cen </w:t>
      </w:r>
    </w:p>
    <w:p>
      <w:pPr>
        <w:pStyle w:val="Style49"/>
        <w:keepNext w:val="0"/>
        <w:keepLines w:val="0"/>
        <w:widowControl w:val="0"/>
        <w:shd w:val="clear" w:color="auto" w:fill="auto"/>
        <w:bidi w:val="0"/>
        <w:spacing w:before="0" w:line="223" w:lineRule="auto"/>
        <w:ind w:left="0" w:right="0" w:firstLine="0"/>
        <w:jc w:val="both"/>
      </w:pPr>
      <w:r>
        <w:rPr>
          <w:color w:val="000000"/>
          <w:spacing w:val="0"/>
          <w:w w:val="100"/>
          <w:position w:val="0"/>
          <w:shd w:val="clear" w:color="auto" w:fill="auto"/>
          <w:lang w:val="pl-PL" w:eastAsia="pl-PL" w:bidi="pl-PL"/>
        </w:rPr>
        <w:t>i kosztów utrzymania oraz organizuje statystykę cen i płac. Pociągają go szczególnie wahania tych podstawowych wielkoś</w:t>
        <w:softHyphen/>
        <w:t>ci gospodarczych, tak istotnych dla rozwoju gospodarki naro</w:t>
        <w:softHyphen/>
        <w:t>dowej i dlatego też profesor Lipiński zorganizował i urucho</w:t>
        <w:softHyphen/>
        <w:t>mił w 1928 roku Instytut Koniunktur Gospodarczych i Cen</w:t>
      </w:r>
      <w:r>
        <w:rPr>
          <w:color w:val="000000"/>
          <w:spacing w:val="0"/>
          <w:w w:val="100"/>
          <w:position w:val="0"/>
          <w:shd w:val="clear" w:color="auto" w:fill="auto"/>
          <w:vertAlign w:val="superscript"/>
          <w:lang w:val="pl-PL" w:eastAsia="pl-PL" w:bidi="pl-PL"/>
        </w:rPr>
        <w:footnoteReference w:id="39"/>
      </w:r>
      <w:r>
        <w:rPr>
          <w:color w:val="000000"/>
          <w:spacing w:val="0"/>
          <w:w w:val="100"/>
          <w:position w:val="0"/>
          <w:shd w:val="clear" w:color="auto" w:fill="auto"/>
          <w:lang w:val="pl-PL" w:eastAsia="pl-PL" w:bidi="pl-PL"/>
        </w:rPr>
        <w:t>. Dzię</w:t>
        <w:softHyphen/>
        <w:t>ki grupie ekonomistów, których skupił wokół Instytutu</w:t>
      </w:r>
      <w:r>
        <w:rPr>
          <w:color w:val="000000"/>
          <w:spacing w:val="0"/>
          <w:w w:val="100"/>
          <w:position w:val="0"/>
          <w:shd w:val="clear" w:color="auto" w:fill="auto"/>
          <w:vertAlign w:val="superscript"/>
          <w:lang w:val="pl-PL" w:eastAsia="pl-PL" w:bidi="pl-PL"/>
        </w:rPr>
        <w:footnoteReference w:id="40"/>
      </w:r>
      <w:r>
        <w:rPr>
          <w:color w:val="000000"/>
          <w:spacing w:val="0"/>
          <w:w w:val="100"/>
          <w:position w:val="0"/>
          <w:shd w:val="clear" w:color="auto" w:fill="auto"/>
          <w:lang w:val="pl-PL" w:eastAsia="pl-PL" w:bidi="pl-PL"/>
        </w:rPr>
        <w:t>, ta po</w:t>
        <w:softHyphen/>
        <w:t>czątkująca wówczas dziedzina wiedzy ekonomicznej została po</w:t>
        <w:softHyphen/>
        <w:t>stawiona w Polsce na bardzo wysokim poziomie.</w:t>
      </w:r>
    </w:p>
    <w:p>
      <w:pPr>
        <w:pStyle w:val="Style49"/>
        <w:keepNext w:val="0"/>
        <w:keepLines w:val="0"/>
        <w:widowControl w:val="0"/>
        <w:shd w:val="clear" w:color="auto" w:fill="auto"/>
        <w:bidi w:val="0"/>
        <w:spacing w:before="0" w:line="223" w:lineRule="auto"/>
        <w:ind w:left="0" w:right="0" w:firstLine="420"/>
        <w:jc w:val="both"/>
      </w:pPr>
      <w:r>
        <w:rPr>
          <w:color w:val="000000"/>
          <w:spacing w:val="0"/>
          <w:w w:val="100"/>
          <w:position w:val="0"/>
          <w:shd w:val="clear" w:color="auto" w:fill="auto"/>
          <w:lang w:val="pl-PL" w:eastAsia="pl-PL" w:bidi="pl-PL"/>
        </w:rPr>
        <w:t>Od 1923, Lipiński prowadzi wykłady z nauki o koniunktu</w:t>
        <w:softHyphen/>
        <w:t>rach na Wyższej Szkole Handlowej (przemianowanej następnie na S.G.H.). Wykładali wówczas, między innymi: Dmochowski, J. S. Lewiński, T. Brzeski, Krzywicki, Krzeczkowski. Po śmierci Le</w:t>
        <w:softHyphen/>
        <w:t>wińskiego w 1930 roku, Lipiński, zachowując wykłady koniunk</w:t>
        <w:softHyphen/>
        <w:t>tury gospodarczej, obejmuje kierownictwo katedry ekonomii. Ja</w:t>
        <w:softHyphen/>
        <w:t>ko członek senatu walczy o podniesienie poziomu i rozszerze</w:t>
        <w:softHyphen/>
        <w:t>nie zakresu nauczania Wyższej Szkoły Handlowej oraz przyczynia się do przekształcenia jej w uczelnię typu akademickiego (zbli</w:t>
        <w:softHyphen/>
        <w:t xml:space="preserve">żoną do London School of </w:t>
      </w:r>
      <w:r>
        <w:rPr>
          <w:color w:val="000000"/>
          <w:spacing w:val="0"/>
          <w:w w:val="100"/>
          <w:position w:val="0"/>
          <w:shd w:val="clear" w:color="auto" w:fill="auto"/>
          <w:lang w:val="fr-FR" w:eastAsia="fr-FR" w:bidi="fr-FR"/>
        </w:rPr>
        <w:t xml:space="preserve">Economies) </w:t>
      </w:r>
      <w:r>
        <w:rPr>
          <w:color w:val="000000"/>
          <w:spacing w:val="0"/>
          <w:w w:val="100"/>
          <w:position w:val="0"/>
          <w:shd w:val="clear" w:color="auto" w:fill="auto"/>
          <w:lang w:val="pl-PL" w:eastAsia="pl-PL" w:bidi="pl-PL"/>
        </w:rPr>
        <w:t>przygotowującą specja</w:t>
        <w:softHyphen/>
        <w:t>listów o bardzo wysokich kwalifikacjach technicznych.</w:t>
      </w:r>
    </w:p>
    <w:p>
      <w:pPr>
        <w:pStyle w:val="Style49"/>
        <w:keepNext w:val="0"/>
        <w:keepLines w:val="0"/>
        <w:widowControl w:val="0"/>
        <w:shd w:val="clear" w:color="auto" w:fill="auto"/>
        <w:bidi w:val="0"/>
        <w:spacing w:before="0" w:after="280" w:line="226" w:lineRule="auto"/>
        <w:ind w:left="0" w:right="0" w:firstLine="420"/>
        <w:jc w:val="both"/>
      </w:pPr>
      <w:r>
        <w:rPr>
          <w:color w:val="000000"/>
          <w:spacing w:val="0"/>
          <w:w w:val="100"/>
          <w:position w:val="0"/>
          <w:shd w:val="clear" w:color="auto" w:fill="auto"/>
          <w:lang w:val="pl-PL" w:eastAsia="pl-PL" w:bidi="pl-PL"/>
        </w:rPr>
        <w:t>świetny wykładowca porywający młodzież, cieszył się zaw</w:t>
        <w:softHyphen/>
        <w:t>sze ogromną sympatią wśród studentów</w:t>
      </w:r>
      <w:r>
        <w:rPr>
          <w:color w:val="000000"/>
          <w:spacing w:val="0"/>
          <w:w w:val="100"/>
          <w:position w:val="0"/>
          <w:shd w:val="clear" w:color="auto" w:fill="auto"/>
          <w:vertAlign w:val="superscript"/>
          <w:lang w:val="pl-PL" w:eastAsia="pl-PL" w:bidi="pl-PL"/>
        </w:rPr>
        <w:footnoteReference w:id="41"/>
      </w:r>
      <w:r>
        <w:rPr>
          <w:color w:val="000000"/>
          <w:spacing w:val="0"/>
          <w:w w:val="100"/>
          <w:position w:val="0"/>
          <w:shd w:val="clear" w:color="auto" w:fill="auto"/>
          <w:lang w:val="pl-PL" w:eastAsia="pl-PL" w:bidi="pl-PL"/>
        </w:rPr>
        <w:t>. Przed wojną w okre</w:t>
        <w:softHyphen/>
        <w:t>sie pewnej faszyzacji części sił politycznych w Polsce, przeciw</w:t>
        <w:softHyphen/>
        <w:t>stawił się kilkakrotnie akcji bojówkarzy antyżydowskich. Z te</w:t>
        <w:softHyphen/>
        <w:t>go powodu musiał zrzec się godności, dość zresztą intratnej, pro</w:t>
        <w:softHyphen/>
        <w:t>rektora Szkoły.</w:t>
      </w:r>
    </w:p>
    <w:p>
      <w:pPr>
        <w:pStyle w:val="Style49"/>
        <w:keepNext w:val="0"/>
        <w:keepLines w:val="0"/>
        <w:widowControl w:val="0"/>
        <w:shd w:val="clear" w:color="auto" w:fill="auto"/>
        <w:bidi w:val="0"/>
        <w:spacing w:before="0" w:after="220" w:line="223" w:lineRule="auto"/>
        <w:ind w:left="0" w:right="0" w:firstLine="420"/>
        <w:jc w:val="both"/>
      </w:pPr>
      <w:r>
        <w:rPr>
          <w:color w:val="000000"/>
          <w:spacing w:val="0"/>
          <w:w w:val="100"/>
          <w:position w:val="0"/>
          <w:shd w:val="clear" w:color="auto" w:fill="auto"/>
          <w:lang w:val="pl-PL" w:eastAsia="pl-PL" w:bidi="pl-PL"/>
        </w:rPr>
        <w:t>Podczas wojny, przeciwdziałając akcji wyniszczenia intelek</w:t>
        <w:softHyphen/>
        <w:t>tualnego narodu przez okupantów, Lipiński, pod przykrywką le</w:t>
        <w:softHyphen/>
        <w:t>galnej średniej szkoły zawodowej (tzw. I-sza Miejska Szkoła Han</w:t>
        <w:softHyphen/>
        <w:t>dlowa), prowadził tajną wyższą szkołę ekonomiczną. W uczelni, nazywanej krótko „szkołą Lipińskiego”, zgromadził na ogół b. do</w:t>
        <w:softHyphen/>
        <w:t>brych wykładowców i często wspaniałych ludzi. Wykłady miały miejsce w budynku „przy Koperniku”. Oczywiście, praca odby</w:t>
        <w:softHyphen/>
        <w:t>wała się w warunkach bardzo specjalnych, z ustawicznym na</w:t>
        <w:softHyphen/>
        <w:t>rażaniem życia, ale zasługą jej Rektora było nadanie tonu ogól</w:t>
        <w:softHyphen/>
        <w:t>nego, wytworzenie braterskiej, rodzinnej atmosfery i naprawdę serdecznych stosunków między profesorami i studentami. W os</w:t>
        <w:softHyphen/>
        <w:t>tatnim roku przed Powstaniem Warszawskim Szkoła liczyła 820 słuchaczy! Znaczna część poległa w powstaniu (połowa z grupy autora nin. noty), ale dziś jeszcze, po dwudziestu latach, mimo ciężkich przejść, pozostali wspominają z rozrzewnieniem prawie</w:t>
        <w:br w:type="page"/>
      </w:r>
      <w:r>
        <w:rPr>
          <w:color w:val="000000"/>
          <w:spacing w:val="0"/>
          <w:w w:val="100"/>
          <w:position w:val="0"/>
          <w:shd w:val="clear" w:color="auto" w:fill="auto"/>
          <w:lang w:val="pl-PL" w:eastAsia="pl-PL" w:bidi="pl-PL"/>
        </w:rPr>
        <w:t>okres spędzony w Szkole Lipińskiego i zachowują dużo wdzięcz</w:t>
        <w:softHyphen/>
        <w:t>ności i przywiązania dla Profesorów szkoły i jej Twórcy</w:t>
      </w:r>
      <w:r>
        <w:rPr>
          <w:color w:val="000000"/>
          <w:spacing w:val="0"/>
          <w:w w:val="100"/>
          <w:position w:val="0"/>
          <w:shd w:val="clear" w:color="auto" w:fill="auto"/>
          <w:vertAlign w:val="superscript"/>
          <w:lang w:val="pl-PL" w:eastAsia="pl-PL" w:bidi="pl-PL"/>
        </w:rPr>
        <w:footnoteReference w:id="42"/>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line="223" w:lineRule="auto"/>
        <w:ind w:left="0" w:right="0" w:firstLine="420"/>
        <w:jc w:val="both"/>
      </w:pPr>
      <w:r>
        <w:rPr>
          <w:color w:val="000000"/>
          <w:spacing w:val="0"/>
          <w:w w:val="100"/>
          <w:position w:val="0"/>
          <w:shd w:val="clear" w:color="auto" w:fill="auto"/>
          <w:lang w:val="pl-PL" w:eastAsia="pl-PL" w:bidi="pl-PL"/>
        </w:rPr>
        <w:t>W pierwszym okresie powojennym Lipiński rozwija inten</w:t>
        <w:softHyphen/>
        <w:t>sywną działalność. W dziedzinie naukowej jest profesorem S.G.H. (nazwanej następnie Szkołą Główną Planowania i Statystyki), profesorem U.W., i następnie dziekanem nowoutworzonego Wy</w:t>
        <w:softHyphen/>
        <w:t>działu ekonomii politycznej tegoż Uniwersytetu. Jako Prezes Ban</w:t>
        <w:softHyphen/>
        <w:t>ku Gospodarstwa Krajowego uczestniczy bezpośrednio w poli</w:t>
        <w:softHyphen/>
        <w:t>tyce i działalności gospodarczej.</w:t>
      </w:r>
    </w:p>
    <w:p>
      <w:pPr>
        <w:pStyle w:val="Style49"/>
        <w:keepNext w:val="0"/>
        <w:keepLines w:val="0"/>
        <w:widowControl w:val="0"/>
        <w:shd w:val="clear" w:color="auto" w:fill="auto"/>
        <w:bidi w:val="0"/>
        <w:spacing w:before="0" w:line="223" w:lineRule="auto"/>
        <w:ind w:left="0" w:right="0" w:firstLine="420"/>
        <w:jc w:val="both"/>
      </w:pPr>
      <w:r>
        <w:rPr>
          <w:color w:val="000000"/>
          <w:spacing w:val="0"/>
          <w:w w:val="100"/>
          <w:position w:val="0"/>
          <w:shd w:val="clear" w:color="auto" w:fill="auto"/>
          <w:lang w:val="pl-PL" w:eastAsia="pl-PL" w:bidi="pl-PL"/>
        </w:rPr>
        <w:t>Ale nie udają się starania uruchomienia Instytutu Koniunk</w:t>
        <w:softHyphen/>
        <w:t>tur Gospodarczych i Cen, który dostosowany do nowych warun</w:t>
        <w:softHyphen/>
        <w:t>ków, pod nazwą Instytutu Gospodarstwa Narodowego miał kon</w:t>
        <w:softHyphen/>
        <w:t>tynuować badania przedwojenne. Już pod koniec 1948 roku za krytykę pewnych pociągnięć politycznych dławiących rozwój go</w:t>
        <w:softHyphen/>
        <w:t>spodarczy Polski, Lipiński zostaje pozbawiony prezesury Ban</w:t>
        <w:softHyphen/>
        <w:t>ku. Następnie w miarę pogarszania się ogólnej sytuacji poli</w:t>
        <w:softHyphen/>
        <w:t>tycznej i pogłębiania terroru policyjnego, działalność Lipińskie</w:t>
        <w:softHyphen/>
        <w:t>go jest ograniczana coraz bardziej. Zawieszony w funkcjach dzie</w:t>
        <w:softHyphen/>
        <w:t>kana Wydziału, pozbawiony kierownictwa katedry, na terenie Szkoły musi znosić wiele upokorzeń i jest ledwie tolerowany.</w:t>
      </w:r>
    </w:p>
    <w:p>
      <w:pPr>
        <w:pStyle w:val="Style49"/>
        <w:keepNext w:val="0"/>
        <w:keepLines w:val="0"/>
        <w:widowControl w:val="0"/>
        <w:shd w:val="clear" w:color="auto" w:fill="auto"/>
        <w:bidi w:val="0"/>
        <w:spacing w:before="0" w:after="220" w:line="223" w:lineRule="auto"/>
        <w:ind w:left="0" w:right="0" w:firstLine="420"/>
        <w:jc w:val="both"/>
      </w:pPr>
      <w:r>
        <w:rPr>
          <w:color w:val="000000"/>
          <w:spacing w:val="0"/>
          <w:w w:val="100"/>
          <w:position w:val="0"/>
          <w:shd w:val="clear" w:color="auto" w:fill="auto"/>
          <w:lang w:val="pl-PL" w:eastAsia="pl-PL" w:bidi="pl-PL"/>
        </w:rPr>
        <w:t>Warunki ogólne przestały sprzyjać rozwojowi nauk ekono</w:t>
        <w:softHyphen/>
        <w:t>micznych. „Wulgarna, burżuazyjna ekonomia wolnego rynku” jest na indeksie. Brak danych statystycznych nie pozwalał na bada</w:t>
        <w:softHyphen/>
        <w:t>nie podstawowych zjawisk gospodarczych</w:t>
      </w:r>
      <w:r>
        <w:rPr>
          <w:color w:val="000000"/>
          <w:spacing w:val="0"/>
          <w:w w:val="100"/>
          <w:position w:val="0"/>
          <w:shd w:val="clear" w:color="auto" w:fill="auto"/>
          <w:vertAlign w:val="superscript"/>
          <w:lang w:val="pl-PL" w:eastAsia="pl-PL" w:bidi="pl-PL"/>
        </w:rPr>
        <w:footnoteReference w:id="43"/>
      </w:r>
      <w:r>
        <w:rPr>
          <w:color w:val="000000"/>
          <w:spacing w:val="0"/>
          <w:w w:val="100"/>
          <w:position w:val="0"/>
          <w:shd w:val="clear" w:color="auto" w:fill="auto"/>
          <w:lang w:val="pl-PL" w:eastAsia="pl-PL" w:bidi="pl-PL"/>
        </w:rPr>
        <w:t>, których nieudolna i dogmatyczna interpretacja jest podana odgórnie i często da</w:t>
        <w:softHyphen/>
        <w:t>leka od rzeczywistości. „Zlikwidowaliśmy nauki ekonomiczne, zamknęliśmy usta ekonomistom, pozwalając im jedynie palić ka</w:t>
        <w:softHyphen/>
        <w:t>dzidła na ołtarzu naszych osiągnięć”</w:t>
      </w:r>
      <w:r>
        <w:rPr>
          <w:color w:val="000000"/>
          <w:spacing w:val="0"/>
          <w:w w:val="100"/>
          <w:position w:val="0"/>
          <w:shd w:val="clear" w:color="auto" w:fill="auto"/>
          <w:vertAlign w:val="superscript"/>
          <w:lang w:val="pl-PL" w:eastAsia="pl-PL" w:bidi="pl-PL"/>
        </w:rPr>
        <w:footnoteReference w:id="44"/>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line="223" w:lineRule="auto"/>
        <w:ind w:left="0" w:right="0" w:firstLine="420"/>
        <w:jc w:val="both"/>
      </w:pPr>
      <w:r>
        <w:rPr>
          <w:color w:val="000000"/>
          <w:spacing w:val="0"/>
          <w:w w:val="100"/>
          <w:position w:val="0"/>
          <w:shd w:val="clear" w:color="auto" w:fill="auto"/>
          <w:lang w:val="pl-PL" w:eastAsia="pl-PL" w:bidi="pl-PL"/>
        </w:rPr>
        <w:t>„W ciągu długiego czasu potrzeba „apologii” gospodarki so</w:t>
        <w:softHyphen/>
        <w:t>cjalistycznej wyparła potrzebę analizy. Od nauki żądano prak</w:t>
        <w:softHyphen/>
        <w:t>tycznej pomocy, której udzielić nie mogła (np. wykrywania uta</w:t>
        <w:softHyphen/>
        <w:t>jonych rezerw)”</w:t>
      </w:r>
      <w:r>
        <w:rPr>
          <w:color w:val="000000"/>
          <w:spacing w:val="0"/>
          <w:w w:val="100"/>
          <w:position w:val="0"/>
          <w:shd w:val="clear" w:color="auto" w:fill="auto"/>
          <w:vertAlign w:val="superscript"/>
          <w:lang w:val="pl-PL" w:eastAsia="pl-PL" w:bidi="pl-PL"/>
        </w:rPr>
        <w:footnoteReference w:id="45"/>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180" w:line="223" w:lineRule="auto"/>
        <w:ind w:left="0" w:right="0" w:firstLine="420"/>
        <w:jc w:val="both"/>
      </w:pPr>
      <w:r>
        <w:rPr>
          <w:color w:val="000000"/>
          <w:spacing w:val="0"/>
          <w:w w:val="100"/>
          <w:position w:val="0"/>
          <w:shd w:val="clear" w:color="auto" w:fill="auto"/>
          <w:lang w:val="pl-PL" w:eastAsia="pl-PL" w:bidi="pl-PL"/>
        </w:rPr>
        <w:t>„Sądzę, że mogę tu stwierdzić, iż Zjazd jednomyślnie doszedł do przekonania, że w ciągu ostatniego okresu nauka ekonomicz</w:t>
        <w:softHyphen/>
        <w:t>na w Polsce nie spełniła i nie mogła spełnić swoich zadań. W warunkach uniemożliwiających rozwój samodzielnej myśli eko</w:t>
        <w:softHyphen/>
        <w:t>nomicznej nauka nasza z natury rzeczy musiała ulec pewnej de</w:t>
        <w:softHyphen/>
        <w:br w:type="page"/>
      </w:r>
      <w:r>
        <w:rPr>
          <w:color w:val="000000"/>
          <w:spacing w:val="0"/>
          <w:w w:val="100"/>
          <w:position w:val="0"/>
          <w:shd w:val="clear" w:color="auto" w:fill="auto"/>
          <w:lang w:val="pl-PL" w:eastAsia="pl-PL" w:bidi="pl-PL"/>
        </w:rPr>
        <w:t>generacji" — stwierdził w podsumowaniu obrad II. Kongresu Ekonomistów O. Lange</w:t>
      </w:r>
      <w:r>
        <w:rPr>
          <w:color w:val="000000"/>
          <w:spacing w:val="0"/>
          <w:w w:val="100"/>
          <w:position w:val="0"/>
          <w:shd w:val="clear" w:color="auto" w:fill="auto"/>
          <w:vertAlign w:val="superscript"/>
          <w:lang w:val="pl-PL" w:eastAsia="pl-PL" w:bidi="pl-PL"/>
        </w:rPr>
        <w:footnoteReference w:id="46"/>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47"/>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60" w:line="223" w:lineRule="auto"/>
        <w:ind w:left="0" w:right="0" w:firstLine="420"/>
        <w:jc w:val="both"/>
      </w:pPr>
      <w:r>
        <w:rPr>
          <w:color w:val="000000"/>
          <w:spacing w:val="0"/>
          <w:w w:val="100"/>
          <w:position w:val="0"/>
          <w:shd w:val="clear" w:color="auto" w:fill="auto"/>
          <w:lang w:val="pl-PL" w:eastAsia="pl-PL" w:bidi="pl-PL"/>
        </w:rPr>
        <w:t>Nie będąc w stanie analizować należycie zjawisk współczes</w:t>
        <w:softHyphen/>
        <w:t>nej ekonomii, Lipiński, jeden z najwybitniejszych w świecie spe</w:t>
        <w:softHyphen/>
        <w:t>cjalistów koniunktury gospodarczej zwrócił się do studiów nad historią. Poczynając od 1949, zajmują one coraz więcej miejsca w jego badaniach. W latach 1952-1956 prowadzi jedynie wykład historii myśli ekonomicznej.</w:t>
      </w:r>
    </w:p>
    <w:p>
      <w:pPr>
        <w:pStyle w:val="Style49"/>
        <w:keepNext w:val="0"/>
        <w:keepLines w:val="0"/>
        <w:widowControl w:val="0"/>
        <w:shd w:val="clear" w:color="auto" w:fill="auto"/>
        <w:bidi w:val="0"/>
        <w:spacing w:before="0" w:after="180" w:line="223" w:lineRule="auto"/>
        <w:ind w:left="0" w:right="0" w:firstLine="420"/>
        <w:jc w:val="both"/>
      </w:pPr>
      <w:r>
        <w:rPr>
          <w:color w:val="000000"/>
          <w:spacing w:val="0"/>
          <w:w w:val="100"/>
          <w:position w:val="0"/>
          <w:shd w:val="clear" w:color="auto" w:fill="auto"/>
          <w:lang w:val="pl-PL" w:eastAsia="pl-PL" w:bidi="pl-PL"/>
        </w:rPr>
        <w:t>Lipiński nie mógł pracować nad współczesnością, ale, pro</w:t>
        <w:softHyphen/>
        <w:t>wadząc poważne badania historii gospodarczej jak również his</w:t>
        <w:softHyphen/>
        <w:t>torii myśli ekonomicznej, celem ostatecznym jego rozważań były zagadnienia bieżące. Na bogatym materiale historycznym Lipiń</w:t>
        <w:softHyphen/>
        <w:t>ski uczył młodych ekonomistów prawidłowego myślenia i ana</w:t>
        <w:softHyphen/>
        <w:t>lizowania zjawisk i kategorii ekonomicznych. Dobierane przykła</w:t>
        <w:softHyphen/>
        <w:t>dy pozwalały dojść do rozeznania rzeczywistej problematyki współczesnej.</w:t>
      </w:r>
    </w:p>
    <w:p>
      <w:pPr>
        <w:pStyle w:val="Style49"/>
        <w:keepNext w:val="0"/>
        <w:keepLines w:val="0"/>
        <w:widowControl w:val="0"/>
        <w:shd w:val="clear" w:color="auto" w:fill="auto"/>
        <w:bidi w:val="0"/>
        <w:spacing w:before="0" w:after="60" w:line="223" w:lineRule="auto"/>
        <w:ind w:left="0" w:right="0" w:firstLine="420"/>
        <w:jc w:val="both"/>
      </w:pPr>
      <w:r>
        <w:rPr>
          <w:color w:val="000000"/>
          <w:spacing w:val="0"/>
          <w:w w:val="100"/>
          <w:position w:val="0"/>
          <w:shd w:val="clear" w:color="auto" w:fill="auto"/>
          <w:lang w:val="pl-PL" w:eastAsia="pl-PL" w:bidi="pl-PL"/>
        </w:rPr>
        <w:t>„Szkoła Lipińskiego” wyróżniła się w okresie degeneracji nauk ekonomicznych. On sam i jego uczniowie odegrali bardzo czynną rolę podczas Il-go Zjazdu ekonomistów polskich, który odbył się w Warszawie w czerwcu 1956 roku i zapoczątkował pewne od</w:t>
        <w:softHyphen/>
        <w:t>rodzenie nauki ekonomii. Na Zjeździe pod przewodnictwem Li</w:t>
        <w:softHyphen/>
        <w:t>pińskiego, jako prezesa Polskiego Towarzystwa Ekonomiczne</w:t>
        <w:softHyphen/>
        <w:t>go, „po raz pierwszy od dłuższego czasu odbyła się naprawdę wolna, otwarta i śmiała dyskusja".</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 dyskusji poddano ostrej i rzeczowej krytyce funkcjono</w:t>
        <w:softHyphen/>
        <w:t>wanie głównych organów administracji gospodarki narodowej</w:t>
      </w:r>
      <w:r>
        <w:rPr>
          <w:color w:val="000000"/>
          <w:spacing w:val="0"/>
          <w:w w:val="100"/>
          <w:position w:val="0"/>
          <w:shd w:val="clear" w:color="auto" w:fill="auto"/>
          <w:vertAlign w:val="superscript"/>
          <w:lang w:val="pl-PL" w:eastAsia="pl-PL" w:bidi="pl-PL"/>
        </w:rPr>
        <w:t xml:space="preserve">11 </w:t>
      </w:r>
      <w:r>
        <w:rPr>
          <w:color w:val="000000"/>
          <w:spacing w:val="0"/>
          <w:w w:val="100"/>
          <w:position w:val="0"/>
          <w:shd w:val="clear" w:color="auto" w:fill="auto"/>
          <w:lang w:val="pl-PL" w:eastAsia="pl-PL" w:bidi="pl-PL"/>
        </w:rPr>
        <w:t>oraz warunków rozwoju nauk ekonomicznych.</w:t>
      </w:r>
    </w:p>
    <w:p>
      <w:pPr>
        <w:pStyle w:val="Style49"/>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W konsekwencji w uchwałach Zjazdu zażądano między inny</w:t>
        <w:softHyphen/>
        <w:br w:type="page"/>
      </w:r>
      <w:r>
        <w:rPr>
          <w:color w:val="000000"/>
          <w:spacing w:val="0"/>
          <w:w w:val="100"/>
          <w:position w:val="0"/>
          <w:shd w:val="clear" w:color="auto" w:fill="auto"/>
          <w:lang w:val="pl-PL" w:eastAsia="pl-PL" w:bidi="pl-PL"/>
        </w:rPr>
        <w:t>mi: swobody badań naukowych i głoszenia ich wyników; kontak</w:t>
        <w:softHyphen/>
        <w:t>tów z przedstawicielami nauki krajów socjalistycznych i krajów kapitalistycznych; jawności życia gospodarczego i udostępnienia materiałów statystycznych, itd.</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Jeśli chodzi o politykę gospodarczą żądano powołania:</w:t>
      </w:r>
    </w:p>
    <w:p>
      <w:pPr>
        <w:pStyle w:val="Style49"/>
        <w:keepNext w:val="0"/>
        <w:keepLines w:val="0"/>
        <w:widowControl w:val="0"/>
        <w:numPr>
          <w:ilvl w:val="0"/>
          <w:numId w:val="9"/>
        </w:numPr>
        <w:shd w:val="clear" w:color="auto" w:fill="auto"/>
        <w:tabs>
          <w:tab w:pos="594" w:val="left"/>
        </w:tabs>
        <w:bidi w:val="0"/>
        <w:spacing w:before="0" w:after="0" w:line="226" w:lineRule="auto"/>
        <w:ind w:left="0" w:right="0"/>
        <w:jc w:val="both"/>
      </w:pPr>
      <w:r>
        <w:rPr>
          <w:color w:val="000000"/>
          <w:spacing w:val="0"/>
          <w:w w:val="100"/>
          <w:position w:val="0"/>
          <w:shd w:val="clear" w:color="auto" w:fill="auto"/>
          <w:lang w:val="pl-PL" w:eastAsia="pl-PL" w:bidi="pl-PL"/>
        </w:rPr>
        <w:t>Społecznej Komisji Ankietowej, która by opracowała re</w:t>
        <w:softHyphen/>
        <w:t>formy oparte na założeniach naukowych, zmierzające do pełnej demokratyzacji życia gospodarczego;</w:t>
      </w:r>
    </w:p>
    <w:p>
      <w:pPr>
        <w:pStyle w:val="Style49"/>
        <w:keepNext w:val="0"/>
        <w:keepLines w:val="0"/>
        <w:widowControl w:val="0"/>
        <w:numPr>
          <w:ilvl w:val="0"/>
          <w:numId w:val="9"/>
        </w:numPr>
        <w:shd w:val="clear" w:color="auto" w:fill="auto"/>
        <w:tabs>
          <w:tab w:pos="601" w:val="left"/>
        </w:tabs>
        <w:bidi w:val="0"/>
        <w:spacing w:before="0" w:after="0" w:line="223" w:lineRule="auto"/>
        <w:ind w:left="0" w:right="0"/>
        <w:jc w:val="both"/>
      </w:pPr>
      <w:r>
        <w:rPr>
          <w:color w:val="000000"/>
          <w:spacing w:val="0"/>
          <w:w w:val="100"/>
          <w:position w:val="0"/>
          <w:shd w:val="clear" w:color="auto" w:fill="auto"/>
          <w:lang w:val="pl-PL" w:eastAsia="pl-PL" w:bidi="pl-PL"/>
        </w:rPr>
        <w:t>Rady Ekonomicznej złożonej z najwybitniejszych przed</w:t>
        <w:softHyphen/>
        <w:t>stawicieli nauki i praktyki, której zadaniem byłaby ocena i ini</w:t>
        <w:softHyphen/>
        <w:t>cjowanie podstawowych aktów i decyzji gospodarczych.</w:t>
      </w:r>
    </w:p>
    <w:p>
      <w:pPr>
        <w:pStyle w:val="Style49"/>
        <w:keepNext w:val="0"/>
        <w:keepLines w:val="0"/>
        <w:widowControl w:val="0"/>
        <w:shd w:val="clear" w:color="auto" w:fill="auto"/>
        <w:bidi w:val="0"/>
        <w:spacing w:before="0" w:after="180" w:line="223" w:lineRule="auto"/>
        <w:ind w:left="0" w:right="0"/>
        <w:jc w:val="both"/>
      </w:pPr>
      <w:r>
        <w:rPr>
          <w:color w:val="000000"/>
          <w:spacing w:val="0"/>
          <w:w w:val="100"/>
          <w:position w:val="0"/>
          <w:shd w:val="clear" w:color="auto" w:fill="auto"/>
          <w:lang w:val="pl-PL" w:eastAsia="pl-PL" w:bidi="pl-PL"/>
        </w:rPr>
        <w:t>„Bunt” wyrażony podczas Ii-go Zjazdu Ekonomistów zasko</w:t>
        <w:softHyphen/>
        <w:t>czył władze. Jego oddźwięk wśród społeczeństwa i szczególnie wśród kadr politycznych i gospodarczych</w:t>
      </w:r>
      <w:r>
        <w:rPr>
          <w:color w:val="000000"/>
          <w:spacing w:val="0"/>
          <w:w w:val="100"/>
          <w:position w:val="0"/>
          <w:shd w:val="clear" w:color="auto" w:fill="auto"/>
          <w:vertAlign w:val="superscript"/>
          <w:lang w:val="pl-PL" w:eastAsia="pl-PL" w:bidi="pl-PL"/>
        </w:rPr>
        <w:footnoteReference w:id="48"/>
      </w:r>
      <w:r>
        <w:rPr>
          <w:color w:val="000000"/>
          <w:spacing w:val="0"/>
          <w:w w:val="100"/>
          <w:position w:val="0"/>
          <w:shd w:val="clear" w:color="auto" w:fill="auto"/>
          <w:lang w:val="pl-PL" w:eastAsia="pl-PL" w:bidi="pl-PL"/>
        </w:rPr>
        <w:t xml:space="preserve"> był jednym z pier</w:t>
        <w:softHyphen/>
        <w:t>wszych elementów w łańcuchu zdarzeń, które doprowadziły do „polskiego października” i do powrotu W. Gomułki.</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Po „październiku” Lipiński odzyskuje katedrę ekonomii. W utworzonej Radzie Ekonomicznej zostaje wiceprzewodniczącym Rady i przewodniczącym Komisji Pracy i Zagadnień Społecz</w:t>
        <w:softHyphen/>
        <w:t>nych.</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Jego wystąpienia i artykuły na temat istotnych zagadnień współczesnych znajdują żywy wydźwięk w szerokich rzeszach społeczeństwa i są analizowane na wysokich szczeblach partyj</w:t>
        <w:softHyphen/>
        <w:t>nych</w:t>
      </w:r>
      <w:r>
        <w:rPr>
          <w:color w:val="000000"/>
          <w:spacing w:val="0"/>
          <w:w w:val="100"/>
          <w:position w:val="0"/>
          <w:shd w:val="clear" w:color="auto" w:fill="auto"/>
          <w:vertAlign w:val="superscript"/>
          <w:lang w:val="pl-PL" w:eastAsia="pl-PL" w:bidi="pl-PL"/>
        </w:rPr>
        <w:footnoteReference w:id="49"/>
      </w:r>
      <w:r>
        <w:rPr>
          <w:color w:val="000000"/>
          <w:spacing w:val="0"/>
          <w:w w:val="100"/>
          <w:position w:val="0"/>
          <w:shd w:val="clear" w:color="auto" w:fill="auto"/>
          <w:lang w:val="pl-PL" w:eastAsia="pl-PL" w:bidi="pl-PL"/>
        </w:rPr>
        <w:t>. Szereg jego propozycji (tyczących cen, kompetencji przed</w:t>
        <w:softHyphen/>
        <w:t>siębiorstw i innych) zostało częściowo uwzględnionych. Ale jed</w:t>
        <w:softHyphen/>
        <w:t>nak nie postawiono jego kandydatury do Sejmu, zaproponowa</w:t>
        <w:softHyphen/>
        <w:t>nej przez robotników Żerania. W 1960 w związku z akcją „od</w:t>
        <w:softHyphen/>
        <w:t>młodzenia kadr naukowych”, łącznie z wybitnymi reprezentanta</w:t>
        <w:softHyphen/>
        <w:t>mi innych gałęzi nauk, Lipiński jako profesor zostaje przenie</w:t>
        <w:softHyphen/>
        <w:t>siony na emeryturę. Rada Ekonomiczna, która miała być na</w:t>
        <w:softHyphen/>
        <w:t>czelnym organem gospodarczym, jest zwoływana coraz rzadziej, traci na znaczeniu i wreszcie przestaje istnieć.</w:t>
      </w:r>
    </w:p>
    <w:p>
      <w:pPr>
        <w:pStyle w:val="Style49"/>
        <w:keepNext w:val="0"/>
        <w:keepLines w:val="0"/>
        <w:widowControl w:val="0"/>
        <w:shd w:val="clear" w:color="auto" w:fill="auto"/>
        <w:bidi w:val="0"/>
        <w:spacing w:before="0" w:after="320" w:line="223" w:lineRule="auto"/>
        <w:ind w:left="0" w:right="0"/>
        <w:jc w:val="both"/>
      </w:pPr>
      <w:r>
        <w:rPr>
          <w:color w:val="000000"/>
          <w:spacing w:val="0"/>
          <w:w w:val="100"/>
          <w:position w:val="0"/>
          <w:shd w:val="clear" w:color="auto" w:fill="auto"/>
          <w:lang w:val="pl-PL" w:eastAsia="pl-PL" w:bidi="pl-PL"/>
        </w:rPr>
        <w:t>Lipiński jest dożywotnim członkiem Akademii Nauk, prze</w:t>
        <w:softHyphen/>
        <w:t>wodniczącym P.T.E. i redaktorem naczelnym „Ekonomisty”, naj</w:t>
        <w:softHyphen/>
        <w:t>lepszego czasopisma ekonomicznego w krajach bloku wschod</w:t>
        <w:softHyphen/>
        <w:t>niego. Wśród wielkich nazwisk ekonomicznych znanych na za</w:t>
        <w:softHyphen/>
        <w:t>chodzie jest on najbardziej polskim (Lange i Kalecki pracowa</w:t>
        <w:softHyphen/>
        <w:br w:type="page"/>
      </w:r>
      <w:r>
        <w:rPr>
          <w:color w:val="000000"/>
          <w:spacing w:val="0"/>
          <w:w w:val="100"/>
          <w:position w:val="0"/>
          <w:shd w:val="clear" w:color="auto" w:fill="auto"/>
          <w:lang w:val="pl-PL" w:eastAsia="pl-PL" w:bidi="pl-PL"/>
        </w:rPr>
        <w:t>li długo w krajach anglosaskich). Postać jego reprezentuje najle</w:t>
        <w:softHyphen/>
        <w:t>piej polską naukę ekonomiczną; jest niejako symbolem jej po</w:t>
        <w:softHyphen/>
        <w:t>kolenia, które znalazło się nagle w zupełnie zmienionych warun</w:t>
        <w:softHyphen/>
        <w:t>kach pracy i bytu. Oni sami i ich uczniowie, w okresie intensyw</w:t>
        <w:softHyphen/>
        <w:t>nego i trudnego wypracowywania nowych form gospodarczych, wyprzedzają obecnie o dobrych kilka lat swoich kolegów z kra</w:t>
        <w:softHyphen/>
        <w:t>jów sąsiadujących. Lipiński jest członkiem zarządu światowego stowarzyszenia ekonomicznego</w:t>
      </w:r>
      <w:r>
        <w:rPr>
          <w:color w:val="000000"/>
          <w:spacing w:val="0"/>
          <w:w w:val="100"/>
          <w:position w:val="0"/>
          <w:shd w:val="clear" w:color="auto" w:fill="auto"/>
          <w:vertAlign w:val="superscript"/>
          <w:lang w:val="pl-PL" w:eastAsia="pl-PL" w:bidi="pl-PL"/>
        </w:rPr>
        <w:footnoteReference w:id="50"/>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60" w:line="223" w:lineRule="auto"/>
        <w:ind w:left="0" w:right="0" w:firstLine="420"/>
        <w:jc w:val="both"/>
      </w:pPr>
      <w:r>
        <w:rPr>
          <w:color w:val="000000"/>
          <w:spacing w:val="0"/>
          <w:w w:val="100"/>
          <w:position w:val="0"/>
          <w:shd w:val="clear" w:color="auto" w:fill="auto"/>
          <w:lang w:val="pl-PL" w:eastAsia="pl-PL" w:bidi="pl-PL"/>
        </w:rPr>
        <w:t xml:space="preserve">Studia nad historią polskiej myśli ekonomicznej i wydanie francuskie </w:t>
      </w:r>
      <w:r>
        <w:rPr>
          <w:i/>
          <w:iCs/>
          <w:color w:val="000000"/>
          <w:spacing w:val="0"/>
          <w:w w:val="100"/>
          <w:position w:val="0"/>
          <w:shd w:val="clear" w:color="auto" w:fill="auto"/>
          <w:lang w:val="fr-FR" w:eastAsia="fr-FR" w:bidi="fr-FR"/>
        </w:rPr>
        <w:t xml:space="preserve">De Copernic à Stanislas </w:t>
      </w:r>
      <w:r>
        <w:rPr>
          <w:i/>
          <w:iCs/>
          <w:color w:val="000000"/>
          <w:spacing w:val="0"/>
          <w:w w:val="100"/>
          <w:position w:val="0"/>
          <w:shd w:val="clear" w:color="auto" w:fill="auto"/>
          <w:lang w:val="pl-PL" w:eastAsia="pl-PL" w:bidi="pl-PL"/>
        </w:rPr>
        <w:t>Leszczyński —</w:t>
      </w:r>
      <w:r>
        <w:rPr>
          <w:color w:val="000000"/>
          <w:spacing w:val="0"/>
          <w:w w:val="100"/>
          <w:position w:val="0"/>
          <w:shd w:val="clear" w:color="auto" w:fill="auto"/>
          <w:lang w:val="pl-PL" w:eastAsia="pl-PL" w:bidi="pl-PL"/>
        </w:rPr>
        <w:t xml:space="preserve"> jest wyni</w:t>
        <w:softHyphen/>
        <w:t>kiem badań Lipińskiego, prowadzonych na jego seminarium przed „październikiem”. Praca składa się z poszczególnych studiów, któ</w:t>
        <w:softHyphen/>
        <w:t>re powstawały w okresie 1949-1955. Lipiński celowo zachował oryginalną formę historyczną tych fragmentów, traktując je ja</w:t>
        <w:softHyphen/>
        <w:t>ko „studia”, przyczynki do historii, a nie jako samą historię pol</w:t>
        <w:softHyphen/>
        <w:t>skiej myśli ekonomicznej, „do której napisania czas jeszcze nie nadszedł”.</w:t>
      </w:r>
    </w:p>
    <w:p>
      <w:pPr>
        <w:pStyle w:val="Style49"/>
        <w:keepNext w:val="0"/>
        <w:keepLines w:val="0"/>
        <w:widowControl w:val="0"/>
        <w:shd w:val="clear" w:color="auto" w:fill="auto"/>
        <w:bidi w:val="0"/>
        <w:spacing w:before="0" w:after="60" w:line="223" w:lineRule="auto"/>
        <w:ind w:left="0" w:right="0" w:firstLine="420"/>
        <w:jc w:val="both"/>
      </w:pPr>
      <w:r>
        <w:rPr>
          <w:color w:val="000000"/>
          <w:spacing w:val="0"/>
          <w:w w:val="100"/>
          <w:position w:val="0"/>
          <w:shd w:val="clear" w:color="auto" w:fill="auto"/>
          <w:lang w:val="pl-PL" w:eastAsia="pl-PL" w:bidi="pl-PL"/>
        </w:rPr>
        <w:t>Praca składa się z trzech części. Pierwsza jest poświęco</w:t>
        <w:softHyphen/>
        <w:t>na polskiej myślę ekonomicznej okresu Odrodzenia. Omawia w niej poglądy: Ostroroga, Kopernika, Frycz-Modrzewskiego, Ko</w:t>
        <w:softHyphen/>
        <w:t>chanowskiego, Orzechowskiego, Gostomskiego, Siebeneichera, Abrahamowicza, śmigleckiego, Petrycego i Klonowicza. W dru</w:t>
        <w:softHyphen/>
        <w:t>giej części są przedstawione elementy merkantylizmu w lite</w:t>
        <w:softHyphen/>
        <w:t>raturze ekonomicznej XVII wieku. Omawia w niej: Ciesielskie</w:t>
        <w:softHyphen/>
        <w:t>go, politykę Batorego, Opalińskiego, przedstawicieli bulionizmu szlacheckiego (Cikowski, Gostkowski, Keckerbart, Zaremba, Grog- wagner, Starowolski), A.M. Fredrę i Olizarowskiego. Ostatnia część jest poświęcona okresowi Oświecenia: są w niej przedsta</w:t>
        <w:softHyphen/>
        <w:t>wione poglądy ekonomiczne Garczyńskiego, króla Stanisława Lesz</w:t>
        <w:softHyphen/>
        <w:t>czyńskiego, Moszczyńskiego, Kołłątaja oraz Wybickiego i Naxa.</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Dzieło przedstawia ogromny nakład pracy. W epoce od Od</w:t>
        <w:softHyphen/>
        <w:t>rodzenia do Oświecenia autor opracował okresy oraz pisarzy „dru</w:t>
        <w:softHyphen/>
        <w:t>gorzędnych”, nieznanych i pozwolił przez to wypełnić część luk jakie istniały w polskiej historiografii ekonomicznej. Równocześ</w:t>
        <w:softHyphen/>
        <w:t>nie potrafił Lipiński oświetlić szereg postaci już bardziej znanych i na podstawie dobrej dokumentacji przeciwstawić się szeregowi błędnych poglądów. Jest to ważne dla znajomości stosunków polskich, ale również i dla nauki w ogóle. Pewne prace ekono</w:t>
        <w:softHyphen/>
        <w:t>miczne w Polsce wyprzedziły nawet naukę zachodnio europej</w:t>
        <w:softHyphen/>
        <w:t>ską. To właśnie Kopernik sformułował po raz pierwszy prawi</w:t>
        <w:softHyphen/>
        <w:t>dłowo zjawisko z dziedziny obiegu pieniądza, przypisane później Greshamowi. Istniały stałe kontakty z nauką zachodnią, a szcze</w:t>
        <w:softHyphen/>
        <w:t xml:space="preserve">gólnie francuską. Nazwiska i prace Candillaca, </w:t>
      </w:r>
      <w:r>
        <w:rPr>
          <w:color w:val="000000"/>
          <w:spacing w:val="0"/>
          <w:w w:val="100"/>
          <w:position w:val="0"/>
          <w:shd w:val="clear" w:color="auto" w:fill="auto"/>
          <w:lang w:val="fr-FR" w:eastAsia="fr-FR" w:bidi="fr-FR"/>
        </w:rPr>
        <w:t xml:space="preserve">Vaubana, Ques- nay’a </w:t>
      </w:r>
      <w:r>
        <w:rPr>
          <w:color w:val="000000"/>
          <w:spacing w:val="0"/>
          <w:w w:val="100"/>
          <w:position w:val="0"/>
          <w:shd w:val="clear" w:color="auto" w:fill="auto"/>
          <w:lang w:val="pl-PL" w:eastAsia="pl-PL" w:bidi="pl-PL"/>
        </w:rPr>
        <w:t xml:space="preserve">były znane pisarzom polskim. Prof. </w:t>
      </w:r>
      <w:r>
        <w:rPr>
          <w:color w:val="000000"/>
          <w:spacing w:val="0"/>
          <w:w w:val="100"/>
          <w:position w:val="0"/>
          <w:shd w:val="clear" w:color="auto" w:fill="auto"/>
          <w:lang w:val="fr-FR" w:eastAsia="fr-FR" w:bidi="fr-FR"/>
        </w:rPr>
        <w:t xml:space="preserve">Sauvy </w:t>
      </w:r>
      <w:r>
        <w:rPr>
          <w:color w:val="000000"/>
          <w:spacing w:val="0"/>
          <w:w w:val="100"/>
          <w:position w:val="0"/>
          <w:shd w:val="clear" w:color="auto" w:fill="auto"/>
          <w:lang w:val="pl-PL" w:eastAsia="pl-PL" w:bidi="pl-PL"/>
        </w:rPr>
        <w:t>stwierdził w swojej przedmowie: „Dzieło poszerzy horyzonty geograficzne ba</w:t>
        <w:softHyphen/>
        <w:br w:type="page"/>
      </w:r>
      <w:r>
        <w:rPr>
          <w:color w:val="000000"/>
          <w:spacing w:val="0"/>
          <w:w w:val="100"/>
          <w:position w:val="0"/>
          <w:shd w:val="clear" w:color="auto" w:fill="auto"/>
          <w:lang w:val="pl-PL" w:eastAsia="pl-PL" w:bidi="pl-PL"/>
        </w:rPr>
        <w:t>daczy francuskich i pozwoli rozwinąć historię doktryn ekono</w:t>
        <w:softHyphen/>
        <w:t>micznych jaka jest wykładana we Francji”.</w:t>
      </w:r>
    </w:p>
    <w:p>
      <w:pPr>
        <w:pStyle w:val="Style49"/>
        <w:keepNext w:val="0"/>
        <w:keepLines w:val="0"/>
        <w:widowControl w:val="0"/>
        <w:shd w:val="clear" w:color="auto" w:fill="auto"/>
        <w:bidi w:val="0"/>
        <w:spacing w:before="0" w:after="160" w:line="226" w:lineRule="auto"/>
        <w:ind w:left="0" w:right="0" w:firstLine="380"/>
        <w:jc w:val="both"/>
      </w:pPr>
      <w:r>
        <w:rPr>
          <w:color w:val="000000"/>
          <w:spacing w:val="0"/>
          <w:w w:val="100"/>
          <w:position w:val="0"/>
          <w:shd w:val="clear" w:color="auto" w:fill="auto"/>
          <w:lang w:val="pl-PL" w:eastAsia="pl-PL" w:bidi="pl-PL"/>
        </w:rPr>
        <w:t>Polskie wydanie Studiów nad historią polskiej myśli ekono</w:t>
        <w:softHyphen/>
        <w:t>micznej w nakładzie 3.140 egzemplarzy rozeszło się w przeciągu czterech dni. Wydanie francuskie dzieła jest okazją do skom</w:t>
        <w:softHyphen/>
        <w:t>pletowania bibliotek dla ekonomistów, historyków i socjologów. Praca ta pozwoli poznać i uporządkować wiadomości z ważne</w:t>
        <w:softHyphen/>
        <w:t>go okresu historii kraju, a równocześnie daje często klucz do zrozumienia rzeczywistości współczesnej.</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Na zakończenie tych rozważań nad historią rozwoju myś</w:t>
        <w:softHyphen/>
        <w:t>li ekonomicznej można by postarać się o sprecyzowanie roli, jaką według Lipińskiego odgrywa myśl w historii rozwoju. Dla formy marksizmu jaki obowiązywał wówczas, a może obowią</w:t>
        <w:softHyphen/>
        <w:t>zuje i dziś jeszcze, rozwoju myśli nie rozważa się jako procesu samodzielnego i samorodnego lecz tylko w powiązaniu przyczy</w:t>
        <w:softHyphen/>
        <w:t>nowym z życiem ekonomicznym epoki i bieżącymi interesami klas społecznych i ich walką</w:t>
      </w:r>
      <w:r>
        <w:rPr>
          <w:color w:val="000000"/>
          <w:spacing w:val="0"/>
          <w:w w:val="100"/>
          <w:position w:val="0"/>
          <w:shd w:val="clear" w:color="auto" w:fill="auto"/>
          <w:vertAlign w:val="superscript"/>
          <w:lang w:val="pl-PL" w:eastAsia="pl-PL" w:bidi="pl-PL"/>
        </w:rPr>
        <w:footnoteReference w:id="51"/>
      </w:r>
      <w:r>
        <w:rPr>
          <w:color w:val="000000"/>
          <w:spacing w:val="0"/>
          <w:w w:val="100"/>
          <w:position w:val="0"/>
          <w:shd w:val="clear" w:color="auto" w:fill="auto"/>
          <w:lang w:val="pl-PL" w:eastAsia="pl-PL" w:bidi="pl-PL"/>
        </w:rPr>
        <w:t>. Myśl, która dostosowała się do ewolucji wynikającej z materializmu historycznego w takim uję</w:t>
        <w:softHyphen/>
        <w:t>ciu marksizmu, jest postępowa. Wszelka inna myśl jest reak</w:t>
        <w:softHyphen/>
        <w:t>cyjna.</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Według Lipińskiego socjalisty i marksisty sytuacja nie jest chyba tak prosta. Nie pojmuje ewolucji myśli jako zupełnie zdeterminowanej przez bazę społeczno ekonomiczną: jest wspól</w:t>
        <w:softHyphen/>
        <w:t xml:space="preserve">ny związek, ale również i oddziaływanie wzajemne na siebie czynników bazy i procesów myślowych. Taki wniosek należy chyba wyciągnąć z jego rozważań o Garczyńskim. </w:t>
      </w:r>
      <w:r>
        <w:rPr>
          <w:i/>
          <w:iCs/>
          <w:color w:val="000000"/>
          <w:spacing w:val="0"/>
          <w:w w:val="100"/>
          <w:position w:val="0"/>
          <w:shd w:val="clear" w:color="auto" w:fill="auto"/>
          <w:lang w:val="pl-PL" w:eastAsia="pl-PL" w:bidi="pl-PL"/>
        </w:rPr>
        <w:t>„Myśl ludz</w:t>
        <w:softHyphen/>
        <w:t>ka karmi się i nabiera treści z konfliktów i sprzeczności his</w:t>
        <w:softHyphen/>
        <w:t>torycznych, ale sama ta myśl jest twórcza i w pewnym stopniu autonomiczna. Rodzi ją określona rzeczywistość, ale i samą rze</w:t>
        <w:softHyphen/>
        <w:t>czywistość kształtuje myśl</w:t>
      </w:r>
      <w:r>
        <w:rPr>
          <w:i/>
          <w:iCs/>
          <w:color w:val="000000"/>
          <w:spacing w:val="0"/>
          <w:w w:val="100"/>
          <w:position w:val="0"/>
          <w:shd w:val="clear" w:color="auto" w:fill="auto"/>
          <w:vertAlign w:val="superscript"/>
          <w:lang w:val="pl-PL" w:eastAsia="pl-PL" w:bidi="pl-PL"/>
        </w:rPr>
        <w:footnoteReference w:id="52"/>
      </w:r>
      <w:r>
        <w:rPr>
          <w:i/>
          <w:iCs/>
          <w:color w:val="000000"/>
          <w:spacing w:val="0"/>
          <w:w w:val="100"/>
          <w:position w:val="0"/>
          <w:shd w:val="clear" w:color="auto" w:fill="auto"/>
          <w:vertAlign w:val="superscript"/>
          <w:lang w:val="pl-PL" w:eastAsia="pl-PL" w:bidi="pl-PL"/>
        </w:rPr>
        <w:t xml:space="preserve"> </w:t>
      </w:r>
      <w:r>
        <w:rPr>
          <w:i/>
          <w:iCs/>
          <w:color w:val="000000"/>
          <w:spacing w:val="0"/>
          <w:w w:val="100"/>
          <w:position w:val="0"/>
          <w:shd w:val="clear" w:color="auto" w:fill="auto"/>
          <w:vertAlign w:val="superscript"/>
          <w:lang w:val="pl-PL" w:eastAsia="pl-PL" w:bidi="pl-PL"/>
        </w:rPr>
        <w:footnoteReference w:id="53"/>
      </w:r>
      <w:r>
        <w:rPr>
          <w:i/>
          <w:iCs/>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To ujęcie myśli idzie trochę w kierunku pięknego określe</w:t>
        <w:softHyphen/>
        <w:t>nia przyjętego przez jedną z czołowych instytucji badawczych świata:</w:t>
      </w:r>
    </w:p>
    <w:p>
      <w:pPr>
        <w:pStyle w:val="Style49"/>
        <w:keepNext w:val="0"/>
        <w:keepLines w:val="0"/>
        <w:widowControl w:val="0"/>
        <w:shd w:val="clear" w:color="auto" w:fill="auto"/>
        <w:bidi w:val="0"/>
        <w:spacing w:before="0" w:after="0" w:line="223" w:lineRule="auto"/>
        <w:ind w:left="0" w:right="0" w:firstLine="380"/>
        <w:jc w:val="both"/>
      </w:pPr>
      <w:r>
        <w:rPr>
          <w:i/>
          <w:iCs/>
          <w:color w:val="000000"/>
          <w:spacing w:val="0"/>
          <w:w w:val="100"/>
          <w:position w:val="0"/>
          <w:shd w:val="clear" w:color="auto" w:fill="auto"/>
          <w:lang w:val="fr-FR" w:eastAsia="fr-FR" w:bidi="fr-FR"/>
        </w:rPr>
        <w:t>La pensé n’est qu’un éclair au milieu d’une longue nuit, mais c’est cet éclair qui est tout</w:t>
      </w:r>
      <w:r>
        <w:rPr>
          <w:i/>
          <w:iCs/>
          <w:color w:val="000000"/>
          <w:spacing w:val="0"/>
          <w:w w:val="100"/>
          <w:position w:val="0"/>
          <w:shd w:val="clear" w:color="auto" w:fill="auto"/>
          <w:vertAlign w:val="superscript"/>
          <w:lang w:val="fr-FR" w:eastAsia="fr-FR" w:bidi="fr-FR"/>
        </w:rPr>
        <w:t>1,7</w:t>
      </w:r>
      <w:r>
        <w:rPr>
          <w:i/>
          <w:iCs/>
          <w:color w:val="000000"/>
          <w:spacing w:val="0"/>
          <w:w w:val="100"/>
          <w:position w:val="0"/>
          <w:shd w:val="clear" w:color="auto" w:fill="auto"/>
          <w:lang w:val="fr-FR" w:eastAsia="fr-FR" w:bidi="fr-FR"/>
        </w:rPr>
        <w:t>.</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Badania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Lipińskiego były takimi przebłyskami w ciągu długiej i ciemnej nocy stalinizmu.</w:t>
      </w:r>
    </w:p>
    <w:p>
      <w:pPr>
        <w:pStyle w:val="Style49"/>
        <w:keepNext w:val="0"/>
        <w:keepLines w:val="0"/>
        <w:widowControl w:val="0"/>
        <w:shd w:val="clear" w:color="auto" w:fill="auto"/>
        <w:bidi w:val="0"/>
        <w:spacing w:before="0" w:line="223" w:lineRule="auto"/>
        <w:ind w:left="3660" w:right="0" w:firstLine="0"/>
        <w:jc w:val="both"/>
      </w:pPr>
      <w:r>
        <w:rPr>
          <w:i/>
          <w:iCs/>
          <w:color w:val="000000"/>
          <w:spacing w:val="0"/>
          <w:w w:val="100"/>
          <w:position w:val="0"/>
          <w:shd w:val="clear" w:color="auto" w:fill="auto"/>
          <w:lang w:val="pl-PL" w:eastAsia="pl-PL" w:bidi="pl-PL"/>
        </w:rPr>
        <w:t>Henryk WROŃSKI</w:t>
      </w:r>
    </w:p>
    <w:p>
      <w:pPr>
        <w:pStyle w:val="Style42"/>
        <w:keepNext/>
        <w:keepLines/>
        <w:widowControl w:val="0"/>
        <w:shd w:val="clear" w:color="auto" w:fill="auto"/>
        <w:bidi w:val="0"/>
        <w:spacing w:before="0" w:after="160" w:line="240" w:lineRule="auto"/>
        <w:ind w:left="0" w:right="0" w:firstLine="0"/>
        <w:jc w:val="center"/>
      </w:pPr>
      <w:bookmarkStart w:id="85" w:name="bookmark85"/>
      <w:bookmarkStart w:id="86" w:name="bookmark86"/>
      <w:r>
        <w:rPr>
          <w:color w:val="000000"/>
          <w:spacing w:val="0"/>
          <w:w w:val="100"/>
          <w:position w:val="0"/>
          <w:shd w:val="clear" w:color="auto" w:fill="auto"/>
          <w:lang w:val="pl-PL" w:eastAsia="pl-PL" w:bidi="pl-PL"/>
        </w:rPr>
        <w:t>♦</w:t>
      </w:r>
      <w:bookmarkEnd w:id="85"/>
      <w:bookmarkEnd w:id="86"/>
    </w:p>
    <w:p>
      <w:pPr>
        <w:pStyle w:val="Style32"/>
        <w:keepNext w:val="0"/>
        <w:keepLines w:val="0"/>
        <w:widowControl w:val="0"/>
        <w:shd w:val="clear" w:color="auto" w:fill="auto"/>
        <w:bidi w:val="0"/>
        <w:spacing w:before="0" w:after="0" w:line="218" w:lineRule="auto"/>
        <w:ind w:left="0" w:right="0"/>
        <w:jc w:val="both"/>
        <w:sectPr>
          <w:headerReference w:type="default" r:id="rId128"/>
          <w:footerReference w:type="default" r:id="rId129"/>
          <w:headerReference w:type="even" r:id="rId130"/>
          <w:footerReference w:type="even" r:id="rId131"/>
          <w:footnotePr>
            <w:pos w:val="pageBottom"/>
            <w:numFmt w:val="decimal"/>
            <w:numRestart w:val="continuous"/>
            <w15:footnoteColumns w:val="1"/>
          </w:footnotePr>
          <w:pgSz w:w="7024" w:h="11334"/>
          <w:pgMar w:top="898" w:left="560" w:right="567" w:bottom="715" w:header="0" w:footer="3" w:gutter="0"/>
          <w:pgNumType w:start="147"/>
          <w:cols w:space="720"/>
          <w:noEndnote/>
          <w:rtlGutter w:val="0"/>
          <w:docGrid w:linePitch="360"/>
        </w:sectPr>
      </w:pPr>
      <w:r>
        <w:rPr>
          <w:color w:val="000000"/>
          <w:spacing w:val="0"/>
          <w:w w:val="100"/>
          <w:position w:val="0"/>
          <w:shd w:val="clear" w:color="auto" w:fill="auto"/>
          <w:lang w:val="pl-PL" w:eastAsia="pl-PL" w:bidi="pl-PL"/>
        </w:rPr>
        <w:t>Dla nas wszystkich, którzyśmy znali i szanowali prof. Lipińskiego praw</w:t>
        <w:softHyphen/>
        <w:t>dziwym zaskoczeniem był jego podpis pod sławetnym listem do red. „Ti</w:t>
        <w:softHyphen/>
        <w:t>mes”, będący praktycznie wycofaniem się z postawy zajętej w „Memoriale 34”. Mamy nadzieję, że czas przyniesie zadawalające wyjaśnienie tej ciem</w:t>
        <w:softHyphen/>
        <w:t xml:space="preserve">nej sprawy. </w:t>
      </w:r>
      <w:r>
        <w:rPr>
          <w:i/>
          <w:iCs/>
          <w:color w:val="000000"/>
          <w:spacing w:val="0"/>
          <w:w w:val="100"/>
          <w:position w:val="0"/>
          <w:shd w:val="clear" w:color="auto" w:fill="auto"/>
          <w:lang w:val="pl-PL" w:eastAsia="pl-PL" w:bidi="pl-PL"/>
        </w:rPr>
        <w:t>Redakcja.</w:t>
      </w:r>
    </w:p>
    <w:p>
      <w:pPr>
        <w:pStyle w:val="Style47"/>
        <w:keepNext/>
        <w:keepLines/>
        <w:widowControl w:val="0"/>
        <w:shd w:val="clear" w:color="auto" w:fill="auto"/>
        <w:bidi w:val="0"/>
        <w:spacing w:before="0" w:after="500" w:line="240" w:lineRule="auto"/>
        <w:ind w:left="0" w:right="0" w:firstLine="0"/>
        <w:jc w:val="left"/>
      </w:pPr>
      <w:bookmarkStart w:id="87" w:name="bookmark87"/>
      <w:bookmarkStart w:id="88" w:name="bookmark88"/>
      <w:r>
        <w:rPr>
          <w:color w:val="000000"/>
          <w:spacing w:val="0"/>
          <w:w w:val="100"/>
          <w:position w:val="0"/>
          <w:shd w:val="clear" w:color="auto" w:fill="auto"/>
          <w:lang w:val="pl-PL" w:eastAsia="pl-PL" w:bidi="pl-PL"/>
        </w:rPr>
        <w:t>Poeta sam</w:t>
      </w:r>
      <w:bookmarkEnd w:id="87"/>
      <w:bookmarkEnd w:id="88"/>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Odnoszę się podejrzliwie do grup poetyckich. Mam więcej za</w:t>
        <w:softHyphen/>
        <w:t>ufania do poetów, którzy chodzą własnymi drogami i którzy nie muszą wspierać się sensacyjnymi manifestami, którzy nawet jeś</w:t>
        <w:softHyphen/>
        <w:t>li debiutowali w obrębie jakiejś szkoły poetyckiej, szybko z nią zerwali kontakt. Sztuka jest przecież sprawą indywidualną: gru</w:t>
        <w:softHyphen/>
        <w:t>powe deklaracje i lojalności nie są w stanie zawrzeć całej praw</w:t>
        <w:softHyphen/>
        <w:t>dy o twórczości jednostki.</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Patrząc się z naszej odległej perspektywy na poezję, która powstawała w latach międzywojennych, widzimy, że właśnie ta</w:t>
        <w:softHyphen/>
        <w:t>cy pisarze jak Leśmian, Liebert czy Miłosz, którzy od haseł stro</w:t>
        <w:softHyphen/>
        <w:t>nili, są najciekawszymi przedstawicielami owej epoki.</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 xml:space="preserve">Myślałem o tym zagadnieniu czytając nowy zbiór wierszy Jana Brzękowskiego pt. </w:t>
      </w:r>
      <w:r>
        <w:rPr>
          <w:i/>
          <w:iCs/>
          <w:color w:val="000000"/>
          <w:spacing w:val="0"/>
          <w:w w:val="100"/>
          <w:position w:val="0"/>
          <w:shd w:val="clear" w:color="auto" w:fill="auto"/>
          <w:lang w:val="pl-PL" w:eastAsia="pl-PL" w:bidi="pl-PL"/>
        </w:rPr>
        <w:t xml:space="preserve">Science </w:t>
      </w:r>
      <w:r>
        <w:rPr>
          <w:i/>
          <w:iCs/>
          <w:color w:val="000000"/>
          <w:spacing w:val="0"/>
          <w:w w:val="100"/>
          <w:position w:val="0"/>
          <w:shd w:val="clear" w:color="auto" w:fill="auto"/>
          <w:lang w:val="fr-FR" w:eastAsia="fr-FR" w:bidi="fr-FR"/>
        </w:rPr>
        <w:t>Fiction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(Oficyna Poetów i Ma</w:t>
        <w:softHyphen/>
        <w:t>larzy, Londyn 1964). Poeta, prozaik, teoretyk i krytyk literacki, Brzękowski był obok Przybosia i Peipera, twórcą awangardy krakowskiej. Choć wszyscy trzej dokonali poważnego przewar</w:t>
        <w:softHyphen/>
        <w:t>tościowania zasad poetyckich, któremu wiele zawdzięczają po</w:t>
        <w:softHyphen/>
        <w:t>eci powojenni, ich własna twórczość poetycka cierpi na ograni</w:t>
        <w:softHyphen/>
        <w:t>czenia, które narzuciła im lojalność wobec opracowanych przez siebie haseł i manifestów. Rozkwitająca metafora Peipera wy</w:t>
        <w:softHyphen/>
        <w:t>daj e się sztuczna i wykorzystywana przez niego zbyt mechanicz</w:t>
        <w:softHyphen/>
        <w:t>nie, podobny kult zmetaforyzowanego języka ograniczył twór</w:t>
        <w:softHyphen/>
        <w:t>czość Przybosia do wąskiego kręgu lirycznych wybuchów i za</w:t>
        <w:softHyphen/>
        <w:t>trzymał jej rozwój. Brzękowski pozostawał przez wiele lat lo</w:t>
        <w:softHyphen/>
        <w:t>jalny wobec zasady wolnej asocjacji, głoszonej przez francuskich nadrealistów.</w:t>
      </w:r>
    </w:p>
    <w:p>
      <w:pPr>
        <w:pStyle w:val="Style49"/>
        <w:keepNext w:val="0"/>
        <w:keepLines w:val="0"/>
        <w:widowControl w:val="0"/>
        <w:shd w:val="clear" w:color="auto" w:fill="auto"/>
        <w:bidi w:val="0"/>
        <w:spacing w:before="0" w:after="180" w:line="221" w:lineRule="auto"/>
        <w:ind w:left="0" w:right="0" w:firstLine="380"/>
        <w:jc w:val="both"/>
      </w:pPr>
      <w:r>
        <w:rPr>
          <w:color w:val="000000"/>
          <w:spacing w:val="0"/>
          <w:w w:val="100"/>
          <w:position w:val="0"/>
          <w:shd w:val="clear" w:color="auto" w:fill="auto"/>
          <w:lang w:val="pl-PL" w:eastAsia="pl-PL" w:bidi="pl-PL"/>
        </w:rPr>
        <w:t xml:space="preserve">Wydając w r. 1960 </w:t>
      </w:r>
      <w:r>
        <w:rPr>
          <w:i/>
          <w:iCs/>
          <w:color w:val="000000"/>
          <w:spacing w:val="0"/>
          <w:w w:val="100"/>
          <w:position w:val="0"/>
          <w:shd w:val="clear" w:color="auto" w:fill="auto"/>
          <w:lang w:val="pl-PL" w:eastAsia="pl-PL" w:bidi="pl-PL"/>
        </w:rPr>
        <w:t>Poezje Wybrane</w:t>
      </w:r>
      <w:r>
        <w:rPr>
          <w:color w:val="000000"/>
          <w:spacing w:val="0"/>
          <w:w w:val="100"/>
          <w:position w:val="0"/>
          <w:shd w:val="clear" w:color="auto" w:fill="auto"/>
          <w:lang w:val="pl-PL" w:eastAsia="pl-PL" w:bidi="pl-PL"/>
        </w:rPr>
        <w:t xml:space="preserve"> Brzękowski podsumował swoją twórczość poetycką sięgającą przeszło trzydziestu lat. Wy</w:t>
        <w:softHyphen/>
        <w:t>dany obecnie tomik nasuwa więc od razu pytanie, czy zawarte w nim wiersze stanowią nowy etap twórczy. Już sam tytuł książ</w:t>
        <w:softHyphen/>
        <w:t>ki sugeruje związek z popularną dziś formą literacką. I rzeczy</w:t>
        <w:softHyphen/>
        <w:t>wiście, trzecia jej część składa się z miniaturowych grotesek osnutych wokół fantastycznych scientyficznych wątków. Te mi</w:t>
        <w:softHyphen/>
        <w:t>niaturki są charakterystyczne dla poety, który zawsze miał uszy i oczy otwarte na nowości kulturalne i intelektualne, który z łatwością je asymiluje i interpretuje. W jego wczesnych wier</w:t>
        <w:softHyphen/>
        <w:t>szach, pisanych w „ryżym Paryżu”, padają nazwiska Mondria</w:t>
        <w:softHyphen/>
        <w:t>na, Seuphora, Lćgera, Strawińskiego; w swej poetyckiej ^auto</w:t>
        <w:softHyphen/>
        <w:t>biografii” poeta pisze:</w:t>
      </w:r>
    </w:p>
    <w:p>
      <w:pPr>
        <w:pStyle w:val="Style49"/>
        <w:keepNext w:val="0"/>
        <w:keepLines w:val="0"/>
        <w:widowControl w:val="0"/>
        <w:shd w:val="clear" w:color="auto" w:fill="auto"/>
        <w:bidi w:val="0"/>
        <w:spacing w:before="0" w:after="100" w:line="223" w:lineRule="auto"/>
        <w:ind w:left="1540" w:right="980" w:firstLine="0"/>
        <w:jc w:val="both"/>
      </w:pPr>
      <w:r>
        <w:rPr>
          <w:i/>
          <w:iCs/>
          <w:color w:val="000000"/>
          <w:spacing w:val="0"/>
          <w:w w:val="100"/>
          <w:position w:val="0"/>
          <w:shd w:val="clear" w:color="auto" w:fill="auto"/>
          <w:lang w:val="pl-PL" w:eastAsia="pl-PL" w:bidi="pl-PL"/>
        </w:rPr>
        <w:t>i lampa naftowa na stole czyta się wtedy Marksa i Biichnera czasem Krafft-Ebinga</w:t>
      </w:r>
      <w:r>
        <w:br w:type="page"/>
      </w:r>
    </w:p>
    <w:p>
      <w:pPr>
        <w:pStyle w:val="Style49"/>
        <w:keepNext w:val="0"/>
        <w:keepLines w:val="0"/>
        <w:widowControl w:val="0"/>
        <w:pBdr>
          <w:top w:val="single" w:sz="4" w:space="0" w:color="auto"/>
        </w:pBdr>
        <w:shd w:val="clear" w:color="auto" w:fill="auto"/>
        <w:bidi w:val="0"/>
        <w:spacing w:before="0" w:after="180" w:line="223" w:lineRule="auto"/>
        <w:ind w:left="0" w:right="0" w:firstLine="0"/>
        <w:jc w:val="both"/>
      </w:pPr>
      <w:r>
        <w:rPr>
          <w:color w:val="000000"/>
          <w:spacing w:val="0"/>
          <w:w w:val="100"/>
          <w:position w:val="0"/>
          <w:shd w:val="clear" w:color="auto" w:fill="auto"/>
          <w:lang w:val="pl-PL" w:eastAsia="pl-PL" w:bidi="pl-PL"/>
        </w:rPr>
        <w:t>w Paryżu urzekają go</w:t>
      </w:r>
    </w:p>
    <w:p>
      <w:pPr>
        <w:pStyle w:val="Style49"/>
        <w:keepNext w:val="0"/>
        <w:keepLines w:val="0"/>
        <w:widowControl w:val="0"/>
        <w:shd w:val="clear" w:color="auto" w:fill="auto"/>
        <w:bidi w:val="0"/>
        <w:spacing w:before="0" w:after="0" w:line="221" w:lineRule="auto"/>
        <w:ind w:left="1580" w:right="0" w:firstLine="20"/>
        <w:jc w:val="both"/>
      </w:pPr>
      <w:r>
        <w:rPr>
          <w:i/>
          <w:iCs/>
          <w:color w:val="000000"/>
          <w:spacing w:val="0"/>
          <w:w w:val="100"/>
          <w:position w:val="0"/>
          <w:shd w:val="clear" w:color="auto" w:fill="auto"/>
          <w:lang w:val="pl-PL" w:eastAsia="pl-PL" w:bidi="pl-PL"/>
        </w:rPr>
        <w:t>palące krzyki reklam</w:t>
      </w:r>
    </w:p>
    <w:p>
      <w:pPr>
        <w:pStyle w:val="Style49"/>
        <w:keepNext w:val="0"/>
        <w:keepLines w:val="0"/>
        <w:widowControl w:val="0"/>
        <w:shd w:val="clear" w:color="auto" w:fill="auto"/>
        <w:bidi w:val="0"/>
        <w:spacing w:before="0" w:after="0" w:line="221" w:lineRule="auto"/>
        <w:ind w:left="1580" w:right="0" w:firstLine="20"/>
        <w:jc w:val="both"/>
      </w:pPr>
      <w:r>
        <w:rPr>
          <w:i/>
          <w:iCs/>
          <w:color w:val="000000"/>
          <w:spacing w:val="0"/>
          <w:w w:val="100"/>
          <w:position w:val="0"/>
          <w:shd w:val="clear" w:color="auto" w:fill="auto"/>
          <w:lang w:val="pl-PL" w:eastAsia="pl-PL" w:bidi="pl-PL"/>
        </w:rPr>
        <w:t>i kwiaty Fiatów</w:t>
      </w:r>
    </w:p>
    <w:p>
      <w:pPr>
        <w:pStyle w:val="Style49"/>
        <w:keepNext w:val="0"/>
        <w:keepLines w:val="0"/>
        <w:widowControl w:val="0"/>
        <w:shd w:val="clear" w:color="auto" w:fill="auto"/>
        <w:bidi w:val="0"/>
        <w:spacing w:before="0" w:after="0" w:line="221" w:lineRule="auto"/>
        <w:ind w:left="1580" w:right="0" w:firstLine="20"/>
        <w:jc w:val="both"/>
      </w:pPr>
      <w:r>
        <w:rPr>
          <w:i/>
          <w:iCs/>
          <w:color w:val="000000"/>
          <w:spacing w:val="0"/>
          <w:w w:val="100"/>
          <w:position w:val="0"/>
          <w:shd w:val="clear" w:color="auto" w:fill="auto"/>
          <w:lang w:val="pl-PL" w:eastAsia="pl-PL" w:bidi="pl-PL"/>
        </w:rPr>
        <w:t>i</w:t>
      </w:r>
    </w:p>
    <w:p>
      <w:pPr>
        <w:pStyle w:val="Style49"/>
        <w:keepNext w:val="0"/>
        <w:keepLines w:val="0"/>
        <w:widowControl w:val="0"/>
        <w:shd w:val="clear" w:color="auto" w:fill="auto"/>
        <w:bidi w:val="0"/>
        <w:spacing w:before="0" w:after="180" w:line="221" w:lineRule="auto"/>
        <w:ind w:left="1580" w:right="0" w:firstLine="20"/>
        <w:jc w:val="both"/>
      </w:pPr>
      <w:r>
        <w:rPr>
          <w:i/>
          <w:iCs/>
          <w:color w:val="000000"/>
          <w:spacing w:val="0"/>
          <w:w w:val="100"/>
          <w:position w:val="0"/>
          <w:shd w:val="clear" w:color="auto" w:fill="auto"/>
          <w:lang w:val="pl-PL" w:eastAsia="pl-PL" w:bidi="pl-PL"/>
        </w:rPr>
        <w:t>blada jak lilia Liliana Gish</w:t>
      </w:r>
    </w:p>
    <w:p>
      <w:pPr>
        <w:pStyle w:val="Style49"/>
        <w:keepNext w:val="0"/>
        <w:keepLines w:val="0"/>
        <w:widowControl w:val="0"/>
        <w:shd w:val="clear" w:color="auto" w:fill="auto"/>
        <w:bidi w:val="0"/>
        <w:spacing w:before="0" w:after="60" w:line="223" w:lineRule="auto"/>
        <w:ind w:left="0" w:right="0" w:firstLine="380"/>
        <w:jc w:val="both"/>
      </w:pP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tych aluzjach Brzękowski oczywiście tylko sygnalizuje swo</w:t>
        <w:softHyphen/>
        <w:t>je aktywne zaangażowanie się w artystyczne życie międzywo</w:t>
        <w:softHyphen/>
        <w:t>jennego Paryża: daje temu pełniejszy wyraz w teoretycznych i sprawozdawczych pracach prozą.</w:t>
      </w:r>
    </w:p>
    <w:p>
      <w:pPr>
        <w:pStyle w:val="Style49"/>
        <w:keepNext w:val="0"/>
        <w:keepLines w:val="0"/>
        <w:widowControl w:val="0"/>
        <w:shd w:val="clear" w:color="auto" w:fill="auto"/>
        <w:bidi w:val="0"/>
        <w:spacing w:before="0" w:after="60" w:line="223" w:lineRule="auto"/>
        <w:ind w:left="0" w:right="0" w:firstLine="380"/>
        <w:jc w:val="both"/>
      </w:pPr>
      <w:r>
        <w:rPr>
          <w:color w:val="000000"/>
          <w:spacing w:val="0"/>
          <w:w w:val="100"/>
          <w:position w:val="0"/>
          <w:shd w:val="clear" w:color="auto" w:fill="auto"/>
          <w:lang w:val="pl-PL" w:eastAsia="pl-PL" w:bidi="pl-PL"/>
        </w:rPr>
        <w:t>Prace Brzękowskiego, mające na celu zbliżenie Polsce osiąg</w:t>
        <w:softHyphen/>
        <w:t>nięć kulturalnych na zachodzie, miały jednak ten ujemny wpływ, tak na twórczość samego Brzękowskiego, jak i innych poetów, że pogłębiały ich zależność od cudzych osiągnięć. Wielkim ogra</w:t>
        <w:softHyphen/>
        <w:t>niczeniem awangardy międzywojennej jest nie tylko fakt, że by</w:t>
        <w:softHyphen/>
        <w:t>ła zbyt zafascynowana własnymi manifestami, ale także dlate</w:t>
        <w:softHyphen/>
        <w:t>go, że same manifesty były odbitkami podobnych dzieł skom</w:t>
        <w:softHyphen/>
        <w:t>ponowanych w Paryżu.</w:t>
      </w:r>
    </w:p>
    <w:p>
      <w:pPr>
        <w:pStyle w:val="Style49"/>
        <w:keepNext w:val="0"/>
        <w:keepLines w:val="0"/>
        <w:widowControl w:val="0"/>
        <w:shd w:val="clear" w:color="auto" w:fill="auto"/>
        <w:bidi w:val="0"/>
        <w:spacing w:before="0" w:after="60" w:line="223" w:lineRule="auto"/>
        <w:ind w:left="0" w:right="0" w:firstLine="380"/>
        <w:jc w:val="both"/>
      </w:pPr>
      <w:r>
        <w:rPr>
          <w:color w:val="000000"/>
          <w:spacing w:val="0"/>
          <w:w w:val="100"/>
          <w:position w:val="0"/>
          <w:shd w:val="clear" w:color="auto" w:fill="auto"/>
          <w:lang w:val="pl-PL" w:eastAsia="pl-PL" w:bidi="pl-PL"/>
        </w:rPr>
        <w:t>Niestety, ta polska słabość do nowinek zagranicznych, ani się od awangardy nie rozpoczęła, ani też na niej się nie skończy</w:t>
        <w:softHyphen/>
        <w:t xml:space="preserve">ła. Trzy lata temu pisałem w </w:t>
      </w:r>
      <w:r>
        <w:rPr>
          <w:i/>
          <w:iCs/>
          <w:color w:val="000000"/>
          <w:spacing w:val="0"/>
          <w:w w:val="100"/>
          <w:position w:val="0"/>
          <w:shd w:val="clear" w:color="auto" w:fill="auto"/>
          <w:lang w:val="pl-PL" w:eastAsia="pl-PL" w:bidi="pl-PL"/>
        </w:rPr>
        <w:t>Więzi, że</w:t>
      </w:r>
      <w:r>
        <w:rPr>
          <w:color w:val="000000"/>
          <w:spacing w:val="0"/>
          <w:w w:val="100"/>
          <w:position w:val="0"/>
          <w:shd w:val="clear" w:color="auto" w:fill="auto"/>
          <w:lang w:val="pl-PL" w:eastAsia="pl-PL" w:bidi="pl-PL"/>
        </w:rPr>
        <w:t xml:space="preserve"> „Byłoby wielką tragedią, gdyby po latach bezkrytycznego imitowania poezji francuskiej nasi poeci przerzucili się na równie niewolnicze naśladownictwo poezji angielskiej i amerykańskiej. Wydane niedawno w Polsce </w:t>
      </w:r>
      <w:r>
        <w:rPr>
          <w:i/>
          <w:iCs/>
          <w:color w:val="000000"/>
          <w:spacing w:val="0"/>
          <w:w w:val="100"/>
          <w:position w:val="0"/>
          <w:shd w:val="clear" w:color="auto" w:fill="auto"/>
          <w:lang w:val="pl-PL" w:eastAsia="pl-PL" w:bidi="pl-PL"/>
        </w:rPr>
        <w:t>Poezje Wybrane</w:t>
      </w:r>
      <w:r>
        <w:rPr>
          <w:color w:val="000000"/>
          <w:spacing w:val="0"/>
          <w:w w:val="100"/>
          <w:position w:val="0"/>
          <w:shd w:val="clear" w:color="auto" w:fill="auto"/>
          <w:lang w:val="pl-PL" w:eastAsia="pl-PL" w:bidi="pl-PL"/>
        </w:rPr>
        <w:t xml:space="preserve"> Eliota mogą okazać się pokusą, której trudno będzie się oprzeć”. A już w dwa lata później Zbigniew Bieńkow</w:t>
        <w:softHyphen/>
        <w:t xml:space="preserve">ski potwierdził moje obawy, pisząc w </w:t>
      </w:r>
      <w:r>
        <w:rPr>
          <w:i/>
          <w:iCs/>
          <w:color w:val="000000"/>
          <w:spacing w:val="0"/>
          <w:w w:val="100"/>
          <w:position w:val="0"/>
          <w:shd w:val="clear" w:color="auto" w:fill="auto"/>
          <w:lang w:val="pl-PL" w:eastAsia="pl-PL" w:bidi="pl-PL"/>
        </w:rPr>
        <w:t>Twórczości</w:t>
      </w:r>
      <w:r>
        <w:rPr>
          <w:color w:val="000000"/>
          <w:spacing w:val="0"/>
          <w:w w:val="100"/>
          <w:position w:val="0"/>
          <w:shd w:val="clear" w:color="auto" w:fill="auto"/>
          <w:lang w:val="pl-PL" w:eastAsia="pl-PL" w:bidi="pl-PL"/>
        </w:rPr>
        <w:t xml:space="preserve"> o młodych poe</w:t>
        <w:softHyphen/>
        <w:t>tach łódzkich: „Cóż więc w tym roku w poetyckiej trawie pisz</w:t>
        <w:softHyphen/>
        <w:t>czy? Pogłębiła się jeszcze bardziej niż w roku ubiegłym zależność od poetów anglosaskich, Eliota przede wszystkim. Rzecz prosta, nie bez wpływu na ten stan rzeczy było wydanie wyboru poe</w:t>
        <w:softHyphen/>
        <w:t>zji Eliota, którym młodzi się zaczytują. Ale chyba nie to tylko. Po okresach ulegania wpływom poezji rosyjskiej, francuskiej, przyszedł czas na Anglosasów. Jest to naturalne i nie tylko u nas tak się dzieje”.</w:t>
      </w:r>
    </w:p>
    <w:p>
      <w:pPr>
        <w:pStyle w:val="Style49"/>
        <w:keepNext w:val="0"/>
        <w:keepLines w:val="0"/>
        <w:widowControl w:val="0"/>
        <w:shd w:val="clear" w:color="auto" w:fill="auto"/>
        <w:bidi w:val="0"/>
        <w:spacing w:before="0" w:after="60" w:line="223" w:lineRule="auto"/>
        <w:ind w:left="0" w:right="0" w:firstLine="380"/>
        <w:jc w:val="both"/>
      </w:pPr>
      <w:r>
        <w:rPr>
          <w:color w:val="000000"/>
          <w:spacing w:val="0"/>
          <w:w w:val="100"/>
          <w:position w:val="0"/>
          <w:shd w:val="clear" w:color="auto" w:fill="auto"/>
          <w:lang w:val="pl-PL" w:eastAsia="pl-PL" w:bidi="pl-PL"/>
        </w:rPr>
        <w:t>Nie wiem czy jest to stan naturalny. Dopóki Polacy, na</w:t>
        <w:softHyphen/>
        <w:t>ród przejawiający ogromną ślamazarność intelektualną, poprze</w:t>
        <w:softHyphen/>
        <w:t>stawać będą na pasożytniczym powielaniu osiągnięć kulturalnych innych krajów, dopóty pozostaną drugorzędnym ośrodkiem kul</w:t>
        <w:softHyphen/>
        <w:t>tury, nie będącym w stanie stworzyć wartości, z których z kolei mogłyby czerpać inne narody.</w:t>
      </w:r>
    </w:p>
    <w:p>
      <w:pPr>
        <w:pStyle w:val="Style49"/>
        <w:keepNext w:val="0"/>
        <w:keepLines w:val="0"/>
        <w:widowControl w:val="0"/>
        <w:shd w:val="clear" w:color="auto" w:fill="auto"/>
        <w:bidi w:val="0"/>
        <w:spacing w:before="0" w:after="60" w:line="223" w:lineRule="auto"/>
        <w:ind w:left="0" w:right="0" w:firstLine="380"/>
        <w:jc w:val="both"/>
      </w:pPr>
      <w:r>
        <w:rPr>
          <w:color w:val="000000"/>
          <w:spacing w:val="0"/>
          <w:w w:val="100"/>
          <w:position w:val="0"/>
          <w:shd w:val="clear" w:color="auto" w:fill="auto"/>
          <w:lang w:val="pl-PL" w:eastAsia="pl-PL" w:bidi="pl-PL"/>
        </w:rPr>
        <w:t xml:space="preserve">Może więc i dlatego najbardziej ciekawą partią </w:t>
      </w:r>
      <w:r>
        <w:rPr>
          <w:i/>
          <w:iCs/>
          <w:color w:val="000000"/>
          <w:spacing w:val="0"/>
          <w:w w:val="100"/>
          <w:position w:val="0"/>
          <w:shd w:val="clear" w:color="auto" w:fill="auto"/>
          <w:lang w:val="pl-PL" w:eastAsia="pl-PL" w:bidi="pl-PL"/>
        </w:rPr>
        <w:t xml:space="preserve">Science </w:t>
      </w:r>
      <w:r>
        <w:rPr>
          <w:i/>
          <w:iCs/>
          <w:color w:val="000000"/>
          <w:spacing w:val="0"/>
          <w:w w:val="100"/>
          <w:position w:val="0"/>
          <w:shd w:val="clear" w:color="auto" w:fill="auto"/>
          <w:lang w:val="fr-FR" w:eastAsia="fr-FR" w:bidi="fr-FR"/>
        </w:rPr>
        <w:t>Fic</w:t>
        <w:softHyphen/>
        <w:t>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jest ta, w której nie ma mowy o </w:t>
      </w:r>
      <w:r>
        <w:rPr>
          <w:color w:val="000000"/>
          <w:spacing w:val="0"/>
          <w:w w:val="100"/>
          <w:position w:val="0"/>
          <w:shd w:val="clear" w:color="auto" w:fill="auto"/>
          <w:lang w:val="fr-FR" w:eastAsia="fr-FR" w:bidi="fr-FR"/>
        </w:rPr>
        <w:t xml:space="preserve">science </w:t>
      </w:r>
      <w:r>
        <w:rPr>
          <w:i/>
          <w:iCs/>
          <w:color w:val="000000"/>
          <w:spacing w:val="0"/>
          <w:w w:val="100"/>
          <w:position w:val="0"/>
          <w:shd w:val="clear" w:color="auto" w:fill="auto"/>
          <w:lang w:val="fr-FR" w:eastAsia="fr-FR" w:bidi="fr-FR"/>
        </w:rPr>
        <w:t>fiction.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Mam na myśli cykl liryków, w którym poeta bezpretensjonalnie, ale jednak z wirtuozerią, z wyczuciem melodyjności języka i wyrazistością obrazu, porusza odwieczne problemy życia, starzenia się i umie</w:t>
        <w:softHyphen/>
        <w:t>rania. W „Doli człowieka” pisze:</w:t>
      </w:r>
      <w:r>
        <w:br w:type="page"/>
      </w:r>
    </w:p>
    <w:p>
      <w:pPr>
        <w:pStyle w:val="Style49"/>
        <w:keepNext w:val="0"/>
        <w:keepLines w:val="0"/>
        <w:widowControl w:val="0"/>
        <w:pBdr>
          <w:top w:val="single" w:sz="4" w:space="0" w:color="auto"/>
        </w:pBdr>
        <w:shd w:val="clear" w:color="auto" w:fill="auto"/>
        <w:bidi w:val="0"/>
        <w:spacing w:before="0" w:after="180" w:line="223" w:lineRule="auto"/>
        <w:ind w:left="1020" w:right="0" w:firstLine="20"/>
        <w:jc w:val="both"/>
      </w:pPr>
      <w:r>
        <w:rPr>
          <w:i/>
          <w:iCs/>
          <w:color w:val="000000"/>
          <w:spacing w:val="0"/>
          <w:w w:val="100"/>
          <w:position w:val="0"/>
          <w:shd w:val="clear" w:color="auto" w:fill="auto"/>
          <w:lang w:val="pl-PL" w:eastAsia="pl-PL" w:bidi="pl-PL"/>
        </w:rPr>
        <w:t>na nalot lat nowych oszroniały czekam w mech porastając jak greckie kolumny i czuję wśród palców przepływam jak rzeka</w:t>
      </w:r>
    </w:p>
    <w:p>
      <w:pPr>
        <w:pStyle w:val="Style49"/>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 xml:space="preserve">W „Dyptyku” Brzękowski odtwarza znaną scenę z </w:t>
      </w:r>
      <w:r>
        <w:rPr>
          <w:i/>
          <w:iCs/>
          <w:color w:val="000000"/>
          <w:spacing w:val="0"/>
          <w:w w:val="100"/>
          <w:position w:val="0"/>
          <w:shd w:val="clear" w:color="auto" w:fill="auto"/>
          <w:lang w:val="pl-PL" w:eastAsia="pl-PL" w:bidi="pl-PL"/>
        </w:rPr>
        <w:t>Odyssei,</w:t>
      </w:r>
      <w:r>
        <w:rPr>
          <w:color w:val="000000"/>
          <w:spacing w:val="0"/>
          <w:w w:val="100"/>
          <w:position w:val="0"/>
          <w:shd w:val="clear" w:color="auto" w:fill="auto"/>
          <w:lang w:val="pl-PL" w:eastAsia="pl-PL" w:bidi="pl-PL"/>
        </w:rPr>
        <w:t xml:space="preserve"> aby w nowej interpretacji pokazać konfrontację młodego piękna ze starością:</w:t>
      </w:r>
    </w:p>
    <w:p>
      <w:pPr>
        <w:pStyle w:val="Style49"/>
        <w:keepNext w:val="0"/>
        <w:keepLines w:val="0"/>
        <w:widowControl w:val="0"/>
        <w:shd w:val="clear" w:color="auto" w:fill="auto"/>
        <w:bidi w:val="0"/>
        <w:spacing w:before="0" w:after="0" w:line="226" w:lineRule="auto"/>
        <w:ind w:left="540" w:right="0" w:firstLine="0"/>
        <w:jc w:val="both"/>
      </w:pPr>
      <w:r>
        <w:rPr>
          <w:i/>
          <w:iCs/>
          <w:color w:val="000000"/>
          <w:spacing w:val="0"/>
          <w:w w:val="100"/>
          <w:position w:val="0"/>
          <w:shd w:val="clear" w:color="auto" w:fill="auto"/>
          <w:lang w:val="pl-PL" w:eastAsia="pl-PL" w:bidi="pl-PL"/>
        </w:rPr>
        <w:t>Usiadłem nad rzeką, na przedwieczornym brzegu, nad rzeką srebrną, która dołem płynie — kobiety weszły w wodę i rozpięły płótna...</w:t>
      </w:r>
    </w:p>
    <w:p>
      <w:pPr>
        <w:pStyle w:val="Style49"/>
        <w:keepNext w:val="0"/>
        <w:keepLines w:val="0"/>
        <w:widowControl w:val="0"/>
        <w:shd w:val="clear" w:color="auto" w:fill="auto"/>
        <w:bidi w:val="0"/>
        <w:spacing w:before="0" w:after="0" w:line="226" w:lineRule="auto"/>
        <w:ind w:left="540" w:right="0" w:firstLine="0"/>
        <w:jc w:val="both"/>
      </w:pPr>
      <w:r>
        <w:rPr>
          <w:i/>
          <w:iCs/>
          <w:color w:val="000000"/>
          <w:spacing w:val="0"/>
          <w:w w:val="100"/>
          <w:position w:val="0"/>
          <w:shd w:val="clear" w:color="auto" w:fill="auto"/>
          <w:lang w:val="pl-PL" w:eastAsia="pl-PL" w:bidi="pl-PL"/>
        </w:rPr>
        <w:t>Tak przed laty, przed wiekami przybrana w heksametr, wchodziła w wodę Nauzykaa naga a przemyślny Ulisses ukryty w łozinie pragnął uciekać — ale krwią poruszony zamęt zastygł w wierszu jak owad w bursztynie w starożytny świat.</w:t>
      </w:r>
    </w:p>
    <w:p>
      <w:pPr>
        <w:pStyle w:val="Style49"/>
        <w:keepNext w:val="0"/>
        <w:keepLines w:val="0"/>
        <w:widowControl w:val="0"/>
        <w:shd w:val="clear" w:color="auto" w:fill="auto"/>
        <w:bidi w:val="0"/>
        <w:spacing w:before="0" w:after="0" w:line="226" w:lineRule="auto"/>
        <w:ind w:left="0" w:right="0" w:firstLine="540"/>
        <w:jc w:val="both"/>
      </w:pPr>
      <w:r>
        <w:rPr>
          <w:i/>
          <w:iCs/>
          <w:color w:val="000000"/>
          <w:spacing w:val="0"/>
          <w:w w:val="100"/>
          <w:position w:val="0"/>
          <w:shd w:val="clear" w:color="auto" w:fill="auto"/>
          <w:lang w:val="pl-PL" w:eastAsia="pl-PL" w:bidi="pl-PL"/>
        </w:rPr>
        <w:t>Odysseuszu,</w:t>
      </w:r>
    </w:p>
    <w:p>
      <w:pPr>
        <w:pStyle w:val="Style49"/>
        <w:keepNext w:val="0"/>
        <w:keepLines w:val="0"/>
        <w:widowControl w:val="0"/>
        <w:shd w:val="clear" w:color="auto" w:fill="auto"/>
        <w:bidi w:val="0"/>
        <w:spacing w:before="0" w:after="180" w:line="226" w:lineRule="auto"/>
        <w:ind w:left="0" w:right="0" w:firstLine="540"/>
        <w:jc w:val="both"/>
      </w:pPr>
      <w:r>
        <w:rPr>
          <w:i/>
          <w:iCs/>
          <w:color w:val="000000"/>
          <w:spacing w:val="0"/>
          <w:w w:val="100"/>
          <w:position w:val="0"/>
          <w:shd w:val="clear" w:color="auto" w:fill="auto"/>
          <w:lang w:val="pl-PL" w:eastAsia="pl-PL" w:bidi="pl-PL"/>
        </w:rPr>
        <w:t>Odysseuszu — zapomniałeś w plecaku swą wysługę lat.</w:t>
      </w:r>
    </w:p>
    <w:p>
      <w:pPr>
        <w:pStyle w:val="Style49"/>
        <w:keepNext w:val="0"/>
        <w:keepLines w:val="0"/>
        <w:widowControl w:val="0"/>
        <w:shd w:val="clear" w:color="auto" w:fill="auto"/>
        <w:bidi w:val="0"/>
        <w:spacing w:before="0" w:after="180" w:line="223" w:lineRule="auto"/>
        <w:ind w:left="0" w:right="0" w:firstLine="360"/>
        <w:jc w:val="both"/>
      </w:pPr>
      <w:r>
        <w:rPr>
          <w:color w:val="000000"/>
          <w:spacing w:val="0"/>
          <w:w w:val="100"/>
          <w:position w:val="0"/>
          <w:shd w:val="clear" w:color="auto" w:fill="auto"/>
          <w:lang w:val="pl-PL" w:eastAsia="pl-PL" w:bidi="pl-PL"/>
        </w:rPr>
        <w:t>W przeciwieństwie do innych awangardzistów, Brzękowski na ogół unika nader skomplikowanej i skondensowanej me</w:t>
        <w:softHyphen/>
        <w:t>taforyki, a w tych ostatnich wierszach klarowność obrazu po</w:t>
        <w:softHyphen/>
        <w:t>sunięta została jeszcze dalej. Jeżeli nawet poeta posługuje się grą słów, nie robi tego dla samego efektu, lecz aby podkreślić ważkość tematu, jak np. w tym koncepcie wykorzystującym terminologię gramatyki:</w:t>
      </w:r>
    </w:p>
    <w:p>
      <w:pPr>
        <w:pStyle w:val="Style49"/>
        <w:keepNext w:val="0"/>
        <w:keepLines w:val="0"/>
        <w:widowControl w:val="0"/>
        <w:shd w:val="clear" w:color="auto" w:fill="auto"/>
        <w:bidi w:val="0"/>
        <w:spacing w:before="0" w:after="180" w:line="223" w:lineRule="auto"/>
        <w:ind w:left="1020" w:right="0" w:firstLine="20"/>
        <w:jc w:val="both"/>
      </w:pPr>
      <w:r>
        <w:rPr>
          <w:i/>
          <w:iCs/>
          <w:color w:val="000000"/>
          <w:spacing w:val="0"/>
          <w:w w:val="100"/>
          <w:position w:val="0"/>
          <w:shd w:val="clear" w:color="auto" w:fill="auto"/>
          <w:lang w:val="pl-PL" w:eastAsia="pl-PL" w:bidi="pl-PL"/>
        </w:rPr>
        <w:t>przez przypadki i przez tryby odmienione dzisiaj — w trybie nieodwracalnym czasu przyszłego w trybie niezatrzymalnym czasu teraźniejszego lata splątane rozplatam tracąc listowie wniebowzlatam.</w:t>
      </w:r>
    </w:p>
    <w:p>
      <w:pPr>
        <w:pStyle w:val="Style49"/>
        <w:keepNext w:val="0"/>
        <w:keepLines w:val="0"/>
        <w:widowControl w:val="0"/>
        <w:shd w:val="clear" w:color="auto" w:fill="auto"/>
        <w:bidi w:val="0"/>
        <w:spacing w:before="0" w:after="180" w:line="223" w:lineRule="auto"/>
        <w:ind w:left="0" w:right="0" w:firstLine="360"/>
        <w:jc w:val="both"/>
      </w:pPr>
      <w:r>
        <w:rPr>
          <w:color w:val="000000"/>
          <w:spacing w:val="0"/>
          <w:w w:val="100"/>
          <w:position w:val="0"/>
          <w:shd w:val="clear" w:color="auto" w:fill="auto"/>
          <w:lang w:val="pl-PL" w:eastAsia="pl-PL" w:bidi="pl-PL"/>
        </w:rPr>
        <w:t>W nieco wcześniejszych utworach próby wyzbycia się niepo</w:t>
        <w:softHyphen/>
        <w:t>trzebnie wyszukanych obrazów prowadziły czasem na manowce banału lub co najwyżej nadmiernie uproszczonego, przeto nie dość interesującego, ujęcia rzeczywistości. W tych nowych liry</w:t>
        <w:softHyphen/>
        <w:t>kach natomiast Brzękowski lepiej panuje nad swym materiałem i potrafi osiągnąć prostotę wyrazu, pozostawiając jednakże wra</w:t>
        <w:softHyphen/>
        <w:t>żenie gęstości i głębi, jak na przykład w tym przejmującym wier</w:t>
        <w:softHyphen/>
        <w:t>szu o „Umierającym poecie”:</w:t>
      </w:r>
    </w:p>
    <w:p>
      <w:pPr>
        <w:pStyle w:val="Style49"/>
        <w:keepNext w:val="0"/>
        <w:keepLines w:val="0"/>
        <w:widowControl w:val="0"/>
        <w:shd w:val="clear" w:color="auto" w:fill="auto"/>
        <w:bidi w:val="0"/>
        <w:spacing w:before="0" w:after="180" w:line="226" w:lineRule="auto"/>
        <w:ind w:left="1020" w:right="0" w:firstLine="20"/>
        <w:jc w:val="both"/>
      </w:pPr>
      <w:r>
        <w:rPr>
          <w:i/>
          <w:iCs/>
          <w:color w:val="000000"/>
          <w:spacing w:val="0"/>
          <w:w w:val="100"/>
          <w:position w:val="0"/>
          <w:shd w:val="clear" w:color="auto" w:fill="auto"/>
          <w:lang w:val="pl-PL" w:eastAsia="pl-PL" w:bidi="pl-PL"/>
        </w:rPr>
        <w:t>nikt nie zna jego języka nikt nie zna jego mowy niektórzy obok rozumieją język wrogów język komór gazowych</w:t>
      </w:r>
      <w:r>
        <w:br w:type="page"/>
      </w:r>
    </w:p>
    <w:p>
      <w:pPr>
        <w:pStyle w:val="Style49"/>
        <w:keepNext w:val="0"/>
        <w:keepLines w:val="0"/>
        <w:widowControl w:val="0"/>
        <w:pBdr>
          <w:top w:val="single" w:sz="4" w:space="0" w:color="auto"/>
        </w:pBdr>
        <w:shd w:val="clear" w:color="auto" w:fill="auto"/>
        <w:bidi w:val="0"/>
        <w:spacing w:before="0" w:after="180" w:line="226" w:lineRule="auto"/>
        <w:ind w:left="1120" w:right="640" w:firstLine="0"/>
        <w:jc w:val="both"/>
      </w:pPr>
      <w:r>
        <w:rPr>
          <w:i/>
          <w:iCs/>
          <w:color w:val="000000"/>
          <w:spacing w:val="0"/>
          <w:w w:val="100"/>
          <w:position w:val="0"/>
          <w:shd w:val="clear" w:color="auto" w:fill="auto"/>
          <w:lang w:val="pl-PL" w:eastAsia="pl-PL" w:bidi="pl-PL"/>
        </w:rPr>
        <w:t>więc chowa głowę pod skrzydła — to o wiele przykrzejsze niż gdy go nie rozumiano w latach młodości.</w:t>
      </w:r>
    </w:p>
    <w:p>
      <w:pPr>
        <w:pStyle w:val="Style49"/>
        <w:keepNext w:val="0"/>
        <w:keepLines w:val="0"/>
        <w:widowControl w:val="0"/>
        <w:shd w:val="clear" w:color="auto" w:fill="auto"/>
        <w:bidi w:val="0"/>
        <w:spacing w:before="0" w:after="180" w:line="223" w:lineRule="auto"/>
        <w:ind w:left="0" w:right="0" w:firstLine="420"/>
        <w:jc w:val="both"/>
      </w:pPr>
      <w:r>
        <w:rPr>
          <w:color w:val="000000"/>
          <w:spacing w:val="0"/>
          <w:w w:val="100"/>
          <w:position w:val="0"/>
          <w:shd w:val="clear" w:color="auto" w:fill="auto"/>
          <w:lang w:val="pl-PL" w:eastAsia="pl-PL" w:bidi="pl-PL"/>
        </w:rPr>
        <w:t>Dobrze jest, że w tym najnowszym tomie Brzękowski dowo</w:t>
        <w:softHyphen/>
        <w:t>dzi swej niezależności od nieaktualnych już dziś postulatów awan</w:t>
        <w:softHyphen/>
        <w:t>gardy; dobrze jest, że 62-letni poeta znajduje w sobie nowe złoża wrażliwości i poetyckiej ekspresji.</w:t>
      </w:r>
    </w:p>
    <w:p>
      <w:pPr>
        <w:pStyle w:val="Style49"/>
        <w:keepNext w:val="0"/>
        <w:keepLines w:val="0"/>
        <w:widowControl w:val="0"/>
        <w:shd w:val="clear" w:color="auto" w:fill="auto"/>
        <w:bidi w:val="0"/>
        <w:spacing w:before="0" w:after="1080" w:line="226" w:lineRule="auto"/>
        <w:ind w:left="0" w:right="360" w:firstLine="0"/>
        <w:jc w:val="right"/>
      </w:pPr>
      <w:r>
        <w:rPr>
          <w:i/>
          <w:iCs/>
          <w:color w:val="000000"/>
          <w:spacing w:val="0"/>
          <w:w w:val="100"/>
          <w:position w:val="0"/>
          <w:shd w:val="clear" w:color="auto" w:fill="auto"/>
          <w:lang w:val="pl-PL" w:eastAsia="pl-PL" w:bidi="pl-PL"/>
        </w:rPr>
        <w:t>Adam CZERNIAWSKI</w:t>
      </w:r>
    </w:p>
    <w:p>
      <w:pPr>
        <w:pStyle w:val="Style47"/>
        <w:keepNext/>
        <w:keepLines/>
        <w:widowControl w:val="0"/>
        <w:shd w:val="clear" w:color="auto" w:fill="auto"/>
        <w:bidi w:val="0"/>
        <w:spacing w:before="0" w:after="580" w:line="240" w:lineRule="auto"/>
        <w:ind w:left="0" w:right="0" w:firstLine="0"/>
        <w:jc w:val="left"/>
      </w:pPr>
      <w:bookmarkStart w:id="89" w:name="bookmark89"/>
      <w:bookmarkStart w:id="90" w:name="bookmark90"/>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Monogramy </w:t>
      </w:r>
      <w:r>
        <w:rPr>
          <w:color w:val="000000"/>
          <w:spacing w:val="0"/>
          <w:w w:val="100"/>
          <w:position w:val="0"/>
          <w:shd w:val="clear" w:color="auto" w:fill="auto"/>
          <w:lang w:val="fr-FR" w:eastAsia="fr-FR" w:bidi="fr-FR"/>
        </w:rPr>
        <w:t>»</w:t>
      </w:r>
      <w:bookmarkEnd w:id="89"/>
      <w:bookmarkEnd w:id="90"/>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Tytuł tej skromnie ale smacznie wydanej książeczki</w:t>
      </w:r>
      <w:r>
        <w:rPr>
          <w:color w:val="000000"/>
          <w:spacing w:val="0"/>
          <w:w w:val="100"/>
          <w:position w:val="0"/>
          <w:shd w:val="clear" w:color="auto" w:fill="auto"/>
          <w:lang w:val="pl-PL" w:eastAsia="pl-PL" w:bidi="pl-PL"/>
        </w:rPr>
        <w:footnoteReference w:id="54"/>
      </w:r>
      <w:r>
        <w:rPr>
          <w:color w:val="000000"/>
          <w:spacing w:val="0"/>
          <w:w w:val="100"/>
          <w:position w:val="0"/>
          <w:shd w:val="clear" w:color="auto" w:fill="auto"/>
          <w:lang w:val="pl-PL" w:eastAsia="pl-PL" w:bidi="pl-PL"/>
        </w:rPr>
        <w:t>) na</w:t>
        <w:softHyphen/>
        <w:t xml:space="preserve">suwa skojarzenie z „Kaligramami” </w:t>
      </w:r>
      <w:r>
        <w:rPr>
          <w:color w:val="000000"/>
          <w:spacing w:val="0"/>
          <w:w w:val="100"/>
          <w:position w:val="0"/>
          <w:shd w:val="clear" w:color="auto" w:fill="auto"/>
          <w:lang w:val="fr-FR" w:eastAsia="fr-FR" w:bidi="fr-FR"/>
        </w:rPr>
        <w:t xml:space="preserve">Apollinaire’a, </w:t>
      </w:r>
      <w:r>
        <w:rPr>
          <w:color w:val="000000"/>
          <w:spacing w:val="0"/>
          <w:w w:val="100"/>
          <w:position w:val="0"/>
          <w:shd w:val="clear" w:color="auto" w:fill="auto"/>
          <w:lang w:val="pl-PL" w:eastAsia="pl-PL" w:bidi="pl-PL"/>
        </w:rPr>
        <w:t>tłumaczonymi w swoim czasie przez Stefana Napierskiego. Ale jest to skoja</w:t>
        <w:softHyphen/>
        <w:t>rzenie czysto werbalne i wcale nie znaczy, żeby Sowiński na</w:t>
        <w:softHyphen/>
        <w:t>wiązywał do twórczości tego inspiratora europejskiej awangardy — choćby przez przeciwstawienie. Skojarzeń ten tytuł budzi zna</w:t>
        <w:softHyphen/>
        <w:t>cznie więcej, i to bliższych rodzimej tradycji. Co nie oznacza z kolei, aby ta poezja mieściła się w ramach tradycyjnej literatu</w:t>
        <w:softHyphen/>
        <w:t>ry. Przez swoją formę, kadencje rytmiczne te niepozorne na pierwszy rzut oka wiersze zadowolić mogą najśmielsze wyma</w:t>
        <w:softHyphen/>
        <w:t>gania dzisiejszej poetyki.</w:t>
      </w:r>
    </w:p>
    <w:p>
      <w:pPr>
        <w:pStyle w:val="Style49"/>
        <w:keepNext w:val="0"/>
        <w:keepLines w:val="0"/>
        <w:widowControl w:val="0"/>
        <w:shd w:val="clear" w:color="auto" w:fill="auto"/>
        <w:bidi w:val="0"/>
        <w:spacing w:before="0" w:after="380" w:line="223" w:lineRule="auto"/>
        <w:ind w:left="0" w:right="0" w:firstLine="420"/>
        <w:jc w:val="both"/>
        <w:sectPr>
          <w:headerReference w:type="default" r:id="rId132"/>
          <w:footerReference w:type="default" r:id="rId133"/>
          <w:headerReference w:type="even" r:id="rId134"/>
          <w:footerReference w:type="even" r:id="rId135"/>
          <w:footnotePr>
            <w:pos w:val="pageBottom"/>
            <w:numFmt w:val="decimal"/>
            <w:numRestart w:val="continuous"/>
            <w15:footnoteColumns w:val="1"/>
          </w:footnotePr>
          <w:pgSz w:w="7024" w:h="11334"/>
          <w:pgMar w:top="898" w:left="560" w:right="567" w:bottom="715" w:header="0" w:footer="3" w:gutter="0"/>
          <w:cols w:space="720"/>
          <w:noEndnote/>
          <w:rtlGutter w:val="0"/>
          <w:docGrid w:linePitch="360"/>
        </w:sectPr>
      </w:pPr>
      <w:r>
        <w:rPr>
          <w:color w:val="000000"/>
          <w:spacing w:val="0"/>
          <w:w w:val="100"/>
          <w:position w:val="0"/>
          <w:shd w:val="clear" w:color="auto" w:fill="auto"/>
          <w:lang w:val="pl-PL" w:eastAsia="pl-PL" w:bidi="pl-PL"/>
        </w:rPr>
        <w:t>Sowiński zdaje się zaprzeczać hasłu Mallarmćgo, że poezję tworzy się ze słów: w jego wierszach słowa stanowią tylko alu</w:t>
        <w:softHyphen/>
        <w:t>zję» są J</w:t>
      </w:r>
      <w:r>
        <w:rPr>
          <w:color w:val="000000"/>
          <w:spacing w:val="0"/>
          <w:w w:val="100"/>
          <w:position w:val="0"/>
          <w:shd w:val="clear" w:color="auto" w:fill="auto"/>
          <w:vertAlign w:val="superscript"/>
          <w:lang w:val="pl-PL" w:eastAsia="pl-PL" w:bidi="pl-PL"/>
        </w:rPr>
        <w:t>a</w:t>
      </w:r>
      <w:r>
        <w:rPr>
          <w:color w:val="000000"/>
          <w:spacing w:val="0"/>
          <w:w w:val="100"/>
          <w:position w:val="0"/>
          <w:shd w:val="clear" w:color="auto" w:fill="auto"/>
          <w:lang w:val="pl-PL" w:eastAsia="pl-PL" w:bidi="pl-PL"/>
        </w:rPr>
        <w:t>k zapis nutowy czy druciane żebrowanie abstrakcyjnej rzeźby, które organizuje wycinek przestrzeni; sama tkanka po</w:t>
        <w:softHyphen/>
        <w:t>ezji, jej znaczenie wychodzą niejako poza słowa. Są to strofy stworzone jednym dotknięciem pióra, które na papierze zostawia ślad ledwo uchwytny, ale którego drganie czuje się w swoistej „mikro-przestrzeni”. „Monogramy” związane są w bukiet o wszy</w:t>
        <w:softHyphen/>
        <w:t>stkich kolorach powietrza, o lekkości obłoku. Rodzimy pejzaż, który był piętą achillesową naszych poetów, nigdy chyba jesz</w:t>
        <w:softHyphen/>
        <w:t>cze nie został wyrażony linią tak delikatną i tak zarazem tra</w:t>
        <w:softHyphen/>
        <w:t>fiającą w samo — żeby użyć słów Sowińskiego — „źródło zie</w:t>
        <w:softHyphen/>
        <w:t>mi”. Wzruszenie zapisane jest szeregiem obrazów, których kan</w:t>
        <w:softHyphen/>
        <w:t>wą są gałęzie, ptaki i kłosy, ale których treścią są wyznania jak najbardziej osobiste, choć autor stara się unikać słowa „ja”.</w:t>
      </w:r>
    </w:p>
    <w:p>
      <w:pPr>
        <w:pStyle w:val="Style49"/>
        <w:keepNext w:val="0"/>
        <w:keepLines w:val="0"/>
        <w:widowControl w:val="0"/>
        <w:shd w:val="clear" w:color="auto" w:fill="auto"/>
        <w:bidi w:val="0"/>
        <w:spacing w:before="0" w:after="200" w:line="223" w:lineRule="auto"/>
        <w:ind w:left="0" w:right="0" w:firstLine="420"/>
        <w:jc w:val="both"/>
      </w:pPr>
      <w:r>
        <w:rPr>
          <w:color w:val="000000"/>
          <w:spacing w:val="0"/>
          <w:w w:val="100"/>
          <w:position w:val="0"/>
          <w:shd w:val="clear" w:color="auto" w:fill="auto"/>
          <w:lang w:val="pl-PL" w:eastAsia="pl-PL" w:bidi="pl-PL"/>
        </w:rPr>
        <w:t>Tom zawiera 41 króciutkich wierszy, z których każdy skła</w:t>
        <w:softHyphen/>
        <w:t>da się z kilku zaledwie czy kilkunastu słów. Przyjrzyjmy się jednemu z takich utworów pt. „Trawa”:</w:t>
      </w:r>
    </w:p>
    <w:p>
      <w:pPr>
        <w:pStyle w:val="Style49"/>
        <w:keepNext w:val="0"/>
        <w:keepLines w:val="0"/>
        <w:widowControl w:val="0"/>
        <w:shd w:val="clear" w:color="auto" w:fill="auto"/>
        <w:bidi w:val="0"/>
        <w:spacing w:before="0" w:after="200" w:line="223" w:lineRule="auto"/>
        <w:ind w:left="1600" w:right="0" w:firstLine="0"/>
        <w:jc w:val="both"/>
      </w:pPr>
      <w:r>
        <w:rPr>
          <w:i/>
          <w:iCs/>
          <w:color w:val="000000"/>
          <w:spacing w:val="0"/>
          <w:w w:val="100"/>
          <w:position w:val="0"/>
          <w:shd w:val="clear" w:color="auto" w:fill="auto"/>
          <w:lang w:val="pl-PL" w:eastAsia="pl-PL" w:bidi="pl-PL"/>
        </w:rPr>
        <w:t>zobaczyć wiatr jak widzi trawa gdy idzie za nim od horyzontu</w:t>
      </w:r>
    </w:p>
    <w:p>
      <w:pPr>
        <w:pStyle w:val="Style49"/>
        <w:keepNext w:val="0"/>
        <w:keepLines w:val="0"/>
        <w:widowControl w:val="0"/>
        <w:shd w:val="clear" w:color="auto" w:fill="auto"/>
        <w:bidi w:val="0"/>
        <w:spacing w:before="0" w:after="200" w:line="223" w:lineRule="auto"/>
        <w:ind w:left="1600" w:right="0" w:firstLine="0"/>
        <w:jc w:val="both"/>
      </w:pPr>
      <w:r>
        <w:rPr>
          <w:i/>
          <w:iCs/>
          <w:color w:val="000000"/>
          <w:spacing w:val="0"/>
          <w:w w:val="100"/>
          <w:position w:val="0"/>
          <w:shd w:val="clear" w:color="auto" w:fill="auto"/>
          <w:lang w:val="pl-PL" w:eastAsia="pl-PL" w:bidi="pl-PL"/>
        </w:rPr>
        <w:t>i pełne jest powietrza majowe dno doliny</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Uczonemu systematologowi, który by chciał podciągnąć te utwory pod jakiś znany gatunek literacki, ich klasyfikacja przy</w:t>
        <w:softHyphen/>
        <w:t>sporzyć musi nielada kłopotów. Podobnych do tych, jakich kry</w:t>
        <w:softHyphen/>
        <w:t>tyka polska doświadczała już raz przy klasyfikacji drobnych utworów Marii Pawlikowskiej. Kłopot z Sowińskim jest jesz</w:t>
        <w:softHyphen/>
        <w:t>cze chyba gorszy. Monogramów bowiem nie można zestawiać ani z epigramatami Pawlikowskiej, ani z jakim kol wiek innymi gatunkami literackimi, które by dopomogły określić ich charak</w:t>
        <w:softHyphen/>
        <w:t>ter. Tego typu utworów poezja polska dotąd po prostu nie znała.</w:t>
      </w:r>
    </w:p>
    <w:p>
      <w:pPr>
        <w:pStyle w:val="Style49"/>
        <w:keepNext w:val="0"/>
        <w:keepLines w:val="0"/>
        <w:widowControl w:val="0"/>
        <w:shd w:val="clear" w:color="auto" w:fill="auto"/>
        <w:bidi w:val="0"/>
        <w:spacing w:before="0" w:after="200" w:line="223" w:lineRule="auto"/>
        <w:ind w:left="0" w:right="0" w:firstLine="420"/>
        <w:jc w:val="both"/>
      </w:pPr>
      <w:r>
        <w:rPr>
          <w:color w:val="000000"/>
          <w:spacing w:val="0"/>
          <w:w w:val="100"/>
          <w:position w:val="0"/>
          <w:shd w:val="clear" w:color="auto" w:fill="auto"/>
          <w:lang w:val="pl-PL" w:eastAsia="pl-PL" w:bidi="pl-PL"/>
        </w:rPr>
        <w:t>Może ten rodzaj wiersza najbliższy jest literaturze Dalekie</w:t>
        <w:softHyphen/>
        <w:t>go Wschodu? W poezji japońskiej mianowicie znany jest gatu</w:t>
        <w:softHyphen/>
        <w:t>nek literacki noszący nazwę „haiku”. Delikatność, subtelność monogramów, ich zwiewność mająca w sobie coś właśnie z ja</w:t>
        <w:softHyphen/>
        <w:t>pońskiego barwnego drzeworytu —mogłyby mieć w haiku swój artystyczny rodowód. Mówię to w trybie warunkowym, bo je</w:t>
        <w:softHyphen/>
        <w:t>stem przekonany, że Sowiński po prostu nie zna tej formy ja</w:t>
        <w:softHyphen/>
        <w:t>pońskiej poezji, a jej nazwę słyszy chyba po raz pierwszy. Jeś</w:t>
        <w:softHyphen/>
        <w:t>li mam zamiar zademonstrować przykład takiego utworu, to muszę się od razu zastrzec, że i moja znajomość z tym gatun</w:t>
        <w:softHyphen/>
        <w:t>kiem literackim zawarta została raczej przypadkowo, i to przez język angielski. Ale jeszcze dwa słowa wyjaśnienia. Haiku jest najkrótszą formą wiersza: składa się z paru tylko słów, które w sumie nie mogą przekraczać 17 (słownie: siedemnastu) sylab. Stanowiący sam w sobie całość, haiku — podobnie jak mono</w:t>
        <w:softHyphen/>
        <w:t>gram Sowińskiego — wyraża jakąś subtelną emocję albo daje po prostu obraz:</w:t>
      </w:r>
    </w:p>
    <w:p>
      <w:pPr>
        <w:pStyle w:val="Style49"/>
        <w:keepNext w:val="0"/>
        <w:keepLines w:val="0"/>
        <w:widowControl w:val="0"/>
        <w:shd w:val="clear" w:color="auto" w:fill="auto"/>
        <w:bidi w:val="0"/>
        <w:spacing w:before="0" w:after="200" w:line="223" w:lineRule="auto"/>
        <w:ind w:left="1540" w:right="0" w:firstLine="20"/>
        <w:jc w:val="both"/>
      </w:pPr>
      <w:r>
        <w:rPr>
          <w:i/>
          <w:iCs/>
          <w:color w:val="000000"/>
          <w:spacing w:val="0"/>
          <w:w w:val="100"/>
          <w:position w:val="0"/>
          <w:shd w:val="clear" w:color="auto" w:fill="auto"/>
          <w:lang w:val="pl-PL" w:eastAsia="pl-PL" w:bidi="pl-PL"/>
        </w:rPr>
        <w:t>minęła krótka noc na włochatej gąsienicy koraliki rosy</w:t>
      </w:r>
    </w:p>
    <w:p>
      <w:pPr>
        <w:pStyle w:val="Style49"/>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Tego podobieństwa nie możemy brać zbyt dosłownie. Albo</w:t>
        <w:softHyphen/>
        <w:t>wiem obraz u naszego autora stanowi tylko aluzję do treści, która wychodzi poza jego ramy. Przy tym monogramy Sowiń</w:t>
        <w:softHyphen/>
        <w:t>skiego, jakkolwiek każdy z nich stanowi utwór skończony, są</w:t>
        <w:br w:type="page"/>
      </w:r>
      <w:r>
        <w:rPr>
          <w:color w:val="000000"/>
          <w:spacing w:val="0"/>
          <w:w w:val="100"/>
          <w:position w:val="0"/>
          <w:shd w:val="clear" w:color="auto" w:fill="auto"/>
          <w:lang w:val="pl-PL" w:eastAsia="pl-PL" w:bidi="pl-PL"/>
        </w:rPr>
        <w:t>zarazem elementami kompozycyjnymi całości — niczem strofy je</w:t>
        <w:softHyphen/>
        <w:t>dnego poematu.</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Może więc są monogramy po prostu osobnym gatunkiem li</w:t>
        <w:softHyphen/>
        <w:t>terackim, może ich autor zapoczątkował tą skromną książeczką nowy w poezji polskiej rodzaj, który od nazwy jego tomu bę</w:t>
        <w:softHyphen/>
        <w:t>dziemy nazywali od dziś — monogramami?</w:t>
      </w:r>
    </w:p>
    <w:p>
      <w:pPr>
        <w:pStyle w:val="Style49"/>
        <w:keepNext w:val="0"/>
        <w:keepLines w:val="0"/>
        <w:widowControl w:val="0"/>
        <w:shd w:val="clear" w:color="auto" w:fill="auto"/>
        <w:bidi w:val="0"/>
        <w:spacing w:before="0" w:after="240" w:line="223" w:lineRule="auto"/>
        <w:ind w:left="0" w:right="0" w:firstLine="420"/>
        <w:jc w:val="both"/>
      </w:pPr>
      <w:r>
        <w:rPr>
          <w:color w:val="000000"/>
          <w:spacing w:val="0"/>
          <w:w w:val="100"/>
          <w:position w:val="0"/>
          <w:shd w:val="clear" w:color="auto" w:fill="auto"/>
          <w:lang w:val="pl-PL" w:eastAsia="pl-PL" w:bidi="pl-PL"/>
        </w:rPr>
        <w:t>Jeśli tak, to warto chyba przyjrzeć się trochę bliżej metodzie artystycznej formowania tych wierszy. Jednym z głównych osią</w:t>
        <w:softHyphen/>
        <w:t>gnięć Sowińskiego w „Monogramach” jest umiejętność wyrzecze</w:t>
        <w:softHyphen/>
        <w:t>nia i skrótu. Ona to powoduje, że te drobne utwory, złożone z elementów niemal dotykalnych, są pejzażami niemalże abstrak</w:t>
        <w:softHyphen/>
        <w:t>cyjnymi. Nie ma więc w monogramach nic z pogoni za czysto zewnętrznymi efektami artystycznymi. Niezwykła dyscyplina for</w:t>
        <w:softHyphen/>
        <w:t>malna utworów, ekonomia i celowość użytych środków świadczą nie tylko o dużej wrażliwości, ale przede wszystkim o estetycznej świadomości poety. Tej świadomości zawdzięcza Sowiński swoje drugie osiągnięcie, a mianowicie: umiejętność odrywania się we właściwym momencie od żywiołu własnej wyobraźni, od fali na</w:t>
        <w:softHyphen/>
        <w:t>rastającego napięcia. Ta świadoma asceza poety sprawiła, że nie</w:t>
        <w:softHyphen/>
        <w:t>które monogramy mają charakter szkiców — zaledwie tylko za</w:t>
        <w:softHyphen/>
        <w:t>znaczonych, jakby w obawie aby pełniejsze wypowiedzenie wra</w:t>
        <w:softHyphen/>
        <w:t>żenia czy uczucia nie stłumiło iskry, która je wzbudziła. Troska aby nie zatracić tej iskry, aby uchwycić samo mgnienie jej trwa</w:t>
        <w:softHyphen/>
        <w:t>nia zrodziła dążność poety do scalania i syntetyzowania doznań. I to jest jeszcze jedno osiągnięcie Sowińskiego. Oto przykład — utwór pt. „Wszystko”:</w:t>
      </w:r>
    </w:p>
    <w:p>
      <w:pPr>
        <w:pStyle w:val="Style49"/>
        <w:keepNext w:val="0"/>
        <w:keepLines w:val="0"/>
        <w:widowControl w:val="0"/>
        <w:shd w:val="clear" w:color="auto" w:fill="auto"/>
        <w:bidi w:val="0"/>
        <w:spacing w:before="0" w:after="0" w:line="223" w:lineRule="auto"/>
        <w:ind w:left="2040" w:right="0" w:firstLine="20"/>
        <w:jc w:val="both"/>
      </w:pPr>
      <w:r>
        <w:rPr>
          <w:i/>
          <w:iCs/>
          <w:color w:val="000000"/>
          <w:spacing w:val="0"/>
          <w:w w:val="100"/>
          <w:position w:val="0"/>
          <w:shd w:val="clear" w:color="auto" w:fill="auto"/>
          <w:lang w:val="pl-PL" w:eastAsia="pl-PL" w:bidi="pl-PL"/>
        </w:rPr>
        <w:t>siedem uderzeń blasku dwa tkliwe promienie w gniazdku gałązek wiatr</w:t>
      </w:r>
    </w:p>
    <w:p>
      <w:pPr>
        <w:pStyle w:val="Style49"/>
        <w:keepNext w:val="0"/>
        <w:keepLines w:val="0"/>
        <w:widowControl w:val="0"/>
        <w:shd w:val="clear" w:color="auto" w:fill="auto"/>
        <w:bidi w:val="0"/>
        <w:spacing w:before="0" w:after="200" w:line="223" w:lineRule="auto"/>
        <w:ind w:left="2040" w:right="0" w:firstLine="20"/>
        <w:jc w:val="both"/>
      </w:pPr>
      <w:r>
        <w:rPr>
          <w:i/>
          <w:iCs/>
          <w:color w:val="000000"/>
          <w:spacing w:val="0"/>
          <w:w w:val="100"/>
          <w:position w:val="0"/>
          <w:shd w:val="clear" w:color="auto" w:fill="auto"/>
          <w:lang w:val="pl-PL" w:eastAsia="pl-PL" w:bidi="pl-PL"/>
        </w:rPr>
        <w:t>zapach światła w otwarciu lilii polnej</w:t>
      </w:r>
    </w:p>
    <w:p>
      <w:pPr>
        <w:pStyle w:val="Style49"/>
        <w:keepNext w:val="0"/>
        <w:keepLines w:val="0"/>
        <w:widowControl w:val="0"/>
        <w:shd w:val="clear" w:color="auto" w:fill="auto"/>
        <w:bidi w:val="0"/>
        <w:spacing w:before="0" w:after="240" w:line="223" w:lineRule="auto"/>
        <w:ind w:left="2040" w:right="0" w:firstLine="20"/>
        <w:jc w:val="both"/>
      </w:pPr>
      <w:r>
        <w:rPr>
          <w:i/>
          <w:iCs/>
          <w:color w:val="000000"/>
          <w:spacing w:val="0"/>
          <w:w w:val="100"/>
          <w:position w:val="0"/>
          <w:shd w:val="clear" w:color="auto" w:fill="auto"/>
          <w:lang w:val="pl-PL" w:eastAsia="pl-PL" w:bidi="pl-PL"/>
        </w:rPr>
        <w:t>to wszystko</w:t>
      </w:r>
    </w:p>
    <w:p>
      <w:pPr>
        <w:pStyle w:val="Style49"/>
        <w:keepNext w:val="0"/>
        <w:keepLines w:val="0"/>
        <w:widowControl w:val="0"/>
        <w:shd w:val="clear" w:color="auto" w:fill="auto"/>
        <w:bidi w:val="0"/>
        <w:spacing w:before="0" w:after="240" w:line="221" w:lineRule="auto"/>
        <w:ind w:left="0" w:right="0" w:firstLine="360"/>
        <w:jc w:val="both"/>
      </w:pPr>
      <w:r>
        <w:rPr>
          <w:color w:val="000000"/>
          <w:spacing w:val="0"/>
          <w:w w:val="100"/>
          <w:position w:val="0"/>
          <w:shd w:val="clear" w:color="auto" w:fill="auto"/>
          <w:lang w:val="pl-PL" w:eastAsia="pl-PL" w:bidi="pl-PL"/>
        </w:rPr>
        <w:t>Konsekwencją tego syntetyzowania wrażeń i uczuć jest dąż</w:t>
        <w:softHyphen/>
        <w:t>ność do takiej lapidarności ujęcia że autorowi wystarczy kilku słów, jak w wierszu pt. „Grom”:</w:t>
      </w:r>
    </w:p>
    <w:p>
      <w:pPr>
        <w:pStyle w:val="Style49"/>
        <w:keepNext w:val="0"/>
        <w:keepLines w:val="0"/>
        <w:widowControl w:val="0"/>
        <w:shd w:val="clear" w:color="auto" w:fill="auto"/>
        <w:bidi w:val="0"/>
        <w:spacing w:before="0" w:after="240" w:line="223" w:lineRule="auto"/>
        <w:ind w:left="2040" w:right="0" w:firstLine="20"/>
        <w:jc w:val="both"/>
        <w:sectPr>
          <w:headerReference w:type="default" r:id="rId136"/>
          <w:footerReference w:type="default" r:id="rId137"/>
          <w:headerReference w:type="even" r:id="rId138"/>
          <w:footerReference w:type="even" r:id="rId139"/>
          <w:headerReference w:type="first" r:id="rId140"/>
          <w:footerReference w:type="first" r:id="rId141"/>
          <w:footnotePr>
            <w:pos w:val="pageBottom"/>
            <w:numFmt w:val="decimal"/>
            <w:numRestart w:val="continuous"/>
            <w15:footnoteColumns w:val="1"/>
          </w:footnotePr>
          <w:pgSz w:w="7024" w:h="11334"/>
          <w:pgMar w:top="898" w:left="560" w:right="567" w:bottom="715" w:header="0" w:footer="3" w:gutter="0"/>
          <w:cols w:space="720"/>
          <w:noEndnote/>
          <w:titlePg/>
          <w:rtlGutter w:val="0"/>
          <w:docGrid w:linePitch="360"/>
        </w:sectPr>
      </w:pPr>
      <w:r>
        <w:rPr>
          <w:i/>
          <w:iCs/>
          <w:color w:val="000000"/>
          <w:spacing w:val="0"/>
          <w:w w:val="100"/>
          <w:position w:val="0"/>
          <w:shd w:val="clear" w:color="auto" w:fill="auto"/>
          <w:lang w:val="pl-PL" w:eastAsia="pl-PL" w:bidi="pl-PL"/>
        </w:rPr>
        <w:t>sprawiedliwie że grom sprawiedliwie że rani sprawiedliwie że boli grom</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Oto są najbardziej rzucające się w oczy znamiona procesu twórczego u Sowińskiego-poety. Dzięki nim osiągnął autor kry</w:t>
        <w:softHyphen/>
        <w:t>stalicznie przejrzystą konstrukcję nie tylko poszczególnych mo</w:t>
        <w:softHyphen/>
        <w:t>nogramów, ale i kompozycyjną jedność całego zbioru. „Mono</w:t>
        <w:softHyphen/>
        <w:t>gramy” czytać można jako jeden utwór poetycki, jako poemat rozłożony na poszczególne strofy, jak słyszymy harmonię mu</w:t>
        <w:softHyphen/>
        <w:t>zyczną, w której rozróżnić można całą mnogość akordów. Kom</w:t>
        <w:softHyphen/>
        <w:t>pozycyjną jedność tomu podkreśla ciągłość nurtu emocjonalne</w:t>
        <w:softHyphen/>
        <w:t>go, który płynie poprzez wszystkie monogramy — od prostego opisu, poprzez spiętrzenie doznań, aż do filozoficznej niemal re</w:t>
        <w:softHyphen/>
        <w:t>fleksji. Istnienie tego wspólnego nurtu — mimo całą misterność, z jaką została skonstruowana tkanka artystyczna monogramów, — nie jest trudne do wyśledzenia. Nurt ten ma swoje źródło w autentycznym przeżyciu wewnętrznym poety. Jest to swoisty pa</w:t>
        <w:softHyphen/>
        <w:t>miętnik miłości, w którym ani razu nie pojawia się to słowo. So</w:t>
        <w:softHyphen/>
        <w:t>wiński rozplata na tkance obrazów doznania jednej najbardziej osobistej, najbardziej samoswojej (jakby to powiedział Żerom</w:t>
        <w:softHyphen/>
        <w:t>ski) chwili: dzieje lata „jednego na tysiąc lat”.</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W artystycznym zapisie, w subtelnej kontemplacji lirycznej, w wyrazistej refleksji intelektualnej, mającej w sobie coś z za</w:t>
        <w:softHyphen/>
        <w:t>dumy filozoficznej, zademonstrował Kazimierz Sowiński — nie waham się użyć tego określenia — mistrzowskie opanowanie rze</w:t>
        <w:softHyphen/>
        <w:t>miosła poetyckiego, dojrzałość artystyczna, która musi zdumie</w:t>
        <w:softHyphen/>
        <w:t>wać u tego najbardziej milczącego spośród naszych poetów, któ</w:t>
        <w:softHyphen/>
        <w:t>ry czytającej publiczności raczy się udzielać — raz na tysiąc dni.</w:t>
      </w:r>
    </w:p>
    <w:p>
      <w:pPr>
        <w:pStyle w:val="Style49"/>
        <w:keepNext w:val="0"/>
        <w:keepLines w:val="0"/>
        <w:widowControl w:val="0"/>
        <w:shd w:val="clear" w:color="auto" w:fill="auto"/>
        <w:bidi w:val="0"/>
        <w:spacing w:before="0" w:after="640" w:line="223" w:lineRule="auto"/>
        <w:ind w:left="0" w:right="400" w:firstLine="0"/>
        <w:jc w:val="right"/>
      </w:pPr>
      <w:r>
        <w:rPr>
          <w:i/>
          <w:iCs/>
          <w:color w:val="000000"/>
          <w:spacing w:val="0"/>
          <w:w w:val="100"/>
          <w:position w:val="0"/>
          <w:shd w:val="clear" w:color="auto" w:fill="auto"/>
          <w:lang w:val="pl-PL" w:eastAsia="pl-PL" w:bidi="pl-PL"/>
        </w:rPr>
        <w:t>Józef Piotr JAKSIŃSKI</w:t>
      </w:r>
    </w:p>
    <w:p>
      <w:pPr>
        <w:pStyle w:val="Style47"/>
        <w:keepNext/>
        <w:keepLines/>
        <w:widowControl w:val="0"/>
        <w:shd w:val="clear" w:color="auto" w:fill="auto"/>
        <w:bidi w:val="0"/>
        <w:spacing w:before="0" w:after="420" w:line="240" w:lineRule="auto"/>
        <w:ind w:left="0" w:right="0" w:firstLine="0"/>
        <w:jc w:val="left"/>
      </w:pPr>
      <w:bookmarkStart w:id="91" w:name="bookmark91"/>
      <w:bookmarkStart w:id="92" w:name="bookmark92"/>
      <w:r>
        <w:rPr>
          <w:color w:val="000000"/>
          <w:spacing w:val="0"/>
          <w:w w:val="100"/>
          <w:position w:val="0"/>
          <w:shd w:val="clear" w:color="auto" w:fill="auto"/>
          <w:lang w:val="pl-PL" w:eastAsia="pl-PL" w:bidi="pl-PL"/>
        </w:rPr>
        <w:t>Słownik pisarzy polskich</w:t>
      </w:r>
      <w:bookmarkEnd w:id="91"/>
      <w:bookmarkEnd w:id="92"/>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Krajowa recenzja „Słownika" w styczniowym zeszycie „Twór</w:t>
        <w:softHyphen/>
        <w:t xml:space="preserve">czości” nosi tytuł „Korbut </w:t>
      </w:r>
      <w:r>
        <w:rPr>
          <w:color w:val="000000"/>
          <w:spacing w:val="0"/>
          <w:w w:val="100"/>
          <w:position w:val="0"/>
          <w:shd w:val="clear" w:color="auto" w:fill="auto"/>
          <w:lang w:val="fr-FR" w:eastAsia="fr-FR" w:bidi="fr-FR"/>
        </w:rPr>
        <w:t xml:space="preserve">redivivus...”. </w:t>
      </w:r>
      <w:r>
        <w:rPr>
          <w:color w:val="000000"/>
          <w:spacing w:val="0"/>
          <w:w w:val="100"/>
          <w:position w:val="0"/>
          <w:shd w:val="clear" w:color="auto" w:fill="auto"/>
          <w:lang w:val="pl-PL" w:eastAsia="pl-PL" w:bidi="pl-PL"/>
        </w:rPr>
        <w:t xml:space="preserve">Kropki po </w:t>
      </w:r>
      <w:r>
        <w:rPr>
          <w:color w:val="000000"/>
          <w:spacing w:val="0"/>
          <w:w w:val="100"/>
          <w:position w:val="0"/>
          <w:shd w:val="clear" w:color="auto" w:fill="auto"/>
          <w:lang w:val="fr-FR" w:eastAsia="fr-FR" w:bidi="fr-FR"/>
        </w:rPr>
        <w:t xml:space="preserve">„redivivus” </w:t>
      </w:r>
      <w:r>
        <w:rPr>
          <w:color w:val="000000"/>
          <w:spacing w:val="0"/>
          <w:w w:val="100"/>
          <w:position w:val="0"/>
          <w:shd w:val="clear" w:color="auto" w:fill="auto"/>
          <w:lang w:val="pl-PL" w:eastAsia="pl-PL" w:bidi="pl-PL"/>
        </w:rPr>
        <w:t>ma</w:t>
        <w:softHyphen/>
        <w:t>ją znaczenie zasadnicze: wróżą, że „zmartwychwstały” Korbut padłby trupem po raz wtóry po zapoznaniu się z zawartością trzeciego tomu zmodernizowanej „Literatury”. Można by właści</w:t>
        <w:softHyphen/>
        <w:t>wie oszczędzić sobie w ogóle trudu pisania i przedrukować war</w:t>
        <w:softHyphen/>
        <w:t>szawską recenzję Janusza Kapuścika i Bohdana Królikowskiego, gdyż obaj ci młodzi ludzie wykonali w 90% żmudną pracę zesta</w:t>
        <w:softHyphen/>
        <w:t>wiania rażących opuszczeń i przemilczeń. Do tych ostatnich nale</w:t>
        <w:softHyphen/>
        <w:t>żą dwa SKANDALE: pominięcie Janusza Korczaka i Andrzeja Struga. Strug, bo mason, jasna sprawa, ale czemu przypisać po</w:t>
        <w:softHyphen/>
        <w:t>minięcie Korczaka?</w:t>
      </w:r>
    </w:p>
    <w:p>
      <w:pPr>
        <w:pStyle w:val="Style49"/>
        <w:keepNext w:val="0"/>
        <w:keepLines w:val="0"/>
        <w:widowControl w:val="0"/>
        <w:shd w:val="clear" w:color="auto" w:fill="auto"/>
        <w:bidi w:val="0"/>
        <w:spacing w:before="0" w:after="160" w:line="223" w:lineRule="auto"/>
        <w:ind w:left="0" w:right="0" w:firstLine="360"/>
        <w:jc w:val="both"/>
      </w:pPr>
      <w:r>
        <w:rPr>
          <w:color w:val="000000"/>
          <w:spacing w:val="0"/>
          <w:w w:val="100"/>
          <w:position w:val="0"/>
          <w:shd w:val="clear" w:color="auto" w:fill="auto"/>
          <w:lang w:val="pl-PL" w:eastAsia="pl-PL" w:bidi="pl-PL"/>
        </w:rPr>
        <w:t>Recenzenci warszawscy upomnieli się o 35 opuszczonych pi-</w:t>
      </w:r>
    </w:p>
    <w:p>
      <w:pPr>
        <w:pStyle w:val="Style32"/>
        <w:keepNext w:val="0"/>
        <w:keepLines w:val="0"/>
        <w:widowControl w:val="0"/>
        <w:shd w:val="clear" w:color="auto" w:fill="auto"/>
        <w:bidi w:val="0"/>
        <w:spacing w:before="0" w:after="0" w:line="221" w:lineRule="auto"/>
        <w:ind w:left="0" w:right="0" w:firstLine="360"/>
        <w:jc w:val="both"/>
        <w:rPr>
          <w:sz w:val="18"/>
          <w:szCs w:val="18"/>
        </w:rPr>
      </w:pPr>
      <w:r>
        <w:rPr>
          <w:i/>
          <w:iCs/>
          <w:color w:val="000000"/>
          <w:spacing w:val="0"/>
          <w:w w:val="100"/>
          <w:position w:val="0"/>
          <w:sz w:val="16"/>
          <w:szCs w:val="16"/>
          <w:shd w:val="clear" w:color="auto" w:fill="auto"/>
          <w:lang w:val="pl-PL" w:eastAsia="pl-PL" w:bidi="pl-PL"/>
        </w:rPr>
        <w:t>Słownik współczesnych pisarzy polskich,</w:t>
      </w:r>
      <w:r>
        <w:rPr>
          <w:color w:val="000000"/>
          <w:spacing w:val="0"/>
          <w:w w:val="100"/>
          <w:position w:val="0"/>
          <w:sz w:val="16"/>
          <w:szCs w:val="16"/>
          <w:shd w:val="clear" w:color="auto" w:fill="auto"/>
          <w:lang w:val="pl-PL" w:eastAsia="pl-PL" w:bidi="pl-PL"/>
        </w:rPr>
        <w:t xml:space="preserve"> I.III. (R-Ż), str 656, Państ</w:t>
        <w:softHyphen/>
        <w:t>wowe Wydawnictwo Naukowe, Warszawa, 1964.</w:t>
        <w:br w:type="page"/>
      </w:r>
      <w:r>
        <w:rPr>
          <w:rStyle w:val="CharStyle50"/>
        </w:rPr>
        <w:t>sarzy, w tym spośród pisarzy emigracyjnych Antoniego Bogu</w:t>
        <w:softHyphen/>
        <w:t>sławskiego, Adolfa Fierlę, Władysława Folkierskiego. Dodać tu należy wiele innych nazwisk, a więc: Jerzego Rogowicza, Zofię Romano wieżową, Jana Rostworowskiego, Michała Sambora, Ka</w:t>
        <w:softHyphen/>
        <w:t>zimierza Sowińskiego, Wiesława Strzałkowskiego, Janinę Suryno- wą-Wyczółkowską, Marka Święcickiego, Wiktora Trościankę, Leo</w:t>
        <w:softHyphen/>
        <w:t>polda Wellisza, Ignacego Wieniewskiego, Tadeusza Wittlina, Ry</w:t>
        <w:softHyphen/>
        <w:t>szarda Wragę, Zbigniewa Zaniewskiego, Wacława A. Zbyszew- skiego, Józefa Żywinę?</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Kogo uwzględniono? Poza pisarzami emigracyjnymi i prze</w:t>
        <w:softHyphen/>
        <w:t>bywającymi poza krajem, których wyliczyłam w recenzji pt. „Pod znakiem nauk służebnych” w nrze 5/199 „Kultury” z r. ub., do „Słownika” weszły w t. III-im nazwiska następujące: Józefa Ra- dzymińska, Józef Relidzyński, Sydor Rey, Jan Rojewski, Marek Romański (— alias Roman Dąbrowski, autor „Stanisława Miko</w:t>
        <w:softHyphen/>
        <w:t>łajczyka” i „Stu dni Mussoliniego” —), Wojciech Skuza (poeta, „udał się w głąb Związku Radzieckiego”, zmarł na tyfus w Te</w:t>
        <w:softHyphen/>
        <w:t>heranie w r. 1941 w wyniku owej turystycznej wycieczki), Jerzy Stempowski (pozbawiony „Esejów do Kassandry” jako trefnych, bo wydanych w Bibliotece „Kultury"), Stanisław Stroński, Tade</w:t>
        <w:softHyphen/>
        <w:t xml:space="preserve">usz Sułkowski, A.M. Swinarski, Elżbieta Szemplińska-Sobolew- ska (— która podobnie jak Radzymińska powróciła do Kraju —), Maria Szurek-Wisti, Wit Tarnawski, Tymon Terlecki, JA. Teslar (pominięto datę śmierci), Stefan Themerson, Józef Trypućko, Stanisław </w:t>
      </w:r>
      <w:r>
        <w:rPr>
          <w:color w:val="000000"/>
          <w:spacing w:val="0"/>
          <w:w w:val="100"/>
          <w:position w:val="0"/>
          <w:shd w:val="clear" w:color="auto" w:fill="auto"/>
          <w:lang w:val="fr-FR" w:eastAsia="fr-FR" w:bidi="fr-FR"/>
        </w:rPr>
        <w:t xml:space="preserve">Vincenz, </w:t>
      </w:r>
      <w:r>
        <w:rPr>
          <w:color w:val="000000"/>
          <w:spacing w:val="0"/>
          <w:w w:val="100"/>
          <w:position w:val="0"/>
          <w:shd w:val="clear" w:color="auto" w:fill="auto"/>
          <w:lang w:val="pl-PL" w:eastAsia="pl-PL" w:bidi="pl-PL"/>
        </w:rPr>
        <w:t>Melchior Wańkowicz (podano sumiennie twór</w:t>
        <w:softHyphen/>
        <w:t>czość z okresu emigracyjnego), Aleksander Wat („od r. 1963 przebywa zagranicą i prowadzi działalność antykomunistyczną” — głosi „Słownik”), Wiktor Weintraub, Stanisław Westfal, Ka</w:t>
        <w:softHyphen/>
        <w:t>zimierz Wierzyński, Józef Wittlin („współpracuje z pismami zaj</w:t>
        <w:softHyphen/>
        <w:t>mującymi wrogie stanowisko wobec PRL”), Wiesław Wohnout („bierze udział w akcjach politycznych i literackich skierowanych przeciw PRL”), Stefania Zahorska, Zygmunt Lubicz Zaleski i Karol Zbyszewski.</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„Zbrodniczość” Wohnouta jest zapewne nieuchronną cechą redaktora „Dziennika Polskiego”, tytułem związanym z szarżą — można to od biedy zrozumieć wczuwając się w kręte drogi ro</w:t>
        <w:softHyphen/>
        <w:t>zumowania gorliwego cenzora — ale Wittlin? Nasuwa się przy</w:t>
        <w:softHyphen/>
        <w:t>puszczenie, iż nasz śnieżnobiały, pokorny i cichy Nowojorczyk prowadzi podwójne życie, rozdwajając się jak Wohnout na bo</w:t>
        <w:softHyphen/>
        <w:t>jowe „akcje”. Jemu tylko jednemu wypomniano współpracę w pismach „zajmujących wrogie stanowisko wobec PRL” — w jakichże to pismach przejawia się Pan, drogi pani Józefie, sko</w:t>
        <w:softHyphen/>
        <w:t>ro, jak wskazuje przykład Terleckiego czy Wierzyńskiego, ogła</w:t>
        <w:softHyphen/>
        <w:t>szanie swych prac na łamach „Kultury”, „Wiadomości” i td. nie jest potępione i napiętnowane. A może stało się to dzięki nie</w:t>
        <w:softHyphen/>
        <w:t>dopatrzeniom cenzora? Może odpowiedzialne stanowisko „obwą- chiwacza" rękopisu „Słownika” dostało się pod nos i pióro oso</w:t>
        <w:softHyphen/>
        <w:t>by lekkomyślnej i niedostatecznie przeszkolonej? Wygląda to wręcz niepokojąco na karygodne zaniedbanie!</w:t>
      </w:r>
    </w:p>
    <w:p>
      <w:pPr>
        <w:pStyle w:val="Style49"/>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Z drugiej strony niejedno dobrze przemyślane przeoczenie</w:t>
        <w:br w:type="page"/>
      </w:r>
      <w:r>
        <w:rPr>
          <w:color w:val="000000"/>
          <w:spacing w:val="0"/>
          <w:w w:val="100"/>
          <w:position w:val="0"/>
          <w:shd w:val="clear" w:color="auto" w:fill="auto"/>
          <w:lang w:val="pl-PL" w:eastAsia="pl-PL" w:bidi="pl-PL"/>
        </w:rPr>
        <w:t>wskazuje na pamięć o „Kulturze”. Przy Rembeku, Swinarskim, Stawarze, Jerzym Stempowskim i Wierzyńskim pominięto książki wydane w Bibliotece „Kultury”, — a ewentualne usprawiedliwia</w:t>
        <w:softHyphen/>
        <w:t>nie tego faktu późniejszymi niż 1957 latami wydania zawodzi, bo w t. III-im znajdujemy informacje biograficzne z lat póź</w:t>
        <w:softHyphen/>
        <w:t>niejszych, np. data śmierci Zuzanny Rabskiej.</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Osobliwość kryteriów selekcji osiągnęła szczyt w uwzględnie</w:t>
        <w:softHyphen/>
        <w:t>niu autorki „Dzikuski” — Ireny Zarzyckiej, obecnie kierowniczki referatu Prezydium Powiatowej Rady Narodowej w Pruszkowie. Czyżby do cyrkułu jej podległego należały Stawiska Iwaszkie</w:t>
        <w:softHyphen/>
        <w:t>wicza i wyróżnienie to było skutkiem protekcji mistrza Jarosła</w:t>
        <w:softHyphen/>
        <w:t>wa?</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 zestawieniu z Zarzycką już nie tylko skandalicznie ale boleśnie wyglądają wspomniane wyżej przeoczenia pisarzy z praw</w:t>
        <w:softHyphen/>
        <w:t>dziwego zdarzenia a więc np. Zygmunta Bartkiewicza, Aliny Świ</w:t>
        <w:softHyphen/>
        <w:t>derskiej, Struga, Korczaka i tylu innych.</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Uwzględniony został natomiast J.E. Skiwski, któremu do</w:t>
        <w:softHyphen/>
        <w:t>kładnie przypomniano kolaborację z okresu okupacji i będące jej skutkiem zaoczne potępienia i wyroki. Nie podano jednak, co stało się z nim po r. 1945 gdy „opuścił kraj wraz z wycofującymi się wojskami hitlerowskimi”.</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Pewną pociechą jest zapowiedź t. IV-go, który przyniesie uzupełnienia, sprostowania i indeksy. Dezyderatem Nr 1 by</w:t>
        <w:softHyphen/>
        <w:t>łoby zmodernizowanie „Słownika” przez włączenie kontynuacji materiałów za lata 1957 wzwyż i objęcie olbrzymiej plejady mło</w:t>
        <w:softHyphen/>
        <w:t>dych i „średniomłodych” pisarzy, którzy debiutowali po r. 1950- ym a dziś publikują pisma „zebrane” czy „wybrane”. Dezyde</w:t>
        <w:softHyphen/>
        <w:t>ratem Nr 2, równie ważnym, byłoby ścisłe przestrzeganie za</w:t>
        <w:softHyphen/>
        <w:t>sad obowiązujących powszechnie w publikacjach naukowych te</w:t>
        <w:softHyphen/>
        <w:t>go typu i wyplenienie osobliwości jak na przykład cytowana ocena zbrodniczej działalności Józefa Wittlina. Dezyderatem Nr 3 — jednolite opracowanie życiorysów (bez eufemizmów stoso</w:t>
        <w:softHyphen/>
        <w:t>wanych obecnie w życiorysach Skuzy, Standego czy Wandurskie- go. Raz jeden zdobyto się na postawienie kropki nad i, ujaw</w:t>
        <w:softHyphen/>
        <w:t>niając miejsce zgonu Sebyły: Katyń).</w:t>
      </w:r>
    </w:p>
    <w:p>
      <w:pPr>
        <w:pStyle w:val="Style49"/>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Wiele tłumaczy się obecnie „błędami i wypaczeniami okre</w:t>
        <w:softHyphen/>
        <w:t>su stalinowskiego”. Tym przykrzej, gdy mówić trzeba o błędach i wypaczeniach okresu po-chruszczowskiego zainaugurowanego t. III-im, najsłabszym i najstrachliwszym z dotychczasowych. Zły to prognostyk dla t. IV-ego.</w:t>
      </w:r>
    </w:p>
    <w:p>
      <w:pPr>
        <w:pStyle w:val="Style49"/>
        <w:keepNext w:val="0"/>
        <w:keepLines w:val="0"/>
        <w:widowControl w:val="0"/>
        <w:shd w:val="clear" w:color="auto" w:fill="auto"/>
        <w:bidi w:val="0"/>
        <w:spacing w:before="0" w:after="180" w:line="223" w:lineRule="auto"/>
        <w:ind w:left="0" w:right="0" w:firstLine="380"/>
        <w:jc w:val="both"/>
      </w:pPr>
      <w:r>
        <w:rPr>
          <w:color w:val="000000"/>
          <w:spacing w:val="0"/>
          <w:w w:val="100"/>
          <w:position w:val="0"/>
          <w:shd w:val="clear" w:color="auto" w:fill="auto"/>
          <w:lang w:val="pl-PL" w:eastAsia="pl-PL" w:bidi="pl-PL"/>
        </w:rPr>
        <w:t>A szkoda. „Słownik” nawet w kalekiej formie obecnej jest niezbędnym narzędziem pracy. Włożono w opracowanie go wiele rzetelnej pracy a nawet entuzjazmu. Doceniamy to, odrzucając plewy. Jest ich jednak zbyt wiele.</w:t>
      </w:r>
    </w:p>
    <w:p>
      <w:pPr>
        <w:pStyle w:val="Style49"/>
        <w:keepNext w:val="0"/>
        <w:keepLines w:val="0"/>
        <w:widowControl w:val="0"/>
        <w:shd w:val="clear" w:color="auto" w:fill="auto"/>
        <w:bidi w:val="0"/>
        <w:spacing w:before="0" w:after="0" w:line="223" w:lineRule="auto"/>
        <w:ind w:left="0" w:right="420" w:firstLine="0"/>
        <w:jc w:val="right"/>
        <w:sectPr>
          <w:headerReference w:type="default" r:id="rId142"/>
          <w:footerReference w:type="default" r:id="rId143"/>
          <w:headerReference w:type="even" r:id="rId144"/>
          <w:footerReference w:type="even" r:id="rId145"/>
          <w:footnotePr>
            <w:pos w:val="pageBottom"/>
            <w:numFmt w:val="decimal"/>
            <w:numRestart w:val="continuous"/>
            <w15:footnoteColumns w:val="1"/>
          </w:footnotePr>
          <w:pgSz w:w="7024" w:h="11334"/>
          <w:pgMar w:top="898" w:left="560" w:right="567" w:bottom="715" w:header="0" w:footer="3" w:gutter="0"/>
          <w:cols w:space="720"/>
          <w:noEndnote/>
          <w:rtlGutter w:val="0"/>
          <w:docGrid w:linePitch="360"/>
        </w:sectPr>
      </w:pPr>
      <w:r>
        <w:rPr>
          <w:i/>
          <w:iCs/>
          <w:color w:val="000000"/>
          <w:spacing w:val="0"/>
          <w:w w:val="100"/>
          <w:position w:val="0"/>
          <w:shd w:val="clear" w:color="auto" w:fill="auto"/>
          <w:lang w:val="pl-PL" w:eastAsia="pl-PL" w:bidi="pl-PL"/>
        </w:rPr>
        <w:t>Maria DANILEWICZÓW A</w:t>
      </w:r>
    </w:p>
    <w:p>
      <w:pPr>
        <w:pStyle w:val="Style47"/>
        <w:keepNext/>
        <w:keepLines/>
        <w:widowControl w:val="0"/>
        <w:shd w:val="clear" w:color="auto" w:fill="auto"/>
        <w:bidi w:val="0"/>
        <w:spacing w:before="0" w:after="460" w:line="240" w:lineRule="auto"/>
        <w:ind w:left="0" w:right="0" w:firstLine="0"/>
        <w:jc w:val="both"/>
      </w:pPr>
      <w:bookmarkStart w:id="93" w:name="bookmark93"/>
      <w:bookmarkStart w:id="94" w:name="bookmark94"/>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 matki obcej... </w:t>
      </w:r>
      <w:r>
        <w:rPr>
          <w:color w:val="000000"/>
          <w:spacing w:val="0"/>
          <w:w w:val="100"/>
          <w:position w:val="0"/>
          <w:shd w:val="clear" w:color="auto" w:fill="auto"/>
          <w:lang w:val="fr-FR" w:eastAsia="fr-FR" w:bidi="fr-FR"/>
        </w:rPr>
        <w:t>»</w:t>
      </w:r>
      <w:bookmarkEnd w:id="93"/>
      <w:bookmarkEnd w:id="94"/>
    </w:p>
    <w:p>
      <w:pPr>
        <w:pStyle w:val="Style49"/>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Dr Samuel Scheps jako kierownik Palestyńskiego Urzędu (fi</w:t>
        <w:softHyphen/>
        <w:t xml:space="preserve">lii </w:t>
      </w:r>
      <w:r>
        <w:rPr>
          <w:i/>
          <w:iCs/>
          <w:color w:val="000000"/>
          <w:spacing w:val="0"/>
          <w:w w:val="100"/>
          <w:position w:val="0"/>
          <w:shd w:val="clear" w:color="auto" w:fill="auto"/>
          <w:lang w:val="pl-PL" w:eastAsia="pl-PL" w:bidi="pl-PL"/>
        </w:rPr>
        <w:t>Jewish Agency)</w:t>
      </w:r>
      <w:r>
        <w:rPr>
          <w:color w:val="000000"/>
          <w:spacing w:val="0"/>
          <w:w w:val="100"/>
          <w:position w:val="0"/>
          <w:shd w:val="clear" w:color="auto" w:fill="auto"/>
          <w:lang w:val="pl-PL" w:eastAsia="pl-PL" w:bidi="pl-PL"/>
        </w:rPr>
        <w:t xml:space="preserve"> w Szwajcarii zdołał przed samą wojną i w ciągu lat wojennych uchronić od zagłady tysiące istnień ludz</w:t>
        <w:softHyphen/>
        <w:t>kich. Urodzony i wychowany w Polsce, zdobył wyższe wykształ</w:t>
        <w:softHyphen/>
        <w:t>cenie na Uniwersytetach Europy Zachodniej i osiadł na stałe w Szwajcarii.</w:t>
      </w:r>
    </w:p>
    <w:p>
      <w:pPr>
        <w:pStyle w:val="Style49"/>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Prawnik z zawodu ale znawca literatury polskiej i badacz do</w:t>
        <w:softHyphen/>
        <w:t>ciekliwy, uznał że sprawa pochodzenia Mickiewicza i jego związ</w:t>
        <w:softHyphen/>
        <w:t>ków z Żydostwem nie zostały dotychczas należycie wyjaśnione, lub były zgoła przemilczane. Dr Scheps zadał sobie trud niema</w:t>
        <w:softHyphen/>
        <w:t>ły zapoznania się z rozległą literaturą przedmiotu, usiłując wy</w:t>
        <w:softHyphen/>
        <w:t xml:space="preserve">kryć w duchu bezstronnego krytycyzmu znaczenie proroctwa z III części „Dziadów” o Wskrzesicielu „Z matki obcej”, imienia „44”, z czego powstała książka „Adam Mickiewicz — </w:t>
      </w:r>
      <w:r>
        <w:rPr>
          <w:color w:val="000000"/>
          <w:spacing w:val="0"/>
          <w:w w:val="100"/>
          <w:position w:val="0"/>
          <w:shd w:val="clear" w:color="auto" w:fill="auto"/>
          <w:lang w:val="fr-FR" w:eastAsia="fr-FR" w:bidi="fr-FR"/>
        </w:rPr>
        <w:t>ses Affi</w:t>
        <w:softHyphen/>
        <w:t>nité Juives”</w:t>
      </w:r>
      <w:r>
        <w:rPr>
          <w:color w:val="000000"/>
          <w:spacing w:val="0"/>
          <w:w w:val="100"/>
          <w:position w:val="0"/>
          <w:shd w:val="clear" w:color="auto" w:fill="auto"/>
          <w:vertAlign w:val="superscript"/>
          <w:lang w:val="fr-FR" w:eastAsia="fr-FR" w:bidi="fr-FR"/>
        </w:rPr>
        <w:t>1</w:t>
      </w:r>
      <w:r>
        <w:rPr>
          <w:color w:val="000000"/>
          <w:spacing w:val="0"/>
          <w:w w:val="100"/>
          <w:position w:val="0"/>
          <w:shd w:val="clear" w:color="auto" w:fill="auto"/>
          <w:lang w:val="fr-FR" w:eastAsia="fr-FR" w:bidi="fr-FR"/>
        </w:rPr>
        <w:t>).</w:t>
      </w:r>
    </w:p>
    <w:p>
      <w:pPr>
        <w:pStyle w:val="Style49"/>
        <w:keepNext w:val="0"/>
        <w:keepLines w:val="0"/>
        <w:widowControl w:val="0"/>
        <w:shd w:val="clear" w:color="auto" w:fill="auto"/>
        <w:bidi w:val="0"/>
        <w:spacing w:before="0" w:after="160" w:line="223" w:lineRule="auto"/>
        <w:ind w:left="0" w:right="0"/>
        <w:jc w:val="both"/>
      </w:pPr>
      <w:r>
        <w:rPr>
          <w:color w:val="000000"/>
          <w:spacing w:val="0"/>
          <w:w w:val="100"/>
          <w:position w:val="0"/>
          <w:shd w:val="clear" w:color="auto" w:fill="auto"/>
          <w:lang w:val="pl-PL" w:eastAsia="pl-PL" w:bidi="pl-PL"/>
        </w:rPr>
        <w:t>Dla wyjaśnienia kogo Mickiewicz miał na myśli w „Widzeniu ks. Piotra" wylano już niemało atramentu. Podjęli ten problem w pierwszym rzędzie znawcy przedmiotu, badacze sumienni, któ</w:t>
        <w:softHyphen/>
        <w:t>rym nie można zarzucić ani pomijania zagadnienia, ani oporów w jego poruszaniu, jak przypuszcza S. Scheps. Przegląd tych do</w:t>
        <w:softHyphen/>
        <w:t>chodzeń streścił, dziś już nieżyjący, prof. Juliusz Kleiner, uczony rozległej wiedzy i badacz niestrudzony, sam pochodzenia żydow</w:t>
        <w:softHyphen/>
        <w:t>skiego — streścił je w przypisie do swego pomnikowego dzieła pt. „Mickiewicz”</w:t>
      </w:r>
      <w:r>
        <w:rPr>
          <w:color w:val="000000"/>
          <w:spacing w:val="0"/>
          <w:w w:val="100"/>
          <w:position w:val="0"/>
          <w:shd w:val="clear" w:color="auto" w:fill="auto"/>
          <w:vertAlign w:val="superscript"/>
          <w:lang w:val="pl-PL" w:eastAsia="pl-PL" w:bidi="pl-PL"/>
        </w:rPr>
        <w:footnoteReference w:id="55"/>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56"/>
      </w:r>
      <w:r>
        <w:rPr>
          <w:color w:val="000000"/>
          <w:spacing w:val="0"/>
          <w:w w:val="100"/>
          <w:position w:val="0"/>
          <w:shd w:val="clear" w:color="auto" w:fill="auto"/>
          <w:lang w:val="pl-PL" w:eastAsia="pl-PL" w:bidi="pl-PL"/>
        </w:rPr>
        <w:t>). W rezultacie wyniki tych dochodzeń pełne sprzeczności, nie doprowadziły do rozwiązania zagadki, stąd póź</w:t>
        <w:softHyphen/>
        <w:t>niejsi biografowie nie wracali już do tego spornego tematu, nie zdobywszy żadnych nowych elementów.</w:t>
      </w:r>
    </w:p>
    <w:p>
      <w:pPr>
        <w:pStyle w:val="Style42"/>
        <w:keepNext/>
        <w:keepLines/>
        <w:widowControl w:val="0"/>
        <w:shd w:val="clear" w:color="auto" w:fill="auto"/>
        <w:bidi w:val="0"/>
        <w:spacing w:before="0" w:after="160" w:line="240" w:lineRule="auto"/>
        <w:ind w:left="0" w:right="0" w:firstLine="0"/>
        <w:jc w:val="center"/>
      </w:pPr>
      <w:bookmarkStart w:id="95" w:name="bookmark95"/>
      <w:bookmarkStart w:id="96" w:name="bookmark96"/>
      <w:r>
        <w:rPr>
          <w:color w:val="000000"/>
          <w:spacing w:val="0"/>
          <w:w w:val="100"/>
          <w:position w:val="0"/>
          <w:shd w:val="clear" w:color="auto" w:fill="auto"/>
          <w:lang w:val="pl-PL" w:eastAsia="pl-PL" w:bidi="pl-PL"/>
        </w:rPr>
        <w:t>♦</w:t>
      </w:r>
      <w:bookmarkEnd w:id="95"/>
      <w:bookmarkEnd w:id="96"/>
    </w:p>
    <w:p>
      <w:pPr>
        <w:pStyle w:val="Style49"/>
        <w:keepNext w:val="0"/>
        <w:keepLines w:val="0"/>
        <w:widowControl w:val="0"/>
        <w:shd w:val="clear" w:color="auto" w:fill="auto"/>
        <w:bidi w:val="0"/>
        <w:spacing w:before="0" w:after="60" w:line="223" w:lineRule="auto"/>
        <w:ind w:left="0" w:right="0"/>
        <w:jc w:val="both"/>
      </w:pPr>
      <w:r>
        <w:rPr>
          <w:color w:val="000000"/>
          <w:spacing w:val="0"/>
          <w:w w:val="100"/>
          <w:position w:val="0"/>
          <w:shd w:val="clear" w:color="auto" w:fill="auto"/>
          <w:lang w:val="pl-PL" w:eastAsia="pl-PL" w:bidi="pl-PL"/>
        </w:rPr>
        <w:t>Gdyby Barbara Majewska, córka Mateusza Majewskiego, eko</w:t>
        <w:softHyphen/>
        <w:t>noma w Czombrowie herbu „Stary Koń” i Anny z Orzeszków po</w:t>
        <w:softHyphen/>
        <w:t>chodziła z rodziny frankistowskiej lub sama zgoła była neofitką, w latach kiedy akcja Jakuba Franka (1726-1791) była współczes</w:t>
        <w:softHyphen/>
        <w:t>na, a nawróceni przez rzekomego „Mesjasza” Żydzi chodzili jesz</w:t>
        <w:softHyphen/>
        <w:t>cze po świecie, podobnie jak ich mistrz, rzecz ta zostawiłaby ja</w:t>
        <w:softHyphen/>
        <w:t>kieś ślady w pamięci sąsiadów, w korespondencji Filomatów, w księgach parafialnych, po części zachowanych, albo w wileńskich Archiwach Akt Dawnych przetrząsanych latami przez dociekli</w:t>
        <w:softHyphen/>
        <w:br w:type="page"/>
      </w:r>
      <w:r>
        <w:rPr>
          <w:color w:val="000000"/>
          <w:spacing w:val="0"/>
          <w:w w:val="100"/>
          <w:position w:val="0"/>
          <w:shd w:val="clear" w:color="auto" w:fill="auto"/>
          <w:lang w:val="pl-PL" w:eastAsia="pl-PL" w:bidi="pl-PL"/>
        </w:rPr>
        <w:t>wego archiwariusza Euzebiusza Łopacińskiego. śladów tych jed</w:t>
        <w:softHyphen/>
        <w:t>nak nie znaleziono.</w:t>
      </w:r>
    </w:p>
    <w:p>
      <w:pPr>
        <w:pStyle w:val="Style49"/>
        <w:keepNext w:val="0"/>
        <w:keepLines w:val="0"/>
        <w:widowControl w:val="0"/>
        <w:shd w:val="clear" w:color="auto" w:fill="auto"/>
        <w:bidi w:val="0"/>
        <w:spacing w:before="0" w:after="60" w:line="223" w:lineRule="auto"/>
        <w:ind w:left="0" w:right="0" w:firstLine="420"/>
        <w:jc w:val="both"/>
      </w:pPr>
      <w:r>
        <w:rPr>
          <w:color w:val="000000"/>
          <w:spacing w:val="0"/>
          <w:w w:val="100"/>
          <w:position w:val="0"/>
          <w:shd w:val="clear" w:color="auto" w:fill="auto"/>
          <w:lang w:val="pl-PL" w:eastAsia="pl-PL" w:bidi="pl-PL"/>
        </w:rPr>
        <w:t>Społeczeństwo szlacheckie, podobnie jak żydowskie, było w owych czasach zamknięte i nieprzenikalne. Szereg rodzin fran- kistowskich nobilitowanych w końcu XVIII wieku, zasymilowało się całkowicie i wsiąkło w stan szlachecki, ale o ich pochodzeniu pamięta się dotychczas, a frankiści, zwłaszcza w pierwszych po</w:t>
        <w:softHyphen/>
        <w:t>koleniach, żenili się przeważnie tylko między sobą. Żydzi po wsiach naszych i miasteczkach byli sklepikarzami, pachciarzami, dzierżawcami, drzewnymi kupcami, ale nigdy ekonomami, dozo</w:t>
        <w:softHyphen/>
        <w:t>rującymi służbę folwarczną. Mickiewicz miał powiedzieć Ksawe</w:t>
        <w:softHyphen/>
        <w:t>remu Branickiemu (słowa podane w przedmowie do „Bramy Po</w:t>
        <w:softHyphen/>
        <w:t xml:space="preserve">kuty", cytuję wedle Kleinera): „Mój ojciec z Mazurów, matka Majewska z wychrztów”. Tymczasem nazwisko Mickiewicz (bo z tym </w:t>
      </w:r>
      <w:r>
        <w:rPr>
          <w:i/>
          <w:iCs/>
          <w:color w:val="000000"/>
          <w:spacing w:val="0"/>
          <w:w w:val="100"/>
          <w:position w:val="0"/>
          <w:shd w:val="clear" w:color="auto" w:fill="auto"/>
          <w:lang w:val="pl-PL" w:eastAsia="pl-PL" w:bidi="pl-PL"/>
        </w:rPr>
        <w:t>c</w:t>
      </w:r>
      <w:r>
        <w:rPr>
          <w:color w:val="000000"/>
          <w:spacing w:val="0"/>
          <w:w w:val="100"/>
          <w:position w:val="0"/>
          <w:shd w:val="clear" w:color="auto" w:fill="auto"/>
          <w:lang w:val="pl-PL" w:eastAsia="pl-PL" w:bidi="pl-PL"/>
        </w:rPr>
        <w:t xml:space="preserve"> palatalnym podpisywał się poeta póki nie opuścił rodzin</w:t>
        <w:softHyphen/>
        <w:t>nej Litwy) było pochodzenia ruskiego, od zdrobnienia Micka (po</w:t>
        <w:softHyphen/>
        <w:t>dobnie jak Kościuszko od Kością), a jeżeli był w jego rodzie Ma</w:t>
        <w:softHyphen/>
        <w:t>zur, to chyba w odległym pokoleniu. „Matka z wychrztów” mo</w:t>
        <w:softHyphen/>
        <w:t>gło też oznaczać jakiegoś dalszego przodka po kądzieli, albo sta</w:t>
        <w:softHyphen/>
        <w:t>nowić przypuszczenie poety z racji nazwiska? Wiemy skądinąd</w:t>
      </w:r>
      <w:r>
        <w:rPr>
          <w:color w:val="000000"/>
          <w:spacing w:val="0"/>
          <w:w w:val="100"/>
          <w:position w:val="0"/>
          <w:shd w:val="clear" w:color="auto" w:fill="auto"/>
          <w:vertAlign w:val="superscript"/>
          <w:lang w:val="pl-PL" w:eastAsia="pl-PL" w:bidi="pl-PL"/>
        </w:rPr>
        <w:footnoteReference w:id="57"/>
      </w:r>
      <w:r>
        <w:rPr>
          <w:color w:val="000000"/>
          <w:spacing w:val="0"/>
          <w:w w:val="100"/>
          <w:position w:val="0"/>
          <w:shd w:val="clear" w:color="auto" w:fill="auto"/>
          <w:lang w:val="pl-PL" w:eastAsia="pl-PL" w:bidi="pl-PL"/>
        </w:rPr>
        <w:t>), że Ksawery Branicki, skłócony z własną rodziną, nie znoszący klerykalizmu i dewocji, a ponadto fantasta nie może uchodzić za bezwzględnie wiarygodnego świadka. „Brama Pokuty”, historycz</w:t>
        <w:softHyphen/>
        <w:t>na elegia rabina G. Schlossburga, ukazała się w 24 lata po śmier</w:t>
        <w:softHyphen/>
        <w:t>ci Mickiewicza i w roku śmierci Branickiego, 1879. Wówczas kie</w:t>
        <w:softHyphen/>
        <w:t>dy ogromna większość współczesnych poety już była w grobie. Branicki lubił robić na złość krewnym i familiantom i w tym ce</w:t>
        <w:softHyphen/>
        <w:t>lu tłumaczenie polskie „Bramy Pokuty” poświęcił prowokacyjnie swemu powinowatemu Stanisławowi Tarnowskiemu, późniejsze</w:t>
        <w:softHyphen/>
        <w:t>mu rektorowi Uniwersytetu Jagiellońskiego, który tę broszurę usi</w:t>
        <w:softHyphen/>
        <w:t>łował następnie wykupywać, aby ją zniszczyć doszczętnię. Powtó</w:t>
        <w:softHyphen/>
        <w:t>rzenie rzekomego oświadczenia Mickiewicza w przedmowie do „Bramy Pokuty” mogło być też rodzajem prowokacji spreparo</w:t>
        <w:softHyphen/>
        <w:t>wanej na złość antysemitom i klery kałom.</w:t>
      </w:r>
    </w:p>
    <w:p>
      <w:pPr>
        <w:pStyle w:val="Style49"/>
        <w:keepNext w:val="0"/>
        <w:keepLines w:val="0"/>
        <w:widowControl w:val="0"/>
        <w:shd w:val="clear" w:color="auto" w:fill="auto"/>
        <w:bidi w:val="0"/>
        <w:spacing w:before="0" w:after="160" w:line="223" w:lineRule="auto"/>
        <w:ind w:left="0" w:right="0" w:firstLine="360"/>
        <w:jc w:val="both"/>
      </w:pPr>
      <w:r>
        <w:rPr>
          <w:color w:val="000000"/>
          <w:spacing w:val="0"/>
          <w:w w:val="100"/>
          <w:position w:val="0"/>
          <w:shd w:val="clear" w:color="auto" w:fill="auto"/>
          <w:lang w:val="pl-PL" w:eastAsia="pl-PL" w:bidi="pl-PL"/>
        </w:rPr>
        <w:t>Kiedy spytano Ignacego Domeykę, kolegę Adama Mickie</w:t>
        <w:softHyphen/>
        <w:t>wicza, osiadłego od 1838 roku w Chile, co sądzi o rewelacji Branickiego, druh serdeczny, krajan poety i krewniak Maryli, odpisał zdziwiony: „Stary hrabia musiał się przesłyszeć, ja bym przecież coś o tym wiedział!” (Odpowiedź Domeyki cytuję z pa</w:t>
        <w:softHyphen/>
        <w:t>mięci).</w:t>
      </w:r>
    </w:p>
    <w:p>
      <w:pPr>
        <w:pStyle w:val="Style49"/>
        <w:keepNext w:val="0"/>
        <w:keepLines w:val="0"/>
        <w:widowControl w:val="0"/>
        <w:shd w:val="clear" w:color="auto" w:fill="auto"/>
        <w:bidi w:val="0"/>
        <w:spacing w:before="0" w:after="240" w:line="226" w:lineRule="auto"/>
        <w:ind w:left="0" w:right="0" w:firstLine="360"/>
        <w:jc w:val="both"/>
      </w:pPr>
      <w:r>
        <w:rPr>
          <w:color w:val="000000"/>
          <w:spacing w:val="0"/>
          <w:w w:val="100"/>
          <w:position w:val="0"/>
          <w:shd w:val="clear" w:color="auto" w:fill="auto"/>
          <w:lang w:val="pl-PL" w:eastAsia="pl-PL" w:bidi="pl-PL"/>
        </w:rPr>
        <w:t>Gdyby Mickiewicz był pewny żydowskiego pochodzenia swej matki, skromnej, zaledwie piśmiennej i wcześnie zmarłej, dla- czegożby nie głosił tego sam przy całej miłości, którą żywił dla Izraela, zwłaszcza w okresie swej apostolskiej działalności w synagogach? O ileż wymowniejsze byłyby jego słowa, o ile sku</w:t>
        <w:softHyphen/>
        <w:t>teczniejsza akcja, gdyby mógł się powołać na krew i przynależ</w:t>
        <w:softHyphen/>
        <w:br w:type="page"/>
      </w:r>
      <w:r>
        <w:rPr>
          <w:color w:val="000000"/>
          <w:spacing w:val="0"/>
          <w:w w:val="100"/>
          <w:position w:val="0"/>
          <w:shd w:val="clear" w:color="auto" w:fill="auto"/>
          <w:lang w:val="pl-PL" w:eastAsia="pl-PL" w:bidi="pl-PL"/>
        </w:rPr>
        <w:t>ność do narodu Obietnicy? A przecie nie uczynił tego nigdy, ani publicznie, ani nie wspominał o tym najbliższym przyjaciołom.</w:t>
      </w:r>
    </w:p>
    <w:p>
      <w:pPr>
        <w:pStyle w:val="Style42"/>
        <w:keepNext/>
        <w:keepLines/>
        <w:widowControl w:val="0"/>
        <w:shd w:val="clear" w:color="auto" w:fill="auto"/>
        <w:bidi w:val="0"/>
        <w:spacing w:before="0" w:after="240" w:line="240" w:lineRule="auto"/>
        <w:ind w:left="0" w:right="0" w:firstLine="0"/>
        <w:jc w:val="center"/>
      </w:pPr>
      <w:bookmarkStart w:id="97" w:name="bookmark97"/>
      <w:bookmarkStart w:id="98" w:name="bookmark98"/>
      <w:r>
        <w:rPr>
          <w:color w:val="000000"/>
          <w:spacing w:val="0"/>
          <w:w w:val="100"/>
          <w:position w:val="0"/>
          <w:shd w:val="clear" w:color="auto" w:fill="auto"/>
          <w:lang w:val="pl-PL" w:eastAsia="pl-PL" w:bidi="pl-PL"/>
        </w:rPr>
        <w:t>♦</w:t>
      </w:r>
      <w:bookmarkEnd w:id="97"/>
      <w:bookmarkEnd w:id="98"/>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Może najbardziej prawdopodobnym wyjaśnieniem byłoby, że Mickiewicz poznawszy w Petersburgu znakomitą pianistkę Marię z Wołowskich Szymanowską</w:t>
      </w:r>
      <w:r>
        <w:rPr>
          <w:color w:val="000000"/>
          <w:spacing w:val="0"/>
          <w:w w:val="100"/>
          <w:position w:val="0"/>
          <w:shd w:val="clear" w:color="auto" w:fill="auto"/>
          <w:vertAlign w:val="superscript"/>
          <w:lang w:val="pl-PL" w:eastAsia="pl-PL" w:bidi="pl-PL"/>
        </w:rPr>
        <w:footnoteReference w:id="58"/>
      </w:r>
      <w:r>
        <w:rPr>
          <w:color w:val="000000"/>
          <w:spacing w:val="0"/>
          <w:w w:val="100"/>
          <w:position w:val="0"/>
          <w:shd w:val="clear" w:color="auto" w:fill="auto"/>
          <w:lang w:val="pl-PL" w:eastAsia="pl-PL" w:bidi="pl-PL"/>
        </w:rPr>
        <w:t xml:space="preserve"> i jej rodzinę, autentycznych franki- stów, mógł w jej domu zasłyszeć lub poznać frankistów, którzy przyjęli nazwisko Majewskich</w:t>
      </w:r>
      <w:r>
        <w:rPr>
          <w:color w:val="000000"/>
          <w:spacing w:val="0"/>
          <w:w w:val="100"/>
          <w:position w:val="0"/>
          <w:shd w:val="clear" w:color="auto" w:fill="auto"/>
          <w:vertAlign w:val="superscript"/>
          <w:lang w:val="pl-PL" w:eastAsia="pl-PL" w:bidi="pl-PL"/>
        </w:rPr>
        <w:footnoteReference w:id="59"/>
      </w:r>
      <w:r>
        <w:rPr>
          <w:color w:val="000000"/>
          <w:spacing w:val="0"/>
          <w:w w:val="100"/>
          <w:position w:val="0"/>
          <w:shd w:val="clear" w:color="auto" w:fill="auto"/>
          <w:lang w:val="pl-PL" w:eastAsia="pl-PL" w:bidi="pl-PL"/>
        </w:rPr>
        <w:t>) i powziąć domysł swego żydow</w:t>
        <w:softHyphen/>
        <w:t>skiego pochodzenia, a domysł ten mógł przejść w proroczą za</w:t>
        <w:softHyphen/>
        <w:t>powiedź o „przyszłym namiestniku wolności”.</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Słowa „z matki obcej”, jeżeli w ogóle mamy przyjąć, że Mic</w:t>
        <w:softHyphen/>
        <w:t xml:space="preserve">kiewicz </w:t>
      </w:r>
      <w:r>
        <w:rPr>
          <w:i/>
          <w:iCs/>
          <w:color w:val="000000"/>
          <w:spacing w:val="0"/>
          <w:w w:val="100"/>
          <w:position w:val="0"/>
          <w:shd w:val="clear" w:color="auto" w:fill="auto"/>
          <w:lang w:val="pl-PL" w:eastAsia="pl-PL" w:bidi="pl-PL"/>
        </w:rPr>
        <w:t>siebie</w:t>
      </w:r>
      <w:r>
        <w:rPr>
          <w:color w:val="000000"/>
          <w:spacing w:val="0"/>
          <w:w w:val="100"/>
          <w:position w:val="0"/>
          <w:shd w:val="clear" w:color="auto" w:fill="auto"/>
          <w:lang w:val="pl-PL" w:eastAsia="pl-PL" w:bidi="pl-PL"/>
        </w:rPr>
        <w:t xml:space="preserve"> miał na myśli w tym proroctwie, jak również wy</w:t>
        <w:softHyphen/>
        <w:t>znanie uczynione jakoby Branickiemu, powtórzone i zamplifiko- wane w irytacji przez Zygmunta Krasińskiego (szwagra K. Bra- nickiego), nie są dotychczas potwierdzone żadnym innym świa</w:t>
        <w:softHyphen/>
        <w:t>dectwem.</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Co zaś do cyfry 44, która wedle Kabały odpowiada imieniu </w:t>
      </w:r>
      <w:r>
        <w:rPr>
          <w:i/>
          <w:iCs/>
          <w:color w:val="000000"/>
          <w:spacing w:val="0"/>
          <w:w w:val="100"/>
          <w:position w:val="0"/>
          <w:shd w:val="clear" w:color="auto" w:fill="auto"/>
          <w:lang w:val="pl-PL" w:eastAsia="pl-PL" w:bidi="pl-PL"/>
        </w:rPr>
        <w:t>Adam,</w:t>
      </w:r>
      <w:r>
        <w:rPr>
          <w:color w:val="000000"/>
          <w:spacing w:val="0"/>
          <w:w w:val="100"/>
          <w:position w:val="0"/>
          <w:shd w:val="clear" w:color="auto" w:fill="auto"/>
          <w:lang w:val="pl-PL" w:eastAsia="pl-PL" w:bidi="pl-PL"/>
        </w:rPr>
        <w:t xml:space="preserve"> co polscy badacze brali już pod uwagę, w 10 lat po na</w:t>
        <w:softHyphen/>
        <w:t>pisaniu „Widzenia” Mickiewicz twierdził że objawionym mu wte</w:t>
        <w:softHyphen/>
        <w:t>dy zbawcą był Towiański; zapytywany w późniejszych jeszcze latach miał powiedzieć, że nie pamięta jakie symboliczne zna</w:t>
        <w:softHyphen/>
        <w:t>czenie nadawał wtedy tej cyfrze.</w:t>
      </w:r>
    </w:p>
    <w:p>
      <w:pPr>
        <w:pStyle w:val="Style49"/>
        <w:keepNext w:val="0"/>
        <w:keepLines w:val="0"/>
        <w:widowControl w:val="0"/>
        <w:shd w:val="clear" w:color="auto" w:fill="auto"/>
        <w:bidi w:val="0"/>
        <w:spacing w:before="0" w:after="180" w:line="223" w:lineRule="auto"/>
        <w:ind w:left="0" w:right="0"/>
        <w:jc w:val="both"/>
      </w:pPr>
      <w:r>
        <w:rPr>
          <w:color w:val="000000"/>
          <w:spacing w:val="0"/>
          <w:w w:val="100"/>
          <w:position w:val="0"/>
          <w:shd w:val="clear" w:color="auto" w:fill="auto"/>
          <w:lang w:val="pl-PL" w:eastAsia="pl-PL" w:bidi="pl-PL"/>
        </w:rPr>
        <w:t xml:space="preserve">Pewne światło na symbolikę cyfr, w tym wypadku może nowe, rzuca C.G. Jung, omawiając cyfrę </w:t>
      </w:r>
      <w:r>
        <w:rPr>
          <w:i/>
          <w:iCs/>
          <w:color w:val="000000"/>
          <w:spacing w:val="0"/>
          <w:w w:val="100"/>
          <w:position w:val="0"/>
          <w:shd w:val="clear" w:color="auto" w:fill="auto"/>
          <w:lang w:val="pl-PL" w:eastAsia="pl-PL" w:bidi="pl-PL"/>
        </w:rPr>
        <w:t>cztery,</w:t>
      </w:r>
      <w:r>
        <w:rPr>
          <w:color w:val="000000"/>
          <w:spacing w:val="0"/>
          <w:w w:val="100"/>
          <w:position w:val="0"/>
          <w:shd w:val="clear" w:color="auto" w:fill="auto"/>
          <w:lang w:val="pl-PL" w:eastAsia="pl-PL" w:bidi="pl-PL"/>
        </w:rPr>
        <w:t xml:space="preserve"> pojawiającą się bardzo często w snach</w:t>
      </w:r>
      <w:r>
        <w:rPr>
          <w:color w:val="000000"/>
          <w:spacing w:val="0"/>
          <w:w w:val="100"/>
          <w:position w:val="0"/>
          <w:shd w:val="clear" w:color="auto" w:fill="auto"/>
          <w:vertAlign w:val="superscript"/>
          <w:lang w:val="pl-PL" w:eastAsia="pl-PL" w:bidi="pl-PL"/>
        </w:rPr>
        <w:footnoteReference w:id="60"/>
      </w:r>
      <w:r>
        <w:rPr>
          <w:color w:val="000000"/>
          <w:spacing w:val="0"/>
          <w:w w:val="100"/>
          <w:position w:val="0"/>
          <w:shd w:val="clear" w:color="auto" w:fill="auto"/>
          <w:lang w:val="pl-PL" w:eastAsia="pl-PL" w:bidi="pl-PL"/>
        </w:rPr>
        <w:t>).</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„Symbolem centralnym chrześcijaństwa — dowodzi Jung — jest Trójca, formułą podświadomości jest czwórka... Mimo, że cyfra 4 jest symbolem o dawności ginącej w pomroce wieków, odpowiada ona zawsze pojęciu jakiegoś bóstwa stwarzającego świat... Ludzie nieświadomi znaczenia tej cyfry tłumaczą ją so</w:t>
        <w:softHyphen/>
        <w:t>bie na ogół jako coś symbolizującego ich samych, coś najbar</w:t>
        <w:softHyphen/>
        <w:t xml:space="preserve">dziej tajnego ich własnej Istoty </w:t>
      </w:r>
      <w:r>
        <w:rPr>
          <w:i/>
          <w:iCs/>
          <w:color w:val="000000"/>
          <w:spacing w:val="0"/>
          <w:w w:val="100"/>
          <w:position w:val="0"/>
          <w:shd w:val="clear" w:color="auto" w:fill="auto"/>
          <w:lang w:val="fr-FR" w:eastAsia="fr-FR" w:bidi="fr-FR"/>
        </w:rPr>
        <w:t>(comme appartenant à leur Être le plus intime).</w:t>
      </w:r>
    </w:p>
    <w:p>
      <w:pPr>
        <w:pStyle w:val="Style49"/>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Przypuszczam, że dr </w:t>
      </w:r>
      <w:r>
        <w:rPr>
          <w:color w:val="000000"/>
          <w:spacing w:val="0"/>
          <w:w w:val="100"/>
          <w:position w:val="0"/>
          <w:shd w:val="clear" w:color="auto" w:fill="auto"/>
          <w:lang w:val="fr-FR" w:eastAsia="fr-FR" w:bidi="fr-FR"/>
        </w:rPr>
        <w:t xml:space="preserve">Scheps nie ma </w:t>
      </w:r>
      <w:r>
        <w:rPr>
          <w:color w:val="000000"/>
          <w:spacing w:val="0"/>
          <w:w w:val="100"/>
          <w:position w:val="0"/>
          <w:shd w:val="clear" w:color="auto" w:fill="auto"/>
          <w:lang w:val="pl-PL" w:eastAsia="pl-PL" w:bidi="pl-PL"/>
        </w:rPr>
        <w:t>racji twierdząc, że żadne słowo z „Widzenia ks. Piotra” nie jest dziełem przypadku, a prze</w:t>
        <w:softHyphen/>
        <w:t>ciwnie każde stanowi wyraz ścisłej myśli poety. Noc powstania tych scen, pamiętna noc drezdeńska, była wedle świadectwa ko</w:t>
        <w:softHyphen/>
        <w:t>legów i ówczesnych współmieszkańców poety, nocą gwałtowne</w:t>
        <w:softHyphen/>
        <w:t>go wybuchu natchnienia i jakby zmagania się z tajemnicą wszech</w:t>
        <w:softHyphen/>
        <w:t>bytu. Do słów spisanych w tym stanie półświadomości weszły zapewne przeróżne elementy podświadomości, żadną logiką nie</w:t>
        <w:softHyphen/>
        <w:t>powiązane, jak „baldakin księgi tajemniczej”, „trzy oblicza”, „trzy</w:t>
        <w:br w:type="page"/>
      </w:r>
      <w:r>
        <w:rPr>
          <w:color w:val="000000"/>
          <w:spacing w:val="0"/>
          <w:w w:val="100"/>
          <w:position w:val="0"/>
          <w:shd w:val="clear" w:color="auto" w:fill="auto"/>
          <w:lang w:val="pl-PL" w:eastAsia="pl-PL" w:bidi="pl-PL"/>
        </w:rPr>
        <w:t xml:space="preserve">stolice”, „trzy korony” i tym podobne obrazy. </w:t>
      </w:r>
      <w:r>
        <w:rPr>
          <w:i/>
          <w:iCs/>
          <w:color w:val="000000"/>
          <w:spacing w:val="0"/>
          <w:w w:val="100"/>
          <w:position w:val="0"/>
          <w:shd w:val="clear" w:color="auto" w:fill="auto"/>
          <w:lang w:val="pl-PL" w:eastAsia="pl-PL" w:bidi="pl-PL"/>
        </w:rPr>
        <w:t>„On ślepy lecz go wiedzie Anioł pacholę” —</w:t>
      </w:r>
      <w:r>
        <w:rPr>
          <w:color w:val="000000"/>
          <w:spacing w:val="0"/>
          <w:w w:val="100"/>
          <w:position w:val="0"/>
          <w:shd w:val="clear" w:color="auto" w:fill="auto"/>
          <w:lang w:val="pl-PL" w:eastAsia="pl-PL" w:bidi="pl-PL"/>
        </w:rPr>
        <w:t xml:space="preserve"> dotyczy również tego „Zbawcy”. Mic</w:t>
        <w:softHyphen/>
        <w:t>kiewicz, najbardziej polski z naszych poetów, omal symbol Pol</w:t>
        <w:softHyphen/>
        <w:t>ski, przyjął naród żydowski za naród bratni, głosił jego odwiecz</w:t>
        <w:softHyphen/>
        <w:t>ną misję dziejową, zapewniając mu w Polsce Odrodzonej („Skład Zasad” z 1848 roku) uszanowanie, pomoc i równe we wszystkim prawa, a czyny jego i wiecznie pamiętne wypowiedzi zdają mi się wiele ważniejsze od krwi.</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Samuel Scheps zaktualizował nie tylko zagadnienie pochodze</w:t>
        <w:softHyphen/>
        <w:t>nia Mickiewicza, ale jego stosunek do Żydów, tło epoki, samą osobowość poety, jego polsko-żydowski mesjanizm, dopełniając obraz plonem ostatnich prac o Mickiewiczu oraz na podob</w:t>
        <w:softHyphen/>
        <w:t>ne tematy w języku hebrajskim, prac na ogół Polakom niedostęp</w:t>
        <w:softHyphen/>
        <w:t>nych. Mickiewicz występuje na kartach tej książki pod innym kątem widzenia i jakby w innym oświetleniu.</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Książka S. Schepsa pisana po francusku, z dużą znajomością materiału którym operuje, o bardzo swobodnym wykładzie, trak</w:t>
        <w:softHyphen/>
        <w:t>tująca każdy rozdział jako rzecz samą w sobie, będzie w stanie przeniknąć szersze, a także inne koła aniżeli prace pisane po polsku lub adaptowane dla cudzoziemców. Trafi też do Izraela, gdzie Mickiewicza, podobnie jak Towiańskiego, nie zapominają, o czym świadczą wymienione w bibliograf i prace w języku he</w:t>
        <w:softHyphen/>
        <w:t xml:space="preserve">brajskim: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Bossaka, A. Brodesa, M. Bubera, Arona Eschkoli, B. Marka i in.</w:t>
      </w:r>
    </w:p>
    <w:p>
      <w:pPr>
        <w:pStyle w:val="Style49"/>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W przedmowie prof. </w:t>
      </w:r>
      <w:r>
        <w:rPr>
          <w:color w:val="000000"/>
          <w:spacing w:val="0"/>
          <w:w w:val="100"/>
          <w:position w:val="0"/>
          <w:shd w:val="clear" w:color="auto" w:fill="auto"/>
          <w:lang w:val="fr-FR" w:eastAsia="fr-FR" w:bidi="fr-FR"/>
        </w:rPr>
        <w:t xml:space="preserve">Jean Fabre </w:t>
      </w:r>
      <w:r>
        <w:rPr>
          <w:color w:val="000000"/>
          <w:spacing w:val="0"/>
          <w:w w:val="100"/>
          <w:position w:val="0"/>
          <w:shd w:val="clear" w:color="auto" w:fill="auto"/>
          <w:lang w:val="pl-PL" w:eastAsia="pl-PL" w:bidi="pl-PL"/>
        </w:rPr>
        <w:t>przypomina więzy łączące oba narody, wzrosłe od wieków na tej samej ziemi współpracu</w:t>
        <w:softHyphen/>
        <w:t>jące dla niej i nawet w nieprzyjaźni współwalczące z przeciwnoś</w:t>
        <w:softHyphen/>
        <w:t>ciami podobnego losu, aż do ostatniej zbrodni, która napiętno</w:t>
        <w:softHyphen/>
        <w:t>wała wiek XX.</w:t>
      </w:r>
    </w:p>
    <w:p>
      <w:pPr>
        <w:pStyle w:val="Style49"/>
        <w:keepNext w:val="0"/>
        <w:keepLines w:val="0"/>
        <w:widowControl w:val="0"/>
        <w:shd w:val="clear" w:color="auto" w:fill="auto"/>
        <w:bidi w:val="0"/>
        <w:spacing w:before="0" w:after="200" w:line="223" w:lineRule="auto"/>
        <w:ind w:left="0" w:right="0" w:firstLine="420"/>
        <w:jc w:val="both"/>
      </w:pPr>
      <w:r>
        <w:rPr>
          <w:color w:val="000000"/>
          <w:spacing w:val="0"/>
          <w:w w:val="100"/>
          <w:position w:val="0"/>
          <w:shd w:val="clear" w:color="auto" w:fill="auto"/>
          <w:lang w:val="pl-PL" w:eastAsia="pl-PL" w:bidi="pl-PL"/>
        </w:rPr>
        <w:t>Autor poświęcił swoją pracę pamięci starszego brata Józefa Schepsa, dr. medycyny, oficera Armii Polskiej, który wraz z kil</w:t>
        <w:softHyphen/>
        <w:t>ku tysiącami polskich oficerów został zamordowany w Katy</w:t>
        <w:softHyphen/>
        <w:t>niu.</w:t>
      </w:r>
    </w:p>
    <w:p>
      <w:pPr>
        <w:pStyle w:val="Style49"/>
        <w:keepNext w:val="0"/>
        <w:keepLines w:val="0"/>
        <w:widowControl w:val="0"/>
        <w:shd w:val="clear" w:color="auto" w:fill="auto"/>
        <w:bidi w:val="0"/>
        <w:spacing w:before="0" w:after="960" w:line="223" w:lineRule="auto"/>
        <w:ind w:left="0" w:right="440" w:firstLine="0"/>
        <w:jc w:val="right"/>
      </w:pPr>
      <w:r>
        <w:rPr>
          <w:i/>
          <w:iCs/>
          <w:color w:val="000000"/>
          <w:spacing w:val="0"/>
          <w:w w:val="100"/>
          <w:position w:val="0"/>
          <w:shd w:val="clear" w:color="auto" w:fill="auto"/>
          <w:lang w:val="pl-PL" w:eastAsia="pl-PL" w:bidi="pl-PL"/>
        </w:rPr>
        <w:t>Maria CZAPSKA</w:t>
      </w:r>
    </w:p>
    <w:p>
      <w:pPr>
        <w:pStyle w:val="Style47"/>
        <w:keepNext/>
        <w:keepLines/>
        <w:widowControl w:val="0"/>
        <w:shd w:val="clear" w:color="auto" w:fill="auto"/>
        <w:bidi w:val="0"/>
        <w:spacing w:before="0" w:after="0" w:line="240" w:lineRule="auto"/>
        <w:ind w:left="0" w:right="0" w:firstLine="0"/>
        <w:jc w:val="both"/>
        <w:sectPr>
          <w:headerReference w:type="default" r:id="rId146"/>
          <w:footerReference w:type="default" r:id="rId147"/>
          <w:headerReference w:type="even" r:id="rId148"/>
          <w:footerReference w:type="even" r:id="rId149"/>
          <w:footnotePr>
            <w:pos w:val="pageBottom"/>
            <w:numFmt w:val="decimal"/>
            <w:numRestart w:val="continuous"/>
            <w15:footnoteColumns w:val="1"/>
          </w:footnotePr>
          <w:pgSz w:w="7024" w:h="11334"/>
          <w:pgMar w:top="898" w:left="560" w:right="567" w:bottom="715" w:header="0" w:footer="3" w:gutter="0"/>
          <w:cols w:space="720"/>
          <w:noEndnote/>
          <w:rtlGutter w:val="0"/>
          <w:docGrid w:linePitch="360"/>
        </w:sectPr>
      </w:pPr>
      <w:bookmarkStart w:id="100" w:name="bookmark100"/>
      <w:bookmarkStart w:id="99" w:name="bookmark99"/>
      <w:r>
        <w:rPr>
          <w:color w:val="000000"/>
          <w:spacing w:val="0"/>
          <w:w w:val="100"/>
          <w:position w:val="0"/>
          <w:shd w:val="clear" w:color="auto" w:fill="auto"/>
          <w:lang w:val="pl-PL" w:eastAsia="pl-PL" w:bidi="pl-PL"/>
        </w:rPr>
        <w:t>Nadesłane nowości wydawnicze</w:t>
      </w:r>
      <w:bookmarkEnd w:id="100"/>
      <w:bookmarkEnd w:id="99"/>
    </w:p>
    <w:p>
      <w:pPr>
        <w:widowControl w:val="0"/>
        <w:spacing w:before="104" w:after="104" w:line="240" w:lineRule="exact"/>
        <w:rPr>
          <w:sz w:val="19"/>
          <w:szCs w:val="19"/>
        </w:rPr>
      </w:pPr>
    </w:p>
    <w:p>
      <w:pPr>
        <w:widowControl w:val="0"/>
        <w:spacing w:line="1" w:lineRule="exact"/>
        <w:sectPr>
          <w:footnotePr>
            <w:pos w:val="pageBottom"/>
            <w:numFmt w:val="decimal"/>
            <w:numRestart w:val="continuous"/>
            <w15:footnoteColumns w:val="1"/>
          </w:footnotePr>
          <w:type w:val="continuous"/>
          <w:pgSz w:w="7024" w:h="11334"/>
          <w:pgMar w:top="920" w:left="0" w:right="0" w:bottom="762" w:header="0" w:footer="3" w:gutter="0"/>
          <w:cols w:space="720"/>
          <w:noEndnote/>
          <w:rtlGutter w:val="0"/>
          <w:docGrid w:linePitch="360"/>
        </w:sectPr>
      </w:pPr>
    </w:p>
    <w:p>
      <w:pPr>
        <w:pStyle w:val="Style32"/>
        <w:keepNext w:val="0"/>
        <w:keepLines w:val="0"/>
        <w:widowControl w:val="0"/>
        <w:shd w:val="clear" w:color="auto" w:fill="auto"/>
        <w:bidi w:val="0"/>
        <w:spacing w:before="0" w:after="0" w:line="221" w:lineRule="auto"/>
        <w:ind w:left="180" w:right="0" w:hanging="180"/>
        <w:jc w:val="both"/>
      </w:pPr>
      <w:r>
        <w:rPr>
          <w:color w:val="000000"/>
          <w:spacing w:val="0"/>
          <w:w w:val="100"/>
          <w:position w:val="0"/>
          <w:shd w:val="clear" w:color="auto" w:fill="auto"/>
          <w:lang w:val="pl-PL" w:eastAsia="pl-PL" w:bidi="pl-PL"/>
        </w:rPr>
        <w:t xml:space="preserve">SWIANIEWICZ </w:t>
      </w:r>
      <w:r>
        <w:rPr>
          <w:color w:val="000000"/>
          <w:spacing w:val="0"/>
          <w:w w:val="100"/>
          <w:position w:val="0"/>
          <w:shd w:val="clear" w:color="auto" w:fill="auto"/>
          <w:lang w:val="fr-FR" w:eastAsia="fr-FR" w:bidi="fr-FR"/>
        </w:rPr>
        <w:t xml:space="preserve">(S.). </w:t>
      </w:r>
      <w:r>
        <w:rPr>
          <w:i/>
          <w:iCs/>
          <w:color w:val="000000"/>
          <w:spacing w:val="0"/>
          <w:w w:val="100"/>
          <w:position w:val="0"/>
          <w:shd w:val="clear" w:color="auto" w:fill="auto"/>
          <w:lang w:val="pl-PL" w:eastAsia="pl-PL" w:bidi="pl-PL"/>
        </w:rPr>
        <w:t xml:space="preserve">Forced </w:t>
      </w:r>
      <w:r>
        <w:rPr>
          <w:i/>
          <w:iCs/>
          <w:color w:val="000000"/>
          <w:spacing w:val="0"/>
          <w:w w:val="100"/>
          <w:position w:val="0"/>
          <w:shd w:val="clear" w:color="auto" w:fill="auto"/>
          <w:lang w:val="fr-FR" w:eastAsia="fr-FR" w:bidi="fr-FR"/>
        </w:rPr>
        <w:t>La</w:t>
        <w:softHyphen/>
        <w:t xml:space="preserve">bour </w:t>
      </w:r>
      <w:r>
        <w:rPr>
          <w:i/>
          <w:iCs/>
          <w:color w:val="000000"/>
          <w:spacing w:val="0"/>
          <w:w w:val="100"/>
          <w:position w:val="0"/>
          <w:shd w:val="clear" w:color="auto" w:fill="auto"/>
          <w:lang w:val="pl-PL" w:eastAsia="pl-PL" w:bidi="pl-PL"/>
        </w:rPr>
        <w:t xml:space="preserve">and </w:t>
      </w:r>
      <w:r>
        <w:rPr>
          <w:i/>
          <w:iCs/>
          <w:color w:val="000000"/>
          <w:spacing w:val="0"/>
          <w:w w:val="100"/>
          <w:position w:val="0"/>
          <w:shd w:val="clear" w:color="auto" w:fill="auto"/>
          <w:lang w:val="fr-FR" w:eastAsia="fr-FR" w:bidi="fr-FR"/>
        </w:rPr>
        <w:t xml:space="preserve">Economie Development. </w:t>
      </w:r>
      <w:r>
        <w:rPr>
          <w:color w:val="000000"/>
          <w:spacing w:val="0"/>
          <w:w w:val="100"/>
          <w:position w:val="0"/>
          <w:shd w:val="clear" w:color="auto" w:fill="auto"/>
          <w:lang w:val="fr-FR" w:eastAsia="fr-FR" w:bidi="fr-FR"/>
        </w:rPr>
        <w:t xml:space="preserve">An Enquiry into the Expérience of Soviet Industrialization. (Wyd. Oxford University Press, </w:t>
      </w:r>
      <w:r>
        <w:rPr>
          <w:color w:val="000000"/>
          <w:spacing w:val="0"/>
          <w:w w:val="100"/>
          <w:position w:val="0"/>
          <w:shd w:val="clear" w:color="auto" w:fill="auto"/>
          <w:lang w:val="pl-PL" w:eastAsia="pl-PL" w:bidi="pl-PL"/>
        </w:rPr>
        <w:t xml:space="preserve">Londyn, </w:t>
      </w:r>
      <w:r>
        <w:rPr>
          <w:color w:val="000000"/>
          <w:spacing w:val="0"/>
          <w:w w:val="100"/>
          <w:position w:val="0"/>
          <w:shd w:val="clear" w:color="auto" w:fill="auto"/>
          <w:lang w:val="fr-FR" w:eastAsia="fr-FR" w:bidi="fr-FR"/>
        </w:rPr>
        <w:t xml:space="preserve">1965. </w:t>
      </w:r>
      <w:r>
        <w:rPr>
          <w:color w:val="000000"/>
          <w:spacing w:val="0"/>
          <w:w w:val="100"/>
          <w:position w:val="0"/>
          <w:shd w:val="clear" w:color="auto" w:fill="auto"/>
          <w:lang w:val="pl-PL" w:eastAsia="pl-PL" w:bidi="pl-PL"/>
        </w:rPr>
        <w:t xml:space="preserve">Cena </w:t>
      </w:r>
      <w:r>
        <w:rPr>
          <w:color w:val="000000"/>
          <w:spacing w:val="0"/>
          <w:w w:val="100"/>
          <w:position w:val="0"/>
          <w:shd w:val="clear" w:color="auto" w:fill="auto"/>
          <w:lang w:val="fr-FR" w:eastAsia="fr-FR" w:bidi="fr-FR"/>
        </w:rPr>
        <w:t>45 sh.).</w:t>
      </w:r>
    </w:p>
    <w:p>
      <w:pPr>
        <w:pStyle w:val="Style32"/>
        <w:keepNext w:val="0"/>
        <w:keepLines w:val="0"/>
        <w:widowControl w:val="0"/>
        <w:shd w:val="clear" w:color="auto" w:fill="auto"/>
        <w:bidi w:val="0"/>
        <w:spacing w:before="0" w:after="0" w:line="218" w:lineRule="auto"/>
        <w:ind w:left="180" w:right="0" w:hanging="180"/>
        <w:jc w:val="both"/>
        <w:sectPr>
          <w:footnotePr>
            <w:pos w:val="pageBottom"/>
            <w:numFmt w:val="decimal"/>
            <w:numRestart w:val="continuous"/>
            <w15:footnoteColumns w:val="1"/>
          </w:footnotePr>
          <w:type w:val="continuous"/>
          <w:pgSz w:w="7024" w:h="11334"/>
          <w:pgMar w:top="920" w:left="585" w:right="635" w:bottom="762" w:header="0" w:footer="3" w:gutter="0"/>
          <w:cols w:num="2" w:space="106"/>
          <w:noEndnote/>
          <w:rtlGutter w:val="0"/>
          <w:docGrid w:linePitch="360"/>
        </w:sectPr>
      </w:pPr>
      <w:r>
        <w:rPr>
          <w:color w:val="000000"/>
          <w:spacing w:val="0"/>
          <w:w w:val="100"/>
          <w:position w:val="0"/>
          <w:shd w:val="clear" w:color="auto" w:fill="auto"/>
          <w:lang w:val="fr-FR" w:eastAsia="fr-FR" w:bidi="fr-FR"/>
        </w:rPr>
        <w:t xml:space="preserve">KOCIEMSKI (Leonardo). </w:t>
      </w:r>
      <w:r>
        <w:rPr>
          <w:i/>
          <w:iCs/>
          <w:color w:val="000000"/>
          <w:spacing w:val="0"/>
          <w:w w:val="100"/>
          <w:position w:val="0"/>
          <w:shd w:val="clear" w:color="auto" w:fill="auto"/>
          <w:lang w:val="fr-FR" w:eastAsia="fr-FR" w:bidi="fr-FR"/>
        </w:rPr>
        <w:t>Un viag- gio di mezza primavera a casa dei vandali.</w:t>
      </w:r>
      <w:r>
        <w:rPr>
          <w:color w:val="000000"/>
          <w:spacing w:val="0"/>
          <w:w w:val="100"/>
          <w:position w:val="0"/>
          <w:shd w:val="clear" w:color="auto" w:fill="auto"/>
          <w:lang w:val="fr-FR" w:eastAsia="fr-FR" w:bidi="fr-FR"/>
        </w:rPr>
        <w:t xml:space="preserve"> Str. 45 i 3 nlb.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 xml:space="preserve">z „Terme et riviere” </w:t>
      </w:r>
      <w:r>
        <w:rPr>
          <w:color w:val="000000"/>
          <w:spacing w:val="0"/>
          <w:w w:val="100"/>
          <w:position w:val="0"/>
          <w:shd w:val="clear" w:color="auto" w:fill="auto"/>
          <w:lang w:val="pl-PL" w:eastAsia="pl-PL" w:bidi="pl-PL"/>
        </w:rPr>
        <w:t xml:space="preserve">Pisa, Lipiec- grudzień </w:t>
      </w:r>
      <w:r>
        <w:rPr>
          <w:color w:val="000000"/>
          <w:spacing w:val="0"/>
          <w:w w:val="100"/>
          <w:position w:val="0"/>
          <w:shd w:val="clear" w:color="auto" w:fill="auto"/>
          <w:lang w:val="fr-FR" w:eastAsia="fr-FR" w:bidi="fr-FR"/>
        </w:rPr>
        <w:t xml:space="preserve">1963 </w:t>
      </w:r>
      <w:r>
        <w:rPr>
          <w:color w:val="000000"/>
          <w:spacing w:val="0"/>
          <w:w w:val="100"/>
          <w:position w:val="0"/>
          <w:shd w:val="clear" w:color="auto" w:fill="auto"/>
          <w:lang w:val="pl-PL" w:eastAsia="pl-PL" w:bidi="pl-PL"/>
        </w:rPr>
        <w:t>i styczeń-czerwiec 1964).</w:t>
      </w:r>
    </w:p>
    <w:p>
      <w:pPr>
        <w:pStyle w:val="Style32"/>
        <w:keepNext w:val="0"/>
        <w:keepLines w:val="0"/>
        <w:widowControl w:val="0"/>
        <w:shd w:val="clear" w:color="auto" w:fill="auto"/>
        <w:bidi w:val="0"/>
        <w:spacing w:before="0" w:after="100" w:line="221" w:lineRule="auto"/>
        <w:ind w:left="200" w:right="0" w:hanging="200"/>
        <w:jc w:val="both"/>
      </w:pPr>
      <w:r>
        <w:rPr>
          <w:color w:val="000000"/>
          <w:spacing w:val="0"/>
          <w:w w:val="100"/>
          <w:position w:val="0"/>
          <w:shd w:val="clear" w:color="auto" w:fill="auto"/>
          <w:lang w:val="pl-PL" w:eastAsia="pl-PL" w:bidi="pl-PL"/>
        </w:rPr>
        <w:t xml:space="preserve">SUBOTIN (Stojan). </w:t>
      </w:r>
      <w:r>
        <w:rPr>
          <w:i/>
          <w:iCs/>
          <w:color w:val="000000"/>
          <w:spacing w:val="0"/>
          <w:w w:val="100"/>
          <w:position w:val="0"/>
          <w:shd w:val="clear" w:color="auto" w:fill="auto"/>
          <w:lang w:val="pl-PL" w:eastAsia="pl-PL" w:bidi="pl-PL"/>
        </w:rPr>
        <w:t>Przeglądy i re</w:t>
        <w:softHyphen/>
        <w:t>cenzje</w:t>
      </w:r>
      <w:r>
        <w:rPr>
          <w:color w:val="000000"/>
          <w:spacing w:val="0"/>
          <w:w w:val="100"/>
          <w:position w:val="0"/>
          <w:shd w:val="clear" w:color="auto" w:fill="auto"/>
          <w:lang w:val="pl-PL" w:eastAsia="pl-PL" w:bidi="pl-PL"/>
        </w:rPr>
        <w:t xml:space="preserve"> (dot. „Pamiętników Jan</w:t>
        <w:softHyphen/>
        <w:t>czara” Kronika turecka Konstan</w:t>
        <w:softHyphen/>
        <w:t>tego Michajłowicza z Ostrowicy). Str. 244-255. (Odbitka z Pamięt</w:t>
        <w:softHyphen/>
        <w:t>nika Słowiańskiego”, Tom XIV).</w:t>
      </w:r>
    </w:p>
    <w:p>
      <w:pPr>
        <w:pStyle w:val="Style32"/>
        <w:keepNext w:val="0"/>
        <w:keepLines w:val="0"/>
        <w:widowControl w:val="0"/>
        <w:shd w:val="clear" w:color="auto" w:fill="auto"/>
        <w:bidi w:val="0"/>
        <w:spacing w:before="0" w:after="100" w:line="221" w:lineRule="auto"/>
        <w:ind w:left="200" w:right="0" w:hanging="200"/>
        <w:jc w:val="both"/>
      </w:pPr>
      <w:r>
        <w:rPr>
          <w:color w:val="000000"/>
          <w:spacing w:val="0"/>
          <w:w w:val="100"/>
          <w:position w:val="0"/>
          <w:shd w:val="clear" w:color="auto" w:fill="auto"/>
          <w:lang w:val="pl-PL" w:eastAsia="pl-PL" w:bidi="pl-PL"/>
        </w:rPr>
        <w:t xml:space="preserve">LEWYTZKYJ (Borys). </w:t>
      </w:r>
      <w:r>
        <w:rPr>
          <w:i/>
          <w:iCs/>
          <w:color w:val="000000"/>
          <w:spacing w:val="0"/>
          <w:w w:val="100"/>
          <w:position w:val="0"/>
          <w:shd w:val="clear" w:color="auto" w:fill="auto"/>
          <w:lang w:val="fr-FR" w:eastAsia="fr-FR" w:bidi="fr-FR"/>
        </w:rPr>
        <w:t xml:space="preserve">Vier </w:t>
      </w:r>
      <w:r>
        <w:rPr>
          <w:i/>
          <w:iCs/>
          <w:color w:val="000000"/>
          <w:spacing w:val="0"/>
          <w:w w:val="100"/>
          <w:position w:val="0"/>
          <w:shd w:val="clear" w:color="auto" w:fill="auto"/>
          <w:lang w:val="pl-PL" w:eastAsia="pl-PL" w:bidi="pl-PL"/>
        </w:rPr>
        <w:t xml:space="preserve">M </w:t>
      </w:r>
      <w:r>
        <w:rPr>
          <w:i/>
          <w:iCs/>
          <w:color w:val="000000"/>
          <w:spacing w:val="0"/>
          <w:w w:val="100"/>
          <w:position w:val="0"/>
          <w:shd w:val="clear" w:color="auto" w:fill="auto"/>
          <w:lang w:val="fr-FR" w:eastAsia="fr-FR" w:bidi="fr-FR"/>
        </w:rPr>
        <w:t>oua</w:t>
        <w:softHyphen/>
        <w:t xml:space="preserve">te </w:t>
      </w:r>
      <w:r>
        <w:rPr>
          <w:i/>
          <w:iCs/>
          <w:color w:val="000000"/>
          <w:spacing w:val="0"/>
          <w:w w:val="100"/>
          <w:position w:val="0"/>
          <w:shd w:val="clear" w:color="auto" w:fill="auto"/>
          <w:lang w:val="pl-PL" w:eastAsia="pl-PL" w:bidi="pl-PL"/>
        </w:rPr>
        <w:t>nach Chruschtschows Fali.</w:t>
      </w:r>
      <w:r>
        <w:rPr>
          <w:color w:val="000000"/>
          <w:spacing w:val="0"/>
          <w:w w:val="100"/>
          <w:position w:val="0"/>
          <w:shd w:val="clear" w:color="auto" w:fill="auto"/>
          <w:lang w:val="pl-PL" w:eastAsia="pl-PL" w:bidi="pl-PL"/>
        </w:rPr>
        <w:t xml:space="preserve"> Str. 1-20. Odbitka z dod. do tygodnika „Das Parlament”, Bonn, 3 marca 1965).</w:t>
      </w:r>
    </w:p>
    <w:p>
      <w:pPr>
        <w:pStyle w:val="Style32"/>
        <w:keepNext w:val="0"/>
        <w:keepLines w:val="0"/>
        <w:widowControl w:val="0"/>
        <w:shd w:val="clear" w:color="auto" w:fill="auto"/>
        <w:bidi w:val="0"/>
        <w:spacing w:before="0" w:after="100" w:line="221" w:lineRule="auto"/>
        <w:ind w:left="200" w:right="0" w:hanging="200"/>
        <w:jc w:val="both"/>
      </w:pPr>
      <w:r>
        <w:rPr>
          <w:color w:val="000000"/>
          <w:spacing w:val="0"/>
          <w:w w:val="100"/>
          <w:position w:val="0"/>
          <w:shd w:val="clear" w:color="auto" w:fill="auto"/>
          <w:lang w:val="pl-PL" w:eastAsia="pl-PL" w:bidi="pl-PL"/>
        </w:rPr>
        <w:t xml:space="preserve">WROŃSKI </w:t>
      </w:r>
      <w:r>
        <w:rPr>
          <w:color w:val="000000"/>
          <w:spacing w:val="0"/>
          <w:w w:val="100"/>
          <w:position w:val="0"/>
          <w:shd w:val="clear" w:color="auto" w:fill="auto"/>
          <w:lang w:val="fr-FR" w:eastAsia="fr-FR" w:bidi="fr-FR"/>
        </w:rPr>
        <w:t xml:space="preserve">(H.). </w:t>
      </w:r>
      <w:r>
        <w:rPr>
          <w:i/>
          <w:iCs/>
          <w:color w:val="000000"/>
          <w:spacing w:val="0"/>
          <w:w w:val="100"/>
          <w:position w:val="0"/>
          <w:shd w:val="clear" w:color="auto" w:fill="auto"/>
          <w:lang w:val="fr-FR" w:eastAsia="fr-FR" w:bidi="fr-FR"/>
        </w:rPr>
        <w:t xml:space="preserve">La localisation </w:t>
      </w:r>
      <w:r>
        <w:rPr>
          <w:i/>
          <w:iCs/>
          <w:color w:val="000000"/>
          <w:spacing w:val="0"/>
          <w:w w:val="100"/>
          <w:position w:val="0"/>
          <w:shd w:val="clear" w:color="auto" w:fill="auto"/>
          <w:lang w:val="pl-PL" w:eastAsia="pl-PL" w:bidi="pl-PL"/>
        </w:rPr>
        <w:t xml:space="preserve">des </w:t>
      </w:r>
      <w:r>
        <w:rPr>
          <w:i/>
          <w:iCs/>
          <w:color w:val="000000"/>
          <w:spacing w:val="0"/>
          <w:w w:val="100"/>
          <w:position w:val="0"/>
          <w:shd w:val="clear" w:color="auto" w:fill="auto"/>
          <w:lang w:val="fr-FR" w:eastAsia="fr-FR" w:bidi="fr-FR"/>
        </w:rPr>
        <w:t xml:space="preserve">forces productives en </w:t>
      </w:r>
      <w:r>
        <w:rPr>
          <w:i/>
          <w:iCs/>
          <w:color w:val="000000"/>
          <w:spacing w:val="0"/>
          <w:w w:val="100"/>
          <w:position w:val="0"/>
          <w:shd w:val="clear" w:color="auto" w:fill="auto"/>
          <w:lang w:val="pl-PL" w:eastAsia="pl-PL" w:bidi="pl-PL"/>
        </w:rPr>
        <w:t xml:space="preserve">U.R.S.S. </w:t>
      </w:r>
      <w:r>
        <w:rPr>
          <w:color w:val="000000"/>
          <w:spacing w:val="0"/>
          <w:w w:val="100"/>
          <w:position w:val="0"/>
          <w:shd w:val="clear" w:color="auto" w:fill="auto"/>
          <w:lang w:val="pl-PL" w:eastAsia="pl-PL" w:bidi="pl-PL"/>
        </w:rPr>
        <w:t xml:space="preserve">Str. 391-412. (Odbitka z </w:t>
      </w:r>
      <w:r>
        <w:rPr>
          <w:color w:val="000000"/>
          <w:spacing w:val="0"/>
          <w:w w:val="100"/>
          <w:position w:val="0"/>
          <w:shd w:val="clear" w:color="auto" w:fill="auto"/>
          <w:lang w:val="fr-FR" w:eastAsia="fr-FR" w:bidi="fr-FR"/>
        </w:rPr>
        <w:t>„Revue d’Economie Politique”, Paris, 1964).</w:t>
      </w:r>
    </w:p>
    <w:p>
      <w:pPr>
        <w:pStyle w:val="Style32"/>
        <w:keepNext w:val="0"/>
        <w:keepLines w:val="0"/>
        <w:widowControl w:val="0"/>
        <w:shd w:val="clear" w:color="auto" w:fill="auto"/>
        <w:bidi w:val="0"/>
        <w:spacing w:before="0" w:after="100" w:line="221" w:lineRule="auto"/>
        <w:ind w:left="200" w:right="0" w:hanging="200"/>
        <w:jc w:val="both"/>
      </w:pPr>
      <w:r>
        <w:rPr>
          <w:color w:val="000000"/>
          <w:spacing w:val="0"/>
          <w:w w:val="100"/>
          <w:position w:val="0"/>
          <w:shd w:val="clear" w:color="auto" w:fill="auto"/>
          <w:lang w:val="fr-FR" w:eastAsia="fr-FR" w:bidi="fr-FR"/>
        </w:rPr>
        <w:t xml:space="preserve">MOND (Georges). </w:t>
      </w:r>
      <w:r>
        <w:rPr>
          <w:i/>
          <w:iCs/>
          <w:color w:val="000000"/>
          <w:spacing w:val="0"/>
          <w:w w:val="100"/>
          <w:position w:val="0"/>
          <w:shd w:val="clear" w:color="auto" w:fill="auto"/>
          <w:lang w:val="fr-FR" w:eastAsia="fr-FR" w:bidi="fr-FR"/>
        </w:rPr>
        <w:t>La presse de l’Eu</w:t>
        <w:softHyphen/>
        <w:t>rope orientale et centrale.</w:t>
      </w:r>
      <w:r>
        <w:rPr>
          <w:color w:val="000000"/>
          <w:spacing w:val="0"/>
          <w:w w:val="100"/>
          <w:position w:val="0"/>
          <w:shd w:val="clear" w:color="auto" w:fill="auto"/>
          <w:lang w:val="fr-FR" w:eastAsia="fr-FR" w:bidi="fr-FR"/>
        </w:rPr>
        <w:t xml:space="preserve"> Str. 75- 99.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z Revue de l’Uni- versité d’Ottava”, Janvier-mars 1965, Ottawa, Canada).</w:t>
      </w:r>
    </w:p>
    <w:p>
      <w:pPr>
        <w:pStyle w:val="Style32"/>
        <w:keepNext w:val="0"/>
        <w:keepLines w:val="0"/>
        <w:widowControl w:val="0"/>
        <w:shd w:val="clear" w:color="auto" w:fill="auto"/>
        <w:tabs>
          <w:tab w:pos="1598" w:val="left"/>
        </w:tabs>
        <w:bidi w:val="0"/>
        <w:spacing w:before="0" w:after="0" w:line="218" w:lineRule="auto"/>
        <w:ind w:left="0" w:right="0" w:firstLine="0"/>
        <w:jc w:val="both"/>
      </w:pPr>
      <w:r>
        <w:rPr>
          <w:color w:val="000000"/>
          <w:spacing w:val="0"/>
          <w:w w:val="100"/>
          <w:position w:val="0"/>
          <w:shd w:val="clear" w:color="auto" w:fill="auto"/>
          <w:lang w:val="pl-PL" w:eastAsia="pl-PL" w:bidi="pl-PL"/>
        </w:rPr>
        <w:t xml:space="preserve">CZEREŚNIE </w:t>
      </w:r>
      <w:r>
        <w:rPr>
          <w:color w:val="000000"/>
          <w:spacing w:val="0"/>
          <w:w w:val="100"/>
          <w:position w:val="0"/>
          <w:shd w:val="clear" w:color="auto" w:fill="auto"/>
          <w:lang w:val="fr-FR" w:eastAsia="fr-FR" w:bidi="fr-FR"/>
        </w:rPr>
        <w:t>WSKI</w:t>
        <w:tab/>
        <w:t xml:space="preserve">( </w:t>
      </w:r>
      <w:r>
        <w:rPr>
          <w:color w:val="000000"/>
          <w:spacing w:val="0"/>
          <w:w w:val="100"/>
          <w:position w:val="0"/>
          <w:shd w:val="clear" w:color="auto" w:fill="auto"/>
          <w:lang w:val="pl-PL" w:eastAsia="pl-PL" w:bidi="pl-PL"/>
        </w:rPr>
        <w:t xml:space="preserve">Wawrzyniec </w:t>
      </w:r>
      <w:r>
        <w:rPr>
          <w:color w:val="000000"/>
          <w:spacing w:val="0"/>
          <w:w w:val="100"/>
          <w:position w:val="0"/>
          <w:shd w:val="clear" w:color="auto" w:fill="auto"/>
          <w:lang w:val="fr-FR" w:eastAsia="fr-FR" w:bidi="fr-FR"/>
        </w:rPr>
        <w:t>).</w:t>
      </w:r>
    </w:p>
    <w:p>
      <w:pPr>
        <w:pStyle w:val="Style32"/>
        <w:keepNext w:val="0"/>
        <w:keepLines w:val="0"/>
        <w:widowControl w:val="0"/>
        <w:shd w:val="clear" w:color="auto" w:fill="auto"/>
        <w:bidi w:val="0"/>
        <w:spacing w:before="0" w:after="100" w:line="218" w:lineRule="auto"/>
        <w:ind w:left="200" w:right="0" w:firstLine="40"/>
        <w:jc w:val="both"/>
      </w:pPr>
      <w:r>
        <w:rPr>
          <w:i/>
          <w:iCs/>
          <w:color w:val="000000"/>
          <w:spacing w:val="0"/>
          <w:w w:val="100"/>
          <w:position w:val="0"/>
          <w:shd w:val="clear" w:color="auto" w:fill="auto"/>
          <w:lang w:val="pl-PL" w:eastAsia="pl-PL" w:bidi="pl-PL"/>
        </w:rPr>
        <w:t>Morze Jońskie.</w:t>
      </w:r>
      <w:r>
        <w:rPr>
          <w:color w:val="000000"/>
          <w:spacing w:val="0"/>
          <w:w w:val="100"/>
          <w:position w:val="0"/>
          <w:shd w:val="clear" w:color="auto" w:fill="auto"/>
          <w:lang w:val="pl-PL" w:eastAsia="pl-PL" w:bidi="pl-PL"/>
        </w:rPr>
        <w:t xml:space="preserve"> „Motywów grec</w:t>
        <w:softHyphen/>
        <w:t>kich” zeszyt trzeci. Str. 21. (Wyd. Księgarnia „Orbis”, Londyn, 1964).</w:t>
      </w:r>
    </w:p>
    <w:p>
      <w:pPr>
        <w:pStyle w:val="Style32"/>
        <w:keepNext w:val="0"/>
        <w:keepLines w:val="0"/>
        <w:widowControl w:val="0"/>
        <w:shd w:val="clear" w:color="auto" w:fill="auto"/>
        <w:bidi w:val="0"/>
        <w:spacing w:before="0" w:after="100" w:line="221" w:lineRule="auto"/>
        <w:ind w:left="200" w:right="0" w:hanging="200"/>
        <w:jc w:val="both"/>
      </w:pPr>
      <w:r>
        <w:rPr>
          <w:color w:val="000000"/>
          <w:spacing w:val="0"/>
          <w:w w:val="100"/>
          <w:position w:val="0"/>
          <w:shd w:val="clear" w:color="auto" w:fill="auto"/>
          <w:lang w:val="pl-PL" w:eastAsia="pl-PL" w:bidi="pl-PL"/>
        </w:rPr>
        <w:t xml:space="preserve">RUDZKA (Walentyna). </w:t>
      </w:r>
      <w:r>
        <w:rPr>
          <w:i/>
          <w:iCs/>
          <w:color w:val="000000"/>
          <w:spacing w:val="0"/>
          <w:w w:val="100"/>
          <w:position w:val="0"/>
          <w:shd w:val="clear" w:color="auto" w:fill="auto"/>
          <w:lang w:val="pl-PL" w:eastAsia="pl-PL" w:bidi="pl-PL"/>
        </w:rPr>
        <w:t>Karol Ma</w:t>
        <w:softHyphen/>
        <w:t>jewski w latach 1859-1864.</w:t>
      </w:r>
      <w:r>
        <w:rPr>
          <w:color w:val="000000"/>
          <w:spacing w:val="0"/>
          <w:w w:val="100"/>
          <w:position w:val="0"/>
          <w:shd w:val="clear" w:color="auto" w:fill="auto"/>
          <w:lang w:val="pl-PL" w:eastAsia="pl-PL" w:bidi="pl-PL"/>
        </w:rPr>
        <w:t xml:space="preserve"> Str. 168. (Wyd. Polskiego Ośrodka Na</w:t>
        <w:softHyphen/>
        <w:t>ukowego w Londynie, nakł. Księ</w:t>
        <w:softHyphen/>
        <w:t>garni „Orbis”, Londyn, 1964).</w:t>
      </w:r>
    </w:p>
    <w:p>
      <w:pPr>
        <w:pStyle w:val="Style32"/>
        <w:keepNext w:val="0"/>
        <w:keepLines w:val="0"/>
        <w:widowControl w:val="0"/>
        <w:shd w:val="clear" w:color="auto" w:fill="auto"/>
        <w:bidi w:val="0"/>
        <w:spacing w:before="0" w:after="100" w:line="221" w:lineRule="auto"/>
        <w:ind w:left="0" w:right="0" w:firstLine="0"/>
        <w:jc w:val="both"/>
      </w:pPr>
      <w:r>
        <w:rPr>
          <w:color w:val="000000"/>
          <w:spacing w:val="0"/>
          <w:w w:val="100"/>
          <w:position w:val="0"/>
          <w:shd w:val="clear" w:color="auto" w:fill="auto"/>
          <w:lang w:val="pl-PL" w:eastAsia="pl-PL" w:bidi="pl-PL"/>
        </w:rPr>
        <w:t xml:space="preserve">WALEWSKI (Jan). </w:t>
      </w:r>
      <w:r>
        <w:rPr>
          <w:i/>
          <w:iCs/>
          <w:color w:val="000000"/>
          <w:spacing w:val="0"/>
          <w:w w:val="100"/>
          <w:position w:val="0"/>
          <w:shd w:val="clear" w:color="auto" w:fill="auto"/>
          <w:lang w:val="pl-PL" w:eastAsia="pl-PL" w:bidi="pl-PL"/>
        </w:rPr>
        <w:t>Jaśnie Państwo Tatrzańskie.</w:t>
      </w:r>
      <w:r>
        <w:rPr>
          <w:color w:val="000000"/>
          <w:spacing w:val="0"/>
          <w:w w:val="100"/>
          <w:position w:val="0"/>
          <w:shd w:val="clear" w:color="auto" w:fill="auto"/>
          <w:lang w:val="pl-PL" w:eastAsia="pl-PL" w:bidi="pl-PL"/>
        </w:rPr>
        <w:t xml:space="preserve"> Str. 133 i 5 nlb. (Wyd. B. Świderski, Londyn, 1964, ce</w:t>
        <w:softHyphen/>
        <w:t>na 30 sh.).</w:t>
      </w:r>
    </w:p>
    <w:p>
      <w:pPr>
        <w:pStyle w:val="Style32"/>
        <w:keepNext w:val="0"/>
        <w:keepLines w:val="0"/>
        <w:widowControl w:val="0"/>
        <w:shd w:val="clear" w:color="auto" w:fill="auto"/>
        <w:bidi w:val="0"/>
        <w:spacing w:before="0" w:after="100" w:line="218" w:lineRule="auto"/>
        <w:ind w:left="0" w:right="0" w:firstLine="0"/>
        <w:jc w:val="both"/>
      </w:pPr>
      <w:r>
        <w:rPr>
          <w:i/>
          <w:iCs/>
          <w:color w:val="000000"/>
          <w:spacing w:val="0"/>
          <w:w w:val="100"/>
          <w:position w:val="0"/>
          <w:shd w:val="clear" w:color="auto" w:fill="auto"/>
          <w:lang w:val="pl-PL" w:eastAsia="pl-PL" w:bidi="pl-PL"/>
        </w:rPr>
        <w:t>Rodowody Artylerii Konnej Wojska Polskiego.</w:t>
      </w:r>
      <w:r>
        <w:rPr>
          <w:color w:val="000000"/>
          <w:spacing w:val="0"/>
          <w:w w:val="100"/>
          <w:position w:val="0"/>
          <w:shd w:val="clear" w:color="auto" w:fill="auto"/>
          <w:lang w:val="pl-PL" w:eastAsia="pl-PL" w:bidi="pl-PL"/>
        </w:rPr>
        <w:t xml:space="preserve"> Opracowanie zbiorowe pod redakcją ppłk. dypl. Jerzego Boguskiego, Str. tytułową projek</w:t>
        <w:softHyphen/>
        <w:t>tował ppłk. dypl. Jan Rómmel. Str. 66, 4 ilustracje, skorowidz na</w:t>
        <w:softHyphen/>
        <w:t>zwisk. (Wyd. Związek Artylerzy- stów Konnych na Obczyźnie, Lon</w:t>
        <w:softHyphen/>
        <w:t>dyn, 1964. Cena 20 sh. w okł. płóciennej 25 sh.</w:t>
      </w:r>
    </w:p>
    <w:p>
      <w:pPr>
        <w:pStyle w:val="Style32"/>
        <w:keepNext w:val="0"/>
        <w:keepLines w:val="0"/>
        <w:widowControl w:val="0"/>
        <w:shd w:val="clear" w:color="auto" w:fill="auto"/>
        <w:bidi w:val="0"/>
        <w:spacing w:before="0" w:after="0"/>
        <w:ind w:left="180" w:right="0" w:hanging="180"/>
        <w:jc w:val="both"/>
      </w:pPr>
      <w:r>
        <w:rPr>
          <w:color w:val="000000"/>
          <w:spacing w:val="0"/>
          <w:w w:val="100"/>
          <w:position w:val="0"/>
          <w:shd w:val="clear" w:color="auto" w:fill="auto"/>
          <w:lang w:val="pl-PL" w:eastAsia="pl-PL" w:bidi="pl-PL"/>
        </w:rPr>
        <w:t>SCHEURING (Herman Zdzisław tyczne studium o śmierci króla Ste</w:t>
        <w:softHyphen/>
        <w:t>fana Wielkiego Batorego. Str. 245</w:t>
      </w:r>
    </w:p>
    <w:p>
      <w:pPr>
        <w:pStyle w:val="Style32"/>
        <w:keepNext w:val="0"/>
        <w:keepLines w:val="0"/>
        <w:widowControl w:val="0"/>
        <w:numPr>
          <w:ilvl w:val="0"/>
          <w:numId w:val="11"/>
        </w:numPr>
        <w:shd w:val="clear" w:color="auto" w:fill="auto"/>
        <w:tabs>
          <w:tab w:pos="363" w:val="left"/>
        </w:tabs>
        <w:bidi w:val="0"/>
        <w:spacing w:before="0" w:after="0"/>
        <w:ind w:left="0" w:right="0" w:firstLine="180"/>
        <w:jc w:val="both"/>
      </w:pPr>
      <w:r>
        <w:rPr>
          <w:color w:val="000000"/>
          <w:spacing w:val="0"/>
          <w:w w:val="100"/>
          <w:position w:val="0"/>
          <w:shd w:val="clear" w:color="auto" w:fill="auto"/>
          <w:lang w:val="pl-PL" w:eastAsia="pl-PL" w:bidi="pl-PL"/>
        </w:rPr>
        <w:t>3 nlb. z fotografią autora. Nr.</w:t>
      </w:r>
    </w:p>
    <w:p>
      <w:pPr>
        <w:pStyle w:val="Style32"/>
        <w:keepNext w:val="0"/>
        <w:keepLines w:val="0"/>
        <w:widowControl w:val="0"/>
        <w:numPr>
          <w:ilvl w:val="0"/>
          <w:numId w:val="11"/>
        </w:numPr>
        <w:shd w:val="clear" w:color="auto" w:fill="auto"/>
        <w:tabs>
          <w:tab w:pos="392" w:val="left"/>
        </w:tabs>
        <w:bidi w:val="0"/>
        <w:spacing w:before="0" w:after="80"/>
        <w:ind w:left="180" w:right="0" w:firstLine="0"/>
        <w:jc w:val="both"/>
      </w:pPr>
      <w:r>
        <w:rPr>
          <w:color w:val="000000"/>
          <w:spacing w:val="0"/>
          <w:w w:val="100"/>
          <w:position w:val="0"/>
          <w:shd w:val="clear" w:color="auto" w:fill="auto"/>
          <w:lang w:val="pl-PL" w:eastAsia="pl-PL" w:bidi="pl-PL"/>
        </w:rPr>
        <w:t xml:space="preserve">Wydawnictwa Twa imienia Ro- dr. med.). Czy </w:t>
      </w:r>
      <w:r>
        <w:rPr>
          <w:i/>
          <w:iCs/>
          <w:color w:val="000000"/>
          <w:spacing w:val="0"/>
          <w:w w:val="100"/>
          <w:position w:val="0"/>
          <w:shd w:val="clear" w:color="auto" w:fill="auto"/>
          <w:lang w:val="pl-PL" w:eastAsia="pl-PL" w:bidi="pl-PL"/>
        </w:rPr>
        <w:t>królobójstwo?</w:t>
      </w:r>
      <w:r>
        <w:rPr>
          <w:color w:val="000000"/>
          <w:spacing w:val="0"/>
          <w:w w:val="100"/>
          <w:position w:val="0"/>
          <w:shd w:val="clear" w:color="auto" w:fill="auto"/>
          <w:lang w:val="pl-PL" w:eastAsia="pl-PL" w:bidi="pl-PL"/>
        </w:rPr>
        <w:t xml:space="preserve"> Kry- </w:t>
      </w:r>
      <w:r>
        <w:rPr>
          <w:color w:val="000000"/>
          <w:spacing w:val="0"/>
          <w:w w:val="100"/>
          <w:position w:val="0"/>
          <w:shd w:val="clear" w:color="auto" w:fill="auto"/>
          <w:lang w:val="pl-PL" w:eastAsia="pl-PL" w:bidi="pl-PL"/>
        </w:rPr>
        <w:t>mana Dmowskiego. (Nakład Zofii Scheuring, Londyn, 1964, cena egz. 30 sh.).</w:t>
      </w:r>
    </w:p>
    <w:p>
      <w:pPr>
        <w:pStyle w:val="Style32"/>
        <w:keepNext w:val="0"/>
        <w:keepLines w:val="0"/>
        <w:widowControl w:val="0"/>
        <w:shd w:val="clear" w:color="auto" w:fill="auto"/>
        <w:bidi w:val="0"/>
        <w:spacing w:before="0" w:after="80" w:line="223" w:lineRule="auto"/>
        <w:ind w:left="160" w:right="0" w:hanging="160"/>
        <w:jc w:val="both"/>
      </w:pPr>
      <w:r>
        <w:rPr>
          <w:i/>
          <w:iCs/>
          <w:color w:val="000000"/>
          <w:spacing w:val="0"/>
          <w:w w:val="100"/>
          <w:position w:val="0"/>
          <w:shd w:val="clear" w:color="auto" w:fill="auto"/>
          <w:lang w:val="pl-PL" w:eastAsia="pl-PL" w:bidi="pl-PL"/>
        </w:rPr>
        <w:t>Informator uniwersytecki.</w:t>
      </w:r>
      <w:r>
        <w:rPr>
          <w:color w:val="000000"/>
          <w:spacing w:val="0"/>
          <w:w w:val="100"/>
          <w:position w:val="0"/>
          <w:shd w:val="clear" w:color="auto" w:fill="auto"/>
          <w:lang w:val="pl-PL" w:eastAsia="pl-PL" w:bidi="pl-PL"/>
        </w:rPr>
        <w:t xml:space="preserve"> Str. 59 i 1 nlb. (Wyd. Polski Uniwersytet na Obczyźnie, Londyn, 1964. Cena 4 sh.).</w:t>
      </w:r>
    </w:p>
    <w:p>
      <w:pPr>
        <w:pStyle w:val="Style32"/>
        <w:keepNext w:val="0"/>
        <w:keepLines w:val="0"/>
        <w:widowControl w:val="0"/>
        <w:shd w:val="clear" w:color="auto" w:fill="auto"/>
        <w:bidi w:val="0"/>
        <w:spacing w:before="0" w:after="80"/>
        <w:ind w:left="160" w:right="0" w:hanging="160"/>
        <w:jc w:val="both"/>
      </w:pPr>
      <w:r>
        <w:rPr>
          <w:color w:val="000000"/>
          <w:spacing w:val="0"/>
          <w:w w:val="100"/>
          <w:position w:val="0"/>
          <w:shd w:val="clear" w:color="auto" w:fill="auto"/>
          <w:lang w:val="pl-PL" w:eastAsia="pl-PL" w:bidi="pl-PL"/>
        </w:rPr>
        <w:t xml:space="preserve">9 </w:t>
      </w:r>
      <w:r>
        <w:rPr>
          <w:i/>
          <w:iCs/>
          <w:color w:val="000000"/>
          <w:spacing w:val="0"/>
          <w:w w:val="100"/>
          <w:position w:val="0"/>
          <w:shd w:val="clear" w:color="auto" w:fill="auto"/>
          <w:lang w:val="pl-PL" w:eastAsia="pl-PL" w:bidi="pl-PL"/>
        </w:rPr>
        <w:t>drogach, po których Kościół Ka</w:t>
        <w:softHyphen/>
        <w:t>tolicki ma dziś zmierzać by wypeł</w:t>
        <w:softHyphen/>
        <w:t>nić swe posłannictwo</w:t>
      </w:r>
      <w:r>
        <w:rPr>
          <w:color w:val="000000"/>
          <w:spacing w:val="0"/>
          <w:w w:val="100"/>
          <w:position w:val="0"/>
          <w:shd w:val="clear" w:color="auto" w:fill="auto"/>
          <w:lang w:val="pl-PL" w:eastAsia="pl-PL" w:bidi="pl-PL"/>
        </w:rPr>
        <w:t xml:space="preserve"> (Encyklika Papieża Pawła VI „Ecclesiam Su- am” z 6 sierpnia 1964). Przekład z jęz. łacińskiego i objaśnienia ks. dra Stanisława Bełcha. Str. 54 i 2 nlb. (Nakł. Kat. Ośrodka Wyd. </w:t>
      </w:r>
      <w:r>
        <w:rPr>
          <w:color w:val="000000"/>
          <w:spacing w:val="0"/>
          <w:w w:val="100"/>
          <w:position w:val="0"/>
          <w:shd w:val="clear" w:color="auto" w:fill="auto"/>
          <w:lang w:val="fr-FR" w:eastAsia="fr-FR" w:bidi="fr-FR"/>
        </w:rPr>
        <w:t xml:space="preserve">„Veritas” </w:t>
      </w:r>
      <w:r>
        <w:rPr>
          <w:color w:val="000000"/>
          <w:spacing w:val="0"/>
          <w:w w:val="100"/>
          <w:position w:val="0"/>
          <w:shd w:val="clear" w:color="auto" w:fill="auto"/>
          <w:lang w:val="pl-PL" w:eastAsia="pl-PL" w:bidi="pl-PL"/>
        </w:rPr>
        <w:t>w serii „Dokumenty na</w:t>
        <w:softHyphen/>
        <w:t>uki Kościoła”, Londyn, 1964, ce</w:t>
        <w:softHyphen/>
        <w:t>na 3 sh. 6 d.).</w:t>
      </w:r>
    </w:p>
    <w:p>
      <w:pPr>
        <w:pStyle w:val="Style32"/>
        <w:keepNext w:val="0"/>
        <w:keepLines w:val="0"/>
        <w:widowControl w:val="0"/>
        <w:shd w:val="clear" w:color="auto" w:fill="auto"/>
        <w:bidi w:val="0"/>
        <w:spacing w:before="0" w:after="80" w:line="221" w:lineRule="auto"/>
        <w:ind w:left="160" w:right="0" w:hanging="160"/>
        <w:jc w:val="both"/>
      </w:pPr>
      <w:r>
        <w:rPr>
          <w:color w:val="000000"/>
          <w:spacing w:val="0"/>
          <w:w w:val="100"/>
          <w:position w:val="0"/>
          <w:shd w:val="clear" w:color="auto" w:fill="auto"/>
          <w:lang w:val="pl-PL" w:eastAsia="pl-PL" w:bidi="pl-PL"/>
        </w:rPr>
        <w:t xml:space="preserve">KOCZY (Leon). </w:t>
      </w:r>
      <w:r>
        <w:rPr>
          <w:i/>
          <w:iCs/>
          <w:color w:val="000000"/>
          <w:spacing w:val="0"/>
          <w:w w:val="100"/>
          <w:position w:val="0"/>
          <w:shd w:val="clear" w:color="auto" w:fill="auto"/>
          <w:lang w:val="pl-PL" w:eastAsia="pl-PL" w:bidi="pl-PL"/>
        </w:rPr>
        <w:t>Uniwersytet Kra</w:t>
        <w:softHyphen/>
        <w:t>kowski.</w:t>
      </w:r>
      <w:r>
        <w:rPr>
          <w:color w:val="000000"/>
          <w:spacing w:val="0"/>
          <w:w w:val="100"/>
          <w:position w:val="0"/>
          <w:shd w:val="clear" w:color="auto" w:fill="auto"/>
          <w:lang w:val="pl-PL" w:eastAsia="pl-PL" w:bidi="pl-PL"/>
        </w:rPr>
        <w:t xml:space="preserve"> Sześć wieków w służbie Narodu i nauki. Str. 32. (Nakł. Kół S.P.K. w Szkocji, Stów. Mary</w:t>
        <w:softHyphen/>
        <w:t>narki Wojennej i Twa Społ.-Ośw. im. gen. Sikorskiego w Glasgowie dla upamiętnienia Tysiąclecia Chrztu Polski. Tłoczono w Oficy</w:t>
        <w:softHyphen/>
        <w:t>nie Poetów i Malarzy, Szkocja, 1964).</w:t>
      </w:r>
    </w:p>
    <w:p>
      <w:pPr>
        <w:pStyle w:val="Style32"/>
        <w:keepNext w:val="0"/>
        <w:keepLines w:val="0"/>
        <w:widowControl w:val="0"/>
        <w:shd w:val="clear" w:color="auto" w:fill="auto"/>
        <w:bidi w:val="0"/>
        <w:spacing w:before="0" w:after="80" w:line="223" w:lineRule="auto"/>
        <w:ind w:left="160" w:right="0" w:hanging="160"/>
        <w:jc w:val="both"/>
      </w:pPr>
      <w:r>
        <w:rPr>
          <w:i/>
          <w:iCs/>
          <w:color w:val="000000"/>
          <w:spacing w:val="0"/>
          <w:w w:val="100"/>
          <w:position w:val="0"/>
          <w:shd w:val="clear" w:color="auto" w:fill="auto"/>
          <w:lang w:val="pl-PL" w:eastAsia="pl-PL" w:bidi="pl-PL"/>
        </w:rPr>
        <w:t>Bitwa o Monte Cassino w dniu 12 maja 1944 r. w świetle dokumen</w:t>
        <w:softHyphen/>
        <w:t>tów.</w:t>
      </w:r>
      <w:r>
        <w:rPr>
          <w:color w:val="000000"/>
          <w:spacing w:val="0"/>
          <w:w w:val="100"/>
          <w:position w:val="0"/>
          <w:shd w:val="clear" w:color="auto" w:fill="auto"/>
          <w:lang w:val="pl-PL" w:eastAsia="pl-PL" w:bidi="pl-PL"/>
        </w:rPr>
        <w:t xml:space="preserve"> Odczyt wygłoszony </w:t>
      </w:r>
      <w:r>
        <w:rPr>
          <w:color w:val="000000"/>
          <w:spacing w:val="0"/>
          <w:w w:val="100"/>
          <w:position w:val="0"/>
          <w:shd w:val="clear" w:color="auto" w:fill="auto"/>
          <w:lang w:val="fr-FR" w:eastAsia="fr-FR" w:bidi="fr-FR"/>
        </w:rPr>
        <w:t xml:space="preserve">15.X.1964 </w:t>
      </w:r>
      <w:r>
        <w:rPr>
          <w:color w:val="000000"/>
          <w:spacing w:val="0"/>
          <w:w w:val="100"/>
          <w:position w:val="0"/>
          <w:shd w:val="clear" w:color="auto" w:fill="auto"/>
          <w:lang w:val="pl-PL" w:eastAsia="pl-PL" w:bidi="pl-PL"/>
        </w:rPr>
        <w:t>w Twie Wiedzy Wojskowej w Lon</w:t>
        <w:softHyphen/>
        <w:t xml:space="preserve">dynie przez płk.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Stanisława OYRZYŃSKIEGO. Str. 16 i 3 szkice. (Powielacz).</w:t>
      </w:r>
    </w:p>
    <w:p>
      <w:pPr>
        <w:pStyle w:val="Style32"/>
        <w:keepNext w:val="0"/>
        <w:keepLines w:val="0"/>
        <w:widowControl w:val="0"/>
        <w:shd w:val="clear" w:color="auto" w:fill="auto"/>
        <w:bidi w:val="0"/>
        <w:spacing w:before="0" w:after="0" w:line="223" w:lineRule="auto"/>
        <w:ind w:left="0" w:right="0" w:firstLine="0"/>
        <w:jc w:val="both"/>
      </w:pPr>
      <w:r>
        <w:rPr>
          <w:i/>
          <w:iCs/>
          <w:color w:val="000000"/>
          <w:spacing w:val="0"/>
          <w:w w:val="100"/>
          <w:position w:val="0"/>
          <w:shd w:val="clear" w:color="auto" w:fill="auto"/>
          <w:lang w:val="pl-PL" w:eastAsia="pl-PL" w:bidi="pl-PL"/>
        </w:rPr>
        <w:t>Katalogi Polskich Wystaw Filateli</w:t>
        <w:softHyphen/>
        <w:t>stycznych</w:t>
      </w:r>
      <w:r>
        <w:rPr>
          <w:color w:val="000000"/>
          <w:spacing w:val="0"/>
          <w:w w:val="100"/>
          <w:position w:val="0"/>
          <w:shd w:val="clear" w:color="auto" w:fill="auto"/>
          <w:lang w:val="pl-PL" w:eastAsia="pl-PL" w:bidi="pl-PL"/>
        </w:rPr>
        <w:t xml:space="preserve"> zorganizowanych przez Związek Filatelistów Polskich w Wielkiej Brytanii w Instytucie im. gen. Sikorskiego w Londynie w dniach: 8-12. IV. 1960 (str. 16 i karnet pamiątkowy); 24-26. III. 1961 (Str. 24 i karnet pamiątko</w:t>
        <w:softHyphen/>
        <w:t>wy — wystawa pod hasłem: „Uchodźtwo w filatelistyce”); 9-12.</w:t>
      </w:r>
    </w:p>
    <w:p>
      <w:pPr>
        <w:pStyle w:val="Style32"/>
        <w:keepNext w:val="0"/>
        <w:keepLines w:val="0"/>
        <w:widowControl w:val="0"/>
        <w:numPr>
          <w:ilvl w:val="0"/>
          <w:numId w:val="13"/>
        </w:numPr>
        <w:shd w:val="clear" w:color="auto" w:fill="auto"/>
        <w:tabs>
          <w:tab w:pos="550" w:val="left"/>
        </w:tabs>
        <w:bidi w:val="0"/>
        <w:spacing w:before="0" w:after="80" w:line="223" w:lineRule="auto"/>
        <w:ind w:left="140" w:right="0" w:firstLine="20"/>
        <w:jc w:val="both"/>
        <w:sectPr>
          <w:headerReference w:type="default" r:id="rId150"/>
          <w:footerReference w:type="default" r:id="rId151"/>
          <w:headerReference w:type="even" r:id="rId152"/>
          <w:footerReference w:type="even" r:id="rId153"/>
          <w:footnotePr>
            <w:pos w:val="pageBottom"/>
            <w:numFmt w:val="decimal"/>
            <w:numRestart w:val="continuous"/>
            <w15:footnoteColumns w:val="1"/>
          </w:footnotePr>
          <w:pgSz w:w="7024" w:h="11334"/>
          <w:pgMar w:top="920" w:left="585" w:right="635" w:bottom="762" w:header="0" w:footer="334" w:gutter="0"/>
          <w:cols w:num="2" w:space="106"/>
          <w:noEndnote/>
          <w:rtlGutter w:val="0"/>
          <w:docGrid w:linePitch="360"/>
        </w:sectPr>
      </w:pPr>
      <w:r>
        <w:rPr>
          <w:color w:val="000000"/>
          <w:spacing w:val="0"/>
          <w:w w:val="100"/>
          <w:position w:val="0"/>
          <w:shd w:val="clear" w:color="auto" w:fill="auto"/>
          <w:lang w:val="pl-PL" w:eastAsia="pl-PL" w:bidi="pl-PL"/>
        </w:rPr>
        <w:t>1962 (Str. 16 karty i znaczki pamiątkowe — wystawa pod has</w:t>
        <w:softHyphen/>
        <w:t>łem: „Józef Piłsudski i Jego epo</w:t>
        <w:softHyphen/>
        <w:t>ka w polskiej filatelistyce”); 20- 21. IV. 1963 (Str. 16 i karnet pamiątkowy — wystawa pod ha</w:t>
        <w:softHyphen/>
        <w:t>słem : „Powstanie Styczniowe w polskiej filatelistyce).</w:t>
      </w:r>
    </w:p>
    <w:p>
      <w:pPr>
        <w:pStyle w:val="Style63"/>
        <w:keepNext/>
        <w:keepLines/>
        <w:widowControl w:val="0"/>
        <w:shd w:val="clear" w:color="auto" w:fill="auto"/>
        <w:bidi w:val="0"/>
        <w:spacing w:before="740" w:after="1700" w:line="240" w:lineRule="auto"/>
        <w:ind w:left="3060" w:right="0" w:firstLine="0"/>
        <w:jc w:val="left"/>
      </w:pPr>
      <w:bookmarkStart w:id="101" w:name="bookmark101"/>
      <w:bookmarkEnd w:id="101"/>
      <w:bookmarkStart w:id="102" w:name="bookmark102"/>
      <w:bookmarkEnd w:id="102"/>
      <w:r>
        <w:rPr>
          <w:color w:val="000000"/>
          <w:spacing w:val="0"/>
          <w:w w:val="100"/>
          <w:position w:val="0"/>
          <w:u w:val="none"/>
          <w:shd w:val="clear" w:color="auto" w:fill="auto"/>
          <w:lang w:val="pl-PL" w:eastAsia="pl-PL" w:bidi="pl-PL"/>
        </w:rPr>
        <w:t>Humor krajowy</w:t>
      </w:r>
    </w:p>
    <w:p>
      <w:pPr>
        <w:pStyle w:val="Style32"/>
        <w:keepNext w:val="0"/>
        <w:keepLines w:val="0"/>
        <w:widowControl w:val="0"/>
        <w:shd w:val="clear" w:color="auto" w:fill="auto"/>
        <w:bidi w:val="0"/>
        <w:spacing w:before="0" w:after="140" w:line="218" w:lineRule="auto"/>
        <w:ind w:left="0" w:right="0"/>
        <w:jc w:val="both"/>
      </w:pPr>
      <w:r>
        <w:rPr>
          <w:i/>
          <w:iCs/>
          <w:color w:val="000000"/>
          <w:spacing w:val="0"/>
          <w:w w:val="100"/>
          <w:position w:val="0"/>
          <w:shd w:val="clear" w:color="auto" w:fill="auto"/>
          <w:lang w:val="pl-PL" w:eastAsia="pl-PL" w:bidi="pl-PL"/>
        </w:rPr>
        <w:t>Tym razem, niestety, jest to humor niezamierzony.</w:t>
      </w:r>
    </w:p>
    <w:p>
      <w:pPr>
        <w:pStyle w:val="Style32"/>
        <w:keepNext w:val="0"/>
        <w:keepLines w:val="0"/>
        <w:widowControl w:val="0"/>
        <w:shd w:val="clear" w:color="auto" w:fill="auto"/>
        <w:bidi w:val="0"/>
        <w:spacing w:before="0" w:after="140" w:line="221" w:lineRule="auto"/>
        <w:ind w:left="0" w:right="0"/>
        <w:jc w:val="both"/>
      </w:pPr>
      <w:r>
        <w:rPr>
          <w:i/>
          <w:iCs/>
          <w:color w:val="000000"/>
          <w:spacing w:val="0"/>
          <w:w w:val="100"/>
          <w:position w:val="0"/>
          <w:shd w:val="clear" w:color="auto" w:fill="auto"/>
          <w:lang w:val="pl-PL" w:eastAsia="pl-PL" w:bidi="pl-PL"/>
        </w:rPr>
        <w:t>Autentyczne wyjątki z podań, składanych przez obywateli m. Warszawy do Urzędu Mieszkaniowego:</w:t>
      </w:r>
    </w:p>
    <w:p>
      <w:pPr>
        <w:pStyle w:val="Style32"/>
        <w:keepNext w:val="0"/>
        <w:keepLines w:val="0"/>
        <w:widowControl w:val="0"/>
        <w:numPr>
          <w:ilvl w:val="0"/>
          <w:numId w:val="15"/>
        </w:numPr>
        <w:shd w:val="clear" w:color="auto" w:fill="auto"/>
        <w:tabs>
          <w:tab w:pos="640" w:val="left"/>
        </w:tabs>
        <w:bidi w:val="0"/>
        <w:spacing w:before="0" w:after="140" w:line="221" w:lineRule="auto"/>
        <w:ind w:left="0" w:right="0"/>
        <w:jc w:val="both"/>
      </w:pPr>
      <w:r>
        <w:rPr>
          <w:color w:val="000000"/>
          <w:spacing w:val="0"/>
          <w:w w:val="100"/>
          <w:position w:val="0"/>
          <w:shd w:val="clear" w:color="auto" w:fill="auto"/>
          <w:lang w:val="pl-PL" w:eastAsia="pl-PL" w:bidi="pl-PL"/>
        </w:rPr>
        <w:t>„Ja i moja żona jesteśmy razem 8 osób i dlatego poszukujemy 4-po- kojowego mieszkania...”</w:t>
      </w:r>
    </w:p>
    <w:p>
      <w:pPr>
        <w:pStyle w:val="Style32"/>
        <w:keepNext w:val="0"/>
        <w:keepLines w:val="0"/>
        <w:widowControl w:val="0"/>
        <w:numPr>
          <w:ilvl w:val="0"/>
          <w:numId w:val="15"/>
        </w:numPr>
        <w:shd w:val="clear" w:color="auto" w:fill="auto"/>
        <w:tabs>
          <w:tab w:pos="637" w:val="left"/>
        </w:tabs>
        <w:bidi w:val="0"/>
        <w:spacing w:before="0" w:after="140" w:line="218" w:lineRule="auto"/>
        <w:ind w:left="0" w:right="0"/>
        <w:jc w:val="both"/>
      </w:pPr>
      <w:r>
        <w:rPr>
          <w:color w:val="000000"/>
          <w:spacing w:val="0"/>
          <w:w w:val="100"/>
          <w:position w:val="0"/>
          <w:shd w:val="clear" w:color="auto" w:fill="auto"/>
          <w:lang w:val="pl-PL" w:eastAsia="pl-PL" w:bidi="pl-PL"/>
        </w:rPr>
        <w:t>„Chciałbym gwałtownego przydziału mieszkania ponieważ czuję po</w:t>
        <w:softHyphen/>
        <w:t>ciąg do małżeństwa, aby podnieść się ze stopnia upadku. Czy istnieje moż</w:t>
        <w:softHyphen/>
        <w:t>liwość aby jak najprędzej dostać mieszkanie, nadające się do poślubienia mojej narzeczonej”.</w:t>
      </w:r>
    </w:p>
    <w:p>
      <w:pPr>
        <w:pStyle w:val="Style32"/>
        <w:keepNext w:val="0"/>
        <w:keepLines w:val="0"/>
        <w:widowControl w:val="0"/>
        <w:numPr>
          <w:ilvl w:val="0"/>
          <w:numId w:val="15"/>
        </w:numPr>
        <w:shd w:val="clear" w:color="auto" w:fill="auto"/>
        <w:tabs>
          <w:tab w:pos="640" w:val="left"/>
        </w:tabs>
        <w:bidi w:val="0"/>
        <w:spacing w:before="0" w:after="140" w:line="216" w:lineRule="auto"/>
        <w:ind w:left="0" w:right="0"/>
        <w:jc w:val="both"/>
      </w:pPr>
      <w:r>
        <w:rPr>
          <w:color w:val="000000"/>
          <w:spacing w:val="0"/>
          <w:w w:val="100"/>
          <w:position w:val="0"/>
          <w:shd w:val="clear" w:color="auto" w:fill="auto"/>
          <w:lang w:val="pl-PL" w:eastAsia="pl-PL" w:bidi="pl-PL"/>
        </w:rPr>
        <w:t>„Siedzę trzy tygodnie na ulicy, czekam aby się mieszkanie wypróż</w:t>
        <w:softHyphen/>
        <w:t>niło. W tych warunkach jest moje życie głęboko żałujące...”</w:t>
      </w:r>
    </w:p>
    <w:p>
      <w:pPr>
        <w:pStyle w:val="Style32"/>
        <w:keepNext w:val="0"/>
        <w:keepLines w:val="0"/>
        <w:widowControl w:val="0"/>
        <w:numPr>
          <w:ilvl w:val="0"/>
          <w:numId w:val="15"/>
        </w:numPr>
        <w:shd w:val="clear" w:color="auto" w:fill="auto"/>
        <w:tabs>
          <w:tab w:pos="640" w:val="left"/>
        </w:tabs>
        <w:bidi w:val="0"/>
        <w:spacing w:before="0" w:after="140" w:line="218" w:lineRule="auto"/>
        <w:ind w:left="0" w:right="0"/>
        <w:jc w:val="both"/>
      </w:pPr>
      <w:r>
        <w:rPr>
          <w:color w:val="000000"/>
          <w:spacing w:val="0"/>
          <w:w w:val="100"/>
          <w:position w:val="0"/>
          <w:shd w:val="clear" w:color="auto" w:fill="auto"/>
          <w:lang w:val="pl-PL" w:eastAsia="pl-PL" w:bidi="pl-PL"/>
        </w:rPr>
        <w:t>„...mam córkę i 2-ch synów, a wszyscy jesteśmy tak ograniczeni, że możemy wstawić tylko 2 łóżka. W jednym śpią chłopcy, a w drugim ja i moja 10-letnia córka, co już sprzeciwia się kryminałowi...”</w:t>
      </w:r>
    </w:p>
    <w:p>
      <w:pPr>
        <w:pStyle w:val="Style32"/>
        <w:keepNext w:val="0"/>
        <w:keepLines w:val="0"/>
        <w:widowControl w:val="0"/>
        <w:numPr>
          <w:ilvl w:val="0"/>
          <w:numId w:val="15"/>
        </w:numPr>
        <w:shd w:val="clear" w:color="auto" w:fill="auto"/>
        <w:tabs>
          <w:tab w:pos="648" w:val="left"/>
        </w:tabs>
        <w:bidi w:val="0"/>
        <w:spacing w:before="0" w:after="140" w:line="218" w:lineRule="auto"/>
        <w:ind w:left="0" w:right="0"/>
        <w:jc w:val="both"/>
      </w:pPr>
      <w:r>
        <w:rPr>
          <w:color w:val="000000"/>
          <w:spacing w:val="0"/>
          <w:w w:val="100"/>
          <w:position w:val="0"/>
          <w:shd w:val="clear" w:color="auto" w:fill="auto"/>
          <w:lang w:val="pl-PL" w:eastAsia="pl-PL" w:bidi="pl-PL"/>
        </w:rPr>
        <w:t>„...ten pokój jest nie tylko szkodliwy dla zdrowia, ale podkopuje dobre obyczaje, moralność, zdziczenie społeczne i jest głęboko niebezpiecz</w:t>
        <w:softHyphen/>
        <w:t>ny...”</w:t>
      </w:r>
    </w:p>
    <w:p>
      <w:pPr>
        <w:pStyle w:val="Style32"/>
        <w:keepNext w:val="0"/>
        <w:keepLines w:val="0"/>
        <w:widowControl w:val="0"/>
        <w:numPr>
          <w:ilvl w:val="0"/>
          <w:numId w:val="15"/>
        </w:numPr>
        <w:shd w:val="clear" w:color="auto" w:fill="auto"/>
        <w:tabs>
          <w:tab w:pos="637" w:val="left"/>
        </w:tabs>
        <w:bidi w:val="0"/>
        <w:spacing w:before="0" w:after="140" w:line="221" w:lineRule="auto"/>
        <w:ind w:left="0" w:right="0"/>
        <w:jc w:val="both"/>
      </w:pPr>
      <w:r>
        <w:rPr>
          <w:color w:val="000000"/>
          <w:spacing w:val="0"/>
          <w:w w:val="100"/>
          <w:position w:val="0"/>
          <w:shd w:val="clear" w:color="auto" w:fill="auto"/>
          <w:lang w:val="pl-PL" w:eastAsia="pl-PL" w:bidi="pl-PL"/>
        </w:rPr>
        <w:t>„W tym pokoju jest klozet, który chyli się do starości i ja, siedząc na nim, związany jestem z niebezpieczeństwem życia...”</w:t>
      </w:r>
    </w:p>
    <w:p>
      <w:pPr>
        <w:pStyle w:val="Style32"/>
        <w:keepNext w:val="0"/>
        <w:keepLines w:val="0"/>
        <w:widowControl w:val="0"/>
        <w:shd w:val="clear" w:color="auto" w:fill="auto"/>
        <w:bidi w:val="0"/>
        <w:spacing w:before="0" w:after="140" w:line="216" w:lineRule="auto"/>
        <w:ind w:left="0" w:right="0"/>
        <w:jc w:val="both"/>
      </w:pPr>
      <w:r>
        <w:rPr>
          <w:color w:val="000000"/>
          <w:spacing w:val="0"/>
          <w:w w:val="100"/>
          <w:position w:val="0"/>
          <w:shd w:val="clear" w:color="auto" w:fill="auto"/>
          <w:lang w:val="pl-PL" w:eastAsia="pl-PL" w:bidi="pl-PL"/>
        </w:rPr>
        <w:t>7 ) „Chciałbym dostać mieszkanie z posadzką i fortepianem, a to ze względu na to, że mam duże wymagania co do naturalnych potrzeb...”</w:t>
      </w:r>
    </w:p>
    <w:p>
      <w:pPr>
        <w:pStyle w:val="Style32"/>
        <w:keepNext w:val="0"/>
        <w:keepLines w:val="0"/>
        <w:widowControl w:val="0"/>
        <w:numPr>
          <w:ilvl w:val="0"/>
          <w:numId w:val="17"/>
        </w:numPr>
        <w:shd w:val="clear" w:color="auto" w:fill="auto"/>
        <w:tabs>
          <w:tab w:pos="630" w:val="left"/>
        </w:tabs>
        <w:bidi w:val="0"/>
        <w:spacing w:before="0" w:after="140" w:line="218" w:lineRule="auto"/>
        <w:ind w:left="0" w:right="0"/>
        <w:jc w:val="both"/>
      </w:pPr>
      <w:r>
        <w:rPr>
          <w:color w:val="000000"/>
          <w:spacing w:val="0"/>
          <w:w w:val="100"/>
          <w:position w:val="0"/>
          <w:shd w:val="clear" w:color="auto" w:fill="auto"/>
          <w:lang w:val="pl-PL" w:eastAsia="pl-PL" w:bidi="pl-PL"/>
        </w:rPr>
        <w:t>Nie mogę dłużej mieszkać pod jednym dachem z wdową, która znów chce dostać męża, a to z tego powodu, że mój interes chyli się ku upadko</w:t>
        <w:softHyphen/>
        <w:t>wi...”</w:t>
      </w:r>
    </w:p>
    <w:p>
      <w:pPr>
        <w:pStyle w:val="Style32"/>
        <w:keepNext w:val="0"/>
        <w:keepLines w:val="0"/>
        <w:widowControl w:val="0"/>
        <w:numPr>
          <w:ilvl w:val="0"/>
          <w:numId w:val="17"/>
        </w:numPr>
        <w:shd w:val="clear" w:color="auto" w:fill="auto"/>
        <w:tabs>
          <w:tab w:pos="648" w:val="left"/>
        </w:tabs>
        <w:bidi w:val="0"/>
        <w:spacing w:before="0" w:after="140" w:line="218" w:lineRule="auto"/>
        <w:ind w:left="0" w:right="0" w:firstLine="360"/>
        <w:jc w:val="both"/>
      </w:pPr>
      <w:r>
        <w:rPr>
          <w:color w:val="000000"/>
          <w:spacing w:val="0"/>
          <w:w w:val="100"/>
          <w:position w:val="0"/>
          <w:shd w:val="clear" w:color="auto" w:fill="auto"/>
          <w:lang w:val="pl-PL" w:eastAsia="pl-PL" w:bidi="pl-PL"/>
        </w:rPr>
        <w:t>„Mam reumatyzm i 4-letnie dziecko, a to wszystko z wilgoci...”</w:t>
      </w:r>
    </w:p>
    <w:p>
      <w:pPr>
        <w:pStyle w:val="Style32"/>
        <w:keepNext w:val="0"/>
        <w:keepLines w:val="0"/>
        <w:widowControl w:val="0"/>
        <w:numPr>
          <w:ilvl w:val="0"/>
          <w:numId w:val="17"/>
        </w:numPr>
        <w:shd w:val="clear" w:color="auto" w:fill="auto"/>
        <w:tabs>
          <w:tab w:pos="723" w:val="left"/>
        </w:tabs>
        <w:bidi w:val="0"/>
        <w:spacing w:before="0" w:after="140" w:line="221" w:lineRule="auto"/>
        <w:ind w:left="0" w:right="0"/>
        <w:jc w:val="both"/>
      </w:pPr>
      <w:r>
        <w:rPr>
          <w:color w:val="000000"/>
          <w:spacing w:val="0"/>
          <w:w w:val="100"/>
          <w:position w:val="0"/>
          <w:shd w:val="clear" w:color="auto" w:fill="auto"/>
          <w:lang w:val="pl-PL" w:eastAsia="pl-PL" w:bidi="pl-PL"/>
        </w:rPr>
        <w:t>„...od trzech miesięcy jestem żonaty, a żona moja jest od dawna w poważnym stanie. Zapytuję Urząd Mieszkaniowy czy tak być musi?”</w:t>
      </w:r>
    </w:p>
    <w:p>
      <w:pPr>
        <w:pStyle w:val="Style32"/>
        <w:keepNext w:val="0"/>
        <w:keepLines w:val="0"/>
        <w:widowControl w:val="0"/>
        <w:shd w:val="clear" w:color="auto" w:fill="auto"/>
        <w:bidi w:val="0"/>
        <w:spacing w:before="0" w:after="140" w:line="240" w:lineRule="auto"/>
        <w:ind w:left="0" w:right="400" w:firstLine="0"/>
        <w:jc w:val="right"/>
      </w:pPr>
      <w:r>
        <w:rPr>
          <w:color w:val="000000"/>
          <w:spacing w:val="0"/>
          <w:w w:val="100"/>
          <w:position w:val="0"/>
          <w:shd w:val="clear" w:color="auto" w:fill="auto"/>
          <w:lang w:val="pl-PL" w:eastAsia="pl-PL" w:bidi="pl-PL"/>
        </w:rPr>
        <w:t xml:space="preserve">Zebrała: </w:t>
      </w:r>
      <w:r>
        <w:rPr>
          <w:i/>
          <w:iCs/>
          <w:color w:val="000000"/>
          <w:spacing w:val="0"/>
          <w:w w:val="100"/>
          <w:position w:val="0"/>
          <w:shd w:val="clear" w:color="auto" w:fill="auto"/>
          <w:lang w:val="pl-PL" w:eastAsia="pl-PL" w:bidi="pl-PL"/>
        </w:rPr>
        <w:t>Zofia HERTZ</w:t>
      </w:r>
      <w:r>
        <w:br w:type="page"/>
      </w:r>
    </w:p>
    <w:p>
      <w:pPr>
        <w:pStyle w:val="Style63"/>
        <w:keepNext/>
        <w:keepLines/>
        <w:widowControl w:val="0"/>
        <w:shd w:val="clear" w:color="auto" w:fill="auto"/>
        <w:bidi w:val="0"/>
        <w:spacing w:before="0" w:after="1220" w:line="240" w:lineRule="auto"/>
        <w:ind w:left="0" w:right="0" w:firstLine="0"/>
        <w:jc w:val="right"/>
      </w:pPr>
      <w:bookmarkStart w:id="103" w:name="bookmark103"/>
      <w:bookmarkEnd w:id="103"/>
      <w:bookmarkStart w:id="104" w:name="bookmark104"/>
      <w:bookmarkEnd w:id="104"/>
      <w:r>
        <w:rPr>
          <w:color w:val="000000"/>
          <w:spacing w:val="0"/>
          <w:w w:val="100"/>
          <w:position w:val="0"/>
          <w:shd w:val="clear" w:color="auto" w:fill="auto"/>
          <w:lang w:val="pl-PL" w:eastAsia="pl-PL" w:bidi="pl-PL"/>
        </w:rPr>
        <w:t>Listy do Redakcji</w:t>
      </w:r>
    </w:p>
    <w:p>
      <w:pPr>
        <w:pStyle w:val="Style32"/>
        <w:keepNext w:val="0"/>
        <w:keepLines w:val="0"/>
        <w:widowControl w:val="0"/>
        <w:shd w:val="clear" w:color="auto" w:fill="auto"/>
        <w:bidi w:val="0"/>
        <w:spacing w:before="0" w:after="140" w:line="218" w:lineRule="auto"/>
        <w:ind w:left="0" w:right="0" w:firstLine="800"/>
        <w:jc w:val="both"/>
      </w:pPr>
      <w:r>
        <w:rPr>
          <w:color w:val="000000"/>
          <w:spacing w:val="0"/>
          <w:w w:val="100"/>
          <w:position w:val="0"/>
          <w:shd w:val="clear" w:color="auto" w:fill="auto"/>
          <w:lang w:val="pl-PL" w:eastAsia="pl-PL" w:bidi="pl-PL"/>
        </w:rPr>
        <w:t>Szanowny Panie Redaktorze,</w:t>
      </w:r>
    </w:p>
    <w:p>
      <w:pPr>
        <w:pStyle w:val="Style32"/>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 xml:space="preserve">W liście do redakcji Joachima </w:t>
      </w:r>
      <w:r>
        <w:rPr>
          <w:color w:val="000000"/>
          <w:spacing w:val="0"/>
          <w:w w:val="100"/>
          <w:position w:val="0"/>
          <w:shd w:val="clear" w:color="auto" w:fill="auto"/>
          <w:lang w:val="fr-FR" w:eastAsia="fr-FR" w:bidi="fr-FR"/>
        </w:rPr>
        <w:t xml:space="preserve">Georg’a </w:t>
      </w:r>
      <w:r>
        <w:rPr>
          <w:color w:val="000000"/>
          <w:spacing w:val="0"/>
          <w:w w:val="100"/>
          <w:position w:val="0"/>
          <w:shd w:val="clear" w:color="auto" w:fill="auto"/>
          <w:lang w:val="pl-PL" w:eastAsia="pl-PL" w:bidi="pl-PL"/>
        </w:rPr>
        <w:t>Górlicha uderzyło mnie ujęcie: „przegraliście bowiem wojnę, już nie mówiąc o zbrodniach hitlerowskich”. Argument ten — pisze pan Górlich — „może być przekonywujący dla star</w:t>
        <w:softHyphen/>
        <w:t>szego pokolenia niemieckiego, ale nie dla młodego pokolenia niemieckiego, które nie przyczyniło się ani do wojny, ani do tych zbrodni i bynajmniej nie poczuwa się do winy i tym samym nie ponosi odpowiedzialności za czy</w:t>
        <w:softHyphen/>
        <w:t>ny poprzedniego pokolenia oraz uważa, że jest czas aby „raz skończyć z tym rozdrobnieniem Niemiec i związanymi z tym stałymi roszczeniami pod adre</w:t>
        <w:softHyphen/>
        <w:t>sem swego kraju z racji przegranej wojny”. Dalej pan Górlich pisze: „Je</w:t>
        <w:softHyphen/>
        <w:t>dnak za winy ojców nie mamy zamiaru odpowiadać”. Przedtem, autor listu wyraził opinię z którą prawie wszyscy Polacy by się zgodzili: „Nie jestem też przekonany o tym, że za rozbiory (Polski, w 1772, 1793 i 1795) pono</w:t>
        <w:softHyphen/>
        <w:t>szą winę tylko rozbiorcy, lecz raczej uważam, iż winy szukać należy także u Polaków, mówiąc ściśle, u rozkłóconej ówczesnej szlachty polskiej”.</w:t>
      </w:r>
    </w:p>
    <w:p>
      <w:pPr>
        <w:pStyle w:val="Style32"/>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Czyżby pan Górlich nie zauważył niekonsekwencji w tego rodzaju ro</w:t>
        <w:softHyphen/>
        <w:t>zumowaniu? Więc jeśli za rozbiory Polski winę ponoszą Polacy, czyż nie Niemcy ponoszą winę za obecny podział w całej Europie środkowej, włączyw</w:t>
        <w:softHyphen/>
        <w:t>szy w to Niemcy?</w:t>
      </w:r>
    </w:p>
    <w:p>
      <w:pPr>
        <w:pStyle w:val="Style32"/>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Więc jeżeli pan Górlich odżegnuje się od odpowiedzialności za barba</w:t>
        <w:softHyphen/>
        <w:t>rzyńskie winy ojców, dlaczego przyjmuje za swoje ich zdobycze polityczne, terytorialne i kulturalne?</w:t>
      </w:r>
    </w:p>
    <w:p>
      <w:pPr>
        <w:pStyle w:val="Style32"/>
        <w:keepNext w:val="0"/>
        <w:keepLines w:val="0"/>
        <w:widowControl w:val="0"/>
        <w:shd w:val="clear" w:color="auto" w:fill="auto"/>
        <w:bidi w:val="0"/>
        <w:spacing w:before="0" w:after="0" w:line="218" w:lineRule="auto"/>
        <w:ind w:left="0" w:right="0" w:firstLine="420"/>
        <w:jc w:val="both"/>
      </w:pPr>
      <w:r>
        <w:rPr>
          <w:color w:val="000000"/>
          <w:spacing w:val="0"/>
          <w:w w:val="100"/>
          <w:position w:val="0"/>
          <w:shd w:val="clear" w:color="auto" w:fill="auto"/>
          <w:lang w:val="pl-PL" w:eastAsia="pl-PL" w:bidi="pl-PL"/>
        </w:rPr>
        <w:t>Przecież w przestrzeni świadomego bytu tego „młodego” niemieckiego pokolenia obecny stan rzeczy istniał, a więc rozdrobnienie Niemiec, roszcze</w:t>
        <w:softHyphen/>
        <w:t>nia i przegrana wojna. Nie wchodzę w meritum sprawy czy Stan posiadłości ojców młodego pokolenia był słuszny, prawny i bez kwestionowania ze strony poszkodowanych, jednak jeżeli przyjmuje się terytorialne Niemcy oj</w:t>
        <w:softHyphen/>
        <w:t>ców, to trzeba również przyjąć odpowiedzialność za ich czyny. Jeżeli się nie chce przyjąć odpowiedzialności, to należałoby obecny stan faktyczny przyjąć za punkt wyjściowy.</w:t>
      </w:r>
    </w:p>
    <w:p>
      <w:pPr>
        <w:pStyle w:val="Style32"/>
        <w:keepNext w:val="0"/>
        <w:keepLines w:val="0"/>
        <w:widowControl w:val="0"/>
        <w:shd w:val="clear" w:color="auto" w:fill="auto"/>
        <w:bidi w:val="0"/>
        <w:spacing w:before="0" w:after="140" w:line="218" w:lineRule="auto"/>
        <w:ind w:left="0" w:right="0" w:firstLine="420"/>
        <w:jc w:val="both"/>
      </w:pPr>
      <w:r>
        <w:rPr>
          <w:color w:val="000000"/>
          <w:spacing w:val="0"/>
          <w:w w:val="100"/>
          <w:position w:val="0"/>
          <w:shd w:val="clear" w:color="auto" w:fill="auto"/>
          <w:lang w:val="pl-PL" w:eastAsia="pl-PL" w:bidi="pl-PL"/>
        </w:rPr>
        <w:t>A teraz z innej beczki. To młode pokolenie niemieckie nie jest znów tak wolne od imperializmu terytorialnego czy politycznego jakby p. Gór</w:t>
        <w:softHyphen/>
        <w:t>lich chciał insynuować. Chociaż to młode pokolenie ma o wiele lepsze wy</w:t>
        <w:softHyphen/>
        <w:t>czucie liberalizmu i metodyki, myślenia, mentalności zachodniego demo- kratyzmu, jednak zrobiło ono bardzo niewiele w kierunku pojednania.</w:t>
      </w:r>
    </w:p>
    <w:p>
      <w:pPr>
        <w:pStyle w:val="Style77"/>
        <w:keepNext w:val="0"/>
        <w:keepLines w:val="0"/>
        <w:widowControl w:val="0"/>
        <w:shd w:val="clear" w:color="auto" w:fill="auto"/>
        <w:bidi w:val="0"/>
        <w:spacing w:before="0" w:line="240" w:lineRule="auto"/>
        <w:ind w:left="0" w:right="440" w:firstLine="0"/>
        <w:jc w:val="right"/>
      </w:pPr>
      <w:r>
        <w:rPr>
          <w:color w:val="000000"/>
          <w:spacing w:val="0"/>
          <w:w w:val="100"/>
          <w:position w:val="0"/>
          <w:shd w:val="clear" w:color="auto" w:fill="auto"/>
          <w:lang w:val="pl-PL" w:eastAsia="pl-PL" w:bidi="pl-PL"/>
        </w:rPr>
        <w:t>Henryk CYBA</w:t>
      </w:r>
    </w:p>
    <w:p>
      <w:pPr>
        <w:pStyle w:val="Style42"/>
        <w:keepNext/>
        <w:keepLines/>
        <w:widowControl w:val="0"/>
        <w:shd w:val="clear" w:color="auto" w:fill="auto"/>
        <w:bidi w:val="0"/>
        <w:spacing w:before="0" w:after="0" w:line="240" w:lineRule="auto"/>
        <w:ind w:left="0" w:right="0" w:firstLine="0"/>
        <w:jc w:val="center"/>
      </w:pPr>
      <w:bookmarkStart w:id="105" w:name="bookmark105"/>
      <w:bookmarkStart w:id="106" w:name="bookmark106"/>
      <w:r>
        <w:rPr>
          <w:color w:val="000000"/>
          <w:spacing w:val="0"/>
          <w:w w:val="100"/>
          <w:position w:val="0"/>
          <w:shd w:val="clear" w:color="auto" w:fill="auto"/>
          <w:lang w:val="pl-PL" w:eastAsia="pl-PL" w:bidi="pl-PL"/>
        </w:rPr>
        <w:t>♦</w:t>
      </w:r>
      <w:bookmarkEnd w:id="105"/>
      <w:bookmarkEnd w:id="106"/>
    </w:p>
    <w:p>
      <w:pPr>
        <w:pStyle w:val="Style32"/>
        <w:keepNext w:val="0"/>
        <w:keepLines w:val="0"/>
        <w:widowControl w:val="0"/>
        <w:shd w:val="clear" w:color="auto" w:fill="auto"/>
        <w:bidi w:val="0"/>
        <w:spacing w:before="0" w:after="140" w:line="218" w:lineRule="auto"/>
        <w:ind w:left="0" w:right="0" w:firstLine="0"/>
        <w:jc w:val="right"/>
      </w:pPr>
      <w:r>
        <w:rPr>
          <w:color w:val="000000"/>
          <w:spacing w:val="0"/>
          <w:w w:val="100"/>
          <w:position w:val="0"/>
          <w:shd w:val="clear" w:color="auto" w:fill="auto"/>
          <w:lang w:val="pl-PL" w:eastAsia="pl-PL" w:bidi="pl-PL"/>
        </w:rPr>
        <w:t>Londyn, 12.3.65 i.</w:t>
      </w:r>
    </w:p>
    <w:p>
      <w:pPr>
        <w:pStyle w:val="Style32"/>
        <w:keepNext w:val="0"/>
        <w:keepLines w:val="0"/>
        <w:widowControl w:val="0"/>
        <w:shd w:val="clear" w:color="auto" w:fill="auto"/>
        <w:bidi w:val="0"/>
        <w:spacing w:before="0" w:after="140" w:line="218" w:lineRule="auto"/>
        <w:ind w:left="0" w:right="0" w:firstLine="700"/>
        <w:jc w:val="both"/>
      </w:pPr>
      <w:r>
        <w:rPr>
          <w:color w:val="000000"/>
          <w:spacing w:val="0"/>
          <w:w w:val="100"/>
          <w:position w:val="0"/>
          <w:shd w:val="clear" w:color="auto" w:fill="auto"/>
          <w:lang w:val="pl-PL" w:eastAsia="pl-PL" w:bidi="pl-PL"/>
        </w:rPr>
        <w:t>Szanowny Panie Redaktorze !</w:t>
      </w:r>
    </w:p>
    <w:p>
      <w:pPr>
        <w:pStyle w:val="Style32"/>
        <w:keepNext w:val="0"/>
        <w:keepLines w:val="0"/>
        <w:widowControl w:val="0"/>
        <w:shd w:val="clear" w:color="auto" w:fill="auto"/>
        <w:bidi w:val="0"/>
        <w:spacing w:before="0" w:after="0" w:line="216" w:lineRule="auto"/>
        <w:ind w:left="0" w:right="0" w:firstLine="360"/>
        <w:jc w:val="both"/>
      </w:pPr>
      <w:r>
        <w:rPr>
          <w:color w:val="000000"/>
          <w:spacing w:val="0"/>
          <w:w w:val="100"/>
          <w:position w:val="0"/>
          <w:shd w:val="clear" w:color="auto" w:fill="auto"/>
          <w:lang w:val="pl-PL" w:eastAsia="pl-PL" w:bidi="pl-PL"/>
        </w:rPr>
        <w:t>Interesujący i bardzo rzeczowo napisany artykuł Bohdana Brodzińskie</w:t>
        <w:softHyphen/>
        <w:t>go w n-rze 3/209 Kultury nasuwa wiele uwag.</w:t>
      </w:r>
    </w:p>
    <w:p>
      <w:pPr>
        <w:pStyle w:val="Style32"/>
        <w:keepNext w:val="0"/>
        <w:keepLines w:val="0"/>
        <w:widowControl w:val="0"/>
        <w:shd w:val="clear" w:color="auto" w:fill="auto"/>
        <w:bidi w:val="0"/>
        <w:spacing w:before="0" w:after="140" w:line="216" w:lineRule="auto"/>
        <w:ind w:left="0" w:right="0" w:firstLine="360"/>
        <w:jc w:val="both"/>
        <w:sectPr>
          <w:headerReference w:type="default" r:id="rId154"/>
          <w:footerReference w:type="default" r:id="rId155"/>
          <w:headerReference w:type="even" r:id="rId156"/>
          <w:footerReference w:type="even" r:id="rId157"/>
          <w:footnotePr>
            <w:pos w:val="pageBottom"/>
            <w:numFmt w:val="decimal"/>
            <w:numRestart w:val="continuous"/>
            <w15:footnoteColumns w:val="1"/>
          </w:footnotePr>
          <w:pgSz w:w="7024" w:h="11334"/>
          <w:pgMar w:top="954" w:left="591" w:right="612" w:bottom="721" w:header="526" w:footer="293" w:gutter="0"/>
          <w:pgNumType w:start="577"/>
          <w:cols w:space="720"/>
          <w:noEndnote/>
          <w:rtlGutter w:val="0"/>
          <w:docGrid w:linePitch="360"/>
        </w:sectPr>
      </w:pPr>
      <w:r>
        <w:rPr>
          <w:color w:val="000000"/>
          <w:spacing w:val="0"/>
          <w:w w:val="100"/>
          <w:position w:val="0"/>
          <w:shd w:val="clear" w:color="auto" w:fill="auto"/>
          <w:lang w:val="pl-PL" w:eastAsia="pl-PL" w:bidi="pl-PL"/>
        </w:rPr>
        <w:t>Sam Raport o stanie kultury polskiej w Londynie jest zestawiony dos-</w:t>
      </w:r>
    </w:p>
    <w:p>
      <w:pPr>
        <w:pStyle w:val="Style32"/>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konale i opracowany bezbłędnie, uderza jednak pominięcie politycznych i ideowych założeń emigracji. Obowiązki z tych założeń wypływające są wciąż aktualne i należy uczynić wszystko, aby kultywowane były przez naszych następców (o ile naturalnie nie zajdą radykalne zmiany w życiu narodu).</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P. Brodziński wychodzi z założenia : „...że ciągle istnieje baza społeczna i warto na niej — i dla niej — tworzyć nadbudowę polskiej kultury”.</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Jeżeli przypatrzymy się w dalszych rozważaniach autora jak ma wy</w:t>
        <w:softHyphen/>
        <w:t>glądać ta nadbudowa, to mimo woli zastanowimy się czy „baza” jest wy</w:t>
        <w:softHyphen/>
        <w:t>starczająco liczna i czynna do takiej nadbudowy. W ramach „wymogów nowoczesnego zaawansowanego społeczeństwa” będzie trudno, a właściwie niemożliwe stworzyć i utrzymać nawet te okrojone przez Brodzińskiego in</w:t>
        <w:softHyphen/>
        <w:t>stytucje kulturalne.</w:t>
      </w:r>
    </w:p>
    <w:p>
      <w:pPr>
        <w:pStyle w:val="Style32"/>
        <w:keepNext w:val="0"/>
        <w:keepLines w:val="0"/>
        <w:widowControl w:val="0"/>
        <w:shd w:val="clear" w:color="auto" w:fill="auto"/>
        <w:bidi w:val="0"/>
        <w:spacing w:before="0" w:after="0" w:line="221" w:lineRule="auto"/>
        <w:ind w:left="0" w:right="0" w:firstLine="420"/>
        <w:jc w:val="both"/>
      </w:pPr>
      <w:r>
        <w:rPr>
          <w:color w:val="000000"/>
          <w:spacing w:val="0"/>
          <w:w w:val="100"/>
          <w:position w:val="0"/>
          <w:shd w:val="clear" w:color="auto" w:fill="auto"/>
          <w:lang w:val="pl-PL" w:eastAsia="pl-PL" w:bidi="pl-PL"/>
        </w:rPr>
        <w:t>Musimy po cel, środki i potrzeby sięgnąć do innej dziedziny.</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Powstanie jednego wielkiego ośrodka kultury polskiej w Wielkiej Bry</w:t>
        <w:softHyphen/>
        <w:t>tanii nie jest potrzebą nas tutaj mieszkających, ale potrzebą narodową. Ośrodek ten musi zabezpieczyć nasze zdobycze, dać podstawę dla prac nau</w:t>
        <w:softHyphen/>
        <w:t>kowych w wolnym i niezależnym świecie, powinien być ostoją z jednej strony dla Polaków pracujących na korzyść kraju wbrew i kontra dezy</w:t>
        <w:softHyphen/>
        <w:t>deratom partii komunistycznej, a z drugiej strony ma się opiekować przy</w:t>
        <w:softHyphen/>
        <w:t>jeżdżającymi z kraju na studia wolne od niewoli myślowej; a także nie należy zapominać o roli takiego ośrodka w tworzeniu i utrzymywaniu wię</w:t>
        <w:softHyphen/>
        <w:t>zów z Zachodem.</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Do budowy tak pojętego ośrodka kulturalnego powinniśmy stanąć wszy</w:t>
        <w:softHyphen/>
        <w:t>scy. Wiele wskazuje na to, że jeżeli nie zdecydujemy się na ten wysiłek w najbliższym czasie, to zaprzepaścimy wszystko cokolwiek było nam drogie w naszej dotychczasowej pracy na obczyźnie. Tak jak zaprzepaściliśmy wiele możliwości.</w:t>
      </w:r>
    </w:p>
    <w:p>
      <w:pPr>
        <w:pStyle w:val="Style32"/>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I naprawdę przyjdzie po nas świat, przed którym ostrzega nas artykuł Bohdana Brodzińskiego : — Polacy jako stali mieszkańcy i obywatele Wiel</w:t>
        <w:softHyphen/>
        <w:t>kiej Brytanii szukający polskości tylko na święta i przeważnie w celach roz</w:t>
        <w:softHyphen/>
        <w:t xml:space="preserve">rywkowych? Ponieważ już dziś nasze możliwości </w:t>
      </w:r>
      <w:r>
        <w:rPr>
          <w:color w:val="000000"/>
          <w:spacing w:val="0"/>
          <w:w w:val="100"/>
          <w:position w:val="0"/>
          <w:shd w:val="clear" w:color="auto" w:fill="auto"/>
          <w:lang w:val="fr-FR" w:eastAsia="fr-FR" w:bidi="fr-FR"/>
        </w:rPr>
        <w:t xml:space="preserve">„entertainment” </w:t>
      </w:r>
      <w:r>
        <w:rPr>
          <w:color w:val="000000"/>
          <w:spacing w:val="0"/>
          <w:w w:val="100"/>
          <w:position w:val="0"/>
          <w:shd w:val="clear" w:color="auto" w:fill="auto"/>
          <w:lang w:val="pl-PL" w:eastAsia="pl-PL" w:bidi="pl-PL"/>
        </w:rPr>
        <w:t>są bardzo malutkie, więc polskość w przyszłości będzie „hobby” bardzo nielicznych Brytyjczyków polskiego pochodzenia, tylko tych, którzy nie będą mieli ogród</w:t>
        <w:softHyphen/>
        <w:t>ka.</w:t>
      </w:r>
    </w:p>
    <w:p>
      <w:pPr>
        <w:pStyle w:val="Style3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O środkach na stworzenie polskiego centrum kulturalnego pisałem już wiele. Trudno nam będzie otrzymać od władz brytyjskich pieniądze na utrzy</w:t>
        <w:softHyphen/>
        <w:t>manie ośrodka mającego być kuźnią polityczną i kulturalną narodu pol</w:t>
        <w:softHyphen/>
        <w:t>skiego, a nie obywateli brytyjskich jedynie. Dotychczas poczuwając się do zobowiązań właśnie na tle politycznym kapano nam na nasze cele grosze żebracze. Obecnie, gdy asymilacja Polaków postępuje coraz bardziej, a od Jałty coraz dalej, mamy już mniej sympatyków i mniej walczących o nas Brytyjczyków na szczeblu „ambasadorskim” i innym.</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Na stworzenie tego ośrodka muszą być zużyte grosze pozostawione przez władze cywilne i wojskowe, pieniądze społeczne nagromadzone ze składek ludzi w większości już będących poza Wielką Brytanią. Należy odebrać te pieniądze wszelkim powiernikom i opiekunom i rozważnie ulokować, a z dochodów utrzymywać polski ośrodek kulturalny.</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Słowo „odebrać” może razi pewnych ludzi, a innym wydaje się niere</w:t>
        <w:softHyphen/>
        <w:t>alne. Jednak jeżeli w Wielkiej Brytanii powstanie jedna masowa organi</w:t>
        <w:softHyphen/>
        <w:t xml:space="preserve">zacja społeczno-kulturalna i jeżeli jej członkowie w ilości kilku tysięcy, czy lepiej kilkunastu tysięcy, zwrócą się do władz brytyjskich, do Parlamentu, czy do Charity </w:t>
      </w:r>
      <w:r>
        <w:rPr>
          <w:color w:val="000000"/>
          <w:spacing w:val="0"/>
          <w:w w:val="100"/>
          <w:position w:val="0"/>
          <w:shd w:val="clear" w:color="auto" w:fill="auto"/>
          <w:lang w:val="fr-FR" w:eastAsia="fr-FR" w:bidi="fr-FR"/>
        </w:rPr>
        <w:t xml:space="preserve">Commissioner’a </w:t>
      </w:r>
      <w:r>
        <w:rPr>
          <w:color w:val="000000"/>
          <w:spacing w:val="0"/>
          <w:w w:val="100"/>
          <w:position w:val="0"/>
          <w:shd w:val="clear" w:color="auto" w:fill="auto"/>
          <w:lang w:val="pl-PL" w:eastAsia="pl-PL" w:bidi="pl-PL"/>
        </w:rPr>
        <w:t>o ubezwłasnowolnienie powierników i prze</w:t>
        <w:softHyphen/>
        <w:t>kazanie pieniędzy na ogólne cele, należy wierzyć, że sprawa może być za</w:t>
        <w:softHyphen/>
        <w:t>łatwiona.</w:t>
      </w:r>
    </w:p>
    <w:p>
      <w:pPr>
        <w:pStyle w:val="Style3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 tym samym numerze „Kultury” Witold Kuss z Argentyny opisuje</w:t>
        <w:br w:type="page"/>
      </w:r>
      <w:r>
        <w:rPr>
          <w:color w:val="000000"/>
          <w:spacing w:val="0"/>
          <w:w w:val="100"/>
          <w:position w:val="0"/>
          <w:shd w:val="clear" w:color="auto" w:fill="auto"/>
          <w:lang w:val="pl-PL" w:eastAsia="pl-PL" w:bidi="pl-PL"/>
        </w:rPr>
        <w:t>losy powiernictwa w tamtym kraju. Każdy Polak powinien to przeczytać i wyciągnąć odpowiednie wnioski. Nam grozi to samo i to bardzo szybko.</w:t>
      </w:r>
    </w:p>
    <w:p>
      <w:pPr>
        <w:pStyle w:val="Style32"/>
        <w:keepNext w:val="0"/>
        <w:keepLines w:val="0"/>
        <w:widowControl w:val="0"/>
        <w:shd w:val="clear" w:color="auto" w:fill="auto"/>
        <w:bidi w:val="0"/>
        <w:spacing w:before="0" w:after="140" w:line="221" w:lineRule="auto"/>
        <w:ind w:left="0" w:right="0" w:firstLine="400"/>
        <w:jc w:val="both"/>
      </w:pPr>
      <w:r>
        <w:rPr>
          <w:color w:val="000000"/>
          <w:spacing w:val="0"/>
          <w:w w:val="100"/>
          <w:position w:val="0"/>
          <w:shd w:val="clear" w:color="auto" w:fill="auto"/>
          <w:lang w:val="pl-PL" w:eastAsia="pl-PL" w:bidi="pl-PL"/>
        </w:rPr>
        <w:t>Słyszy się głosy, aby położyć kreskę na tym co zostało zagarnięte i zacząć wypracowywać od nowa. Artykuł Bohdana Brodzińskiego też sugeruje zdobywanie pieniędzy z „działalności klubowej”, inwestycji i subsydiów rzą</w:t>
        <w:softHyphen/>
        <w:t>dowych. Mało. Potrzeba więcej i to więcej posiadają powiernicy i zarządy. Jeżeli oni sami nie zrozumieją, że to potrzeba narodowa wymaga od nich oddania pieniędzy na jeden wspólny cel, to trzeba będzie działać inaczej. Miejmy jednak nadzieję, że „potencjał cywilizacyjny” emigracji jest jeszcze spory i dojdzie do porozumienia i zrozumienia.</w:t>
      </w:r>
    </w:p>
    <w:p>
      <w:pPr>
        <w:pStyle w:val="Style32"/>
        <w:keepNext w:val="0"/>
        <w:keepLines w:val="0"/>
        <w:widowControl w:val="0"/>
        <w:shd w:val="clear" w:color="auto" w:fill="auto"/>
        <w:bidi w:val="0"/>
        <w:spacing w:before="0" w:after="0" w:line="240" w:lineRule="auto"/>
        <w:ind w:left="0" w:right="400" w:firstLine="0"/>
        <w:jc w:val="right"/>
      </w:pPr>
      <w:r>
        <w:rPr>
          <w:i/>
          <w:iCs/>
          <w:color w:val="000000"/>
          <w:spacing w:val="0"/>
          <w:w w:val="100"/>
          <w:position w:val="0"/>
          <w:shd w:val="clear" w:color="auto" w:fill="auto"/>
          <w:lang w:val="pl-PL" w:eastAsia="pl-PL" w:bidi="pl-PL"/>
        </w:rPr>
        <w:t>Czesław DOBEK</w:t>
      </w:r>
    </w:p>
    <w:p>
      <w:pPr>
        <w:pStyle w:val="Style42"/>
        <w:keepNext/>
        <w:keepLines/>
        <w:widowControl w:val="0"/>
        <w:shd w:val="clear" w:color="auto" w:fill="auto"/>
        <w:bidi w:val="0"/>
        <w:spacing w:before="0" w:after="60" w:line="209" w:lineRule="auto"/>
        <w:ind w:left="0" w:right="0" w:firstLine="0"/>
        <w:jc w:val="center"/>
      </w:pPr>
      <w:bookmarkStart w:id="107" w:name="bookmark107"/>
      <w:bookmarkStart w:id="108" w:name="bookmark108"/>
      <w:r>
        <w:rPr>
          <w:color w:val="000000"/>
          <w:spacing w:val="0"/>
          <w:w w:val="100"/>
          <w:position w:val="0"/>
          <w:shd w:val="clear" w:color="auto" w:fill="auto"/>
          <w:lang w:val="pl-PL" w:eastAsia="pl-PL" w:bidi="pl-PL"/>
        </w:rPr>
        <w:t>♦</w:t>
      </w:r>
      <w:bookmarkEnd w:id="107"/>
      <w:bookmarkEnd w:id="108"/>
    </w:p>
    <w:p>
      <w:pPr>
        <w:pStyle w:val="Style32"/>
        <w:keepNext w:val="0"/>
        <w:keepLines w:val="0"/>
        <w:widowControl w:val="0"/>
        <w:shd w:val="clear" w:color="auto" w:fill="auto"/>
        <w:bidi w:val="0"/>
        <w:spacing w:before="0" w:after="140" w:line="240" w:lineRule="auto"/>
        <w:ind w:left="0" w:right="0" w:firstLine="0"/>
        <w:jc w:val="right"/>
      </w:pPr>
      <w:r>
        <w:rPr>
          <w:color w:val="000000"/>
          <w:spacing w:val="0"/>
          <w:w w:val="100"/>
          <w:position w:val="0"/>
          <w:shd w:val="clear" w:color="auto" w:fill="auto"/>
          <w:lang w:val="pl-PL" w:eastAsia="pl-PL" w:bidi="pl-PL"/>
        </w:rPr>
        <w:t>Caracas, 17 stycznia 1965.</w:t>
      </w:r>
    </w:p>
    <w:p>
      <w:pPr>
        <w:pStyle w:val="Style32"/>
        <w:keepNext w:val="0"/>
        <w:keepLines w:val="0"/>
        <w:widowControl w:val="0"/>
        <w:shd w:val="clear" w:color="auto" w:fill="auto"/>
        <w:bidi w:val="0"/>
        <w:spacing w:before="0" w:after="140" w:line="221" w:lineRule="auto"/>
        <w:ind w:left="0" w:right="0" w:firstLine="760"/>
        <w:jc w:val="both"/>
      </w:pPr>
      <w:r>
        <w:rPr>
          <w:color w:val="000000"/>
          <w:spacing w:val="0"/>
          <w:w w:val="100"/>
          <w:position w:val="0"/>
          <w:shd w:val="clear" w:color="auto" w:fill="auto"/>
          <w:lang w:val="pl-PL" w:eastAsia="pl-PL" w:bidi="pl-PL"/>
        </w:rPr>
        <w:t>De Redaktora „Kultury”</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O rosyjskim tłumaczu i poecie, Josifie Brodskim, czytałem w poprze</w:t>
        <w:softHyphen/>
        <w:t>dnich nr. „Kultury” i historia jego losu wstrząsnęła mną dogłębnie. To</w:t>
        <w:softHyphen/>
        <w:t>też otrzymawszy Nr 207/208 „Kultury” przystąpiłem z punktu do lektu</w:t>
        <w:softHyphen/>
        <w:t>ry zamieszczonych wierszy. Co zresztą, czynię zawsze, zaczynając lekturę od: wierszy, listów, (ostatnio bardzo nieciekawych), Miłosza, Gombrowicza, itd. Przy lekturze tych wierszy, niewiele zresztą myśląc o samym Brodskim, stwierdziłem, że jest to poezja, jakiej w „Kulturze”, poza świetną poezją Miłosza spotyka się niewiele. Bo wiersze zamieszczane w niej ostatnio, oce</w:t>
        <w:softHyphen/>
        <w:t>niam raczej surowo. I stwierdziwszy, że wiersze Brodskiego są nie tylko z gatunku rzadko spotykanych, ale wręcz świetne, „Kulturę”, dla pilnej korekty szkicu o Camusie, odłożyłem. Ale gdzieś w pokładach podświado</w:t>
        <w:softHyphen/>
        <w:t>mości mojej wiersze te zahaczyły się głęboko.</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Minęło kilka dni i któregoś dnia wieczorem, wiersze Brodskiego wró</w:t>
        <w:softHyphen/>
        <w:t>ciły do mnie najzupełniej nieoczekiwanie, tak, że nie mogłem oprzeć się nieprzepartej potrzebie przeczytania ich raz jeszcze. Bo nagle, wróciła do mnie cała aura i tragiczna głębia tych obrazów — jakże doskonałych, bo dalekich od powszechnej „belferskiej układności i poprawności”. I chy</w:t>
        <w:softHyphen/>
        <w:t>ba ta ich tkanka, ta pozorna „chropowatość” — stopiła się w osiągnięcie doskonałe. Przeczytawszy je jeszcze dwa razy, zwróciłem się do syna, za</w:t>
        <w:softHyphen/>
        <w:t>jętego pilnie lekturą „Roku 1984” — Orwella: wiesz, — powiedziałem — są w tej „Kulturze” świetne wiersze „zbuntowanego” poety rosyjskie</w:t>
        <w:softHyphen/>
        <w:t>go. „Na czym ta świetność polega” — zapytał nagabnięty. Świetne są dlatego, że nie mają nic ze zbuntowanej i barwnej a krzykliwej plaka- towości świetnych wierszy Majakowskiego, i innych poetów, — tak jak to dziś właśnie widzimy.</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I to powiedziawszy, zauważyłem, że jest i nota tłumacza: Józefa Ło- bodowskiego, na którą dotąd zupełnie nie zwróciłem uwagi.</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„Brodskij — pisze Łobodowski — jest autentycznym poetą, chociaż bardzo jeszcze niedojrzałym, dopiero poszukującym właściwego wyrazu”. Poszukujący m? I dopiero to, — poszukującym — stało się pobudką do przeczytania całej noty tłumacza.</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Lecz jakże się tą jego notą zdumiałem! Ależ nie! Nie! Łobodowski się myli ! Wprost przeciwnie ! Poezja Brodskiego jest najwyższej miary ! Łobodowski pisze : „Brodskij jest kimś i jeżeli jego rozwój nie zostanie zahamowany lub wykrzywiony przez wiadome środki administracyjne, po</w:t>
        <w:softHyphen/>
        <w:t>ezja rosyjska (wyraźnie — rosyjska nie sowiecka) uzyska tęgą pozycję”.</w:t>
      </w:r>
    </w:p>
    <w:p>
      <w:pPr>
        <w:pStyle w:val="Style32"/>
        <w:keepNext w:val="0"/>
        <w:keepLines w:val="0"/>
        <w:widowControl w:val="0"/>
        <w:shd w:val="clear" w:color="auto" w:fill="auto"/>
        <w:bidi w:val="0"/>
        <w:spacing w:before="0" w:after="140" w:line="221" w:lineRule="auto"/>
        <w:ind w:left="0" w:right="0" w:firstLine="400"/>
        <w:jc w:val="both"/>
      </w:pPr>
      <w:r>
        <w:rPr>
          <w:color w:val="000000"/>
          <w:spacing w:val="0"/>
          <w:w w:val="100"/>
          <w:position w:val="0"/>
          <w:shd w:val="clear" w:color="auto" w:fill="auto"/>
          <w:lang w:val="pl-PL" w:eastAsia="pl-PL" w:bidi="pl-PL"/>
        </w:rPr>
        <w:t>Nie ! To jest błąd ! Bo właśnie już ją uzyskała ! Na co Łobodowski chce jeszcze czekać? Na „Chagalla”?... Właśnie dawno nie czytałem w</w:t>
        <w:br w:type="page"/>
      </w:r>
      <w:r>
        <w:rPr>
          <w:color w:val="000000"/>
          <w:spacing w:val="0"/>
          <w:w w:val="100"/>
          <w:position w:val="0"/>
          <w:shd w:val="clear" w:color="auto" w:fill="auto"/>
          <w:lang w:val="pl-PL" w:eastAsia="pl-PL" w:bidi="pl-PL"/>
        </w:rPr>
        <w:t xml:space="preserve">„Kulturze” poezji tak dobrej i z takim podtekstem i dnem. Nie. To są nieporozumienia — jak były z prozą Borisa Pasternaka... I właśnie myślę, że kiedy Brodskij, z owej „chropowatości” będzie całkiem wyczyszczony i wylizany na </w:t>
      </w:r>
      <w:r>
        <w:rPr>
          <w:color w:val="000000"/>
          <w:spacing w:val="0"/>
          <w:w w:val="100"/>
          <w:position w:val="0"/>
          <w:shd w:val="clear" w:color="auto" w:fill="auto"/>
          <w:lang w:val="fr-FR" w:eastAsia="fr-FR" w:bidi="fr-FR"/>
        </w:rPr>
        <w:t xml:space="preserve">glane, </w:t>
      </w:r>
      <w:r>
        <w:rPr>
          <w:color w:val="000000"/>
          <w:spacing w:val="0"/>
          <w:w w:val="100"/>
          <w:position w:val="0"/>
          <w:shd w:val="clear" w:color="auto" w:fill="auto"/>
          <w:lang w:val="pl-PL" w:eastAsia="pl-PL" w:bidi="pl-PL"/>
        </w:rPr>
        <w:t>wówczas Łobodowski nie będzie miał już czego przekła</w:t>
        <w:softHyphen/>
        <w:t>dać. A przekład obecny i wybór są znakomite.</w:t>
      </w:r>
    </w:p>
    <w:p>
      <w:pPr>
        <w:pStyle w:val="Style32"/>
        <w:keepNext w:val="0"/>
        <w:keepLines w:val="0"/>
        <w:widowControl w:val="0"/>
        <w:shd w:val="clear" w:color="auto" w:fill="auto"/>
        <w:bidi w:val="0"/>
        <w:spacing w:before="0" w:after="0" w:line="218" w:lineRule="auto"/>
        <w:ind w:left="0" w:right="360" w:firstLine="0"/>
        <w:jc w:val="right"/>
      </w:pPr>
      <w:r>
        <w:rPr>
          <w:i/>
          <w:iCs/>
          <w:color w:val="000000"/>
          <w:spacing w:val="0"/>
          <w:w w:val="100"/>
          <w:position w:val="0"/>
          <w:shd w:val="clear" w:color="auto" w:fill="auto"/>
          <w:lang w:val="pl-PL" w:eastAsia="pl-PL" w:bidi="pl-PL"/>
        </w:rPr>
        <w:t>Beniamin Józef JENNE</w:t>
      </w:r>
    </w:p>
    <w:p>
      <w:pPr>
        <w:pStyle w:val="Style42"/>
        <w:keepNext/>
        <w:keepLines/>
        <w:widowControl w:val="0"/>
        <w:shd w:val="clear" w:color="auto" w:fill="auto"/>
        <w:bidi w:val="0"/>
        <w:spacing w:before="0" w:after="200" w:line="182" w:lineRule="auto"/>
        <w:ind w:left="2820" w:right="0" w:firstLine="0"/>
        <w:jc w:val="both"/>
      </w:pPr>
      <w:bookmarkStart w:id="109" w:name="bookmark109"/>
      <w:bookmarkStart w:id="110" w:name="bookmark110"/>
      <w:r>
        <w:rPr>
          <w:color w:val="000000"/>
          <w:spacing w:val="0"/>
          <w:w w:val="100"/>
          <w:position w:val="0"/>
          <w:shd w:val="clear" w:color="auto" w:fill="auto"/>
          <w:lang w:val="pl-PL" w:eastAsia="pl-PL" w:bidi="pl-PL"/>
        </w:rPr>
        <w:t>♦</w:t>
      </w:r>
      <w:bookmarkEnd w:id="109"/>
      <w:bookmarkEnd w:id="110"/>
    </w:p>
    <w:p>
      <w:pPr>
        <w:pStyle w:val="Style32"/>
        <w:keepNext w:val="0"/>
        <w:keepLines w:val="0"/>
        <w:widowControl w:val="0"/>
        <w:shd w:val="clear" w:color="auto" w:fill="auto"/>
        <w:bidi w:val="0"/>
        <w:spacing w:before="0" w:after="140" w:line="218" w:lineRule="auto"/>
        <w:ind w:left="0" w:right="0" w:firstLine="0"/>
        <w:jc w:val="right"/>
      </w:pPr>
      <w:r>
        <w:rPr>
          <w:color w:val="000000"/>
          <w:spacing w:val="0"/>
          <w:w w:val="100"/>
          <w:position w:val="0"/>
          <w:shd w:val="clear" w:color="auto" w:fill="auto"/>
          <w:lang w:val="pl-PL" w:eastAsia="pl-PL" w:bidi="pl-PL"/>
        </w:rPr>
        <w:t>Monachium, dnia 5 marca 1965 r.</w:t>
      </w:r>
    </w:p>
    <w:p>
      <w:pPr>
        <w:pStyle w:val="Style32"/>
        <w:keepNext w:val="0"/>
        <w:keepLines w:val="0"/>
        <w:widowControl w:val="0"/>
        <w:shd w:val="clear" w:color="auto" w:fill="auto"/>
        <w:bidi w:val="0"/>
        <w:spacing w:before="0" w:after="140" w:line="218" w:lineRule="auto"/>
        <w:ind w:left="0" w:right="0" w:firstLine="560"/>
        <w:jc w:val="both"/>
      </w:pPr>
      <w:r>
        <w:rPr>
          <w:color w:val="000000"/>
          <w:spacing w:val="0"/>
          <w:w w:val="100"/>
          <w:position w:val="0"/>
          <w:shd w:val="clear" w:color="auto" w:fill="auto"/>
          <w:lang w:val="pl-PL" w:eastAsia="pl-PL" w:bidi="pl-PL"/>
        </w:rPr>
        <w:t>Szanowny Panie Redaktorze,</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 xml:space="preserve">W marcowym numerze paryskiej „Kultury” w artykule </w:t>
      </w:r>
      <w:r>
        <w:rPr>
          <w:color w:val="000000"/>
          <w:spacing w:val="0"/>
          <w:w w:val="100"/>
          <w:position w:val="0"/>
          <w:shd w:val="clear" w:color="auto" w:fill="auto"/>
          <w:lang w:val="fr-FR" w:eastAsia="fr-FR" w:bidi="fr-FR"/>
        </w:rPr>
        <w:t xml:space="preserve">Gaston </w:t>
      </w:r>
      <w:r>
        <w:rPr>
          <w:color w:val="000000"/>
          <w:spacing w:val="0"/>
          <w:w w:val="100"/>
          <w:position w:val="0"/>
          <w:shd w:val="clear" w:color="auto" w:fill="auto"/>
          <w:lang w:val="pl-PL" w:eastAsia="pl-PL" w:bidi="pl-PL"/>
        </w:rPr>
        <w:t>de Ce- rizay „Konwencja Międzynarodowa” znalazł się m.in. następujący ustęp :</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„...Ogłoszono w tygodniku „Prawo i Życie”, że fotokopia listu Wań</w:t>
        <w:softHyphen/>
        <w:t>kowicza, który był przedmiotem rozprawy sądowej, zrobiona była w po</w:t>
        <w:softHyphen/>
        <w:t xml:space="preserve">mieszczeniu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w Monachium. Ta wiadomość niewątpliwie zain</w:t>
        <w:softHyphen/>
        <w:t>teresuje współpracowników Radia monachijskiego i w ten sposób rozwią- znana została jedna z tajemnic...”.</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Wiadomość byłaby istotnie intrygująca, gdyby zawierała chociaż cień prawdy. Po pierwsze jednak „Prawo i Życie” nigdy nie podało informa</w:t>
        <w:softHyphen/>
        <w:t>cji, jakoby fotokopia listu Wańkowicza sporządzona była w siedzibie RWE w Monachium. Po drugie Bezpieka dokonałaby nielada cudu fotografując w budynku RWE dokument, który nigdy się tam nie znajdował.</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Jedynym świadkiem oskarżenia na procesie Wańkowicza był major UB — Tadeusz Cibor, urzędnik ambasady PRL w Waszyngtonie. W czasie jego zeznań przezornie zarządzono rozprawę przy drzwiach zamkniętych, ale już sam fakt zawezwania jako jedynego świadka funkcjonariusza Służby Bezpieczeństwa, który przebywał w Waszyngtonie, miał niewątpliwie na celu wywołanie na zewnątrz wrażenia, że list Wańkowicza do jego córki w Stanach Zjednoczonych został wykradziony czy też sfotografowany w jej mieszkaniu.</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Jak wynika z artykułu w „Prawie i Życiu” z dnia 22.11.1964 („Pro</w:t>
        <w:softHyphen/>
        <w:t>ces Melchiora Wańkowicza — Spór o metodę”) pisarz oskarżony był o to, że „przekazał zagranicę opracowanie o objętości 29 stron maszynopisu zatytułowane „Projekt przemówienia J. A. względnie substrakt przemówień kolejnych 4-5 mówców”.</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Opracowanie to miało być wykorzystane w audycjach radiowych RWE a następnie wydrukowane w wydawnictwie „Na Antenie”. „Prawo i Ży</w:t>
        <w:softHyphen/>
        <w:t>cie” cytuje kilka przykładów „szkalujących sformułowań” z elaboratu Wań</w:t>
        <w:softHyphen/>
        <w:t>kowicza. Nie odnajdzie ich jednak ani czytelnik „Na Antenie”, ani też nie przypomni ich sobie słuchacz RWE. Powód jest prosty. Wbrew twierdze</w:t>
        <w:softHyphen/>
        <w:t>niu oskarżenia „maszynopis na 29 stronach”, który kursował po Warsza</w:t>
        <w:softHyphen/>
        <w:t>wie, nigdy nie dotarł do naszych rąk. Do wiadomości naszej doszły z kraju jedynie niektóre fakty, opisane w elaboracie.</w:t>
      </w:r>
    </w:p>
    <w:p>
      <w:pPr>
        <w:pStyle w:val="Style32"/>
        <w:keepNext w:val="0"/>
        <w:keepLines w:val="0"/>
        <w:widowControl w:val="0"/>
        <w:shd w:val="clear" w:color="auto" w:fill="auto"/>
        <w:bidi w:val="0"/>
        <w:spacing w:before="0" w:after="0" w:line="218" w:lineRule="auto"/>
        <w:ind w:left="0" w:right="0"/>
        <w:jc w:val="both"/>
      </w:pPr>
      <w:r>
        <w:rPr>
          <w:color w:val="000000"/>
          <w:spacing w:val="0"/>
          <w:w w:val="100"/>
          <w:position w:val="0"/>
          <w:shd w:val="clear" w:color="auto" w:fill="auto"/>
          <w:lang w:val="pl-PL" w:eastAsia="pl-PL" w:bidi="pl-PL"/>
        </w:rPr>
        <w:t>Rozgłośnia Polska Radia Wolna Europa podobnie jak miesięcznik „Kul</w:t>
        <w:softHyphen/>
        <w:t>tura”, jak zresztą każda inna placówka prasowa ma swoje własne źródła wiadomości i stara się informować swych słuchaczy o wydarzeniach w Polsce. Nie jest to na rękę organom bezpieczeństwa, które usiłują ukryć prawdę przed opinią publiczną. Stąd celowe szerzenie fałszywych wersji, które siać mają podejrzenia i nieufność, zwłaszcza w środowiskach emigracyjnych. Powtarzając je — autor artykułu w „Kulturze” oddaje mimowoli cenną usługę czynnikom komunistycznym.</w:t>
      </w:r>
    </w:p>
    <w:p>
      <w:pPr>
        <w:pStyle w:val="Style32"/>
        <w:keepNext w:val="0"/>
        <w:keepLines w:val="0"/>
        <w:widowControl w:val="0"/>
        <w:shd w:val="clear" w:color="auto" w:fill="auto"/>
        <w:bidi w:val="0"/>
        <w:spacing w:before="0" w:after="0" w:line="218" w:lineRule="auto"/>
        <w:ind w:left="3800" w:right="0" w:firstLine="0"/>
        <w:jc w:val="both"/>
      </w:pPr>
      <w:r>
        <w:rPr>
          <w:i/>
          <w:iCs/>
          <w:color w:val="000000"/>
          <w:spacing w:val="0"/>
          <w:w w:val="100"/>
          <w:position w:val="0"/>
          <w:shd w:val="clear" w:color="auto" w:fill="auto"/>
          <w:lang w:val="pl-PL" w:eastAsia="pl-PL" w:bidi="pl-PL"/>
        </w:rPr>
        <w:t>Jan Nowak</w:t>
      </w:r>
    </w:p>
    <w:p>
      <w:pPr>
        <w:pStyle w:val="Style32"/>
        <w:keepNext w:val="0"/>
        <w:keepLines w:val="0"/>
        <w:widowControl w:val="0"/>
        <w:shd w:val="clear" w:color="auto" w:fill="auto"/>
        <w:bidi w:val="0"/>
        <w:spacing w:before="0" w:after="140" w:line="218" w:lineRule="auto"/>
        <w:ind w:left="0" w:right="0" w:firstLine="0"/>
        <w:jc w:val="center"/>
      </w:pPr>
      <w:r>
        <w:rPr>
          <w:color w:val="000000"/>
          <w:spacing w:val="0"/>
          <w:w w:val="100"/>
          <w:position w:val="0"/>
          <w:shd w:val="clear" w:color="auto" w:fill="auto"/>
          <w:lang w:val="pl-PL" w:eastAsia="pl-PL" w:bidi="pl-PL"/>
        </w:rPr>
        <w:t>Dyrektor Rozgłośni Polskiej</w:t>
        <w:br/>
        <w:t>Radia Wolna Europa</w:t>
      </w:r>
      <w:r>
        <w:br w:type="page"/>
      </w:r>
    </w:p>
    <w:p>
      <w:pPr>
        <w:pStyle w:val="Style32"/>
        <w:keepNext w:val="0"/>
        <w:keepLines w:val="0"/>
        <w:widowControl w:val="0"/>
        <w:shd w:val="clear" w:color="auto" w:fill="auto"/>
        <w:bidi w:val="0"/>
        <w:spacing w:before="0" w:after="140" w:line="218" w:lineRule="auto"/>
        <w:ind w:left="0" w:right="0" w:firstLine="0"/>
        <w:jc w:val="right"/>
      </w:pPr>
      <w:r>
        <w:rPr>
          <w:color w:val="000000"/>
          <w:spacing w:val="0"/>
          <w:w w:val="100"/>
          <w:position w:val="0"/>
          <w:shd w:val="clear" w:color="auto" w:fill="auto"/>
          <w:lang w:val="pl-PL" w:eastAsia="pl-PL" w:bidi="pl-PL"/>
        </w:rPr>
        <w:t>Dacrelands, Lancaster, 7 marzec 1965.</w:t>
      </w:r>
    </w:p>
    <w:p>
      <w:pPr>
        <w:pStyle w:val="Style32"/>
        <w:keepNext w:val="0"/>
        <w:keepLines w:val="0"/>
        <w:widowControl w:val="0"/>
        <w:shd w:val="clear" w:color="auto" w:fill="auto"/>
        <w:bidi w:val="0"/>
        <w:spacing w:before="0" w:after="140" w:line="218" w:lineRule="auto"/>
        <w:ind w:left="0" w:right="0" w:firstLine="800"/>
        <w:jc w:val="both"/>
      </w:pPr>
      <w:r>
        <w:rPr>
          <w:color w:val="000000"/>
          <w:spacing w:val="0"/>
          <w:w w:val="100"/>
          <w:position w:val="0"/>
          <w:shd w:val="clear" w:color="auto" w:fill="auto"/>
          <w:lang w:val="pl-PL" w:eastAsia="pl-PL" w:bidi="pl-PL"/>
        </w:rPr>
        <w:t>Wielce Szanowny Panie Redaktorze,</w:t>
      </w:r>
    </w:p>
    <w:p>
      <w:pPr>
        <w:pStyle w:val="Style32"/>
        <w:keepNext w:val="0"/>
        <w:keepLines w:val="0"/>
        <w:widowControl w:val="0"/>
        <w:shd w:val="clear" w:color="auto" w:fill="auto"/>
        <w:bidi w:val="0"/>
        <w:spacing w:before="0" w:after="0" w:line="218" w:lineRule="auto"/>
        <w:ind w:left="0" w:right="0" w:firstLine="460"/>
        <w:jc w:val="both"/>
      </w:pPr>
      <w:r>
        <w:rPr>
          <w:color w:val="000000"/>
          <w:spacing w:val="0"/>
          <w:w w:val="100"/>
          <w:position w:val="0"/>
          <w:shd w:val="clear" w:color="auto" w:fill="auto"/>
          <w:lang w:val="pl-PL" w:eastAsia="pl-PL" w:bidi="pl-PL"/>
        </w:rPr>
        <w:t>Gdyby ktoś napisał, że mistrzem Przybosia jest Lechoń, należałoby za</w:t>
        <w:softHyphen/>
        <w:t>protestować, w imię po prostu zdrowego rozsądku literackiego.</w:t>
      </w:r>
    </w:p>
    <w:p>
      <w:pPr>
        <w:pStyle w:val="Style32"/>
        <w:keepNext w:val="0"/>
        <w:keepLines w:val="0"/>
        <w:widowControl w:val="0"/>
        <w:shd w:val="clear" w:color="auto" w:fill="auto"/>
        <w:bidi w:val="0"/>
        <w:spacing w:before="0" w:after="0" w:line="218" w:lineRule="auto"/>
        <w:ind w:left="0" w:right="0" w:firstLine="460"/>
        <w:jc w:val="both"/>
      </w:pPr>
      <w:r>
        <w:rPr>
          <w:color w:val="000000"/>
          <w:spacing w:val="0"/>
          <w:w w:val="100"/>
          <w:position w:val="0"/>
          <w:shd w:val="clear" w:color="auto" w:fill="auto"/>
          <w:lang w:val="pl-PL" w:eastAsia="pl-PL" w:bidi="pl-PL"/>
        </w:rPr>
        <w:t>W imię tegoż rozsądku muszę sprostować twierdzenie autora czy autor</w:t>
        <w:softHyphen/>
        <w:t>ki rubryki „W oczach Londynu” (Kultura nr 209) jakoby Marian Hemar był moim mistrzem. Sam Hemar, znakomity satyryk i uroczy piosenkarz, z politowaniem spojrzałby na takiego ucznia, który nie uprawia satyry poli</w:t>
        <w:softHyphen/>
        <w:t>tycznej i w życiu nie napisał piosenki. Jeżeli miewałem mistrzów, a któż ich nie miewał, byli nimi Lechoń, Tuwim i Gałczyński, w tej właśnie ko</w:t>
        <w:softHyphen/>
        <w:t>lejności.</w:t>
      </w:r>
    </w:p>
    <w:p>
      <w:pPr>
        <w:pStyle w:val="Style32"/>
        <w:keepNext w:val="0"/>
        <w:keepLines w:val="0"/>
        <w:widowControl w:val="0"/>
        <w:shd w:val="clear" w:color="auto" w:fill="auto"/>
        <w:bidi w:val="0"/>
        <w:spacing w:before="0" w:after="140" w:line="218" w:lineRule="auto"/>
        <w:ind w:left="0" w:right="0" w:firstLine="460"/>
        <w:jc w:val="both"/>
      </w:pPr>
      <w:r>
        <w:rPr>
          <w:color w:val="000000"/>
          <w:spacing w:val="0"/>
          <w:w w:val="100"/>
          <w:position w:val="0"/>
          <w:shd w:val="clear" w:color="auto" w:fill="auto"/>
          <w:lang w:val="pl-PL" w:eastAsia="pl-PL" w:bidi="pl-PL"/>
        </w:rPr>
        <w:t>„Muza sprzedajna”, jak sugeruje tytuł, zbiór fraszek i żarcików, zawie</w:t>
        <w:softHyphen/>
        <w:t>rający również żartobliwe reklamy na piwo Żywieckie i Czystą Wyborową, zdumiewa autora, czy autorkę rubryki, jako „osobliwość nie dająca się wy</w:t>
        <w:softHyphen/>
        <w:t>tłumaczyć” i jako dowód funkcjonowania we mnie „złośliwego nowotwora, demona samounicestwiania”. Gdyby m.l.d. napisał czy napisała, że to są liche fraszki, lub niezabawne żarciki, „demon” byłby usprawiedliwiony. Wy</w:t>
        <w:softHyphen/>
        <w:t>daje mi się natomiast że sam fakt wydania zbioru fraszek, nie jest jeszcze dowodem na istnienie „demona”. Napisanie fraszki, czy nawet żartobliwej reklamy, nie musi być „opadnięciem na wygodny materac łatwizny”. Być oczywiście może, ale wtedy trzeba powiedzieć czemu. Proszę bardzo, niech mnie m.l.d. „zerżnie”. Będę uradowany. Byle nie „demonicznie” ale fak</w:t>
        <w:softHyphen/>
        <w:t>tycznie.</w:t>
      </w:r>
    </w:p>
    <w:p>
      <w:pPr>
        <w:pStyle w:val="Style32"/>
        <w:keepNext w:val="0"/>
        <w:keepLines w:val="0"/>
        <w:widowControl w:val="0"/>
        <w:shd w:val="clear" w:color="auto" w:fill="auto"/>
        <w:bidi w:val="0"/>
        <w:spacing w:before="0" w:after="140" w:line="218" w:lineRule="auto"/>
        <w:ind w:left="0" w:right="0" w:firstLine="360"/>
        <w:jc w:val="both"/>
      </w:pPr>
      <w:r>
        <w:rPr>
          <w:color w:val="000000"/>
          <w:spacing w:val="0"/>
          <w:w w:val="100"/>
          <w:position w:val="0"/>
          <w:shd w:val="clear" w:color="auto" w:fill="auto"/>
          <w:lang w:val="pl-PL" w:eastAsia="pl-PL" w:bidi="pl-PL"/>
        </w:rPr>
        <w:t>Łączę wyrazy prawdziwego poważania</w:t>
      </w:r>
    </w:p>
    <w:p>
      <w:pPr>
        <w:pStyle w:val="Style32"/>
        <w:keepNext w:val="0"/>
        <w:keepLines w:val="0"/>
        <w:widowControl w:val="0"/>
        <w:shd w:val="clear" w:color="auto" w:fill="auto"/>
        <w:bidi w:val="0"/>
        <w:spacing w:before="0" w:after="140" w:line="218" w:lineRule="auto"/>
        <w:ind w:left="0" w:right="420" w:firstLine="0"/>
        <w:jc w:val="right"/>
      </w:pPr>
      <w:r>
        <w:rPr>
          <w:i/>
          <w:iCs/>
          <w:color w:val="000000"/>
          <w:spacing w:val="0"/>
          <w:w w:val="100"/>
          <w:position w:val="0"/>
          <w:shd w:val="clear" w:color="auto" w:fill="auto"/>
          <w:lang w:val="pl-PL" w:eastAsia="pl-PL" w:bidi="pl-PL"/>
        </w:rPr>
        <w:t>Jan ROSTWOROWSKI</w:t>
      </w:r>
    </w:p>
    <w:p>
      <w:pPr>
        <w:pStyle w:val="Style42"/>
        <w:keepNext/>
        <w:keepLines/>
        <w:widowControl w:val="0"/>
        <w:shd w:val="clear" w:color="auto" w:fill="auto"/>
        <w:bidi w:val="0"/>
        <w:spacing w:before="0" w:after="140" w:line="240" w:lineRule="auto"/>
        <w:ind w:left="0" w:right="0" w:firstLine="0"/>
        <w:jc w:val="center"/>
      </w:pPr>
      <w:bookmarkStart w:id="111" w:name="bookmark111"/>
      <w:bookmarkStart w:id="112" w:name="bookmark112"/>
      <w:r>
        <w:rPr>
          <w:color w:val="000000"/>
          <w:spacing w:val="0"/>
          <w:w w:val="100"/>
          <w:position w:val="0"/>
          <w:shd w:val="clear" w:color="auto" w:fill="auto"/>
          <w:lang w:val="pl-PL" w:eastAsia="pl-PL" w:bidi="pl-PL"/>
        </w:rPr>
        <w:t>♦</w:t>
      </w:r>
      <w:bookmarkEnd w:id="111"/>
      <w:bookmarkEnd w:id="112"/>
    </w:p>
    <w:p>
      <w:pPr>
        <w:pStyle w:val="Style32"/>
        <w:keepNext w:val="0"/>
        <w:keepLines w:val="0"/>
        <w:widowControl w:val="0"/>
        <w:shd w:val="clear" w:color="auto" w:fill="auto"/>
        <w:bidi w:val="0"/>
        <w:spacing w:before="0" w:after="140" w:line="218" w:lineRule="auto"/>
        <w:ind w:left="0" w:right="0" w:firstLine="0"/>
        <w:jc w:val="right"/>
      </w:pPr>
      <w:r>
        <w:rPr>
          <w:color w:val="000000"/>
          <w:spacing w:val="0"/>
          <w:w w:val="100"/>
          <w:position w:val="0"/>
          <w:shd w:val="clear" w:color="auto" w:fill="auto"/>
          <w:lang w:val="pl-PL" w:eastAsia="pl-PL" w:bidi="pl-PL"/>
        </w:rPr>
        <w:t>Londyn, dn. 14 marca 1965</w:t>
      </w:r>
    </w:p>
    <w:p>
      <w:pPr>
        <w:pStyle w:val="Style32"/>
        <w:keepNext w:val="0"/>
        <w:keepLines w:val="0"/>
        <w:widowControl w:val="0"/>
        <w:shd w:val="clear" w:color="auto" w:fill="auto"/>
        <w:bidi w:val="0"/>
        <w:spacing w:before="0" w:after="140" w:line="218" w:lineRule="auto"/>
        <w:ind w:left="0" w:right="0" w:firstLine="740"/>
        <w:jc w:val="both"/>
      </w:pPr>
      <w:r>
        <w:rPr>
          <w:color w:val="000000"/>
          <w:spacing w:val="0"/>
          <w:w w:val="100"/>
          <w:position w:val="0"/>
          <w:shd w:val="clear" w:color="auto" w:fill="auto"/>
          <w:lang w:val="pl-PL" w:eastAsia="pl-PL" w:bidi="pl-PL"/>
        </w:rPr>
        <w:t>Szanowny Panie Redaktorze,</w:t>
      </w:r>
    </w:p>
    <w:p>
      <w:pPr>
        <w:pStyle w:val="Style3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 ostatnim numerze „Kultury” Nr 3/209 z 1965 r. w artykule „Książ</w:t>
        <w:softHyphen/>
        <w:t>ki — W oczach Londynu” podpisanym „m.l.d.” na str. 133-134, autor po</w:t>
        <w:softHyphen/>
        <w:t>dając recenzje książek, między innymi pisze: „Wdowa po śp. drze med. Hermanie Zdzisławie Scheuringu wydała przy pomocy Jędrzeja Giertycha w ramach wydawnictw Tow. im. R. Dmowskiego obszerną rozprawę Zmar</w:t>
        <w:softHyphen/>
        <w:t>łego pt. „Czy królobójstwo? Krytyczne studium o śmierci króla Stefana Wielkiego Batorego”.</w:t>
      </w:r>
    </w:p>
    <w:p>
      <w:pPr>
        <w:pStyle w:val="Style3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Dla uniknięcia mylnych interpretacji powyższego komunikatu wyjaś</w:t>
        <w:softHyphen/>
        <w:t>niam: książkę pt. „Czy królobójstwo?”, której autorem jest mój śp. Mąż — wydałam własnym nakładem — bez żadnej finansowej pomocy.</w:t>
      </w:r>
    </w:p>
    <w:p>
      <w:pPr>
        <w:pStyle w:val="Style3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Książka wyszła w ramach wydawnictw Tow. im. Romana Dmowskiego za moją zgodą.</w:t>
      </w:r>
    </w:p>
    <w:p>
      <w:pPr>
        <w:pStyle w:val="Style32"/>
        <w:keepNext w:val="0"/>
        <w:keepLines w:val="0"/>
        <w:widowControl w:val="0"/>
        <w:shd w:val="clear" w:color="auto" w:fill="auto"/>
        <w:bidi w:val="0"/>
        <w:spacing w:before="0" w:after="140" w:line="221" w:lineRule="auto"/>
        <w:ind w:left="0" w:right="0"/>
        <w:jc w:val="both"/>
      </w:pPr>
      <w:r>
        <w:rPr>
          <w:color w:val="000000"/>
          <w:spacing w:val="0"/>
          <w:w w:val="100"/>
          <w:position w:val="0"/>
          <w:shd w:val="clear" w:color="auto" w:fill="auto"/>
          <w:lang w:val="pl-PL" w:eastAsia="pl-PL" w:bidi="pl-PL"/>
        </w:rPr>
        <w:t>Uprzejmie proszę o umieszczenie tego wyjaśnienia w Pańskim poczyt</w:t>
        <w:softHyphen/>
        <w:t>nym piśmie.</w:t>
      </w:r>
    </w:p>
    <w:p>
      <w:pPr>
        <w:pStyle w:val="Style32"/>
        <w:keepNext w:val="0"/>
        <w:keepLines w:val="0"/>
        <w:widowControl w:val="0"/>
        <w:shd w:val="clear" w:color="auto" w:fill="auto"/>
        <w:bidi w:val="0"/>
        <w:spacing w:before="0" w:after="140" w:line="218" w:lineRule="auto"/>
        <w:ind w:left="0" w:right="0"/>
        <w:jc w:val="both"/>
      </w:pPr>
      <w:r>
        <w:rPr>
          <w:color w:val="000000"/>
          <w:spacing w:val="0"/>
          <w:w w:val="100"/>
          <w:position w:val="0"/>
          <w:shd w:val="clear" w:color="auto" w:fill="auto"/>
          <w:lang w:val="pl-PL" w:eastAsia="pl-PL" w:bidi="pl-PL"/>
        </w:rPr>
        <w:t>Z wyrazami szacunku</w:t>
      </w:r>
    </w:p>
    <w:p>
      <w:pPr>
        <w:pStyle w:val="Style32"/>
        <w:keepNext w:val="0"/>
        <w:keepLines w:val="0"/>
        <w:widowControl w:val="0"/>
        <w:shd w:val="clear" w:color="auto" w:fill="auto"/>
        <w:bidi w:val="0"/>
        <w:spacing w:before="0" w:after="280" w:line="218" w:lineRule="auto"/>
        <w:ind w:left="0" w:right="480" w:firstLine="0"/>
        <w:jc w:val="right"/>
      </w:pPr>
      <w:r>
        <w:rPr>
          <w:i/>
          <w:iCs/>
          <w:color w:val="000000"/>
          <w:spacing w:val="0"/>
          <w:w w:val="100"/>
          <w:position w:val="0"/>
          <w:shd w:val="clear" w:color="auto" w:fill="auto"/>
          <w:lang w:val="pl-PL" w:eastAsia="pl-PL" w:bidi="pl-PL"/>
        </w:rPr>
        <w:t>Zofia SCHEURING</w:t>
      </w:r>
    </w:p>
    <w:p>
      <w:pPr>
        <w:pStyle w:val="Style42"/>
        <w:keepNext/>
        <w:keepLines/>
        <w:widowControl w:val="0"/>
        <w:shd w:val="clear" w:color="auto" w:fill="auto"/>
        <w:bidi w:val="0"/>
        <w:spacing w:before="0" w:after="140" w:line="240" w:lineRule="auto"/>
        <w:ind w:left="0" w:right="0" w:firstLine="0"/>
        <w:jc w:val="center"/>
      </w:pPr>
      <w:bookmarkStart w:id="113" w:name="bookmark113"/>
      <w:bookmarkStart w:id="114" w:name="bookmark114"/>
      <w:r>
        <w:rPr>
          <w:color w:val="000000"/>
          <w:spacing w:val="0"/>
          <w:w w:val="100"/>
          <w:position w:val="0"/>
          <w:shd w:val="clear" w:color="auto" w:fill="auto"/>
          <w:lang w:val="pl-PL" w:eastAsia="pl-PL" w:bidi="pl-PL"/>
        </w:rPr>
        <w:t>♦</w:t>
      </w:r>
      <w:bookmarkEnd w:id="113"/>
      <w:bookmarkEnd w:id="114"/>
      <w:r>
        <w:br w:type="page"/>
      </w:r>
    </w:p>
    <w:p>
      <w:pPr>
        <w:pStyle w:val="Style32"/>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pl-PL" w:eastAsia="pl-PL" w:bidi="pl-PL"/>
        </w:rPr>
        <w:t>Monachium, luty 1965</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Pan Wacław Zbyszewski zajął się obecnie udzielaniem porad ekono</w:t>
        <w:softHyphen/>
        <w:t>micznych ministrom gospodarki na całym świecie, wykazując przy tym niesamowite wprost poczucie tzw. wolnego żartu.</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Tak dla przykładu. W artykule „Niemiecki Wirtschaftswunder” („Kul</w:t>
        <w:softHyphen/>
        <w:t>tura” Nr 3/197 z marca 1964 r.) powiada tak: „...W roku 1958, zale</w:t>
        <w:softHyphen/>
        <w:t>dwie pięć lat temu, robotnik niemiecki musiał pracować OSIEM minut, by zarobić na kufel piwa. W roku 1963 w tymże celu musiał pracować już tylko pięć minut!...” Przerachujmy to. W 1958 roku kufel piwa ko</w:t>
        <w:softHyphen/>
        <w:t xml:space="preserve">sztował 0,50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 co równa się 3,50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na godzinę. W 1963 kufel pi</w:t>
        <w:softHyphen/>
        <w:t xml:space="preserve">wa kosztował 0,55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co wynosi 6,60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Nie odpowiada to absolutnie prawdzie. W sierpniu 1964 r. przeciętny realny zarobek robotnika wynosił 3,00 do 3,30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na godzinę.</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Gorzej zapewne wypadłoby porównanie cen chleba. W 1958 r. boche</w:t>
        <w:softHyphen/>
        <w:t xml:space="preserve">nek tzw. pytlowego kosztował 0,70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a w roku 1963 JUŻ 1,05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Ogólnie ceny artykułów spożywczych wzrosły odpowiednio do cen chleba, albo i więcej, jak na przykład mięso. (Siekane 1,20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funt w 1958 r., 2,45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w 1964 r.). Zarobki zaś w tym czasie wzrosły przeciętnie o 21%. „...Dusić płace!!!”</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Nic też cudownego, że w tej krainie cudów robotnik w zimowy mroźny ranek (5,30) wiezie na rowerze dwoje dzieciaków 2, 3 czy nawet 5 kilo</w:t>
        <w:softHyphen/>
        <w:t>metrów, by oddać je na przechowanie do „Kindergarten”, gdyż żona musi również pracować (powinna), bo zarobek jego absolutnie nie wystarcza na utrzymanie takiej rodziny.</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xml:space="preserve">W roku 1960 80% zarabiało poniżej 600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miesięcznie, 14% od 600 do 1000 i 4% powyżej 1000, kobiety zaś: 97% poniżej 600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mie</w:t>
        <w:softHyphen/>
        <w:t>sięcznie, 2% od 600 do 1000 i 0,5% powyżej 1000. Przeciętnie zarobki wzrosły od 1960 r. do 1963 r. o 4,5%. W tej liczbie, zarabiających po</w:t>
        <w:softHyphen/>
        <w:t xml:space="preserve">niżej 600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miesięcznie, znajduje się 2,2 miliona przeróżnych rentie- rów, których renta miesięczna niezawsze osiąga sumę 200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a zarobki poniżej 600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 xml:space="preserve">niezawsze osiągają przeciętnie 400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miesięcznie.</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Oczywiście skala zarobków znajduje swoje dokładne odbicie w posia</w:t>
        <w:softHyphen/>
        <w:t xml:space="preserve">danym przez obywateli Bundesrepublik majątku. Ogólnie majątek ten wynosi 73 miliardy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i należy zaledwie do 380.000 ludzi. Olbrzymia, przygniatająca większość nie posiada żadnego, mającego jakiejś znaczenie i oczywiście nie podlegającego opodatkowaniu. Spośród tych 380.000 tysię</w:t>
        <w:softHyphen/>
        <w:t xml:space="preserve">cy zaledwie 9000 posiada ogólnie majątek na sumę tylko 30 miliardów </w:t>
      </w:r>
      <w:r>
        <w:rPr>
          <w:color w:val="000000"/>
          <w:spacing w:val="0"/>
          <w:w w:val="100"/>
          <w:position w:val="0"/>
          <w:shd w:val="clear" w:color="auto" w:fill="auto"/>
          <w:lang w:val="fr-FR" w:eastAsia="fr-FR" w:bidi="fr-FR"/>
        </w:rPr>
        <w:t xml:space="preserve">DM. </w:t>
      </w:r>
      <w:r>
        <w:rPr>
          <w:color w:val="000000"/>
          <w:spacing w:val="0"/>
          <w:w w:val="100"/>
          <w:position w:val="0"/>
          <w:shd w:val="clear" w:color="auto" w:fill="auto"/>
          <w:lang w:val="pl-PL" w:eastAsia="pl-PL" w:bidi="pl-PL"/>
        </w:rPr>
        <w:t>Liczby mówią same za siebie, komentarze zbędne. Zaś w roku 1972 ekono</w:t>
        <w:softHyphen/>
        <w:t>miści zachodnio-niemieccy obliczają ilość bezrobotnych na 2,5 miliona ! ! !</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Osobiście nie mam żadnych wątpliwości, że taki stan rzeczy istnieje nie tylko w krainie cudów, ale i w innych krainach na zachodzie. Pozwolę zatem sobie i ja poradzić, by Pan W.A. Zbyszewski wyciągnął właściwe wnioski z przytoczonego powyżej rzeczywistego stanu, co bardzo ułatwi mu danie sobie odpowiedzi na pytania, postawione na zakończenie artykułu o niemieckim cudzie gospodarczym.</w:t>
      </w:r>
    </w:p>
    <w:p>
      <w:pPr>
        <w:pStyle w:val="Style32"/>
        <w:keepNext w:val="0"/>
        <w:keepLines w:val="0"/>
        <w:widowControl w:val="0"/>
        <w:shd w:val="clear" w:color="auto" w:fill="auto"/>
        <w:bidi w:val="0"/>
        <w:spacing w:before="0" w:after="0" w:line="221" w:lineRule="auto"/>
        <w:ind w:left="0" w:right="420" w:firstLine="0"/>
        <w:jc w:val="right"/>
      </w:pPr>
      <w:r>
        <w:rPr>
          <w:i/>
          <w:iCs/>
          <w:color w:val="000000"/>
          <w:spacing w:val="0"/>
          <w:w w:val="100"/>
          <w:position w:val="0"/>
          <w:shd w:val="clear" w:color="auto" w:fill="auto"/>
          <w:lang w:val="pl-PL" w:eastAsia="pl-PL" w:bidi="pl-PL"/>
        </w:rPr>
        <w:t>Bogdan SZARLAK</w:t>
      </w:r>
    </w:p>
    <w:p>
      <w:pPr>
        <w:pStyle w:val="Style57"/>
        <w:keepNext/>
        <w:keepLines/>
        <w:widowControl w:val="0"/>
        <w:shd w:val="clear" w:color="auto" w:fill="auto"/>
        <w:bidi w:val="0"/>
        <w:spacing w:before="0" w:after="200" w:line="233" w:lineRule="auto"/>
        <w:ind w:left="0" w:right="0" w:firstLine="0"/>
        <w:jc w:val="center"/>
        <w:rPr>
          <w:sz w:val="18"/>
          <w:szCs w:val="18"/>
        </w:rPr>
      </w:pPr>
      <w:bookmarkStart w:id="115" w:name="bookmark115"/>
      <w:bookmarkStart w:id="116" w:name="bookmark116"/>
      <w:r>
        <w:rPr>
          <w:rFonts w:ascii="Arial Unicode MS" w:eastAsia="Arial Unicode MS" w:hAnsi="Arial Unicode MS" w:cs="Arial Unicode MS"/>
          <w:color w:val="000000"/>
          <w:spacing w:val="0"/>
          <w:w w:val="100"/>
          <w:position w:val="0"/>
          <w:sz w:val="18"/>
          <w:szCs w:val="18"/>
          <w:shd w:val="clear" w:color="auto" w:fill="auto"/>
          <w:lang w:val="pl-PL" w:eastAsia="pl-PL" w:bidi="pl-PL"/>
        </w:rPr>
        <w:t>❖</w:t>
      </w:r>
      <w:bookmarkEnd w:id="115"/>
      <w:bookmarkEnd w:id="116"/>
    </w:p>
    <w:p>
      <w:pPr>
        <w:pStyle w:val="Style32"/>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pl-PL" w:eastAsia="pl-PL" w:bidi="pl-PL"/>
        </w:rPr>
        <w:t>Burzaco, 16 lutego 1965 r.</w:t>
      </w:r>
    </w:p>
    <w:p>
      <w:pPr>
        <w:pStyle w:val="Style32"/>
        <w:keepNext w:val="0"/>
        <w:keepLines w:val="0"/>
        <w:widowControl w:val="0"/>
        <w:shd w:val="clear" w:color="auto" w:fill="auto"/>
        <w:bidi w:val="0"/>
        <w:spacing w:before="0" w:after="160" w:line="221" w:lineRule="auto"/>
        <w:ind w:left="0" w:right="0" w:firstLine="700"/>
        <w:jc w:val="both"/>
      </w:pPr>
      <w:r>
        <w:rPr>
          <w:color w:val="000000"/>
          <w:spacing w:val="0"/>
          <w:w w:val="100"/>
          <w:position w:val="0"/>
          <w:shd w:val="clear" w:color="auto" w:fill="auto"/>
          <w:lang w:val="pl-PL" w:eastAsia="pl-PL" w:bidi="pl-PL"/>
        </w:rPr>
        <w:t>Szanowny Panie Redaktorze,</w:t>
      </w:r>
    </w:p>
    <w:p>
      <w:pPr>
        <w:pStyle w:val="Style32"/>
        <w:keepNext w:val="0"/>
        <w:keepLines w:val="0"/>
        <w:widowControl w:val="0"/>
        <w:shd w:val="clear" w:color="auto" w:fill="auto"/>
        <w:bidi w:val="0"/>
        <w:spacing w:before="0" w:after="160" w:line="216" w:lineRule="auto"/>
        <w:ind w:left="0" w:right="0" w:firstLine="360"/>
        <w:jc w:val="both"/>
      </w:pPr>
      <w:r>
        <w:rPr>
          <w:color w:val="000000"/>
          <w:spacing w:val="0"/>
          <w:w w:val="100"/>
          <w:position w:val="0"/>
          <w:shd w:val="clear" w:color="auto" w:fill="auto"/>
          <w:lang w:val="pl-PL" w:eastAsia="pl-PL" w:bidi="pl-PL"/>
        </w:rPr>
        <w:t>W grudniowym numerze „Kultury” (Nr 12/206 — 1964 r.) ukazał się artykuł pt. „Polacy w Argentynie”, w którym p. Witold Kuss, senior, pisze m.in. :</w:t>
      </w:r>
      <w:r>
        <w:br w:type="page"/>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„Antysemityzm, którego pozorne objawy można znaleźć w życiu tutej</w:t>
        <w:softHyphen/>
        <w:t>szym jest sztuczny, tworzony przez nieliczne faszyzujące grupy, których członkowie w dużej części, jeżeli nie w większości, rekrutują się z nieargen- tyńczyków. „Alianza Nacionalista” dla przykładu — organizacja skrajnie faszystowska, jedyna zresztą, która w czasie rewolucji przeciwperonistycznej walczyła dosłownie do ostatniego żołnierza w obronie reżymu, miała między swymi członkami większość Niemców i Polaków”.</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Chciałbym zapytać p. W. Kussa z jakich to źródeł wyciągnął te dane. Umieszczenie takiej wiadomości na łamach „Kultury” przez osobę miesz</w:t>
        <w:softHyphen/>
        <w:t>kającą w Argentynie i to w dziale „Antypolonizm” jest właśnie typowym „antypolonizmem” szerzonym mimo woli — chcę wierzyć — przez Pola</w:t>
        <w:softHyphen/>
        <w:t>ka. Informacja tego rodzaju puszczona bezkarnie w świat może wywołać wrażenie, że rzeczywiście emigracja polska w Argentynie, a szczególnie by</w:t>
        <w:softHyphen/>
        <w:t>li żołnierze, nie ma nic lepszego do roboty jak branie udziału w tworzeniu organizacji o takim charakterze. Mało tego. Stanowienie większości jej członków i to do spółki akurat z Niemcami...</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Jeśli nawet zdarzył się wypadek, że prasa podawała jedno czy drugie nazwisko o brzmieniu słowiańskim jako rzekomego agenta gen. Andersa czy innej grupy emigracyjnej (Chorwaci) w związku z jakąś „akcją” tej organizacji to wcale nie jest to dowodem, że Polacy masowo należeli do „Alianza Nacionalista” tworząc większość jej członków i to razem z Niem</w:t>
        <w:softHyphen/>
        <w:t>cami.</w:t>
      </w:r>
    </w:p>
    <w:p>
      <w:pPr>
        <w:pStyle w:val="Style32"/>
        <w:keepNext w:val="0"/>
        <w:keepLines w:val="0"/>
        <w:widowControl w:val="0"/>
        <w:shd w:val="clear" w:color="auto" w:fill="auto"/>
        <w:bidi w:val="0"/>
        <w:spacing w:before="0" w:after="160" w:line="221" w:lineRule="auto"/>
        <w:ind w:left="0" w:right="0" w:firstLine="400"/>
        <w:jc w:val="both"/>
      </w:pPr>
      <w:r>
        <w:rPr>
          <w:color w:val="000000"/>
          <w:spacing w:val="0"/>
          <w:w w:val="100"/>
          <w:position w:val="0"/>
          <w:shd w:val="clear" w:color="auto" w:fill="auto"/>
          <w:lang w:val="pl-PL" w:eastAsia="pl-PL" w:bidi="pl-PL"/>
        </w:rPr>
        <w:t>Podobnie jak p. W. Kuss mieszkam w Argentynie ponad 16 lat i mniej więcej orientuję się w tutejszym życiu politycznym i dlatego bardzo pro</w:t>
        <w:softHyphen/>
        <w:t>szę autora tego artykułu o podanie nazwisk Polaków stanowiących „więk</w:t>
        <w:softHyphen/>
        <w:t>szość” członków „Alianza Nacionalista”. W przeciwnym bowiem razie będę zmuszony uznać wypowiedzi p. Kussa na ten temat jako wysoce szkodliwe dla sprawy polskiej i dobrego naszego imienia w Argentynie.</w:t>
      </w:r>
    </w:p>
    <w:p>
      <w:pPr>
        <w:pStyle w:val="Style32"/>
        <w:keepNext w:val="0"/>
        <w:keepLines w:val="0"/>
        <w:widowControl w:val="0"/>
        <w:shd w:val="clear" w:color="auto" w:fill="auto"/>
        <w:bidi w:val="0"/>
        <w:spacing w:before="0" w:after="100" w:line="221" w:lineRule="auto"/>
        <w:ind w:left="0" w:right="0" w:firstLine="360"/>
        <w:jc w:val="both"/>
      </w:pPr>
      <w:r>
        <w:rPr>
          <w:color w:val="000000"/>
          <w:spacing w:val="0"/>
          <w:w w:val="100"/>
          <w:position w:val="0"/>
          <w:shd w:val="clear" w:color="auto" w:fill="auto"/>
          <w:lang w:val="pl-PL" w:eastAsia="pl-PL" w:bidi="pl-PL"/>
        </w:rPr>
        <w:t>Łączę wyrazy szacunku.</w:t>
      </w:r>
    </w:p>
    <w:p>
      <w:pPr>
        <w:pStyle w:val="Style77"/>
        <w:keepNext w:val="0"/>
        <w:keepLines w:val="0"/>
        <w:widowControl w:val="0"/>
        <w:shd w:val="clear" w:color="auto" w:fill="auto"/>
        <w:bidi w:val="0"/>
        <w:spacing w:before="0" w:after="160" w:line="240" w:lineRule="auto"/>
        <w:ind w:left="0" w:right="400" w:firstLine="0"/>
        <w:jc w:val="right"/>
      </w:pPr>
      <w:r>
        <w:rPr>
          <w:color w:val="000000"/>
          <w:spacing w:val="0"/>
          <w:w w:val="100"/>
          <w:position w:val="0"/>
          <w:shd w:val="clear" w:color="auto" w:fill="auto"/>
          <w:lang w:val="pl-PL" w:eastAsia="pl-PL" w:bidi="pl-PL"/>
        </w:rPr>
        <w:t>M. WIĘCKOWSKI</w:t>
      </w:r>
    </w:p>
    <w:p>
      <w:pPr>
        <w:pStyle w:val="Style42"/>
        <w:keepNext/>
        <w:keepLines/>
        <w:widowControl w:val="0"/>
        <w:shd w:val="clear" w:color="auto" w:fill="auto"/>
        <w:bidi w:val="0"/>
        <w:spacing w:before="0" w:after="200" w:line="240" w:lineRule="auto"/>
        <w:ind w:left="0" w:right="0" w:firstLine="0"/>
        <w:jc w:val="center"/>
      </w:pPr>
      <w:bookmarkStart w:id="117" w:name="bookmark117"/>
      <w:bookmarkStart w:id="118" w:name="bookmark118"/>
      <w:r>
        <w:rPr>
          <w:color w:val="000000"/>
          <w:spacing w:val="0"/>
          <w:w w:val="100"/>
          <w:position w:val="0"/>
          <w:shd w:val="clear" w:color="auto" w:fill="auto"/>
          <w:lang w:val="pl-PL" w:eastAsia="pl-PL" w:bidi="pl-PL"/>
        </w:rPr>
        <w:t>♦</w:t>
      </w:r>
      <w:bookmarkEnd w:id="117"/>
      <w:bookmarkEnd w:id="118"/>
    </w:p>
    <w:p>
      <w:pPr>
        <w:pStyle w:val="Style32"/>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pl-PL" w:eastAsia="pl-PL" w:bidi="pl-PL"/>
        </w:rPr>
        <w:t>Hammel, 18 stycznia 1965 r.</w:t>
      </w:r>
    </w:p>
    <w:p>
      <w:pPr>
        <w:pStyle w:val="Style32"/>
        <w:keepNext w:val="0"/>
        <w:keepLines w:val="0"/>
        <w:widowControl w:val="0"/>
        <w:shd w:val="clear" w:color="auto" w:fill="auto"/>
        <w:bidi w:val="0"/>
        <w:spacing w:before="0" w:after="160" w:line="221" w:lineRule="auto"/>
        <w:ind w:left="0" w:right="0" w:firstLine="720"/>
        <w:jc w:val="both"/>
      </w:pPr>
      <w:r>
        <w:rPr>
          <w:color w:val="000000"/>
          <w:spacing w:val="0"/>
          <w:w w:val="100"/>
          <w:position w:val="0"/>
          <w:shd w:val="clear" w:color="auto" w:fill="auto"/>
          <w:lang w:val="pl-PL" w:eastAsia="pl-PL" w:bidi="pl-PL"/>
        </w:rPr>
        <w:t>Szanowny Panie Redaktorze,</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List p. Joachima G. Górlicha w 12/206 numerze „Kultury” i niektóre wypowiedzi czołowych zach .-niemieckich polityków skłoniły mnie do napi</w:t>
        <w:softHyphen/>
        <w:t>sania tych paru uwag.</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Na wstępie chciałabym zaznaczyć, że jestem jak najbardziej daleka od chęci rozpatrywania stosunków polsko-niemieckich z punktu widzenia odpowiedzialności jednego niemieckiego pokolenia, jak to próbuje impliko</w:t>
        <w:softHyphen/>
        <w:t>wać Polakom p. Górlich. Nie zachwycam się również tendencjami istnie</w:t>
        <w:softHyphen/>
        <w:t>jącymi w obecnej Polsce tłumaczenia wielu niedociągnięć systemu, zniszcze</w:t>
        <w:softHyphen/>
        <w:t>niami wojennymi, które miały miejsce przeszło 20 lat temu. Nie jestem historykiem i historia interesuje mnie tylko w takim zakresie, w jakim ma związek z teraźniejszością. Mój głos jest po prostu głosem przeciętnego śmiertelnika.</w:t>
      </w:r>
    </w:p>
    <w:p>
      <w:pPr>
        <w:pStyle w:val="Style32"/>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Czytając list p. Górlicha zastanawiałam się, czy autor nie potrafi pew</w:t>
        <w:softHyphen/>
        <w:t>nych spraw zrozumieć, czy jest mu tak po prostu wygodniej. Granica na Odrze i Nysie jest sprawą często dyskutowaną. Każdy polski rząd, komu</w:t>
        <w:softHyphen/>
        <w:t>nistyczny czy nie-komunistyczny, stałby w tym wypadku na takim samym stanowisku: uznania przez NRF obecnej polskiej granicy zachodniej. P.</w:t>
        <w:br w:type="page"/>
      </w:r>
      <w:r>
        <w:rPr>
          <w:color w:val="000000"/>
          <w:spacing w:val="0"/>
          <w:w w:val="100"/>
          <w:position w:val="0"/>
          <w:shd w:val="clear" w:color="auto" w:fill="auto"/>
          <w:lang w:val="pl-PL" w:eastAsia="pl-PL" w:bidi="pl-PL"/>
        </w:rPr>
        <w:t>Gorlich sugeruje, „że rząd NRF byłby gotów do niejednej koncesji na rzecz Polski, gdyby rząd PRL był skłonny do ustępstw w sprawie zjednocze</w:t>
        <w:softHyphen/>
        <w:t>nia”. Tutaj jest właśnie pies pogrzebany. Rząd NRF chciałby najpierw osiągnąć zjednoczenie Niemiec, a później dyskutować sprawę granicy między Polską a Niemcami. Rząd PRL nie chce zgodzić się z takim porządkiem rzeczy. Czy można mu się dziwić? Dlaczego rząd NRF nie chce najpierw uznać granicy na Odrze i Nysie, a potem dyskutować sprawę zjednoczenia Niemiec? Czy dlatego, że po zjednoczeniu Niemcy byłyby silniejszym pań</w:t>
        <w:softHyphen/>
        <w:t>stwem i łatwiej mogłyby liczyć na narzucenie swojej woli Polakom? Na tym zdają się polegać ciche nadzieje rządu NRF i tego właśnie mogą oba</w:t>
        <w:softHyphen/>
        <w:t>wiać się Polacy. Jest zupełnie zrozumiałe, że rząd PRL będzie dążył wszyst</w:t>
        <w:softHyphen/>
        <w:t>kimi siłami do uznania najpierw przez NRF granicy na Odrze i Nysie, a sprawę zjednoczenia Niemiec odsuwał na plan dalszy. Tak postąpiłby każdy polski rząd w tej sytuacji. Obecny rząd w Polsce nie ma za sobą poparcia narodu w innych kwestiach i sprawa granicy na Odrze i Nysie, jest jed</w:t>
        <w:softHyphen/>
        <w:t>nym z niewielu, jeżeli nie jedynym, jego mocnym atutem w oczach całego polskiego społeczeństwa. Nie można więc spodziewać się zmiany stanowiska w tej sprawie ze strony rządu PRL.</w:t>
      </w:r>
    </w:p>
    <w:p>
      <w:pPr>
        <w:pStyle w:val="Style3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Argumenty wysuwane przez p. Joachima G. Gorlicha na obronę stano</w:t>
        <w:softHyphen/>
        <w:t>wiska rządu NRF w tej sprawie, nie mogą wytrzymać żadnej rzeczowej kry</w:t>
        <w:softHyphen/>
        <w:t>tyki. Sądzę, że Niemcy nie mają co wytykać Polakom nie bardzo humani</w:t>
        <w:softHyphen/>
        <w:t>tarnego wypędzania ludzi. Biorąc pod uwagę sytuację istniejącą po wojnie w Polsce wysiedlanie ludności niemieckiej odbywało się w zupełnie przyzwo</w:t>
        <w:softHyphen/>
        <w:t>itych warunkach. Polacy na ten temat mieliby dużo więcej do powiedzenia. Autor listu ma za złe rządowi PRL, że brata się z rządem NRD., ale czy można w ogóle wyobrazić sobie, że obecny rząd w Polsce mógłby nie bra</w:t>
        <w:softHyphen/>
        <w:t>tać się z rządem NRD. Patrzmy na sytuację trzeźwo. Na temat postępowa</w:t>
        <w:softHyphen/>
        <w:t>nia marsz. Mariana Spychalskiego można tylko powiedzieć, że nie jest on reprezentatywnym przedstawicielem polskiego narodu.</w:t>
      </w:r>
    </w:p>
    <w:p>
      <w:pPr>
        <w:pStyle w:val="Style3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xml:space="preserve">Sprawa jednak stosunków polsko-niemieckich i wspólnej granicy, to nie sprawa takiego czy innego rządu, to sprawa całego polskiego i niemieckiego narodu. Niemcom w NRF dużo łatwiej zapomnieć o wojnie która zakończyła się 20 lat temu, niż Polakom w PRL. Poza ciężkim ale krótkim okresem początkowym to okres niebywałej </w:t>
      </w:r>
      <w:r>
        <w:rPr>
          <w:i/>
          <w:iCs/>
          <w:color w:val="000000"/>
          <w:spacing w:val="0"/>
          <w:w w:val="100"/>
          <w:position w:val="0"/>
          <w:shd w:val="clear" w:color="auto" w:fill="auto"/>
          <w:lang w:val="pl-PL" w:eastAsia="pl-PL" w:bidi="pl-PL"/>
        </w:rPr>
        <w:t>prosperity</w:t>
      </w:r>
      <w:r>
        <w:rPr>
          <w:color w:val="000000"/>
          <w:spacing w:val="0"/>
          <w:w w:val="100"/>
          <w:position w:val="0"/>
          <w:shd w:val="clear" w:color="auto" w:fill="auto"/>
          <w:lang w:val="pl-PL" w:eastAsia="pl-PL" w:bidi="pl-PL"/>
        </w:rPr>
        <w:t xml:space="preserve"> dla NRF. Rząd komunistycz</w:t>
        <w:softHyphen/>
        <w:t>ny został narzucony Polakom po wojnie, wbrew woli większości narodu. Jakkolwiek Hitler nie planował zaprowadzania komunistycznego ładu w Polsce, obecna sytuacja jest konsekwencją działań wojennych rozpoczętych przez Niemców. Z wojny naród polski wyszedł wykrwawiony, osłabiony pod każdym względem i z rządem narzuconym przez obce mocarstwo. Czy Niemcy mogą dziwić się, że Polakom zależy na zagwarantowaniu obecnego stanu posiadania? Jak Niemcy postępowaliby gdyby byli w sytuacji Pola</w:t>
        <w:softHyphen/>
        <w:t>ków?</w:t>
      </w:r>
    </w:p>
    <w:p>
      <w:pPr>
        <w:pStyle w:val="Style32"/>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Niemieckie roszczenia do polskich Ziem Zachodnich można by po</w:t>
        <w:softHyphen/>
        <w:t>równać z polskimi roszczeniami do Kijowszczyzny. Po wyzwoleniu w 1918 r. trudno było części polskich polityków pogodzić się z myślą, że Kijow- szczyzna nie będzie należeć do Polski. Żaden jednak z dzisiaj żyjących polityków polskich nie wysuwałby na serio takich roszczeń. Zrezygnowanie z posiadania Kijowszczyzny nie jest dowodem obrony interesów Ukraińców lub Zw. Sow., jest po prostu logiczną konsekwencją niemożliwości zreali</w:t>
        <w:softHyphen/>
        <w:t>zowania tych roszczeń.</w:t>
      </w:r>
    </w:p>
    <w:p>
      <w:pPr>
        <w:pStyle w:val="Style32"/>
        <w:keepNext w:val="0"/>
        <w:keepLines w:val="0"/>
        <w:widowControl w:val="0"/>
        <w:shd w:val="clear" w:color="auto" w:fill="auto"/>
        <w:bidi w:val="0"/>
        <w:spacing w:before="0" w:after="0" w:line="221" w:lineRule="auto"/>
        <w:ind w:left="0" w:right="0"/>
        <w:jc w:val="both"/>
        <w:sectPr>
          <w:headerReference w:type="default" r:id="rId158"/>
          <w:footerReference w:type="default" r:id="rId159"/>
          <w:headerReference w:type="even" r:id="rId160"/>
          <w:footerReference w:type="even" r:id="rId161"/>
          <w:footnotePr>
            <w:pos w:val="pageBottom"/>
            <w:numFmt w:val="decimal"/>
            <w:numRestart w:val="continuous"/>
            <w15:footnoteColumns w:val="1"/>
          </w:footnotePr>
          <w:pgSz w:w="7024" w:h="11334"/>
          <w:pgMar w:top="954" w:left="591" w:right="612" w:bottom="721" w:header="0" w:footer="3" w:gutter="0"/>
          <w:pgNumType w:start="169"/>
          <w:cols w:space="720"/>
          <w:noEndnote/>
          <w:rtlGutter w:val="0"/>
          <w:docGrid w:linePitch="360"/>
        </w:sectPr>
      </w:pPr>
      <w:r>
        <w:rPr>
          <w:color w:val="000000"/>
          <w:spacing w:val="0"/>
          <w:w w:val="100"/>
          <w:position w:val="0"/>
          <w:shd w:val="clear" w:color="auto" w:fill="auto"/>
          <w:lang w:val="pl-PL" w:eastAsia="pl-PL" w:bidi="pl-PL"/>
        </w:rPr>
        <w:t>Oczywiście politycy niemieccy mogą próbować dochodzić swoich rosz</w:t>
        <w:softHyphen/>
        <w:t>czeń ponad naszymi głowami, starając się zyskać poparcie wielkich mo</w:t>
        <w:softHyphen/>
        <w:t>carstw dla swoich planów. Że takie podejście nie będzie sprzyjało przyjaz</w:t>
        <w:softHyphen/>
        <w:t>nym stosunkom między Polakami a Niemcami nie trzeba chyba nikomu tłumaczyć. A czy Niemcy będą mogli kiedykolwiek liczyć na poparcie swych żądań oddania im Ziem Zachodnich — to pytanie. Nad tym pytaniem</w:t>
      </w:r>
    </w:p>
    <w:p>
      <w:pPr>
        <w:pStyle w:val="Style32"/>
        <w:keepNext w:val="0"/>
        <w:keepLines w:val="0"/>
        <w:widowControl w:val="0"/>
        <w:shd w:val="clear" w:color="auto" w:fill="auto"/>
        <w:bidi w:val="0"/>
        <w:spacing w:before="0" w:after="0"/>
        <w:ind w:left="440" w:right="0" w:firstLine="40"/>
        <w:jc w:val="both"/>
      </w:pPr>
      <w:r>
        <w:rPr>
          <w:color w:val="000000"/>
          <w:spacing w:val="0"/>
          <w:w w:val="100"/>
          <w:position w:val="0"/>
          <w:shd w:val="clear" w:color="auto" w:fill="auto"/>
          <w:lang w:val="pl-PL" w:eastAsia="pl-PL" w:bidi="pl-PL"/>
        </w:rPr>
        <w:t>powinni zastanowić się politycy niemieccy we własnym interesie (nie w naszym), spokojnie i trzeźwo.</w:t>
      </w:r>
    </w:p>
    <w:p>
      <w:pPr>
        <w:pStyle w:val="Style32"/>
        <w:keepNext w:val="0"/>
        <w:keepLines w:val="0"/>
        <w:widowControl w:val="0"/>
        <w:shd w:val="clear" w:color="auto" w:fill="auto"/>
        <w:bidi w:val="0"/>
        <w:spacing w:before="0" w:after="160" w:line="221" w:lineRule="auto"/>
        <w:ind w:left="440" w:right="0" w:firstLine="360"/>
        <w:jc w:val="both"/>
      </w:pPr>
      <w:r>
        <w:rPr>
          <w:color w:val="000000"/>
          <w:spacing w:val="0"/>
          <w:w w:val="100"/>
          <w:position w:val="0"/>
          <w:shd w:val="clear" w:color="auto" w:fill="auto"/>
          <w:lang w:val="pl-PL" w:eastAsia="pl-PL" w:bidi="pl-PL"/>
        </w:rPr>
        <w:t>Moja wypowiedź nie jest wypowiedzią starego człowieka zapatrzonego w przeszłość, w chwili wybuchu wojny miałam 10 lat. Jestem wyznania ewangelicko-augsburskiego, język niemiecki był moim pierwszym obcym językiem. Przez wiele lat mieszkaliśmy na Pomorzu i moja rodzina utrzy</w:t>
        <w:softHyphen/>
        <w:t>mywała b. przyjazne stosunki z mieszkającymi tam Niemcami. Jestem jak najbardziej za dobrymi stosunkami między obu narodami. Moje stanowi</w:t>
        <w:softHyphen/>
        <w:t>sko w tej sprawie nie jest podyktowane jakąś odwieczną nienawiścią mię</w:t>
        <w:softHyphen/>
        <w:t>dzy Polakami a Niemcami, jest po prostu obroną polskich interesów na</w:t>
        <w:softHyphen/>
        <w:t>rodowych, tak jak je widzę.</w:t>
      </w:r>
    </w:p>
    <w:p>
      <w:pPr>
        <w:pStyle w:val="Style32"/>
        <w:keepNext w:val="0"/>
        <w:keepLines w:val="0"/>
        <w:widowControl w:val="0"/>
        <w:shd w:val="clear" w:color="auto" w:fill="auto"/>
        <w:bidi w:val="0"/>
        <w:spacing w:before="0" w:after="160" w:line="221" w:lineRule="auto"/>
        <w:ind w:left="0" w:right="0" w:firstLine="800"/>
        <w:jc w:val="left"/>
      </w:pPr>
      <w:r>
        <w:rPr>
          <w:color w:val="000000"/>
          <w:spacing w:val="0"/>
          <w:w w:val="100"/>
          <w:position w:val="0"/>
          <w:shd w:val="clear" w:color="auto" w:fill="auto"/>
          <w:lang w:val="pl-PL" w:eastAsia="pl-PL" w:bidi="pl-PL"/>
        </w:rPr>
        <w:t>Z poważaniem</w:t>
      </w:r>
    </w:p>
    <w:p>
      <w:pPr>
        <w:pStyle w:val="Style32"/>
        <w:keepNext w:val="0"/>
        <w:keepLines w:val="0"/>
        <w:widowControl w:val="0"/>
        <w:shd w:val="clear" w:color="auto" w:fill="auto"/>
        <w:bidi w:val="0"/>
        <w:spacing w:before="0" w:after="900" w:line="221" w:lineRule="auto"/>
        <w:ind w:left="3940" w:right="0" w:firstLine="0"/>
        <w:jc w:val="left"/>
      </w:pPr>
      <w:r>
        <w:rPr>
          <w:i/>
          <w:iCs/>
          <w:color w:val="000000"/>
          <w:spacing w:val="0"/>
          <w:w w:val="100"/>
          <w:position w:val="0"/>
          <w:shd w:val="clear" w:color="auto" w:fill="auto"/>
          <w:lang w:val="pl-PL" w:eastAsia="pl-PL" w:bidi="pl-PL"/>
        </w:rPr>
        <w:t>Wanda WRÓBLEWSKA</w:t>
      </w:r>
    </w:p>
    <w:p>
      <w:pPr>
        <w:pStyle w:val="Style32"/>
        <w:keepNext w:val="0"/>
        <w:keepLines w:val="0"/>
        <w:widowControl w:val="0"/>
        <w:shd w:val="clear" w:color="auto" w:fill="auto"/>
        <w:bidi w:val="0"/>
        <w:spacing w:before="0" w:after="280" w:line="221" w:lineRule="auto"/>
        <w:ind w:left="440" w:right="0" w:firstLine="360"/>
        <w:jc w:val="both"/>
      </w:pPr>
      <w:r>
        <w:rPr>
          <w:color w:val="000000"/>
          <w:spacing w:val="0"/>
          <w:w w:val="100"/>
          <w:position w:val="0"/>
          <w:shd w:val="clear" w:color="auto" w:fill="auto"/>
          <w:lang w:val="pl-PL" w:eastAsia="pl-PL" w:bidi="pl-PL"/>
        </w:rPr>
        <w:t>P. Tytus Komarnicki nadesłał list do Redakcji, w którym polemizując z listem p. Cz. Dobka, zamieszczonym w nrze 3/209 „Kultury” stwierdza, że w wydaniu „Diariusza i Tek” J. Szembeka nie partycypowała Wolna Eu</w:t>
        <w:softHyphen/>
        <w:t>ropa oraz że nieścisła jest informacja jakoby Polski Ośrodek Naukowy w Londynie wydał książkę Janusza Rymszy pt.: „The Theory of Egoistical Cruelty”.</w:t>
      </w:r>
    </w:p>
    <w:p>
      <w:pPr>
        <w:pStyle w:val="Style42"/>
        <w:keepNext/>
        <w:keepLines/>
        <w:widowControl w:val="0"/>
        <w:shd w:val="clear" w:color="auto" w:fill="auto"/>
        <w:bidi w:val="0"/>
        <w:spacing w:before="0" w:after="340" w:line="240" w:lineRule="auto"/>
        <w:ind w:left="0" w:right="0" w:firstLine="0"/>
        <w:jc w:val="center"/>
      </w:pPr>
      <w:bookmarkStart w:id="119" w:name="bookmark119"/>
      <w:bookmarkStart w:id="120" w:name="bookmark120"/>
      <w:r>
        <w:rPr>
          <w:color w:val="000000"/>
          <w:spacing w:val="0"/>
          <w:w w:val="100"/>
          <w:position w:val="0"/>
          <w:shd w:val="clear" w:color="auto" w:fill="auto"/>
          <w:lang w:val="pl-PL" w:eastAsia="pl-PL" w:bidi="pl-PL"/>
        </w:rPr>
        <w:t>♦</w:t>
      </w:r>
      <w:bookmarkEnd w:id="119"/>
      <w:bookmarkEnd w:id="120"/>
    </w:p>
    <w:p>
      <w:pPr>
        <w:pStyle w:val="Style32"/>
        <w:keepNext w:val="0"/>
        <w:keepLines w:val="0"/>
        <w:widowControl w:val="0"/>
        <w:shd w:val="clear" w:color="auto" w:fill="auto"/>
        <w:bidi w:val="0"/>
        <w:spacing w:before="0" w:after="0" w:line="218" w:lineRule="auto"/>
        <w:ind w:left="440" w:right="0" w:firstLine="360"/>
        <w:jc w:val="both"/>
      </w:pPr>
      <w:r>
        <w:rPr>
          <w:i/>
          <w:iCs/>
          <w:color w:val="000000"/>
          <w:spacing w:val="0"/>
          <w:w w:val="100"/>
          <w:position w:val="0"/>
          <w:shd w:val="clear" w:color="auto" w:fill="auto"/>
          <w:lang w:val="pl-PL" w:eastAsia="pl-PL" w:bidi="pl-PL"/>
        </w:rPr>
        <w:t>Ze względu na zwiększającą się stale liczbę listów do Redakcji jesteś</w:t>
        <w:softHyphen/>
        <w:t>my zmuszeni zwrócić się do Czytelników z prośbą, aby nadsyłane listy nie przekraczały objętościowo pół strony „Kultury”.</w:t>
      </w:r>
    </w:p>
    <w:p>
      <w:pPr>
        <w:pStyle w:val="Style32"/>
        <w:keepNext w:val="0"/>
        <w:keepLines w:val="0"/>
        <w:widowControl w:val="0"/>
        <w:shd w:val="clear" w:color="auto" w:fill="auto"/>
        <w:bidi w:val="0"/>
        <w:spacing w:before="0" w:after="160" w:line="218" w:lineRule="auto"/>
        <w:ind w:left="0" w:right="0" w:firstLine="800"/>
        <w:jc w:val="both"/>
      </w:pPr>
      <w:r>
        <w:rPr>
          <w:i/>
          <w:iCs/>
          <w:color w:val="000000"/>
          <w:spacing w:val="0"/>
          <w:w w:val="100"/>
          <w:position w:val="0"/>
          <w:shd w:val="clear" w:color="auto" w:fill="auto"/>
          <w:lang w:val="pl-PL" w:eastAsia="pl-PL" w:bidi="pl-PL"/>
        </w:rPr>
        <w:t>Zastrzegamy sobie jednocześnie prawo do ewentualnych skrótów.</w:t>
      </w:r>
    </w:p>
    <w:p>
      <w:pPr>
        <w:pStyle w:val="Style32"/>
        <w:keepNext w:val="0"/>
        <w:keepLines w:val="0"/>
        <w:widowControl w:val="0"/>
        <w:shd w:val="clear" w:color="auto" w:fill="auto"/>
        <w:bidi w:val="0"/>
        <w:spacing w:before="0" w:after="1440" w:line="218" w:lineRule="auto"/>
        <w:ind w:left="4480" w:right="0" w:firstLine="0"/>
        <w:jc w:val="left"/>
      </w:pPr>
      <w:r>
        <w:rPr>
          <w:i/>
          <w:iCs/>
          <w:color w:val="000000"/>
          <w:spacing w:val="0"/>
          <w:w w:val="100"/>
          <w:position w:val="0"/>
          <w:shd w:val="clear" w:color="auto" w:fill="auto"/>
          <w:lang w:val="pl-PL" w:eastAsia="pl-PL" w:bidi="pl-PL"/>
        </w:rPr>
        <w:t>REDAKCJA</w:t>
      </w:r>
    </w:p>
    <w:p>
      <w:pPr>
        <w:pStyle w:val="Style42"/>
        <w:keepNext/>
        <w:keepLines/>
        <w:widowControl w:val="0"/>
        <w:pBdr>
          <w:top w:val="single" w:sz="4" w:space="0" w:color="auto"/>
          <w:bottom w:val="single" w:sz="4" w:space="0" w:color="auto"/>
        </w:pBdr>
        <w:shd w:val="clear" w:color="auto" w:fill="auto"/>
        <w:bidi w:val="0"/>
        <w:spacing w:before="0" w:after="100" w:line="240" w:lineRule="auto"/>
        <w:ind w:left="0" w:right="0" w:firstLine="0"/>
        <w:jc w:val="center"/>
      </w:pPr>
      <w:bookmarkStart w:id="121" w:name="bookmark121"/>
      <w:bookmarkStart w:id="122" w:name="bookmark122"/>
      <w:r>
        <w:rPr>
          <w:rFonts w:ascii="Times New Roman" w:eastAsia="Times New Roman" w:hAnsi="Times New Roman" w:cs="Times New Roman"/>
          <w:color w:val="000000"/>
          <w:spacing w:val="0"/>
          <w:w w:val="100"/>
          <w:position w:val="0"/>
          <w:shd w:val="clear" w:color="auto" w:fill="auto"/>
          <w:lang w:val="pl-PL" w:eastAsia="pl-PL" w:bidi="pl-PL"/>
        </w:rPr>
        <w:t xml:space="preserve">© Copyright by </w:t>
      </w:r>
      <w:r>
        <w:rPr>
          <w:rFonts w:ascii="Times New Roman" w:eastAsia="Times New Roman" w:hAnsi="Times New Roman" w:cs="Times New Roman"/>
          <w:color w:val="000000"/>
          <w:spacing w:val="0"/>
          <w:w w:val="100"/>
          <w:position w:val="0"/>
          <w:shd w:val="clear" w:color="auto" w:fill="auto"/>
          <w:lang w:val="fr-FR" w:eastAsia="fr-FR" w:bidi="fr-FR"/>
        </w:rPr>
        <w:t xml:space="preserve">Institut Littéraire, </w:t>
      </w:r>
      <w:r>
        <w:rPr>
          <w:rFonts w:ascii="Times New Roman" w:eastAsia="Times New Roman" w:hAnsi="Times New Roman" w:cs="Times New Roman"/>
          <w:color w:val="000000"/>
          <w:spacing w:val="0"/>
          <w:w w:val="100"/>
          <w:position w:val="0"/>
          <w:shd w:val="clear" w:color="auto" w:fill="auto"/>
          <w:lang w:val="pl-PL" w:eastAsia="pl-PL" w:bidi="pl-PL"/>
        </w:rPr>
        <w:t>1965.</w:t>
      </w:r>
      <w:bookmarkEnd w:id="121"/>
      <w:bookmarkEnd w:id="122"/>
    </w:p>
    <w:p>
      <w:pPr>
        <w:pStyle w:val="Style32"/>
        <w:keepNext w:val="0"/>
        <w:keepLines w:val="0"/>
        <w:widowControl w:val="0"/>
        <w:pBdr>
          <w:bottom w:val="single" w:sz="4" w:space="0" w:color="auto"/>
        </w:pBdr>
        <w:shd w:val="clear" w:color="auto" w:fill="auto"/>
        <w:bidi w:val="0"/>
        <w:spacing w:before="0" w:after="100" w:line="221" w:lineRule="auto"/>
        <w:ind w:left="0" w:right="0" w:firstLine="0"/>
        <w:jc w:val="center"/>
      </w:pPr>
      <w:r>
        <w:rPr>
          <w:color w:val="000000"/>
          <w:spacing w:val="0"/>
          <w:w w:val="100"/>
          <w:position w:val="0"/>
          <w:shd w:val="clear" w:color="auto" w:fill="auto"/>
          <w:lang w:val="pl-PL" w:eastAsia="pl-PL" w:bidi="pl-PL"/>
        </w:rPr>
        <w:t>Londyński korespondent „Kultury”: Juliusz MIEROSZEWSKI</w:t>
        <w:br/>
        <w:t>1 I Gainsborough Road, London, W.4. — Telefon: CHIswick 1860</w:t>
      </w:r>
    </w:p>
    <w:p>
      <w:pPr>
        <w:pStyle w:val="Style49"/>
        <w:keepNext w:val="0"/>
        <w:keepLines w:val="0"/>
        <w:widowControl w:val="0"/>
        <w:shd w:val="clear" w:color="auto" w:fill="auto"/>
        <w:bidi w:val="0"/>
        <w:spacing w:before="0" w:after="0" w:line="223" w:lineRule="auto"/>
        <w:ind w:left="0" w:right="0" w:firstLine="0"/>
        <w:jc w:val="center"/>
      </w:pPr>
      <w:r>
        <w:rPr>
          <w:i/>
          <w:iCs/>
          <w:color w:val="000000"/>
          <w:spacing w:val="0"/>
          <w:w w:val="100"/>
          <w:position w:val="0"/>
          <w:shd w:val="clear" w:color="auto" w:fill="auto"/>
          <w:lang w:val="pl-PL" w:eastAsia="pl-PL" w:bidi="pl-PL"/>
        </w:rPr>
        <w:t>Wydawca: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49"/>
        <w:keepNext w:val="0"/>
        <w:keepLines w:val="0"/>
        <w:widowControl w:val="0"/>
        <w:pBdr>
          <w:bottom w:val="single" w:sz="4" w:space="0" w:color="auto"/>
        </w:pBdr>
        <w:shd w:val="clear" w:color="auto" w:fill="auto"/>
        <w:bidi w:val="0"/>
        <w:spacing w:before="0" w:after="100" w:line="223"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i/>
          <w:iCs/>
          <w:color w:val="000000"/>
          <w:spacing w:val="0"/>
          <w:w w:val="100"/>
          <w:position w:val="0"/>
          <w:shd w:val="clear" w:color="auto" w:fill="auto"/>
          <w:lang w:val="fr-FR" w:eastAsia="fr-FR" w:bidi="fr-FR"/>
        </w:rPr>
        <w:t>Le directeur de la publication: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32"/>
        <w:keepNext w:val="0"/>
        <w:keepLines w:val="0"/>
        <w:widowControl w:val="0"/>
        <w:shd w:val="clear" w:color="auto" w:fill="auto"/>
        <w:bidi w:val="0"/>
        <w:spacing w:before="0" w:after="160" w:line="240" w:lineRule="auto"/>
        <w:ind w:left="0" w:right="0" w:firstLine="0"/>
        <w:jc w:val="center"/>
        <w:sectPr>
          <w:footnotePr>
            <w:pos w:val="pageBottom"/>
            <w:numFmt w:val="decimal"/>
            <w:numRestart w:val="continuous"/>
            <w15:footnoteColumns w:val="1"/>
          </w:footnotePr>
          <w:pgSz w:w="7024" w:h="11334"/>
          <w:pgMar w:top="947" w:left="238" w:right="242" w:bottom="742" w:header="0" w:footer="3" w:gutter="0"/>
          <w:cols w:space="720"/>
          <w:noEndnote/>
          <w:rtlGutter w:val="0"/>
          <w:docGrid w:linePitch="360"/>
        </w:sectPr>
      </w:pPr>
      <w:r>
        <w:rPr>
          <w:color w:val="000000"/>
          <w:spacing w:val="0"/>
          <w:w w:val="100"/>
          <w:position w:val="0"/>
          <w:shd w:val="clear" w:color="auto" w:fill="auto"/>
          <w:lang w:val="fr-FR" w:eastAsia="fr-FR" w:bidi="fr-FR"/>
        </w:rPr>
        <w:t>Dépôt Légal 2</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xml:space="preserve"> trimestre 1965</w:t>
      </w:r>
    </w:p>
    <w:p>
      <w:pPr>
        <w:widowControl w:val="0"/>
        <w:spacing w:line="1" w:lineRule="exact"/>
      </w:pPr>
      <w:r>
        <mc:AlternateContent>
          <mc:Choice Requires="wps">
            <w:drawing>
              <wp:anchor distT="0" distB="0" distL="114300" distR="114300" simplePos="0" relativeHeight="125829384" behindDoc="0" locked="0" layoutInCell="1" allowOverlap="1">
                <wp:simplePos x="0" y="0"/>
                <wp:positionH relativeFrom="page">
                  <wp:posOffset>178435</wp:posOffset>
                </wp:positionH>
                <wp:positionV relativeFrom="paragraph">
                  <wp:posOffset>12700</wp:posOffset>
                </wp:positionV>
                <wp:extent cx="1165860" cy="407035"/>
                <wp:wrapSquare wrapText="right"/>
                <wp:docPr id="217" name="Shape 217"/>
                <a:graphic xmlns:a="http://schemas.openxmlformats.org/drawingml/2006/main">
                  <a:graphicData uri="http://schemas.microsoft.com/office/word/2010/wordprocessingShape">
                    <wps:wsp>
                      <wps:cNvSpPr txBox="1"/>
                      <wps:spPr>
                        <a:xfrm>
                          <a:ext cx="1165860" cy="407035"/>
                        </a:xfrm>
                        <a:prstGeom prst="rect"/>
                        <a:noFill/>
                      </wps:spPr>
                      <wps:txbx>
                        <w:txbxContent>
                          <w:p>
                            <w:pPr>
                              <w:pStyle w:val="Style11"/>
                              <w:keepNext w:val="0"/>
                              <w:keepLines w:val="0"/>
                              <w:widowControl w:val="0"/>
                              <w:shd w:val="clear" w:color="auto" w:fill="auto"/>
                              <w:bidi w:val="0"/>
                              <w:spacing w:before="0" w:after="0" w:line="240" w:lineRule="auto"/>
                              <w:ind w:left="0" w:right="0" w:firstLine="0"/>
                              <w:jc w:val="left"/>
                              <w:rPr>
                                <w:sz w:val="52"/>
                                <w:szCs w:val="52"/>
                              </w:rPr>
                            </w:pPr>
                            <w:r>
                              <w:rPr>
                                <w:rFonts w:ascii="Arial" w:eastAsia="Arial" w:hAnsi="Arial" w:cs="Arial"/>
                                <w:color w:val="000000"/>
                                <w:spacing w:val="0"/>
                                <w:w w:val="100"/>
                                <w:position w:val="0"/>
                                <w:sz w:val="52"/>
                                <w:szCs w:val="52"/>
                                <w:shd w:val="clear" w:color="auto" w:fill="auto"/>
                                <w:lang w:val="pl-PL" w:eastAsia="pl-PL" w:bidi="pl-PL"/>
                              </w:rPr>
                              <w:t>KULTURA</w:t>
                            </w:r>
                          </w:p>
                        </w:txbxContent>
                      </wps:txbx>
                      <wps:bodyPr wrap="none" lIns="0" tIns="0" rIns="0" bIns="0">
                        <a:noAutoFit/>
                      </wps:bodyPr>
                    </wps:wsp>
                  </a:graphicData>
                </a:graphic>
              </wp:anchor>
            </w:drawing>
          </mc:Choice>
          <mc:Fallback>
            <w:pict>
              <v:shape id="_x0000_s1243" type="#_x0000_t202" style="position:absolute;margin-left:14.050000000000001pt;margin-top:1.pt;width:91.799999999999997pt;height:32.049999999999997pt;z-index:-125829369;mso-wrap-distance-left:9.pt;mso-wrap-distance-right:9.pt;mso-position-horizontal-relative:page" filled="f" stroked="f">
                <v:textbox inset="0,0,0,0">
                  <w:txbxContent>
                    <w:p>
                      <w:pPr>
                        <w:pStyle w:val="Style11"/>
                        <w:keepNext w:val="0"/>
                        <w:keepLines w:val="0"/>
                        <w:widowControl w:val="0"/>
                        <w:shd w:val="clear" w:color="auto" w:fill="auto"/>
                        <w:bidi w:val="0"/>
                        <w:spacing w:before="0" w:after="0" w:line="240" w:lineRule="auto"/>
                        <w:ind w:left="0" w:right="0" w:firstLine="0"/>
                        <w:jc w:val="left"/>
                        <w:rPr>
                          <w:sz w:val="52"/>
                          <w:szCs w:val="52"/>
                        </w:rPr>
                      </w:pPr>
                      <w:r>
                        <w:rPr>
                          <w:rFonts w:ascii="Arial" w:eastAsia="Arial" w:hAnsi="Arial" w:cs="Arial"/>
                          <w:color w:val="000000"/>
                          <w:spacing w:val="0"/>
                          <w:w w:val="100"/>
                          <w:position w:val="0"/>
                          <w:sz w:val="52"/>
                          <w:szCs w:val="52"/>
                          <w:shd w:val="clear" w:color="auto" w:fill="auto"/>
                          <w:lang w:val="pl-PL" w:eastAsia="pl-PL" w:bidi="pl-PL"/>
                        </w:rPr>
                        <w:t>KULTURA</w:t>
                      </w:r>
                    </w:p>
                  </w:txbxContent>
                </v:textbox>
                <w10:wrap type="square" side="right" anchorx="page"/>
              </v:shape>
            </w:pict>
          </mc:Fallback>
        </mc:AlternateContent>
      </w:r>
    </w:p>
    <w:p>
      <w:pPr>
        <w:pStyle w:val="Style44"/>
        <w:keepNext w:val="0"/>
        <w:keepLines w:val="0"/>
        <w:widowControl w:val="0"/>
        <w:shd w:val="clear" w:color="auto" w:fill="auto"/>
        <w:bidi w:val="0"/>
        <w:spacing w:before="0" w:after="0" w:line="295" w:lineRule="auto"/>
        <w:ind w:left="1280" w:right="0" w:firstLine="0"/>
        <w:jc w:val="both"/>
        <w:rPr>
          <w:sz w:val="11"/>
          <w:szCs w:val="11"/>
        </w:rPr>
      </w:pPr>
      <w:r>
        <w:rPr>
          <w:color w:val="000000"/>
          <w:spacing w:val="0"/>
          <w:w w:val="100"/>
          <w:position w:val="0"/>
          <w:sz w:val="12"/>
          <w:szCs w:val="12"/>
          <w:shd w:val="clear" w:color="auto" w:fill="auto"/>
          <w:lang w:val="pl-PL" w:eastAsia="pl-PL" w:bidi="pl-PL"/>
        </w:rPr>
        <w:t xml:space="preserve">REDAKTOR : </w:t>
      </w:r>
      <w:r>
        <w:rPr>
          <w:b/>
          <w:bCs/>
          <w:color w:val="000000"/>
          <w:spacing w:val="0"/>
          <w:w w:val="100"/>
          <w:position w:val="0"/>
          <w:sz w:val="11"/>
          <w:szCs w:val="11"/>
          <w:shd w:val="clear" w:color="auto" w:fill="auto"/>
          <w:lang w:val="pl-PL" w:eastAsia="pl-PL" w:bidi="pl-PL"/>
        </w:rPr>
        <w:t>JERZY GISJROYC</w:t>
      </w:r>
    </w:p>
    <w:p>
      <w:pPr>
        <w:pStyle w:val="Style44"/>
        <w:keepNext w:val="0"/>
        <w:keepLines w:val="0"/>
        <w:widowControl w:val="0"/>
        <w:shd w:val="clear" w:color="auto" w:fill="auto"/>
        <w:bidi w:val="0"/>
        <w:spacing w:before="0" w:after="80" w:line="295" w:lineRule="auto"/>
        <w:ind w:left="0" w:right="0" w:firstLine="0"/>
        <w:jc w:val="center"/>
      </w:pPr>
      <w:r>
        <w:rPr>
          <w:color w:val="000000"/>
          <w:spacing w:val="0"/>
          <w:w w:val="100"/>
          <w:position w:val="0"/>
          <w:shd w:val="clear" w:color="auto" w:fill="auto"/>
          <w:lang w:val="pl-PL" w:eastAsia="pl-PL" w:bidi="pl-PL"/>
        </w:rPr>
        <w:t xml:space="preserve">Adres Redackjl : 91, </w:t>
      </w:r>
      <w:r>
        <w:rPr>
          <w:color w:val="000000"/>
          <w:spacing w:val="0"/>
          <w:w w:val="100"/>
          <w:position w:val="0"/>
          <w:shd w:val="clear" w:color="auto" w:fill="auto"/>
          <w:lang w:val="fr-FR" w:eastAsia="fr-FR" w:bidi="fr-FR"/>
        </w:rPr>
        <w:t xml:space="preserve">avenue </w:t>
      </w:r>
      <w:r>
        <w:rPr>
          <w:color w:val="000000"/>
          <w:spacing w:val="0"/>
          <w:w w:val="100"/>
          <w:position w:val="0"/>
          <w:shd w:val="clear" w:color="auto" w:fill="auto"/>
          <w:lang w:val="pl-PL" w:eastAsia="pl-PL" w:bidi="pl-PL"/>
        </w:rPr>
        <w:t>de Polssy, Maisons-Laffltte (S.-et-O.)</w:t>
        <w:br/>
        <w:t>Telefon : 962 19-04</w:t>
      </w:r>
    </w:p>
    <w:tbl>
      <w:tblPr>
        <w:tblOverlap w:val="never"/>
        <w:jc w:val="center"/>
        <w:tblLayout w:type="fixed"/>
      </w:tblPr>
      <w:tblGrid>
        <w:gridCol w:w="3938"/>
        <w:gridCol w:w="853"/>
        <w:gridCol w:w="850"/>
        <w:gridCol w:w="878"/>
      </w:tblGrid>
      <w:tr>
        <w:trPr>
          <w:trHeight w:val="288" w:hRule="exact"/>
        </w:trPr>
        <w:tc>
          <w:tcPr>
            <w:vMerge w:val="restart"/>
            <w:tcBorders>
              <w:top w:val="single" w:sz="4"/>
            </w:tcBorders>
            <w:shd w:val="clear" w:color="auto" w:fill="FFFFFF"/>
            <w:vAlign w:val="center"/>
          </w:tcPr>
          <w:p>
            <w:pPr>
              <w:pStyle w:val="Style11"/>
              <w:keepNext w:val="0"/>
              <w:keepLines w:val="0"/>
              <w:widowControl w:val="0"/>
              <w:shd w:val="clear" w:color="auto" w:fill="auto"/>
              <w:bidi w:val="0"/>
              <w:spacing w:before="0" w:after="0" w:line="240" w:lineRule="auto"/>
              <w:ind w:left="130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PRZEDSTAW </w:t>
            </w:r>
            <w:r>
              <w:rPr>
                <w:rFonts w:ascii="Arial" w:eastAsia="Arial" w:hAnsi="Arial" w:cs="Arial"/>
                <w:color w:val="000000"/>
                <w:spacing w:val="0"/>
                <w:w w:val="100"/>
                <w:position w:val="0"/>
                <w:sz w:val="12"/>
                <w:szCs w:val="12"/>
                <w:shd w:val="clear" w:color="auto" w:fill="auto"/>
                <w:lang w:val="fr-FR" w:eastAsia="fr-FR" w:bidi="fr-FR"/>
              </w:rPr>
              <w:t>1C1ELSTWA</w:t>
            </w:r>
          </w:p>
        </w:tc>
        <w:tc>
          <w:tcPr>
            <w:vMerge w:val="restart"/>
            <w:tcBorders>
              <w:top w:val="single" w:sz="4"/>
              <w:left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5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Prenumerata</w:t>
            </w:r>
          </w:p>
        </w:tc>
      </w:tr>
      <w:tr>
        <w:trPr>
          <w:trHeight w:val="320"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1/2-roczna</w:t>
            </w:r>
          </w:p>
        </w:tc>
        <w:tc>
          <w:tcPr>
            <w:tcBorders>
              <w:top w:val="single" w:sz="4"/>
              <w:left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2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Roczna</w:t>
            </w:r>
          </w:p>
        </w:tc>
      </w:tr>
      <w:tr>
        <w:trPr>
          <w:trHeight w:val="626" w:hRule="exact"/>
        </w:trPr>
        <w:tc>
          <w:tcPr>
            <w:tcBorders>
              <w:top w:val="single" w:sz="4"/>
            </w:tcBorders>
            <w:shd w:val="clear" w:color="auto" w:fill="FFFFFF"/>
            <w:vAlign w:val="bottom"/>
          </w:tcPr>
          <w:p>
            <w:pPr>
              <w:pStyle w:val="Style11"/>
              <w:keepNext w:val="0"/>
              <w:keepLines w:val="0"/>
              <w:widowControl w:val="0"/>
              <w:shd w:val="clear" w:color="auto" w:fill="auto"/>
              <w:tabs>
                <w:tab w:leader="dot" w:pos="3809" w:val="left"/>
              </w:tabs>
              <w:bidi w:val="0"/>
              <w:spacing w:before="0" w:after="0" w:line="226"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AFRYKA POŁUDNIOWA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Janusz Kruszyński, 54, 15th St., </w:t>
            </w:r>
            <w:r>
              <w:rPr>
                <w:rFonts w:ascii="Arial" w:eastAsia="Arial" w:hAnsi="Arial" w:cs="Arial"/>
                <w:color w:val="000000"/>
                <w:spacing w:val="0"/>
                <w:w w:val="100"/>
                <w:position w:val="0"/>
                <w:sz w:val="12"/>
                <w:szCs w:val="12"/>
                <w:shd w:val="clear" w:color="auto" w:fill="auto"/>
                <w:lang w:val="fr-FR" w:eastAsia="fr-FR" w:bidi="fr-FR"/>
              </w:rPr>
              <w:t xml:space="preserve">Parkhurst, Johannesburg </w:t>
            </w:r>
            <w:r>
              <w:rPr>
                <w:rFonts w:ascii="Arial" w:eastAsia="Arial" w:hAnsi="Arial" w:cs="Arial"/>
                <w:color w:val="000000"/>
                <w:spacing w:val="0"/>
                <w:w w:val="100"/>
                <w:position w:val="0"/>
                <w:sz w:val="12"/>
                <w:szCs w:val="12"/>
                <w:shd w:val="clear" w:color="auto" w:fill="auto"/>
                <w:lang w:val="pl-PL" w:eastAsia="pl-PL" w:bidi="pl-PL"/>
              </w:rPr>
              <w:tab/>
            </w:r>
          </w:p>
        </w:tc>
        <w:tc>
          <w:tcPr>
            <w:tcBorders>
              <w:top w:val="single" w:sz="4"/>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75 cent.</w:t>
            </w:r>
          </w:p>
        </w:tc>
        <w:tc>
          <w:tcPr>
            <w:tcBorders>
              <w:top w:val="single" w:sz="4"/>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4,20 rand</w:t>
            </w:r>
          </w:p>
        </w:tc>
        <w:tc>
          <w:tcPr>
            <w:tcBorders>
              <w:top w:val="single" w:sz="4"/>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8,00 </w:t>
            </w:r>
            <w:r>
              <w:rPr>
                <w:rFonts w:ascii="Arial" w:eastAsia="Arial" w:hAnsi="Arial" w:cs="Arial"/>
                <w:color w:val="000000"/>
                <w:spacing w:val="0"/>
                <w:w w:val="100"/>
                <w:position w:val="0"/>
                <w:sz w:val="12"/>
                <w:szCs w:val="12"/>
                <w:shd w:val="clear" w:color="auto" w:fill="auto"/>
                <w:lang w:val="pl-PL" w:eastAsia="pl-PL" w:bidi="pl-PL"/>
              </w:rPr>
              <w:t>rand</w:t>
            </w:r>
          </w:p>
        </w:tc>
      </w:tr>
      <w:tr>
        <w:trPr>
          <w:trHeight w:val="382" w:hRule="exact"/>
        </w:trPr>
        <w:tc>
          <w:tcPr>
            <w:tcBorders>
              <w:top w:val="single" w:sz="4"/>
            </w:tcBorders>
            <w:shd w:val="clear" w:color="auto" w:fill="FFFFFF"/>
            <w:vAlign w:val="center"/>
          </w:tcPr>
          <w:p>
            <w:pPr>
              <w:pStyle w:val="Style11"/>
              <w:keepNext w:val="0"/>
              <w:keepLines w:val="0"/>
              <w:widowControl w:val="0"/>
              <w:shd w:val="clear" w:color="auto" w:fill="auto"/>
              <w:tabs>
                <w:tab w:leader="dot" w:pos="3805" w:val="left"/>
              </w:tabs>
              <w:bidi w:val="0"/>
              <w:spacing w:before="0" w:after="0" w:line="233"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ARGENTYNA : Tadeusz Dąbrowski,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Libreria Polaca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Serrano 2076, Buenos Aires </w:t>
              <w:tab/>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£ 4.00.00</w:t>
            </w:r>
          </w:p>
        </w:tc>
      </w:tr>
      <w:tr>
        <w:trPr>
          <w:trHeight w:val="320" w:hRule="exact"/>
        </w:trPr>
        <w:tc>
          <w:tcPr>
            <w:tcBorders>
              <w:top w:val="single" w:sz="4"/>
            </w:tcBorders>
            <w:shd w:val="clear" w:color="auto" w:fill="FFFFFF"/>
            <w:vAlign w:val="top"/>
          </w:tcPr>
          <w:p>
            <w:pPr>
              <w:pStyle w:val="Style11"/>
              <w:keepNext w:val="0"/>
              <w:keepLines w:val="0"/>
              <w:widowControl w:val="0"/>
              <w:shd w:val="clear" w:color="auto" w:fill="auto"/>
              <w:tabs>
                <w:tab w:leader="dot" w:pos="3798" w:val="left"/>
              </w:tabs>
              <w:bidi w:val="0"/>
              <w:spacing w:before="0" w:after="0" w:line="233"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AUSTRALIA : </w:t>
            </w:r>
            <w:r>
              <w:rPr>
                <w:rFonts w:ascii="Arial" w:eastAsia="Arial" w:hAnsi="Arial" w:cs="Arial"/>
                <w:color w:val="000000"/>
                <w:spacing w:val="0"/>
                <w:w w:val="100"/>
                <w:position w:val="0"/>
                <w:sz w:val="12"/>
                <w:szCs w:val="12"/>
                <w:shd w:val="clear" w:color="auto" w:fill="auto"/>
                <w:lang w:val="fr-FR" w:eastAsia="fr-FR" w:bidi="fr-FR"/>
              </w:rPr>
              <w:t xml:space="preserve">« Vistula » </w:t>
            </w:r>
            <w:r>
              <w:rPr>
                <w:rFonts w:ascii="Arial" w:eastAsia="Arial" w:hAnsi="Arial" w:cs="Arial"/>
                <w:color w:val="000000"/>
                <w:spacing w:val="0"/>
                <w:w w:val="100"/>
                <w:position w:val="0"/>
                <w:sz w:val="12"/>
                <w:szCs w:val="12"/>
                <w:shd w:val="clear" w:color="auto" w:fill="auto"/>
                <w:lang w:val="pl-PL" w:eastAsia="pl-PL" w:bidi="pl-PL"/>
              </w:rPr>
              <w:t xml:space="preserve">(Australia) PTY Ltd., Daking House, Rawson Place, Sydney </w:t>
              <w:tab/>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10 sh. (A)</w:t>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A. 2.13.00</w:t>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 </w:t>
            </w:r>
            <w:r>
              <w:rPr>
                <w:rFonts w:ascii="Arial" w:eastAsia="Arial" w:hAnsi="Arial" w:cs="Arial"/>
                <w:color w:val="000000"/>
                <w:spacing w:val="0"/>
                <w:w w:val="100"/>
                <w:position w:val="0"/>
                <w:sz w:val="12"/>
                <w:szCs w:val="12"/>
                <w:shd w:val="clear" w:color="auto" w:fill="auto"/>
                <w:lang w:val="fr-FR" w:eastAsia="fr-FR" w:bidi="fr-FR"/>
              </w:rPr>
              <w:t xml:space="preserve">A. </w:t>
            </w:r>
            <w:r>
              <w:rPr>
                <w:rFonts w:ascii="Arial" w:eastAsia="Arial" w:hAnsi="Arial" w:cs="Arial"/>
                <w:color w:val="000000"/>
                <w:spacing w:val="0"/>
                <w:w w:val="100"/>
                <w:position w:val="0"/>
                <w:sz w:val="12"/>
                <w:szCs w:val="12"/>
                <w:shd w:val="clear" w:color="auto" w:fill="auto"/>
                <w:lang w:val="pl-PL" w:eastAsia="pl-PL" w:bidi="pl-PL"/>
              </w:rPr>
              <w:t>5.00.00</w:t>
            </w:r>
          </w:p>
        </w:tc>
      </w:tr>
      <w:tr>
        <w:trPr>
          <w:trHeight w:val="324" w:hRule="exact"/>
        </w:trPr>
        <w:tc>
          <w:tcPr>
            <w:tcBorders>
              <w:top w:val="single" w:sz="4"/>
            </w:tcBorders>
            <w:shd w:val="clear" w:color="auto" w:fill="FFFFFF"/>
            <w:vAlign w:val="top"/>
          </w:tcPr>
          <w:p>
            <w:pPr>
              <w:pStyle w:val="Style11"/>
              <w:keepNext w:val="0"/>
              <w:keepLines w:val="0"/>
              <w:widowControl w:val="0"/>
              <w:shd w:val="clear" w:color="auto" w:fill="auto"/>
              <w:bidi w:val="0"/>
              <w:spacing w:before="0" w:after="0" w:line="233"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AUSTRIA : Henryk Odlanicki-Poczobut, Wien III, Salesianer- gasse Nr. 2 </w:t>
            </w:r>
            <w:r>
              <w:rPr>
                <w:rFonts w:ascii="Arial" w:eastAsia="Arial" w:hAnsi="Arial" w:cs="Arial"/>
                <w:color w:val="000000"/>
                <w:spacing w:val="0"/>
                <w:w w:val="100"/>
                <w:position w:val="0"/>
                <w:sz w:val="12"/>
                <w:szCs w:val="12"/>
                <w:shd w:val="clear" w:color="auto" w:fill="auto"/>
                <w:lang w:val="fr-FR" w:eastAsia="fr-FR" w:bidi="fr-FR"/>
              </w:rPr>
              <w:t xml:space="preserve">(Internationale </w:t>
            </w:r>
            <w:r>
              <w:rPr>
                <w:rFonts w:ascii="Arial" w:eastAsia="Arial" w:hAnsi="Arial" w:cs="Arial"/>
                <w:color w:val="000000"/>
                <w:spacing w:val="0"/>
                <w:w w:val="100"/>
                <w:position w:val="0"/>
                <w:sz w:val="12"/>
                <w:szCs w:val="12"/>
                <w:shd w:val="clear" w:color="auto" w:fill="auto"/>
                <w:lang w:val="pl-PL" w:eastAsia="pl-PL" w:bidi="pl-PL"/>
              </w:rPr>
              <w:t>Leih-bibliotek, godz. 19-21).</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145 szyi. a.</w:t>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280 szyi. </w:t>
            </w:r>
            <w:r>
              <w:rPr>
                <w:rFonts w:ascii="Arial" w:eastAsia="Arial" w:hAnsi="Arial" w:cs="Arial"/>
                <w:color w:val="000000"/>
                <w:spacing w:val="0"/>
                <w:w w:val="100"/>
                <w:position w:val="0"/>
                <w:sz w:val="12"/>
                <w:szCs w:val="12"/>
                <w:shd w:val="clear" w:color="auto" w:fill="auto"/>
                <w:lang w:val="fr-FR" w:eastAsia="fr-FR" w:bidi="fr-FR"/>
              </w:rPr>
              <w:t>a.</w:t>
            </w:r>
          </w:p>
        </w:tc>
      </w:tr>
      <w:tr>
        <w:trPr>
          <w:trHeight w:val="324" w:hRule="exact"/>
        </w:trPr>
        <w:tc>
          <w:tcPr>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BELGIA : Janina Korab Brzozowska-Csaky, 116, </w:t>
            </w:r>
            <w:r>
              <w:rPr>
                <w:rFonts w:ascii="Arial" w:eastAsia="Arial" w:hAnsi="Arial" w:cs="Arial"/>
                <w:color w:val="000000"/>
                <w:spacing w:val="0"/>
                <w:w w:val="100"/>
                <w:position w:val="0"/>
                <w:sz w:val="12"/>
                <w:szCs w:val="12"/>
                <w:shd w:val="clear" w:color="auto" w:fill="auto"/>
                <w:lang w:val="fr-FR" w:eastAsia="fr-FR" w:bidi="fr-FR"/>
              </w:rPr>
              <w:t xml:space="preserve">rue </w:t>
            </w:r>
            <w:r>
              <w:rPr>
                <w:rFonts w:ascii="Arial" w:eastAsia="Arial" w:hAnsi="Arial" w:cs="Arial"/>
                <w:color w:val="000000"/>
                <w:spacing w:val="0"/>
                <w:w w:val="100"/>
                <w:position w:val="0"/>
                <w:sz w:val="12"/>
                <w:szCs w:val="12"/>
                <w:shd w:val="clear" w:color="auto" w:fill="auto"/>
                <w:lang w:val="pl-PL" w:eastAsia="pl-PL" w:bidi="pl-PL"/>
              </w:rPr>
              <w:t>Joseph-ll,</w:t>
            </w:r>
          </w:p>
          <w:p>
            <w:pPr>
              <w:pStyle w:val="Style11"/>
              <w:keepNext w:val="0"/>
              <w:keepLines w:val="0"/>
              <w:widowControl w:val="0"/>
              <w:shd w:val="clear" w:color="auto" w:fill="auto"/>
              <w:tabs>
                <w:tab w:leader="dot" w:pos="3798"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Bruxelles </w:t>
            </w:r>
            <w:r>
              <w:rPr>
                <w:rFonts w:ascii="Arial" w:eastAsia="Arial" w:hAnsi="Arial" w:cs="Arial"/>
                <w:b/>
                <w:bCs/>
                <w:i/>
                <w:iCs/>
                <w:color w:val="000000"/>
                <w:spacing w:val="0"/>
                <w:w w:val="100"/>
                <w:position w:val="0"/>
                <w:sz w:val="12"/>
                <w:szCs w:val="12"/>
                <w:shd w:val="clear" w:color="auto" w:fill="auto"/>
                <w:lang w:val="pl-PL" w:eastAsia="pl-PL" w:bidi="pl-PL"/>
              </w:rPr>
              <w:t>4,</w:t>
            </w:r>
            <w:r>
              <w:rPr>
                <w:rFonts w:ascii="Arial" w:eastAsia="Arial" w:hAnsi="Arial" w:cs="Arial"/>
                <w:color w:val="000000"/>
                <w:spacing w:val="0"/>
                <w:w w:val="100"/>
                <w:position w:val="0"/>
                <w:sz w:val="12"/>
                <w:szCs w:val="12"/>
                <w:shd w:val="clear" w:color="auto" w:fill="auto"/>
                <w:lang w:val="pl-PL" w:eastAsia="pl-PL" w:bidi="pl-PL"/>
              </w:rPr>
              <w:t xml:space="preserve"> Nr konta pocztowego 7315.20 </w:t>
              <w:tab/>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60,00 F. b.</w:t>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300,00 F. b.</w:t>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560.00 </w:t>
            </w:r>
            <w:r>
              <w:rPr>
                <w:rFonts w:ascii="Arial" w:eastAsia="Arial" w:hAnsi="Arial" w:cs="Arial"/>
                <w:color w:val="000000"/>
                <w:spacing w:val="0"/>
                <w:w w:val="100"/>
                <w:position w:val="0"/>
                <w:sz w:val="12"/>
                <w:szCs w:val="12"/>
                <w:shd w:val="clear" w:color="auto" w:fill="auto"/>
                <w:lang w:val="fr-FR" w:eastAsia="fr-FR" w:bidi="fr-FR"/>
              </w:rPr>
              <w:t>F. b.</w:t>
            </w:r>
          </w:p>
        </w:tc>
      </w:tr>
      <w:tr>
        <w:trPr>
          <w:trHeight w:val="324" w:hRule="exact"/>
        </w:trPr>
        <w:tc>
          <w:tcPr>
            <w:tcBorders>
              <w:top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BRAZILIA : Seweryn A. Hartman, rua Barao de Itapetininga</w:t>
            </w:r>
          </w:p>
          <w:p>
            <w:pPr>
              <w:pStyle w:val="Style11"/>
              <w:keepNext w:val="0"/>
              <w:keepLines w:val="0"/>
              <w:widowControl w:val="0"/>
              <w:shd w:val="clear" w:color="auto" w:fill="auto"/>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221 s. 1203, </w:t>
            </w:r>
            <w:r>
              <w:rPr>
                <w:rFonts w:ascii="Arial" w:eastAsia="Arial" w:hAnsi="Arial" w:cs="Arial"/>
                <w:color w:val="000000"/>
                <w:spacing w:val="0"/>
                <w:w w:val="100"/>
                <w:position w:val="0"/>
                <w:sz w:val="12"/>
                <w:szCs w:val="12"/>
                <w:shd w:val="clear" w:color="auto" w:fill="auto"/>
                <w:lang w:val="fr-FR" w:eastAsia="fr-FR" w:bidi="fr-FR"/>
              </w:rPr>
              <w:t xml:space="preserve">Cx. Postal </w:t>
            </w:r>
            <w:r>
              <w:rPr>
                <w:rFonts w:ascii="Arial" w:eastAsia="Arial" w:hAnsi="Arial" w:cs="Arial"/>
                <w:color w:val="000000"/>
                <w:spacing w:val="0"/>
                <w:w w:val="100"/>
                <w:position w:val="0"/>
                <w:sz w:val="12"/>
                <w:szCs w:val="12"/>
                <w:shd w:val="clear" w:color="auto" w:fill="auto"/>
                <w:lang w:val="pl-PL" w:eastAsia="pl-PL" w:bidi="pl-PL"/>
              </w:rPr>
              <w:t xml:space="preserve">6335, Sao Paulo,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35-5584.</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59" w:hRule="exact"/>
        </w:trPr>
        <w:tc>
          <w:tcPr>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FRANCJA : do nabycia w redakcji &lt; KULTURY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i w</w:t>
            </w:r>
          </w:p>
          <w:p>
            <w:pPr>
              <w:pStyle w:val="Style11"/>
              <w:keepNext w:val="0"/>
              <w:keepLines w:val="0"/>
              <w:widowControl w:val="0"/>
              <w:shd w:val="clear" w:color="auto" w:fill="auto"/>
              <w:tabs>
                <w:tab w:leader="dot" w:pos="3798" w:val="left"/>
              </w:tabs>
              <w:bidi w:val="0"/>
              <w:spacing w:before="0" w:after="0" w:line="23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Księgarniach polskich w Paryżu </w:t>
              <w:tab/>
            </w:r>
          </w:p>
        </w:tc>
        <w:tc>
          <w:tcPr>
            <w:vMerge w:val="restart"/>
            <w:tcBorders>
              <w:left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18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5,00 F.</w:t>
            </w:r>
          </w:p>
        </w:tc>
        <w:tc>
          <w:tcPr>
            <w:vMerge w:val="restart"/>
            <w:tcBorders>
              <w:left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26,00 F.</w:t>
            </w:r>
          </w:p>
        </w:tc>
        <w:tc>
          <w:tcPr>
            <w:vMerge w:val="restart"/>
            <w:tcBorders>
              <w:left w:val="single" w:sz="4"/>
            </w:tcBorders>
            <w:shd w:val="clear" w:color="auto" w:fill="FFFFFF"/>
            <w:vAlign w:val="center"/>
          </w:tcPr>
          <w:p>
            <w:pPr>
              <w:pStyle w:val="Style11"/>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50,00 F.</w:t>
            </w:r>
          </w:p>
        </w:tc>
      </w:tr>
      <w:tr>
        <w:trPr>
          <w:trHeight w:val="245" w:hRule="exact"/>
        </w:trPr>
        <w:tc>
          <w:tcPr>
            <w:vMerge w:val="restart"/>
            <w:tcBorders>
              <w:top w:val="single" w:sz="4"/>
            </w:tcBorders>
            <w:shd w:val="clear" w:color="auto" w:fill="FFFFFF"/>
            <w:vAlign w:val="bottom"/>
          </w:tcPr>
          <w:p>
            <w:pPr>
              <w:pStyle w:val="Style11"/>
              <w:keepNext w:val="0"/>
              <w:keepLines w:val="0"/>
              <w:widowControl w:val="0"/>
              <w:shd w:val="clear" w:color="auto" w:fill="auto"/>
              <w:tabs>
                <w:tab w:leader="dot" w:pos="3794" w:val="left"/>
              </w:tabs>
              <w:bidi w:val="0"/>
              <w:spacing w:before="0" w:after="0" w:line="226"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HOLANDIA : T. Szpilczynski, Ruysdaelkade 5 Amsterdam-Z,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 716080. Nr Konta pocz. 13500 — </w:t>
            </w:r>
            <w:r>
              <w:rPr>
                <w:rFonts w:ascii="Arial" w:eastAsia="Arial" w:hAnsi="Arial" w:cs="Arial"/>
                <w:color w:val="000000"/>
                <w:spacing w:val="0"/>
                <w:w w:val="100"/>
                <w:position w:val="0"/>
                <w:sz w:val="12"/>
                <w:szCs w:val="12"/>
                <w:shd w:val="clear" w:color="auto" w:fill="auto"/>
                <w:lang w:val="fr-FR" w:eastAsia="fr-FR" w:bidi="fr-FR"/>
              </w:rPr>
              <w:t xml:space="preserve">t.b.v.S. </w:t>
            </w:r>
            <w:r>
              <w:rPr>
                <w:rFonts w:ascii="Arial" w:eastAsia="Arial" w:hAnsi="Arial" w:cs="Arial"/>
                <w:color w:val="000000"/>
                <w:spacing w:val="0"/>
                <w:w w:val="100"/>
                <w:position w:val="0"/>
                <w:sz w:val="12"/>
                <w:szCs w:val="12"/>
                <w:shd w:val="clear" w:color="auto" w:fill="auto"/>
                <w:lang w:val="pl-PL" w:eastAsia="pl-PL" w:bidi="pl-PL"/>
              </w:rPr>
              <w:t xml:space="preserve">6538 </w:t>
              <w:tab/>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97" w:hRule="exact"/>
        </w:trPr>
        <w:tc>
          <w:tcPr>
            <w:vMerge/>
            <w:tcBorders/>
            <w:shd w:val="clear" w:color="auto" w:fill="FFFFFF"/>
            <w:vAlign w:val="bottom"/>
          </w:tcPr>
          <w:p>
            <w:pPr/>
          </w:p>
        </w:tc>
        <w:tc>
          <w:tcPr>
            <w:vMerge w:val="restart"/>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4,00 FI. h.</w:t>
            </w:r>
          </w:p>
        </w:tc>
        <w:tc>
          <w:tcPr>
            <w:vMerge w:val="restart"/>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22,00 FI. h.</w:t>
            </w:r>
          </w:p>
        </w:tc>
        <w:tc>
          <w:tcPr>
            <w:vMerge w:val="restart"/>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41,00 Fl. h.</w:t>
            </w:r>
          </w:p>
        </w:tc>
      </w:tr>
      <w:tr>
        <w:trPr>
          <w:trHeight w:val="241" w:hRule="exact"/>
        </w:trPr>
        <w:tc>
          <w:tcPr>
            <w:vMerge w:val="restart"/>
            <w:tcBorders>
              <w:top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IZRAEL :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Sifrl-Holon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Stanisław Wytrzyc, Holon, Sokolow</w:t>
            </w:r>
          </w:p>
          <w:p>
            <w:pPr>
              <w:pStyle w:val="Style11"/>
              <w:keepNext w:val="0"/>
              <w:keepLines w:val="0"/>
              <w:widowControl w:val="0"/>
              <w:shd w:val="clear" w:color="auto" w:fill="auto"/>
              <w:tabs>
                <w:tab w:leader="dot" w:pos="3802" w:val="left"/>
              </w:tabs>
              <w:bidi w:val="0"/>
              <w:spacing w:before="0" w:after="0" w:line="23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Nr 40 </w:t>
              <w:tab/>
            </w: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101" w:hRule="exact"/>
        </w:trPr>
        <w:tc>
          <w:tcPr>
            <w:vMerge/>
            <w:tcBorders/>
            <w:shd w:val="clear" w:color="auto" w:fill="FFFFFF"/>
            <w:vAlign w:val="bottom"/>
          </w:tcPr>
          <w:p>
            <w:pPr/>
          </w:p>
        </w:tc>
        <w:tc>
          <w:tcPr>
            <w:tcBorders>
              <w:left w:val="single" w:sz="4"/>
            </w:tcBorders>
            <w:shd w:val="clear" w:color="auto" w:fill="FFFFFF"/>
            <w:vAlign w:val="top"/>
          </w:tcPr>
          <w:p>
            <w:pPr>
              <w:widowControl w:val="0"/>
              <w:rPr>
                <w:sz w:val="10"/>
                <w:szCs w:val="10"/>
              </w:rPr>
            </w:pPr>
          </w:p>
        </w:tc>
        <w:tc>
          <w:tcPr>
            <w:vMerge w:val="restart"/>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15 £ Izr.</w:t>
            </w:r>
          </w:p>
        </w:tc>
        <w:tc>
          <w:tcPr>
            <w:vMerge w:val="restart"/>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28 £ Izr.</w:t>
            </w:r>
          </w:p>
        </w:tc>
      </w:tr>
      <w:tr>
        <w:trPr>
          <w:trHeight w:val="216" w:hRule="exact"/>
        </w:trPr>
        <w:tc>
          <w:tcPr>
            <w:tcBorders>
              <w:top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KANADA : M. Jaxa-Debicka, Polish </w:t>
            </w:r>
            <w:r>
              <w:rPr>
                <w:rFonts w:ascii="Arial" w:eastAsia="Arial" w:hAnsi="Arial" w:cs="Arial"/>
                <w:color w:val="000000"/>
                <w:spacing w:val="0"/>
                <w:w w:val="100"/>
                <w:position w:val="0"/>
                <w:sz w:val="12"/>
                <w:szCs w:val="12"/>
                <w:shd w:val="clear" w:color="auto" w:fill="auto"/>
                <w:lang w:val="fr-FR" w:eastAsia="fr-FR" w:bidi="fr-FR"/>
              </w:rPr>
              <w:t xml:space="preserve">Voice, </w:t>
            </w:r>
            <w:r>
              <w:rPr>
                <w:rFonts w:ascii="Arial" w:eastAsia="Arial" w:hAnsi="Arial" w:cs="Arial"/>
                <w:color w:val="000000"/>
                <w:spacing w:val="0"/>
                <w:w w:val="100"/>
                <w:position w:val="0"/>
                <w:sz w:val="12"/>
                <w:szCs w:val="12"/>
                <w:shd w:val="clear" w:color="auto" w:fill="auto"/>
                <w:lang w:val="pl-PL" w:eastAsia="pl-PL" w:bidi="pl-PL"/>
              </w:rPr>
              <w:t xml:space="preserve">1089 </w:t>
            </w:r>
            <w:r>
              <w:rPr>
                <w:rFonts w:ascii="Arial" w:eastAsia="Arial" w:hAnsi="Arial" w:cs="Arial"/>
                <w:color w:val="000000"/>
                <w:spacing w:val="0"/>
                <w:w w:val="100"/>
                <w:position w:val="0"/>
                <w:sz w:val="12"/>
                <w:szCs w:val="12"/>
                <w:shd w:val="clear" w:color="auto" w:fill="auto"/>
                <w:lang w:val="fr-FR" w:eastAsia="fr-FR" w:bidi="fr-FR"/>
              </w:rPr>
              <w:t>Queen</w:t>
            </w:r>
          </w:p>
        </w:tc>
        <w:tc>
          <w:tcPr>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259" w:hRule="exact"/>
        </w:trPr>
        <w:tc>
          <w:tcPr>
            <w:tcBorders/>
            <w:shd w:val="clear" w:color="auto" w:fill="FFFFFF"/>
            <w:vAlign w:val="bottom"/>
          </w:tcPr>
          <w:p>
            <w:pPr>
              <w:pStyle w:val="Style11"/>
              <w:keepNext w:val="0"/>
              <w:keepLines w:val="0"/>
              <w:widowControl w:val="0"/>
              <w:shd w:val="clear" w:color="auto" w:fill="auto"/>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St. W. Toronto </w:t>
            </w:r>
            <w:r>
              <w:rPr>
                <w:rFonts w:ascii="Arial" w:eastAsia="Arial" w:hAnsi="Arial" w:cs="Arial"/>
                <w:color w:val="000000"/>
                <w:spacing w:val="0"/>
                <w:w w:val="100"/>
                <w:position w:val="0"/>
                <w:sz w:val="12"/>
                <w:szCs w:val="12"/>
                <w:shd w:val="clear" w:color="auto" w:fill="auto"/>
                <w:lang w:val="fr-FR" w:eastAsia="fr-FR" w:bidi="fr-FR"/>
              </w:rPr>
              <w:t xml:space="preserve">Ont., </w:t>
            </w:r>
            <w:r>
              <w:rPr>
                <w:rFonts w:ascii="Arial" w:eastAsia="Arial" w:hAnsi="Arial" w:cs="Arial"/>
                <w:color w:val="000000"/>
                <w:spacing w:val="0"/>
                <w:w w:val="100"/>
                <w:position w:val="0"/>
                <w:sz w:val="12"/>
                <w:szCs w:val="12"/>
                <w:shd w:val="clear" w:color="auto" w:fill="auto"/>
                <w:lang w:val="pl-PL" w:eastAsia="pl-PL" w:bidi="pl-PL"/>
              </w:rPr>
              <w:t xml:space="preserve">K. Krakowska, 2318 </w:t>
            </w:r>
            <w:r>
              <w:rPr>
                <w:rFonts w:ascii="Arial" w:eastAsia="Arial" w:hAnsi="Arial" w:cs="Arial"/>
                <w:color w:val="000000"/>
                <w:spacing w:val="0"/>
                <w:w w:val="100"/>
                <w:position w:val="0"/>
                <w:sz w:val="12"/>
                <w:szCs w:val="12"/>
                <w:shd w:val="clear" w:color="auto" w:fill="auto"/>
                <w:lang w:val="fr-FR" w:eastAsia="fr-FR" w:bidi="fr-FR"/>
              </w:rPr>
              <w:t xml:space="preserve">Hingston Ave. N.D. de G., Montreal/Queb., Tel : HU 8-5224 ; H.R. </w:t>
            </w:r>
            <w:r>
              <w:rPr>
                <w:rFonts w:ascii="Arial" w:eastAsia="Arial" w:hAnsi="Arial" w:cs="Arial"/>
                <w:color w:val="000000"/>
                <w:spacing w:val="0"/>
                <w:w w:val="100"/>
                <w:position w:val="0"/>
                <w:sz w:val="12"/>
                <w:szCs w:val="12"/>
                <w:shd w:val="clear" w:color="auto" w:fill="auto"/>
                <w:lang w:val="pl-PL" w:eastAsia="pl-PL" w:bidi="pl-PL"/>
              </w:rPr>
              <w:t>Radomski,</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558" w:hRule="exact"/>
        </w:trPr>
        <w:tc>
          <w:tcPr>
            <w:tcBorders/>
            <w:shd w:val="clear" w:color="auto" w:fill="FFFFFF"/>
            <w:vAlign w:val="top"/>
          </w:tcPr>
          <w:p>
            <w:pPr>
              <w:pStyle w:val="Style11"/>
              <w:keepNext w:val="0"/>
              <w:keepLines w:val="0"/>
              <w:widowControl w:val="0"/>
              <w:shd w:val="clear" w:color="auto" w:fill="auto"/>
              <w:tabs>
                <w:tab w:leader="dot" w:pos="3798" w:val="left"/>
              </w:tabs>
              <w:bidi w:val="0"/>
              <w:spacing w:before="0" w:after="0" w:line="223"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55 Ridge Drive, Toronto 7, Ont. Tel. : 9-0829 ; M. Krol, 781 Beaverbrook, Winnipeg, Man. ; « </w:t>
            </w:r>
            <w:r>
              <w:rPr>
                <w:rFonts w:ascii="Arial" w:eastAsia="Arial" w:hAnsi="Arial" w:cs="Arial"/>
                <w:color w:val="000000"/>
                <w:spacing w:val="0"/>
                <w:w w:val="100"/>
                <w:position w:val="0"/>
                <w:sz w:val="12"/>
                <w:szCs w:val="12"/>
                <w:shd w:val="clear" w:color="auto" w:fill="auto"/>
                <w:lang w:val="pl-PL" w:eastAsia="pl-PL" w:bidi="pl-PL"/>
              </w:rPr>
              <w:t xml:space="preserve">Związkowiec </w:t>
            </w:r>
            <w:r>
              <w:rPr>
                <w:rFonts w:ascii="Arial" w:eastAsia="Arial" w:hAnsi="Arial" w:cs="Arial"/>
                <w:color w:val="000000"/>
                <w:spacing w:val="0"/>
                <w:w w:val="100"/>
                <w:position w:val="0"/>
                <w:sz w:val="12"/>
                <w:szCs w:val="12"/>
                <w:shd w:val="clear" w:color="auto" w:fill="auto"/>
                <w:lang w:val="fr-FR" w:eastAsia="fr-FR" w:bidi="fr-FR"/>
              </w:rPr>
              <w:t xml:space="preserve">», 1475 Queen St., Toronto 3, Ont., Tel. : LE 1-2491 ; W.T. Drymmer, 31, Argyle Ave., Ottawa, Ont., Tel. : LE 33407 </w:t>
              <w:tab/>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1,50 $ Can.</w:t>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8,00 $ Can.</w:t>
            </w:r>
          </w:p>
        </w:tc>
        <w:tc>
          <w:tcPr>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13,00 $ Car.</w:t>
            </w:r>
          </w:p>
        </w:tc>
      </w:tr>
      <w:tr>
        <w:trPr>
          <w:trHeight w:val="245" w:hRule="exact"/>
        </w:trPr>
        <w:tc>
          <w:tcPr>
            <w:tcBorders>
              <w:top w:val="single" w:sz="4"/>
            </w:tcBorders>
            <w:shd w:val="clear" w:color="auto" w:fill="FFFFFF"/>
            <w:vAlign w:val="bottom"/>
          </w:tcPr>
          <w:p>
            <w:pPr>
              <w:pStyle w:val="Style11"/>
              <w:keepNext w:val="0"/>
              <w:keepLines w:val="0"/>
              <w:widowControl w:val="0"/>
              <w:shd w:val="clear" w:color="auto" w:fill="auto"/>
              <w:tabs>
                <w:tab w:pos="828" w:val="left"/>
                <w:tab w:leader="dot" w:pos="3802" w:val="left"/>
              </w:tabs>
              <w:bidi w:val="0"/>
              <w:spacing w:before="0" w:after="0" w:line="226"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NIEMCY </w:t>
            </w:r>
            <w:r>
              <w:rPr>
                <w:rFonts w:ascii="Arial" w:eastAsia="Arial" w:hAnsi="Arial" w:cs="Arial"/>
                <w:color w:val="000000"/>
                <w:spacing w:val="0"/>
                <w:w w:val="100"/>
                <w:position w:val="0"/>
                <w:sz w:val="12"/>
                <w:szCs w:val="12"/>
                <w:shd w:val="clear" w:color="auto" w:fill="auto"/>
                <w:lang w:val="fr-FR" w:eastAsia="fr-FR" w:bidi="fr-FR"/>
              </w:rPr>
              <w:t>: St. M. Mlkiciuk, 8 München 45, Gabion- zerstr. 7/1</w:t>
              <w:tab/>
              <w:tab/>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4,50 </w:t>
            </w:r>
            <w:r>
              <w:rPr>
                <w:rFonts w:ascii="Arial" w:eastAsia="Arial" w:hAnsi="Arial" w:cs="Arial"/>
                <w:color w:val="000000"/>
                <w:spacing w:val="0"/>
                <w:w w:val="100"/>
                <w:position w:val="0"/>
                <w:sz w:val="12"/>
                <w:szCs w:val="12"/>
                <w:shd w:val="clear" w:color="auto" w:fill="auto"/>
                <w:lang w:val="fr-FR" w:eastAsia="fr-FR" w:bidi="fr-FR"/>
              </w:rPr>
              <w:t>DM</w:t>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24,00 </w:t>
            </w:r>
            <w:r>
              <w:rPr>
                <w:rFonts w:ascii="Arial" w:eastAsia="Arial" w:hAnsi="Arial" w:cs="Arial"/>
                <w:color w:val="000000"/>
                <w:spacing w:val="0"/>
                <w:w w:val="100"/>
                <w:position w:val="0"/>
                <w:sz w:val="12"/>
                <w:szCs w:val="12"/>
                <w:shd w:val="clear" w:color="auto" w:fill="auto"/>
                <w:lang w:val="fr-FR" w:eastAsia="fr-FR" w:bidi="fr-FR"/>
              </w:rPr>
              <w:t>DM</w:t>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fr-FR" w:eastAsia="fr-FR" w:bidi="fr-FR"/>
              </w:rPr>
              <w:t>46,00 DM</w:t>
            </w:r>
          </w:p>
        </w:tc>
      </w:tr>
      <w:tr>
        <w:trPr>
          <w:trHeight w:val="72"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19" w:hRule="exact"/>
        </w:trPr>
        <w:tc>
          <w:tcPr>
            <w:tcBorders>
              <w:top w:val="single" w:sz="4"/>
            </w:tcBorders>
            <w:shd w:val="clear" w:color="auto" w:fill="FFFFFF"/>
            <w:vAlign w:val="bottom"/>
          </w:tcPr>
          <w:p>
            <w:pPr>
              <w:pStyle w:val="Style11"/>
              <w:keepNext w:val="0"/>
              <w:keepLines w:val="0"/>
              <w:widowControl w:val="0"/>
              <w:shd w:val="clear" w:color="auto" w:fill="auto"/>
              <w:tabs>
                <w:tab w:leader="dot" w:pos="3832" w:val="left"/>
              </w:tabs>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NORWEGIA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Br. Lubiński, </w:t>
            </w:r>
            <w:r>
              <w:rPr>
                <w:rFonts w:ascii="Arial" w:eastAsia="Arial" w:hAnsi="Arial" w:cs="Arial"/>
                <w:color w:val="000000"/>
                <w:spacing w:val="0"/>
                <w:w w:val="100"/>
                <w:position w:val="0"/>
                <w:sz w:val="12"/>
                <w:szCs w:val="12"/>
                <w:shd w:val="clear" w:color="auto" w:fill="auto"/>
                <w:lang w:val="fr-FR" w:eastAsia="fr-FR" w:bidi="fr-FR"/>
              </w:rPr>
              <w:t>Klommenstengt 8, Moss</w:t>
              <w:tab/>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5,50 </w:t>
            </w:r>
            <w:r>
              <w:rPr>
                <w:rFonts w:ascii="Arial" w:eastAsia="Arial" w:hAnsi="Arial" w:cs="Arial"/>
                <w:color w:val="000000"/>
                <w:spacing w:val="0"/>
                <w:w w:val="100"/>
                <w:position w:val="0"/>
                <w:sz w:val="12"/>
                <w:szCs w:val="12"/>
                <w:shd w:val="clear" w:color="auto" w:fill="auto"/>
                <w:lang w:val="fr-FR" w:eastAsia="fr-FR" w:bidi="fr-FR"/>
              </w:rPr>
              <w:t>F.</w:t>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28,00 </w:t>
            </w:r>
            <w:r>
              <w:rPr>
                <w:rFonts w:ascii="Arial" w:eastAsia="Arial" w:hAnsi="Arial" w:cs="Arial"/>
                <w:color w:val="000000"/>
                <w:spacing w:val="0"/>
                <w:w w:val="100"/>
                <w:position w:val="0"/>
                <w:sz w:val="12"/>
                <w:szCs w:val="12"/>
                <w:shd w:val="clear" w:color="auto" w:fill="auto"/>
                <w:lang w:val="fr-FR" w:eastAsia="fr-FR" w:bidi="fr-FR"/>
              </w:rPr>
              <w:t>F.</w:t>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54,00 F.</w:t>
            </w:r>
          </w:p>
        </w:tc>
      </w:tr>
      <w:tr>
        <w:trPr>
          <w:trHeight w:val="68"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52" w:hRule="exact"/>
        </w:trPr>
        <w:tc>
          <w:tcPr>
            <w:tcBorders>
              <w:top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SZWAJCARIA </w:t>
            </w:r>
            <w:r>
              <w:rPr>
                <w:rFonts w:ascii="Arial" w:eastAsia="Arial" w:hAnsi="Arial" w:cs="Arial"/>
                <w:color w:val="000000"/>
                <w:spacing w:val="0"/>
                <w:w w:val="100"/>
                <w:position w:val="0"/>
                <w:sz w:val="12"/>
                <w:szCs w:val="12"/>
                <w:shd w:val="clear" w:color="auto" w:fill="auto"/>
                <w:lang w:val="fr-FR" w:eastAsia="fr-FR" w:bidi="fr-FR"/>
              </w:rPr>
              <w:t>: Maria Wasung, 6, rue des Lilas, Genève.</w:t>
            </w:r>
          </w:p>
          <w:p>
            <w:pPr>
              <w:pStyle w:val="Style11"/>
              <w:keepNext w:val="0"/>
              <w:keepLines w:val="0"/>
              <w:widowControl w:val="0"/>
              <w:shd w:val="clear" w:color="auto" w:fill="auto"/>
              <w:tabs>
                <w:tab w:leader="dot" w:pos="3791"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Tél. : 33 34 20, </w:t>
            </w:r>
            <w:r>
              <w:rPr>
                <w:rFonts w:ascii="Arial" w:eastAsia="Arial" w:hAnsi="Arial" w:cs="Arial"/>
                <w:color w:val="000000"/>
                <w:spacing w:val="0"/>
                <w:w w:val="100"/>
                <w:position w:val="0"/>
                <w:sz w:val="12"/>
                <w:szCs w:val="12"/>
                <w:shd w:val="clear" w:color="auto" w:fill="auto"/>
                <w:lang w:val="pl-PL" w:eastAsia="pl-PL" w:bidi="pl-PL"/>
              </w:rPr>
              <w:t xml:space="preserve">Nr konta poczt. </w:t>
            </w:r>
            <w:r>
              <w:rPr>
                <w:rFonts w:ascii="Arial" w:eastAsia="Arial" w:hAnsi="Arial" w:cs="Arial"/>
                <w:color w:val="000000"/>
                <w:spacing w:val="0"/>
                <w:w w:val="100"/>
                <w:position w:val="0"/>
                <w:sz w:val="12"/>
                <w:szCs w:val="12"/>
                <w:shd w:val="clear" w:color="auto" w:fill="auto"/>
                <w:lang w:val="fr-FR" w:eastAsia="fr-FR" w:bidi="fr-FR"/>
              </w:rPr>
              <w:t xml:space="preserve">1.14431 </w:t>
              <w:tab/>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4,75 </w:t>
            </w:r>
            <w:r>
              <w:rPr>
                <w:rFonts w:ascii="Arial" w:eastAsia="Arial" w:hAnsi="Arial" w:cs="Arial"/>
                <w:color w:val="000000"/>
                <w:spacing w:val="0"/>
                <w:w w:val="100"/>
                <w:position w:val="0"/>
                <w:sz w:val="12"/>
                <w:szCs w:val="12"/>
                <w:shd w:val="clear" w:color="auto" w:fill="auto"/>
                <w:lang w:val="fr-FR" w:eastAsia="fr-FR" w:bidi="fr-FR"/>
              </w:rPr>
              <w:t>F. s.</w:t>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25,00 </w:t>
            </w:r>
            <w:r>
              <w:rPr>
                <w:rFonts w:ascii="Arial" w:eastAsia="Arial" w:hAnsi="Arial" w:cs="Arial"/>
                <w:color w:val="000000"/>
                <w:spacing w:val="0"/>
                <w:w w:val="100"/>
                <w:position w:val="0"/>
                <w:sz w:val="12"/>
                <w:szCs w:val="12"/>
                <w:shd w:val="clear" w:color="auto" w:fill="auto"/>
                <w:lang w:val="fr-FR" w:eastAsia="fr-FR" w:bidi="fr-FR"/>
              </w:rPr>
              <w:t>F. s.</w:t>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48,00 F. s</w:t>
            </w:r>
          </w:p>
        </w:tc>
      </w:tr>
      <w:tr>
        <w:trPr>
          <w:trHeight w:val="68"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48" w:hRule="exact"/>
        </w:trPr>
        <w:tc>
          <w:tcPr>
            <w:tcBorders>
              <w:top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6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SZWECJA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Red Norbert Żaba, </w:t>
            </w:r>
            <w:r>
              <w:rPr>
                <w:rFonts w:ascii="Arial" w:eastAsia="Arial" w:hAnsi="Arial" w:cs="Arial"/>
                <w:color w:val="000000"/>
                <w:spacing w:val="0"/>
                <w:w w:val="100"/>
                <w:position w:val="0"/>
                <w:sz w:val="12"/>
                <w:szCs w:val="12"/>
                <w:shd w:val="clear" w:color="auto" w:fill="auto"/>
                <w:lang w:val="fr-FR" w:eastAsia="fr-FR" w:bidi="fr-FR"/>
              </w:rPr>
              <w:t>Kallskarsgatan 3/IV</w:t>
            </w:r>
          </w:p>
          <w:p>
            <w:pPr>
              <w:pStyle w:val="Style11"/>
              <w:keepNext w:val="0"/>
              <w:keepLines w:val="0"/>
              <w:widowControl w:val="0"/>
              <w:shd w:val="clear" w:color="auto" w:fill="auto"/>
              <w:tabs>
                <w:tab w:leader="dot" w:pos="3809" w:val="left"/>
              </w:tabs>
              <w:bidi w:val="0"/>
              <w:spacing w:before="0" w:after="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Stockholm </w:t>
            </w:r>
            <w:r>
              <w:rPr>
                <w:rFonts w:ascii="Arial" w:eastAsia="Arial" w:hAnsi="Arial" w:cs="Arial"/>
                <w:color w:val="000000"/>
                <w:spacing w:val="0"/>
                <w:w w:val="100"/>
                <w:position w:val="0"/>
                <w:sz w:val="12"/>
                <w:szCs w:val="12"/>
                <w:shd w:val="clear" w:color="auto" w:fill="auto"/>
                <w:lang w:val="pl-PL" w:eastAsia="pl-PL" w:bidi="pl-PL"/>
              </w:rPr>
              <w:tab/>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6,00 </w:t>
            </w:r>
            <w:r>
              <w:rPr>
                <w:rFonts w:ascii="Arial" w:eastAsia="Arial" w:hAnsi="Arial" w:cs="Arial"/>
                <w:color w:val="000000"/>
                <w:spacing w:val="0"/>
                <w:w w:val="100"/>
                <w:position w:val="0"/>
                <w:sz w:val="12"/>
                <w:szCs w:val="12"/>
                <w:shd w:val="clear" w:color="auto" w:fill="auto"/>
                <w:lang w:val="pl-PL" w:eastAsia="pl-PL" w:bidi="pl-PL"/>
              </w:rPr>
              <w:t>Kor.</w:t>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30.00 </w:t>
            </w:r>
            <w:r>
              <w:rPr>
                <w:rFonts w:ascii="Arial" w:eastAsia="Arial" w:hAnsi="Arial" w:cs="Arial"/>
                <w:color w:val="000000"/>
                <w:spacing w:val="0"/>
                <w:w w:val="100"/>
                <w:position w:val="0"/>
                <w:sz w:val="12"/>
                <w:szCs w:val="12"/>
                <w:shd w:val="clear" w:color="auto" w:fill="auto"/>
                <w:lang w:val="pl-PL" w:eastAsia="pl-PL" w:bidi="pl-PL"/>
              </w:rPr>
              <w:t>Kor.</w:t>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58,00 Kor.</w:t>
            </w:r>
          </w:p>
        </w:tc>
      </w:tr>
      <w:tr>
        <w:trPr>
          <w:trHeight w:val="76"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796" w:hRule="exact"/>
        </w:trPr>
        <w:tc>
          <w:tcPr>
            <w:tcBorders>
              <w:top w:val="single" w:sz="4"/>
            </w:tcBorders>
            <w:shd w:val="clear" w:color="auto" w:fill="FFFFFF"/>
            <w:vAlign w:val="bottom"/>
          </w:tcPr>
          <w:p>
            <w:pPr>
              <w:pStyle w:val="Style11"/>
              <w:keepNext w:val="0"/>
              <w:keepLines w:val="0"/>
              <w:widowControl w:val="0"/>
              <w:shd w:val="clear" w:color="auto" w:fill="auto"/>
              <w:tabs>
                <w:tab w:pos="2488" w:val="left"/>
              </w:tabs>
              <w:bidi w:val="0"/>
              <w:spacing w:before="0" w:after="0" w:line="223" w:lineRule="auto"/>
              <w:ind w:left="0" w:right="0" w:firstLine="18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U.S.A. : Jerzy Bieńkowski, 627 Trący St., </w:t>
            </w:r>
            <w:r>
              <w:rPr>
                <w:rFonts w:ascii="Arial" w:eastAsia="Arial" w:hAnsi="Arial" w:cs="Arial"/>
                <w:color w:val="000000"/>
                <w:spacing w:val="0"/>
                <w:w w:val="100"/>
                <w:position w:val="0"/>
                <w:sz w:val="12"/>
                <w:szCs w:val="12"/>
                <w:shd w:val="clear" w:color="auto" w:fill="auto"/>
                <w:lang w:val="fr-FR" w:eastAsia="fr-FR" w:bidi="fr-FR"/>
              </w:rPr>
              <w:t xml:space="preserve">Utica, </w:t>
            </w:r>
            <w:r>
              <w:rPr>
                <w:rFonts w:ascii="Arial" w:eastAsia="Arial" w:hAnsi="Arial" w:cs="Arial"/>
                <w:color w:val="000000"/>
                <w:spacing w:val="0"/>
                <w:w w:val="100"/>
                <w:position w:val="0"/>
                <w:sz w:val="12"/>
                <w:szCs w:val="12"/>
                <w:shd w:val="clear" w:color="auto" w:fill="auto"/>
                <w:lang w:val="pl-PL" w:eastAsia="pl-PL" w:bidi="pl-PL"/>
              </w:rPr>
              <w:t xml:space="preserve">N.Y., S. Dobczynski, Alma Shipping </w:t>
            </w:r>
            <w:r>
              <w:rPr>
                <w:rFonts w:ascii="Arial" w:eastAsia="Arial" w:hAnsi="Arial" w:cs="Arial"/>
                <w:color w:val="000000"/>
                <w:spacing w:val="0"/>
                <w:w w:val="100"/>
                <w:position w:val="0"/>
                <w:sz w:val="12"/>
                <w:szCs w:val="12"/>
                <w:shd w:val="clear" w:color="auto" w:fill="auto"/>
                <w:lang w:val="fr-FR" w:eastAsia="fr-FR" w:bidi="fr-FR"/>
              </w:rPr>
              <w:t>C»,</w:t>
              <w:tab/>
            </w:r>
            <w:r>
              <w:rPr>
                <w:rFonts w:ascii="Arial" w:eastAsia="Arial" w:hAnsi="Arial" w:cs="Arial"/>
                <w:color w:val="000000"/>
                <w:spacing w:val="0"/>
                <w:w w:val="100"/>
                <w:position w:val="0"/>
                <w:sz w:val="12"/>
                <w:szCs w:val="12"/>
                <w:shd w:val="clear" w:color="auto" w:fill="auto"/>
                <w:lang w:val="pl-PL" w:eastAsia="pl-PL" w:bidi="pl-PL"/>
              </w:rPr>
              <w:t>121 St. Marks PI.,</w:t>
            </w:r>
          </w:p>
          <w:p>
            <w:pPr>
              <w:pStyle w:val="Style11"/>
              <w:keepNext w:val="0"/>
              <w:keepLines w:val="0"/>
              <w:widowControl w:val="0"/>
              <w:shd w:val="clear" w:color="auto" w:fill="auto"/>
              <w:bidi w:val="0"/>
              <w:spacing w:before="0" w:after="0" w:line="223"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New York 9, N.Y., L. Dudaraw Ossetynski, 1603 No Fuller </w:t>
            </w:r>
            <w:r>
              <w:rPr>
                <w:rFonts w:ascii="Arial" w:eastAsia="Arial" w:hAnsi="Arial" w:cs="Arial"/>
                <w:color w:val="000000"/>
                <w:spacing w:val="0"/>
                <w:w w:val="100"/>
                <w:position w:val="0"/>
                <w:sz w:val="12"/>
                <w:szCs w:val="12"/>
                <w:shd w:val="clear" w:color="auto" w:fill="auto"/>
                <w:lang w:val="fr-FR" w:eastAsia="fr-FR" w:bidi="fr-FR"/>
              </w:rPr>
              <w:t xml:space="preserve">Ave.; </w:t>
            </w:r>
            <w:r>
              <w:rPr>
                <w:rFonts w:ascii="Arial" w:eastAsia="Arial" w:hAnsi="Arial" w:cs="Arial"/>
                <w:color w:val="000000"/>
                <w:spacing w:val="0"/>
                <w:w w:val="100"/>
                <w:position w:val="0"/>
                <w:sz w:val="12"/>
                <w:szCs w:val="12"/>
                <w:shd w:val="clear" w:color="auto" w:fill="auto"/>
                <w:lang w:val="pl-PL" w:eastAsia="pl-PL" w:bidi="pl-PL"/>
              </w:rPr>
              <w:t xml:space="preserve">Hollywood 46, Cal.; S. Dziarczykowski, 2402 Cheremoya </w:t>
            </w:r>
            <w:r>
              <w:rPr>
                <w:rFonts w:ascii="Arial" w:eastAsia="Arial" w:hAnsi="Arial" w:cs="Arial"/>
                <w:color w:val="000000"/>
                <w:spacing w:val="0"/>
                <w:w w:val="100"/>
                <w:position w:val="0"/>
                <w:sz w:val="12"/>
                <w:szCs w:val="12"/>
                <w:shd w:val="clear" w:color="auto" w:fill="auto"/>
                <w:lang w:val="fr-FR" w:eastAsia="fr-FR" w:bidi="fr-FR"/>
              </w:rPr>
              <w:t xml:space="preserve">Ave., </w:t>
            </w:r>
            <w:r>
              <w:rPr>
                <w:rFonts w:ascii="Arial" w:eastAsia="Arial" w:hAnsi="Arial" w:cs="Arial"/>
                <w:color w:val="000000"/>
                <w:spacing w:val="0"/>
                <w:w w:val="100"/>
                <w:position w:val="0"/>
                <w:sz w:val="12"/>
                <w:szCs w:val="12"/>
                <w:shd w:val="clear" w:color="auto" w:fill="auto"/>
                <w:lang w:val="pl-PL" w:eastAsia="pl-PL" w:bidi="pl-PL"/>
              </w:rPr>
              <w:t xml:space="preserve">Hollywood 28, Cal.; M.K. Dziewanowski, 41, </w:t>
            </w:r>
            <w:r>
              <w:rPr>
                <w:rFonts w:ascii="Arial" w:eastAsia="Arial" w:hAnsi="Arial" w:cs="Arial"/>
                <w:color w:val="000000"/>
                <w:spacing w:val="0"/>
                <w:w w:val="100"/>
                <w:position w:val="0"/>
                <w:sz w:val="12"/>
                <w:szCs w:val="12"/>
                <w:shd w:val="clear" w:color="auto" w:fill="auto"/>
                <w:lang w:val="fr-FR" w:eastAsia="fr-FR" w:bidi="fr-FR"/>
              </w:rPr>
              <w:t xml:space="preserve">Katherine </w:t>
            </w:r>
            <w:r>
              <w:rPr>
                <w:rFonts w:ascii="Arial" w:eastAsia="Arial" w:hAnsi="Arial" w:cs="Arial"/>
                <w:color w:val="000000"/>
                <w:spacing w:val="0"/>
                <w:w w:val="100"/>
                <w:position w:val="0"/>
                <w:sz w:val="12"/>
                <w:szCs w:val="12"/>
                <w:shd w:val="clear" w:color="auto" w:fill="auto"/>
                <w:lang w:val="pl-PL" w:eastAsia="pl-PL" w:bidi="pl-PL"/>
              </w:rPr>
              <w:t xml:space="preserve">Rd., Watertown 72, Mass.; T. Konopacki, 1242 </w:t>
            </w:r>
            <w:r>
              <w:rPr>
                <w:rFonts w:ascii="Arial" w:eastAsia="Arial" w:hAnsi="Arial" w:cs="Arial"/>
                <w:color w:val="000000"/>
                <w:spacing w:val="0"/>
                <w:w w:val="100"/>
                <w:position w:val="0"/>
                <w:sz w:val="12"/>
                <w:szCs w:val="12"/>
                <w:shd w:val="clear" w:color="auto" w:fill="auto"/>
                <w:lang w:val="fr-FR" w:eastAsia="fr-FR" w:bidi="fr-FR"/>
              </w:rPr>
              <w:t>Hathaway Av., Cleve-</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1256" w:hRule="exact"/>
        </w:trPr>
        <w:tc>
          <w:tcPr>
            <w:tcBorders/>
            <w:shd w:val="clear" w:color="auto" w:fill="FFFFFF"/>
            <w:vAlign w:val="bottom"/>
          </w:tcPr>
          <w:p>
            <w:pPr>
              <w:pStyle w:val="Style11"/>
              <w:keepNext w:val="0"/>
              <w:keepLines w:val="0"/>
              <w:widowControl w:val="0"/>
              <w:shd w:val="clear" w:color="auto" w:fill="auto"/>
              <w:tabs>
                <w:tab w:leader="dot" w:pos="3794" w:val="left"/>
              </w:tabs>
              <w:bidi w:val="0"/>
              <w:spacing w:before="0" w:after="0" w:line="223"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land 7, Ohio.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LA-1.2305; </w:t>
            </w:r>
            <w:r>
              <w:rPr>
                <w:rFonts w:ascii="Arial" w:eastAsia="Arial" w:hAnsi="Arial" w:cs="Arial"/>
                <w:color w:val="000000"/>
                <w:spacing w:val="0"/>
                <w:w w:val="100"/>
                <w:position w:val="0"/>
                <w:sz w:val="12"/>
                <w:szCs w:val="12"/>
                <w:shd w:val="clear" w:color="auto" w:fill="auto"/>
                <w:lang w:val="fr-FR" w:eastAsia="fr-FR" w:bidi="fr-FR"/>
              </w:rPr>
              <w:t xml:space="preserve">Ch. </w:t>
            </w:r>
            <w:r>
              <w:rPr>
                <w:rFonts w:ascii="Arial" w:eastAsia="Arial" w:hAnsi="Arial" w:cs="Arial"/>
                <w:color w:val="000000"/>
                <w:spacing w:val="0"/>
                <w:w w:val="100"/>
                <w:position w:val="0"/>
                <w:sz w:val="12"/>
                <w:szCs w:val="12"/>
                <w:shd w:val="clear" w:color="auto" w:fill="auto"/>
                <w:lang w:val="pl-PL" w:eastAsia="pl-PL" w:bidi="pl-PL"/>
              </w:rPr>
              <w:t xml:space="preserve">M. Kretowicz, 6947 </w:t>
            </w:r>
            <w:r>
              <w:rPr>
                <w:rFonts w:ascii="Arial" w:eastAsia="Arial" w:hAnsi="Arial" w:cs="Arial"/>
                <w:color w:val="000000"/>
                <w:spacing w:val="0"/>
                <w:w w:val="100"/>
                <w:position w:val="0"/>
                <w:sz w:val="12"/>
                <w:szCs w:val="12"/>
                <w:shd w:val="clear" w:color="auto" w:fill="auto"/>
                <w:lang w:val="fr-FR" w:eastAsia="fr-FR" w:bidi="fr-FR"/>
              </w:rPr>
              <w:t xml:space="preserve">Oregon Ave., La </w:t>
            </w:r>
            <w:r>
              <w:rPr>
                <w:rFonts w:ascii="Arial" w:eastAsia="Arial" w:hAnsi="Arial" w:cs="Arial"/>
                <w:color w:val="000000"/>
                <w:spacing w:val="0"/>
                <w:w w:val="100"/>
                <w:position w:val="0"/>
                <w:sz w:val="12"/>
                <w:szCs w:val="12"/>
                <w:shd w:val="clear" w:color="auto" w:fill="auto"/>
                <w:lang w:val="pl-PL" w:eastAsia="pl-PL" w:bidi="pl-PL"/>
              </w:rPr>
              <w:t xml:space="preserve">Mesa-San </w:t>
            </w:r>
            <w:r>
              <w:rPr>
                <w:rFonts w:ascii="Arial" w:eastAsia="Arial" w:hAnsi="Arial" w:cs="Arial"/>
                <w:color w:val="000000"/>
                <w:spacing w:val="0"/>
                <w:w w:val="100"/>
                <w:position w:val="0"/>
                <w:sz w:val="12"/>
                <w:szCs w:val="12"/>
                <w:shd w:val="clear" w:color="auto" w:fill="auto"/>
                <w:lang w:val="fr-FR" w:eastAsia="fr-FR" w:bidi="fr-FR"/>
              </w:rPr>
              <w:t xml:space="preserve">Diego, </w:t>
            </w:r>
            <w:r>
              <w:rPr>
                <w:rFonts w:ascii="Arial" w:eastAsia="Arial" w:hAnsi="Arial" w:cs="Arial"/>
                <w:color w:val="000000"/>
                <w:spacing w:val="0"/>
                <w:w w:val="100"/>
                <w:position w:val="0"/>
                <w:sz w:val="12"/>
                <w:szCs w:val="12"/>
                <w:shd w:val="clear" w:color="auto" w:fill="auto"/>
                <w:lang w:val="pl-PL" w:eastAsia="pl-PL" w:bidi="pl-PL"/>
              </w:rPr>
              <w:t xml:space="preserve">Cal., </w:t>
            </w:r>
            <w:r>
              <w:rPr>
                <w:rFonts w:ascii="Arial" w:eastAsia="Arial" w:hAnsi="Arial" w:cs="Arial"/>
                <w:color w:val="000000"/>
                <w:spacing w:val="0"/>
                <w:w w:val="100"/>
                <w:position w:val="0"/>
                <w:sz w:val="12"/>
                <w:szCs w:val="12"/>
                <w:shd w:val="clear" w:color="auto" w:fill="auto"/>
                <w:lang w:val="fr-FR" w:eastAsia="fr-FR" w:bidi="fr-FR"/>
              </w:rPr>
              <w:t xml:space="preserve">V.B. </w:t>
            </w:r>
            <w:r>
              <w:rPr>
                <w:rFonts w:ascii="Arial" w:eastAsia="Arial" w:hAnsi="Arial" w:cs="Arial"/>
                <w:color w:val="000000"/>
                <w:spacing w:val="0"/>
                <w:w w:val="100"/>
                <w:position w:val="0"/>
                <w:sz w:val="12"/>
                <w:szCs w:val="12"/>
                <w:shd w:val="clear" w:color="auto" w:fill="auto"/>
                <w:lang w:val="pl-PL" w:eastAsia="pl-PL" w:bidi="pl-PL"/>
              </w:rPr>
              <w:t xml:space="preserve">Kwest, 376 </w:t>
            </w:r>
            <w:r>
              <w:rPr>
                <w:rFonts w:ascii="Arial" w:eastAsia="Arial" w:hAnsi="Arial" w:cs="Arial"/>
                <w:color w:val="000000"/>
                <w:spacing w:val="0"/>
                <w:w w:val="100"/>
                <w:position w:val="0"/>
                <w:sz w:val="12"/>
                <w:szCs w:val="12"/>
                <w:shd w:val="clear" w:color="auto" w:fill="auto"/>
                <w:lang w:val="fr-FR" w:eastAsia="fr-FR" w:bidi="fr-FR"/>
              </w:rPr>
              <w:t xml:space="preserve">Wallingford </w:t>
            </w:r>
            <w:r>
              <w:rPr>
                <w:rFonts w:ascii="Arial" w:eastAsia="Arial" w:hAnsi="Arial" w:cs="Arial"/>
                <w:color w:val="000000"/>
                <w:spacing w:val="0"/>
                <w:w w:val="100"/>
                <w:position w:val="0"/>
                <w:sz w:val="12"/>
                <w:szCs w:val="12"/>
                <w:shd w:val="clear" w:color="auto" w:fill="auto"/>
                <w:lang w:val="pl-PL" w:eastAsia="pl-PL" w:bidi="pl-PL"/>
              </w:rPr>
              <w:t xml:space="preserve">Terrace, </w:t>
            </w:r>
            <w:r>
              <w:rPr>
                <w:rFonts w:ascii="Arial" w:eastAsia="Arial" w:hAnsi="Arial" w:cs="Arial"/>
                <w:color w:val="000000"/>
                <w:spacing w:val="0"/>
                <w:w w:val="100"/>
                <w:position w:val="0"/>
                <w:sz w:val="12"/>
                <w:szCs w:val="12"/>
                <w:shd w:val="clear" w:color="auto" w:fill="auto"/>
                <w:lang w:val="fr-FR" w:eastAsia="fr-FR" w:bidi="fr-FR"/>
              </w:rPr>
              <w:t xml:space="preserve">Union, </w:t>
            </w:r>
            <w:r>
              <w:rPr>
                <w:rFonts w:ascii="Arial" w:eastAsia="Arial" w:hAnsi="Arial" w:cs="Arial"/>
                <w:color w:val="000000"/>
                <w:spacing w:val="0"/>
                <w:w w:val="100"/>
                <w:position w:val="0"/>
                <w:sz w:val="12"/>
                <w:szCs w:val="12"/>
                <w:shd w:val="clear" w:color="auto" w:fill="auto"/>
                <w:lang w:val="pl-PL" w:eastAsia="pl-PL" w:bidi="pl-PL"/>
              </w:rPr>
              <w:t xml:space="preserve">N.J.; Polish </w:t>
            </w:r>
            <w:r>
              <w:rPr>
                <w:rFonts w:ascii="Arial" w:eastAsia="Arial" w:hAnsi="Arial" w:cs="Arial"/>
                <w:color w:val="000000"/>
                <w:spacing w:val="0"/>
                <w:w w:val="100"/>
                <w:position w:val="0"/>
                <w:sz w:val="12"/>
                <w:szCs w:val="12"/>
                <w:shd w:val="clear" w:color="auto" w:fill="auto"/>
                <w:lang w:val="fr-FR" w:eastAsia="fr-FR" w:bidi="fr-FR"/>
              </w:rPr>
              <w:t xml:space="preserve">Amer, </w:t>
            </w:r>
            <w:r>
              <w:rPr>
                <w:rFonts w:ascii="Arial" w:eastAsia="Arial" w:hAnsi="Arial" w:cs="Arial"/>
                <w:color w:val="000000"/>
                <w:spacing w:val="0"/>
                <w:w w:val="100"/>
                <w:position w:val="0"/>
                <w:sz w:val="12"/>
                <w:szCs w:val="12"/>
                <w:shd w:val="clear" w:color="auto" w:fill="auto"/>
                <w:lang w:val="pl-PL" w:eastAsia="pl-PL" w:bidi="pl-PL"/>
              </w:rPr>
              <w:t xml:space="preserve">Book C*, 1136 Milwaukee Av., Chicago </w:t>
            </w:r>
            <w:r>
              <w:rPr>
                <w:rFonts w:ascii="Arial" w:eastAsia="Arial" w:hAnsi="Arial" w:cs="Arial"/>
                <w:b/>
                <w:bCs/>
                <w:i/>
                <w:iCs/>
                <w:color w:val="000000"/>
                <w:spacing w:val="0"/>
                <w:w w:val="100"/>
                <w:position w:val="0"/>
                <w:sz w:val="12"/>
                <w:szCs w:val="12"/>
                <w:shd w:val="clear" w:color="auto" w:fill="auto"/>
                <w:lang w:val="pl-PL" w:eastAsia="pl-PL" w:bidi="pl-PL"/>
              </w:rPr>
              <w:t>22,</w:t>
            </w:r>
            <w:r>
              <w:rPr>
                <w:rFonts w:ascii="Arial" w:eastAsia="Arial" w:hAnsi="Arial" w:cs="Arial"/>
                <w:color w:val="000000"/>
                <w:spacing w:val="0"/>
                <w:w w:val="100"/>
                <w:position w:val="0"/>
                <w:sz w:val="12"/>
                <w:szCs w:val="12"/>
                <w:shd w:val="clear" w:color="auto" w:fill="auto"/>
                <w:lang w:val="pl-PL" w:eastAsia="pl-PL" w:bidi="pl-PL"/>
              </w:rPr>
              <w:t xml:space="preserve"> III.; E. Posyniak, 595 Fillmore Av., Buffalo 12, N.Y.; Praca, 2419 Memphis St., </w:t>
            </w:r>
            <w:r>
              <w:rPr>
                <w:rFonts w:ascii="Arial" w:eastAsia="Arial" w:hAnsi="Arial" w:cs="Arial"/>
                <w:color w:val="000000"/>
                <w:spacing w:val="0"/>
                <w:w w:val="100"/>
                <w:position w:val="0"/>
                <w:sz w:val="12"/>
                <w:szCs w:val="12"/>
                <w:shd w:val="clear" w:color="auto" w:fill="auto"/>
                <w:lang w:val="fr-FR" w:eastAsia="fr-FR" w:bidi="fr-FR"/>
              </w:rPr>
              <w:t xml:space="preserve">Philadelphia </w:t>
            </w:r>
            <w:r>
              <w:rPr>
                <w:rFonts w:ascii="Arial" w:eastAsia="Arial" w:hAnsi="Arial" w:cs="Arial"/>
                <w:color w:val="000000"/>
                <w:spacing w:val="0"/>
                <w:w w:val="100"/>
                <w:position w:val="0"/>
                <w:sz w:val="12"/>
                <w:szCs w:val="12"/>
                <w:shd w:val="clear" w:color="auto" w:fill="auto"/>
                <w:lang w:val="pl-PL" w:eastAsia="pl-PL" w:bidi="pl-PL"/>
              </w:rPr>
              <w:t xml:space="preserve">25, Pa.; The Polish Book Importing C*, Inc., 156 </w:t>
            </w:r>
            <w:r>
              <w:rPr>
                <w:rFonts w:ascii="Arial" w:eastAsia="Arial" w:hAnsi="Arial" w:cs="Arial"/>
                <w:color w:val="000000"/>
                <w:spacing w:val="0"/>
                <w:w w:val="100"/>
                <w:position w:val="0"/>
                <w:sz w:val="12"/>
                <w:szCs w:val="12"/>
                <w:shd w:val="clear" w:color="auto" w:fill="auto"/>
                <w:lang w:val="fr-FR" w:eastAsia="fr-FR" w:bidi="fr-FR"/>
              </w:rPr>
              <w:t xml:space="preserve">Fifth Ave., </w:t>
            </w:r>
            <w:r>
              <w:rPr>
                <w:rFonts w:ascii="Arial" w:eastAsia="Arial" w:hAnsi="Arial" w:cs="Arial"/>
                <w:color w:val="000000"/>
                <w:spacing w:val="0"/>
                <w:w w:val="100"/>
                <w:position w:val="0"/>
                <w:sz w:val="12"/>
                <w:szCs w:val="12"/>
                <w:shd w:val="clear" w:color="auto" w:fill="auto"/>
                <w:lang w:val="pl-PL" w:eastAsia="pl-PL" w:bidi="pl-PL"/>
              </w:rPr>
              <w:t xml:space="preserve">New York 10, N.Y.; R.J. Sas-Babczynski, 600 Imogen </w:t>
            </w:r>
            <w:r>
              <w:rPr>
                <w:rFonts w:ascii="Arial" w:eastAsia="Arial" w:hAnsi="Arial" w:cs="Arial"/>
                <w:color w:val="000000"/>
                <w:spacing w:val="0"/>
                <w:w w:val="100"/>
                <w:position w:val="0"/>
                <w:sz w:val="12"/>
                <w:szCs w:val="12"/>
                <w:shd w:val="clear" w:color="auto" w:fill="auto"/>
                <w:lang w:val="fr-FR" w:eastAsia="fr-FR" w:bidi="fr-FR"/>
              </w:rPr>
              <w:t xml:space="preserve">Ave., </w:t>
            </w:r>
            <w:r>
              <w:rPr>
                <w:rFonts w:ascii="Arial" w:eastAsia="Arial" w:hAnsi="Arial" w:cs="Arial"/>
                <w:color w:val="000000"/>
                <w:spacing w:val="0"/>
                <w:w w:val="100"/>
                <w:position w:val="0"/>
                <w:sz w:val="12"/>
                <w:szCs w:val="12"/>
                <w:shd w:val="clear" w:color="auto" w:fill="auto"/>
                <w:lang w:val="pl-PL" w:eastAsia="pl-PL" w:bidi="pl-PL"/>
              </w:rPr>
              <w:t xml:space="preserve">apt. 108, Los A-geles, Cal. 90026; Jan Wójcik, 24 Doris Street, New Britain, Conn., A. Wiśniewski, 1029 </w:t>
            </w:r>
            <w:r>
              <w:rPr>
                <w:rFonts w:ascii="Arial" w:eastAsia="Arial" w:hAnsi="Arial" w:cs="Arial"/>
                <w:color w:val="000000"/>
                <w:spacing w:val="0"/>
                <w:w w:val="100"/>
                <w:position w:val="0"/>
                <w:sz w:val="12"/>
                <w:szCs w:val="12"/>
                <w:shd w:val="clear" w:color="auto" w:fill="auto"/>
                <w:lang w:val="fr-FR" w:eastAsia="fr-FR" w:bidi="fr-FR"/>
              </w:rPr>
              <w:t xml:space="preserve">Cuba </w:t>
            </w:r>
            <w:r>
              <w:rPr>
                <w:rFonts w:ascii="Arial" w:eastAsia="Arial" w:hAnsi="Arial" w:cs="Arial"/>
                <w:color w:val="000000"/>
                <w:spacing w:val="0"/>
                <w:w w:val="100"/>
                <w:position w:val="0"/>
                <w:sz w:val="12"/>
                <w:szCs w:val="12"/>
                <w:shd w:val="clear" w:color="auto" w:fill="auto"/>
                <w:lang w:val="pl-PL" w:eastAsia="pl-PL" w:bidi="pl-PL"/>
              </w:rPr>
              <w:t xml:space="preserve">St., Toledo 17, Ohio, Jan Zych, 6428 Morse, Detroit 10, Mich. </w:t>
            </w: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xml:space="preserve">TA-5-6740 </w:t>
              <w:tab/>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1,25 </w:t>
            </w:r>
            <w:r>
              <w:rPr>
                <w:rFonts w:ascii="Arial" w:eastAsia="Arial" w:hAnsi="Arial" w:cs="Arial"/>
                <w:color w:val="000000"/>
                <w:spacing w:val="0"/>
                <w:w w:val="100"/>
                <w:position w:val="0"/>
                <w:sz w:val="12"/>
                <w:szCs w:val="12"/>
                <w:shd w:val="clear" w:color="auto" w:fill="auto"/>
                <w:lang w:val="pl-PL" w:eastAsia="pl-PL" w:bidi="pl-PL"/>
              </w:rPr>
              <w:t>doi.</w:t>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7,00 dol.</w:t>
            </w:r>
          </w:p>
        </w:tc>
        <w:tc>
          <w:tcPr>
            <w:vMerge w:val="restart"/>
            <w:tcBorders>
              <w:left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12,00 dol.</w:t>
            </w:r>
          </w:p>
        </w:tc>
      </w:tr>
      <w:tr>
        <w:trPr>
          <w:trHeight w:val="220" w:hRule="exact"/>
        </w:trPr>
        <w:tc>
          <w:tcPr>
            <w:vMerge w:val="restart"/>
            <w:tcBorders>
              <w:top w:val="single" w:sz="4"/>
            </w:tcBorders>
            <w:shd w:val="clear" w:color="auto" w:fill="FFFFFF"/>
            <w:vAlign w:val="bottom"/>
          </w:tcPr>
          <w:p>
            <w:pPr>
              <w:pStyle w:val="Style11"/>
              <w:keepNext w:val="0"/>
              <w:keepLines w:val="0"/>
              <w:widowControl w:val="0"/>
              <w:shd w:val="clear" w:color="auto" w:fill="auto"/>
              <w:tabs>
                <w:tab w:leader="dot" w:pos="3805" w:val="left"/>
              </w:tabs>
              <w:bidi w:val="0"/>
              <w:spacing w:before="0" w:after="0" w:line="218"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W. BRYTANIA: </w:t>
            </w:r>
            <w:r>
              <w:rPr>
                <w:rFonts w:ascii="Arial" w:eastAsia="Arial" w:hAnsi="Arial" w:cs="Arial"/>
                <w:color w:val="000000"/>
                <w:spacing w:val="0"/>
                <w:w w:val="100"/>
                <w:position w:val="0"/>
                <w:sz w:val="12"/>
                <w:szCs w:val="12"/>
                <w:shd w:val="clear" w:color="auto" w:fill="auto"/>
                <w:lang w:val="fr-FR" w:eastAsia="fr-FR" w:bidi="fr-FR"/>
              </w:rPr>
              <w:t xml:space="preserve">«Gryf» Publication </w:t>
            </w:r>
            <w:r>
              <w:rPr>
                <w:rFonts w:ascii="Arial" w:eastAsia="Arial" w:hAnsi="Arial" w:cs="Arial"/>
                <w:color w:val="000000"/>
                <w:spacing w:val="0"/>
                <w:w w:val="100"/>
                <w:position w:val="0"/>
                <w:sz w:val="12"/>
                <w:szCs w:val="12"/>
                <w:shd w:val="clear" w:color="auto" w:fill="auto"/>
                <w:lang w:val="pl-PL" w:eastAsia="pl-PL" w:bidi="pl-PL"/>
              </w:rPr>
              <w:t xml:space="preserve">Ltd., 169-171, Battersea Church Road, London, S.W.ll </w:t>
              <w:tab/>
            </w: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04" w:hRule="exact"/>
        </w:trPr>
        <w:tc>
          <w:tcPr>
            <w:vMerge/>
            <w:tcBorders/>
            <w:shd w:val="clear" w:color="auto" w:fill="FFFFFF"/>
            <w:vAlign w:val="bottom"/>
          </w:tcPr>
          <w:p>
            <w:pPr/>
          </w:p>
        </w:tc>
        <w:tc>
          <w:tcPr>
            <w:vMerge w:val="restart"/>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vMerge w:val="restart"/>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£ 2.02.00</w:t>
            </w:r>
          </w:p>
        </w:tc>
        <w:tc>
          <w:tcPr>
            <w:vMerge w:val="restart"/>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£ 4.00.00</w:t>
            </w:r>
          </w:p>
        </w:tc>
      </w:tr>
      <w:tr>
        <w:trPr>
          <w:trHeight w:val="220" w:hRule="exact"/>
        </w:trPr>
        <w:tc>
          <w:tcPr>
            <w:tcBorders>
              <w:top w:val="single" w:sz="4"/>
            </w:tcBorders>
            <w:shd w:val="clear" w:color="auto" w:fill="FFFFFF"/>
            <w:vAlign w:val="bottom"/>
          </w:tcPr>
          <w:p>
            <w:pPr>
              <w:pStyle w:val="Style11"/>
              <w:keepNext w:val="0"/>
              <w:keepLines w:val="0"/>
              <w:widowControl w:val="0"/>
              <w:shd w:val="clear" w:color="auto" w:fill="auto"/>
              <w:bidi w:val="0"/>
              <w:spacing w:before="0" w:after="0" w:line="240" w:lineRule="auto"/>
              <w:ind w:left="0" w:right="0" w:firstLine="14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WŁOCHY : Witold Zahorski, Roma, </w:t>
            </w:r>
            <w:r>
              <w:rPr>
                <w:rFonts w:ascii="Arial" w:eastAsia="Arial" w:hAnsi="Arial" w:cs="Arial"/>
                <w:color w:val="000000"/>
                <w:spacing w:val="0"/>
                <w:w w:val="100"/>
                <w:position w:val="0"/>
                <w:sz w:val="12"/>
                <w:szCs w:val="12"/>
                <w:shd w:val="clear" w:color="auto" w:fill="auto"/>
                <w:lang w:val="fr-FR" w:eastAsia="fr-FR" w:bidi="fr-FR"/>
              </w:rPr>
              <w:t xml:space="preserve">via </w:t>
            </w:r>
            <w:r>
              <w:rPr>
                <w:rFonts w:ascii="Arial" w:eastAsia="Arial" w:hAnsi="Arial" w:cs="Arial"/>
                <w:color w:val="000000"/>
                <w:spacing w:val="0"/>
                <w:w w:val="100"/>
                <w:position w:val="0"/>
                <w:sz w:val="12"/>
                <w:szCs w:val="12"/>
                <w:shd w:val="clear" w:color="auto" w:fill="auto"/>
                <w:lang w:val="pl-PL" w:eastAsia="pl-PL" w:bidi="pl-PL"/>
              </w:rPr>
              <w:t>Gallia 60 int. 27</w:t>
            </w: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212" w:hRule="exact"/>
        </w:trPr>
        <w:tc>
          <w:tcPr>
            <w:tcBorders/>
            <w:shd w:val="clear" w:color="auto" w:fill="FFFFFF"/>
            <w:vAlign w:val="top"/>
          </w:tcPr>
          <w:p>
            <w:pPr>
              <w:pStyle w:val="Style11"/>
              <w:keepNext w:val="0"/>
              <w:keepLines w:val="0"/>
              <w:widowControl w:val="0"/>
              <w:shd w:val="clear" w:color="auto" w:fill="auto"/>
              <w:tabs>
                <w:tab w:leader="dot" w:pos="3791"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75-77-241</w:t>
              <w:tab/>
            </w:r>
          </w:p>
        </w:tc>
        <w:tc>
          <w:tcPr>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700 L.</w:t>
            </w:r>
          </w:p>
        </w:tc>
        <w:tc>
          <w:tcPr>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3.600 L.</w:t>
            </w:r>
          </w:p>
        </w:tc>
        <w:tc>
          <w:tcPr>
            <w:tcBorders>
              <w:left w:val="single" w:sz="4"/>
            </w:tcBorders>
            <w:shd w:val="clear" w:color="auto" w:fill="FFFFFF"/>
            <w:vAlign w:val="top"/>
          </w:tcPr>
          <w:p>
            <w:pPr>
              <w:pStyle w:val="Style11"/>
              <w:keepNext w:val="0"/>
              <w:keepLines w:val="0"/>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7.000 L.</w:t>
            </w:r>
          </w:p>
        </w:tc>
      </w:tr>
    </w:tbl>
    <w:p>
      <w:pPr>
        <w:widowControl w:val="0"/>
        <w:spacing w:after="279" w:line="1" w:lineRule="exact"/>
      </w:pPr>
    </w:p>
    <w:p>
      <w:pPr>
        <w:pStyle w:val="Style32"/>
        <w:keepNext w:val="0"/>
        <w:keepLines w:val="0"/>
        <w:widowControl w:val="0"/>
        <w:pBdr>
          <w:top w:val="single" w:sz="4" w:space="0" w:color="auto"/>
        </w:pBdr>
        <w:shd w:val="clear" w:color="auto" w:fill="auto"/>
        <w:bidi w:val="0"/>
        <w:spacing w:before="0" w:after="0" w:line="305" w:lineRule="auto"/>
        <w:ind w:left="400" w:right="0" w:firstLine="0"/>
        <w:jc w:val="left"/>
      </w:pPr>
      <w:r>
        <w:rPr>
          <w:color w:val="000000"/>
          <w:spacing w:val="0"/>
          <w:w w:val="100"/>
          <w:position w:val="0"/>
          <w:shd w:val="clear" w:color="auto" w:fill="auto"/>
          <w:lang w:val="pl-PL" w:eastAsia="pl-PL" w:bidi="pl-PL"/>
        </w:rPr>
        <w:t xml:space="preserve">W krajach niewymienionych prenumerata jak we Francji, plus koszty porta 2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 xml:space="preserve">półrocznie i 4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rocznie. Przesyłka pojedynczego numeru: 0,35 F. Należności we Francji wpłacać można przekazem pocztowym na adres:</w:t>
      </w:r>
    </w:p>
    <w:p>
      <w:pPr>
        <w:pStyle w:val="Style44"/>
        <w:keepNext w:val="0"/>
        <w:keepLines w:val="0"/>
        <w:widowControl w:val="0"/>
        <w:shd w:val="clear" w:color="auto" w:fill="auto"/>
        <w:bidi w:val="0"/>
        <w:spacing w:before="0" w:after="0" w:line="240" w:lineRule="auto"/>
        <w:ind w:left="1280" w:right="0" w:firstLine="0"/>
        <w:jc w:val="left"/>
        <w:rPr>
          <w:sz w:val="11"/>
          <w:szCs w:val="11"/>
        </w:rPr>
      </w:pPr>
      <w:r>
        <w:rPr>
          <w:b/>
          <w:bCs/>
          <w:color w:val="000000"/>
          <w:spacing w:val="0"/>
          <w:w w:val="100"/>
          <w:position w:val="0"/>
          <w:sz w:val="11"/>
          <w:szCs w:val="11"/>
          <w:shd w:val="clear" w:color="auto" w:fill="auto"/>
          <w:lang w:val="fr-FR" w:eastAsia="fr-FR" w:bidi="fr-FR"/>
        </w:rPr>
        <w:t xml:space="preserve">INSTITUT LITTERAIRE, </w:t>
      </w:r>
      <w:r>
        <w:rPr>
          <w:b/>
          <w:bCs/>
          <w:color w:val="000000"/>
          <w:spacing w:val="0"/>
          <w:w w:val="100"/>
          <w:position w:val="0"/>
          <w:sz w:val="11"/>
          <w:szCs w:val="11"/>
          <w:shd w:val="clear" w:color="auto" w:fill="auto"/>
          <w:lang w:val="pl-PL" w:eastAsia="pl-PL" w:bidi="pl-PL"/>
        </w:rPr>
        <w:t xml:space="preserve">91, </w:t>
      </w:r>
      <w:r>
        <w:rPr>
          <w:b/>
          <w:bCs/>
          <w:color w:val="000000"/>
          <w:spacing w:val="0"/>
          <w:w w:val="100"/>
          <w:position w:val="0"/>
          <w:sz w:val="11"/>
          <w:szCs w:val="11"/>
          <w:shd w:val="clear" w:color="auto" w:fill="auto"/>
          <w:lang w:val="fr-FR" w:eastAsia="fr-FR" w:bidi="fr-FR"/>
        </w:rPr>
        <w:t>avenue de Feiasy, Mesnil-le-Roi,</w:t>
      </w:r>
    </w:p>
    <w:p>
      <w:pPr>
        <w:pStyle w:val="Style44"/>
        <w:keepNext w:val="0"/>
        <w:keepLines w:val="0"/>
        <w:widowControl w:val="0"/>
        <w:shd w:val="clear" w:color="auto" w:fill="auto"/>
        <w:bidi w:val="0"/>
        <w:spacing w:before="0" w:after="60" w:line="240" w:lineRule="auto"/>
        <w:ind w:left="1280" w:right="0" w:firstLine="0"/>
        <w:jc w:val="left"/>
        <w:rPr>
          <w:sz w:val="11"/>
          <w:szCs w:val="11"/>
        </w:rPr>
      </w:pPr>
      <w:r>
        <w:rPr>
          <w:b/>
          <w:bCs/>
          <w:color w:val="000000"/>
          <w:spacing w:val="0"/>
          <w:w w:val="100"/>
          <w:position w:val="0"/>
          <w:sz w:val="11"/>
          <w:szCs w:val="11"/>
          <w:shd w:val="clear" w:color="auto" w:fill="auto"/>
          <w:lang w:val="fr-FR" w:eastAsia="fr-FR" w:bidi="fr-FR"/>
        </w:rPr>
        <w:t>par MAISONS.LAFFITTE (S.-et-O.) — C.C.P. PARIS 18.228-57,</w:t>
      </w:r>
      <w:r>
        <w:br w:type="page"/>
      </w:r>
    </w:p>
    <w:p>
      <w:pPr>
        <w:pStyle w:val="Style51"/>
        <w:keepNext w:val="0"/>
        <w:keepLines w:val="0"/>
        <w:widowControl w:val="0"/>
        <w:shd w:val="clear" w:color="auto" w:fill="auto"/>
        <w:tabs>
          <w:tab w:leader="underscore" w:pos="2761" w:val="left"/>
          <w:tab w:leader="underscore" w:pos="4997" w:val="left"/>
        </w:tabs>
        <w:bidi w:val="0"/>
        <w:spacing w:before="0" w:after="320" w:line="240" w:lineRule="auto"/>
        <w:ind w:left="0" w:right="0" w:firstLine="0"/>
        <w:jc w:val="center"/>
        <w:rPr>
          <w:sz w:val="34"/>
          <w:szCs w:val="34"/>
        </w:rPr>
      </w:pPr>
      <w:r>
        <w:rPr>
          <w:b/>
          <w:bCs/>
          <w:i/>
          <w:iCs/>
          <w:color w:val="000000"/>
          <w:spacing w:val="0"/>
          <w:w w:val="100"/>
          <w:position w:val="0"/>
          <w:sz w:val="34"/>
          <w:szCs w:val="34"/>
          <w:shd w:val="clear" w:color="auto" w:fill="auto"/>
          <w:lang w:val="pl-PL" w:eastAsia="pl-PL" w:bidi="pl-PL"/>
        </w:rPr>
        <w:t>Nowości</w:t>
      </w:r>
    </w:p>
    <w:p>
      <w:pPr>
        <w:pStyle w:val="Style18"/>
        <w:keepNext w:val="0"/>
        <w:keepLines w:val="0"/>
        <w:widowControl w:val="0"/>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BIBLIOTEKI “KULTURY”</w:t>
      </w:r>
    </w:p>
    <w:p>
      <w:pPr>
        <w:pStyle w:val="Style90"/>
        <w:keepNext w:val="0"/>
        <w:keepLines w:val="0"/>
        <w:widowControl w:val="0"/>
        <w:shd w:val="clear" w:color="auto" w:fill="auto"/>
        <w:bidi w:val="0"/>
        <w:spacing w:before="0" w:after="40" w:line="226" w:lineRule="auto"/>
        <w:ind w:left="0" w:right="0" w:firstLine="600"/>
        <w:jc w:val="both"/>
      </w:pPr>
      <w:r>
        <w:rPr>
          <w:b/>
          <w:bCs/>
          <w:color w:val="000000"/>
          <w:spacing w:val="0"/>
          <w:w w:val="100"/>
          <w:position w:val="0"/>
          <w:shd w:val="clear" w:color="auto" w:fill="auto"/>
          <w:lang w:val="pl-PL" w:eastAsia="pl-PL" w:bidi="pl-PL"/>
        </w:rPr>
        <w:t>TOM CV * Seria «Dokumenty»</w:t>
      </w:r>
    </w:p>
    <w:p>
      <w:pPr>
        <w:pStyle w:val="Style93"/>
        <w:keepNext w:val="0"/>
        <w:keepLines w:val="0"/>
        <w:widowControl w:val="0"/>
        <w:shd w:val="clear" w:color="auto" w:fill="auto"/>
        <w:bidi w:val="0"/>
        <w:spacing w:before="0" w:after="40" w:line="226" w:lineRule="auto"/>
        <w:ind w:left="0" w:right="0" w:firstLine="0"/>
        <w:jc w:val="center"/>
      </w:pPr>
      <w:r>
        <w:rPr>
          <w:color w:val="000000"/>
          <w:spacing w:val="0"/>
          <w:w w:val="100"/>
          <w:position w:val="0"/>
          <w:shd w:val="clear" w:color="auto" w:fill="auto"/>
          <w:lang w:val="pl-PL" w:eastAsia="pl-PL" w:bidi="pl-PL"/>
        </w:rPr>
        <w:t>w opracowaniu</w:t>
      </w:r>
    </w:p>
    <w:p>
      <w:pPr>
        <w:pStyle w:val="Style18"/>
        <w:keepNext w:val="0"/>
        <w:keepLines w:val="0"/>
        <w:widowControl w:val="0"/>
        <w:shd w:val="clear" w:color="auto" w:fill="auto"/>
        <w:bidi w:val="0"/>
        <w:spacing w:before="0" w:after="40" w:line="228" w:lineRule="auto"/>
        <w:ind w:left="1320" w:right="0" w:firstLine="0"/>
        <w:jc w:val="left"/>
        <w:rPr>
          <w:sz w:val="26"/>
          <w:szCs w:val="26"/>
        </w:rPr>
      </w:pPr>
      <w:r>
        <w:rPr>
          <w:color w:val="000000"/>
          <w:spacing w:val="0"/>
          <w:w w:val="100"/>
          <w:position w:val="0"/>
          <w:sz w:val="26"/>
          <w:szCs w:val="26"/>
          <w:shd w:val="clear" w:color="auto" w:fill="auto"/>
          <w:lang w:val="pl-PL" w:eastAsia="pl-PL" w:bidi="pl-PL"/>
        </w:rPr>
        <w:t>WIKTORA SUKIENNICKIEGO</w:t>
      </w:r>
    </w:p>
    <w:p>
      <w:pPr>
        <w:pStyle w:val="Style11"/>
        <w:keepNext w:val="0"/>
        <w:keepLines w:val="0"/>
        <w:widowControl w:val="0"/>
        <w:shd w:val="clear" w:color="auto" w:fill="auto"/>
        <w:bidi w:val="0"/>
        <w:spacing w:before="0" w:after="100" w:line="216" w:lineRule="auto"/>
        <w:ind w:left="0" w:right="0" w:firstLine="0"/>
        <w:jc w:val="center"/>
        <w:rPr>
          <w:sz w:val="58"/>
          <w:szCs w:val="58"/>
        </w:rPr>
      </w:pPr>
      <w:r>
        <w:rPr>
          <w:rFonts w:ascii="Arial" w:eastAsia="Arial" w:hAnsi="Arial" w:cs="Arial"/>
          <w:b/>
          <w:bCs/>
          <w:color w:val="000000"/>
          <w:spacing w:val="0"/>
          <w:w w:val="80"/>
          <w:position w:val="0"/>
          <w:sz w:val="58"/>
          <w:szCs w:val="58"/>
          <w:shd w:val="clear" w:color="auto" w:fill="auto"/>
          <w:lang w:val="pl-PL" w:eastAsia="pl-PL" w:bidi="pl-PL"/>
        </w:rPr>
        <w:t>BIAŁA KSIĘGA</w:t>
      </w:r>
    </w:p>
    <w:p>
      <w:pPr>
        <w:pStyle w:val="Style93"/>
        <w:keepNext w:val="0"/>
        <w:keepLines w:val="0"/>
        <w:widowControl w:val="0"/>
        <w:shd w:val="clear" w:color="auto" w:fill="auto"/>
        <w:bidi w:val="0"/>
        <w:spacing w:before="0" w:after="40" w:line="226" w:lineRule="auto"/>
        <w:ind w:left="0" w:right="0" w:firstLine="0"/>
        <w:jc w:val="center"/>
      </w:pPr>
      <w:r>
        <w:rPr>
          <w:color w:val="000000"/>
          <w:spacing w:val="0"/>
          <w:w w:val="100"/>
          <w:position w:val="0"/>
          <w:shd w:val="clear" w:color="auto" w:fill="auto"/>
          <w:lang w:val="pl-PL" w:eastAsia="pl-PL" w:bidi="pl-PL"/>
        </w:rPr>
        <w:t>zawierająca zbiór dokumentów, dotyczących stosunków pol</w:t>
        <w:t>-</w:t>
        <w:br/>
        <w:t>sko-rosyjskich i polsko-sowieckich z okresu dwóch wojen</w:t>
        <w:br/>
        <w:t>światowych.</w:t>
      </w:r>
    </w:p>
    <w:p>
      <w:pPr>
        <w:pStyle w:val="Style32"/>
        <w:keepNext w:val="0"/>
        <w:keepLines w:val="0"/>
        <w:widowControl w:val="0"/>
        <w:shd w:val="clear" w:color="auto" w:fill="auto"/>
        <w:tabs>
          <w:tab w:pos="3052" w:val="left"/>
        </w:tabs>
        <w:bidi w:val="0"/>
        <w:spacing w:before="0" w:after="40" w:line="240" w:lineRule="auto"/>
        <w:ind w:left="0" w:right="0" w:firstLine="600"/>
        <w:jc w:val="both"/>
      </w:pPr>
      <w:r>
        <w:rPr>
          <w:color w:val="000000"/>
          <w:spacing w:val="0"/>
          <w:w w:val="100"/>
          <w:position w:val="0"/>
          <w:shd w:val="clear" w:color="auto" w:fill="auto"/>
          <w:lang w:val="pl-PL" w:eastAsia="pl-PL" w:bidi="pl-PL"/>
        </w:rPr>
        <w:t>Str. 176</w:t>
        <w:tab/>
        <w:t>Cena egz. F. 12,75 (19 sh.; $ 2,75)</w:t>
      </w:r>
    </w:p>
    <w:p>
      <w:pPr>
        <w:pStyle w:val="Style90"/>
        <w:keepNext w:val="0"/>
        <w:keepLines w:val="0"/>
        <w:widowControl w:val="0"/>
        <w:shd w:val="clear" w:color="auto" w:fill="auto"/>
        <w:bidi w:val="0"/>
        <w:spacing w:before="0" w:after="40" w:line="226" w:lineRule="auto"/>
        <w:ind w:left="3100" w:right="0" w:firstLine="0"/>
        <w:jc w:val="left"/>
      </w:pPr>
      <w:r>
        <w:rPr>
          <w:color w:val="000000"/>
          <w:spacing w:val="0"/>
          <w:w w:val="100"/>
          <w:position w:val="0"/>
          <w:shd w:val="clear" w:color="auto" w:fill="auto"/>
          <w:lang w:val="pl-PL" w:eastAsia="pl-PL" w:bidi="pl-PL"/>
        </w:rPr>
        <w:t>♦</w:t>
      </w:r>
    </w:p>
    <w:p>
      <w:pPr>
        <w:pStyle w:val="Style90"/>
        <w:keepNext w:val="0"/>
        <w:keepLines w:val="0"/>
        <w:widowControl w:val="0"/>
        <w:shd w:val="clear" w:color="auto" w:fill="auto"/>
        <w:bidi w:val="0"/>
        <w:spacing w:before="0" w:after="40" w:line="226" w:lineRule="auto"/>
        <w:ind w:left="0" w:right="0" w:firstLine="600"/>
        <w:jc w:val="both"/>
      </w:pPr>
      <w:r>
        <w:rPr>
          <w:b/>
          <w:bCs/>
          <w:color w:val="000000"/>
          <w:spacing w:val="0"/>
          <w:w w:val="100"/>
          <w:position w:val="0"/>
          <w:shd w:val="clear" w:color="auto" w:fill="auto"/>
          <w:lang w:val="pl-PL" w:eastAsia="pl-PL" w:bidi="pl-PL"/>
        </w:rPr>
        <w:t xml:space="preserve">TOM </w:t>
      </w:r>
      <w:r>
        <w:rPr>
          <w:b/>
          <w:bCs/>
          <w:color w:val="000000"/>
          <w:spacing w:val="0"/>
          <w:w w:val="100"/>
          <w:position w:val="0"/>
          <w:shd w:val="clear" w:color="auto" w:fill="auto"/>
          <w:lang w:val="fr-FR" w:eastAsia="fr-FR" w:bidi="fr-FR"/>
        </w:rPr>
        <w:t>CVI</w:t>
      </w:r>
    </w:p>
    <w:p>
      <w:pPr>
        <w:pStyle w:val="Style18"/>
        <w:keepNext w:val="0"/>
        <w:keepLines w:val="0"/>
        <w:widowControl w:val="0"/>
        <w:shd w:val="clear" w:color="auto" w:fill="auto"/>
        <w:bidi w:val="0"/>
        <w:spacing w:before="0" w:after="40" w:line="240" w:lineRule="auto"/>
        <w:ind w:left="0" w:right="0" w:firstLine="0"/>
        <w:jc w:val="center"/>
      </w:pPr>
      <w:r>
        <w:rPr>
          <w:color w:val="000000"/>
          <w:spacing w:val="0"/>
          <w:w w:val="100"/>
          <w:position w:val="0"/>
          <w:shd w:val="clear" w:color="auto" w:fill="auto"/>
          <w:lang w:val="pl-PL" w:eastAsia="pl-PL" w:bidi="pl-PL"/>
        </w:rPr>
        <w:t>JULIUSZ MIEROSZEWSKI</w:t>
      </w:r>
    </w:p>
    <w:p>
      <w:pPr>
        <w:pStyle w:val="Style11"/>
        <w:keepNext w:val="0"/>
        <w:keepLines w:val="0"/>
        <w:widowControl w:val="0"/>
        <w:shd w:val="clear" w:color="auto" w:fill="auto"/>
        <w:bidi w:val="0"/>
        <w:spacing w:before="0" w:line="223" w:lineRule="auto"/>
        <w:ind w:left="0" w:right="0" w:firstLine="0"/>
        <w:jc w:val="center"/>
        <w:rPr>
          <w:sz w:val="58"/>
          <w:szCs w:val="58"/>
        </w:rPr>
      </w:pPr>
      <w:r>
        <w:rPr>
          <w:rFonts w:ascii="Arial" w:eastAsia="Arial" w:hAnsi="Arial" w:cs="Arial"/>
          <w:b/>
          <w:bCs/>
          <w:color w:val="000000"/>
          <w:spacing w:val="0"/>
          <w:w w:val="80"/>
          <w:position w:val="0"/>
          <w:sz w:val="58"/>
          <w:szCs w:val="58"/>
          <w:shd w:val="clear" w:color="auto" w:fill="auto"/>
          <w:lang w:val="pl-PL" w:eastAsia="pl-PL" w:bidi="pl-PL"/>
        </w:rPr>
        <w:t>EWOLUCIODIZM</w:t>
      </w:r>
    </w:p>
    <w:p>
      <w:pPr>
        <w:pStyle w:val="Style32"/>
        <w:keepNext w:val="0"/>
        <w:keepLines w:val="0"/>
        <w:widowControl w:val="0"/>
        <w:shd w:val="clear" w:color="auto" w:fill="auto"/>
        <w:tabs>
          <w:tab w:pos="3311" w:val="left"/>
        </w:tabs>
        <w:bidi w:val="0"/>
        <w:spacing w:before="0" w:after="40" w:line="240" w:lineRule="auto"/>
        <w:ind w:left="0" w:right="0" w:firstLine="600"/>
        <w:jc w:val="both"/>
      </w:pPr>
      <w:r>
        <w:rPr>
          <w:color w:val="000000"/>
          <w:spacing w:val="0"/>
          <w:w w:val="100"/>
          <w:position w:val="0"/>
          <w:shd w:val="clear" w:color="auto" w:fill="auto"/>
          <w:lang w:val="pl-PL" w:eastAsia="pl-PL" w:bidi="pl-PL"/>
        </w:rPr>
        <w:t>Str. 68</w:t>
        <w:tab/>
        <w:t>Cena egz. F. 6 (9 sh.; $ 1,25)</w:t>
      </w:r>
    </w:p>
    <w:p>
      <w:pPr>
        <w:pStyle w:val="Style90"/>
        <w:keepNext w:val="0"/>
        <w:keepLines w:val="0"/>
        <w:widowControl w:val="0"/>
        <w:shd w:val="clear" w:color="auto" w:fill="auto"/>
        <w:bidi w:val="0"/>
        <w:spacing w:before="0" w:after="40" w:line="226" w:lineRule="auto"/>
        <w:ind w:left="3100" w:right="0" w:firstLine="0"/>
        <w:jc w:val="left"/>
      </w:pPr>
      <w:r>
        <w:rPr>
          <w:color w:val="000000"/>
          <w:spacing w:val="0"/>
          <w:w w:val="100"/>
          <w:position w:val="0"/>
          <w:shd w:val="clear" w:color="auto" w:fill="auto"/>
          <w:lang w:val="pl-PL" w:eastAsia="pl-PL" w:bidi="pl-PL"/>
        </w:rPr>
        <w:t>♦</w:t>
      </w:r>
    </w:p>
    <w:p>
      <w:pPr>
        <w:pStyle w:val="Style90"/>
        <w:keepNext w:val="0"/>
        <w:keepLines w:val="0"/>
        <w:widowControl w:val="0"/>
        <w:shd w:val="clear" w:color="auto" w:fill="auto"/>
        <w:bidi w:val="0"/>
        <w:spacing w:before="0" w:after="0" w:line="226" w:lineRule="auto"/>
        <w:ind w:left="0" w:right="0" w:firstLine="600"/>
        <w:jc w:val="both"/>
      </w:pPr>
      <w:r>
        <w:rPr>
          <w:b/>
          <w:bCs/>
          <w:color w:val="000000"/>
          <w:spacing w:val="0"/>
          <w:w w:val="100"/>
          <w:position w:val="0"/>
          <w:shd w:val="clear" w:color="auto" w:fill="auto"/>
          <w:lang w:val="pl-PL" w:eastAsia="pl-PL" w:bidi="pl-PL"/>
        </w:rPr>
        <w:t xml:space="preserve">TOM </w:t>
      </w:r>
      <w:r>
        <w:rPr>
          <w:b/>
          <w:bCs/>
          <w:color w:val="000000"/>
          <w:spacing w:val="0"/>
          <w:w w:val="100"/>
          <w:position w:val="0"/>
          <w:shd w:val="clear" w:color="auto" w:fill="auto"/>
          <w:lang w:val="fr-FR" w:eastAsia="fr-FR" w:bidi="fr-FR"/>
        </w:rPr>
        <w:t>CVII</w:t>
      </w:r>
    </w:p>
    <w:p>
      <w:pPr>
        <w:pStyle w:val="Style18"/>
        <w:keepNext w:val="0"/>
        <w:keepLines w:val="0"/>
        <w:widowControl w:val="0"/>
        <w:shd w:val="clear" w:color="auto" w:fill="auto"/>
        <w:bidi w:val="0"/>
        <w:spacing w:before="0" w:after="0" w:line="180" w:lineRule="auto"/>
        <w:ind w:left="0" w:right="0" w:firstLine="0"/>
        <w:jc w:val="center"/>
      </w:pPr>
      <w:r>
        <w:rPr>
          <w:color w:val="000000"/>
          <w:spacing w:val="0"/>
          <w:w w:val="100"/>
          <w:position w:val="0"/>
          <w:shd w:val="clear" w:color="auto" w:fill="auto"/>
          <w:lang w:val="pl-PL" w:eastAsia="pl-PL" w:bidi="pl-PL"/>
        </w:rPr>
        <w:t>ABRAM TERC</w:t>
      </w:r>
    </w:p>
    <w:p>
      <w:pPr>
        <w:pStyle w:val="Style11"/>
        <w:keepNext w:val="0"/>
        <w:keepLines w:val="0"/>
        <w:widowControl w:val="0"/>
        <w:shd w:val="clear" w:color="auto" w:fill="auto"/>
        <w:bidi w:val="0"/>
        <w:spacing w:before="0" w:after="100" w:line="223" w:lineRule="auto"/>
        <w:ind w:left="0" w:right="0" w:firstLine="0"/>
        <w:jc w:val="center"/>
        <w:rPr>
          <w:sz w:val="58"/>
          <w:szCs w:val="58"/>
        </w:rPr>
      </w:pPr>
      <w:r>
        <w:rPr>
          <w:rFonts w:ascii="Arial" w:eastAsia="Arial" w:hAnsi="Arial" w:cs="Arial"/>
          <w:b/>
          <w:bCs/>
          <w:color w:val="000000"/>
          <w:spacing w:val="0"/>
          <w:w w:val="80"/>
          <w:position w:val="0"/>
          <w:sz w:val="58"/>
          <w:szCs w:val="58"/>
          <w:shd w:val="clear" w:color="auto" w:fill="auto"/>
          <w:lang w:val="pl-PL" w:eastAsia="pl-PL" w:bidi="pl-PL"/>
        </w:rPr>
        <w:t>MYŚLI NIESPODZIEWANE</w:t>
      </w:r>
    </w:p>
    <w:p>
      <w:pPr>
        <w:pStyle w:val="Style93"/>
        <w:keepNext w:val="0"/>
        <w:keepLines w:val="0"/>
        <w:widowControl w:val="0"/>
        <w:shd w:val="clear" w:color="auto" w:fill="auto"/>
        <w:bidi w:val="0"/>
        <w:spacing w:before="0" w:after="40" w:line="226" w:lineRule="auto"/>
        <w:ind w:left="0" w:right="0" w:firstLine="0"/>
        <w:jc w:val="center"/>
      </w:pPr>
      <w:r>
        <w:rPr>
          <w:color w:val="000000"/>
          <w:spacing w:val="0"/>
          <w:w w:val="100"/>
          <w:position w:val="0"/>
          <w:shd w:val="clear" w:color="auto" w:fill="auto"/>
          <w:lang w:val="pl-PL" w:eastAsia="pl-PL" w:bidi="pl-PL"/>
        </w:rPr>
        <w:t>Przekład Józefa ŁOBODOWSKIEGO</w:t>
      </w:r>
    </w:p>
    <w:p>
      <w:pPr>
        <w:pStyle w:val="Style32"/>
        <w:keepNext w:val="0"/>
        <w:keepLines w:val="0"/>
        <w:widowControl w:val="0"/>
        <w:shd w:val="clear" w:color="auto" w:fill="auto"/>
        <w:tabs>
          <w:tab w:pos="3311" w:val="left"/>
        </w:tabs>
        <w:bidi w:val="0"/>
        <w:spacing w:before="0" w:after="40" w:line="240" w:lineRule="auto"/>
        <w:ind w:left="0" w:right="0" w:firstLine="600"/>
        <w:jc w:val="left"/>
      </w:pPr>
      <w:r>
        <w:rPr>
          <w:color w:val="000000"/>
          <w:spacing w:val="0"/>
          <w:w w:val="100"/>
          <w:position w:val="0"/>
          <w:shd w:val="clear" w:color="auto" w:fill="auto"/>
          <w:lang w:val="pl-PL" w:eastAsia="pl-PL" w:bidi="pl-PL"/>
        </w:rPr>
        <w:t>Str. 94</w:t>
        <w:tab/>
        <w:t xml:space="preserve">Cena egz.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7,50 (11/6; $ 1,75)</w:t>
      </w:r>
    </w:p>
    <w:p>
      <w:pPr>
        <w:pStyle w:val="Style90"/>
        <w:keepNext w:val="0"/>
        <w:keepLines w:val="0"/>
        <w:widowControl w:val="0"/>
        <w:shd w:val="clear" w:color="auto" w:fill="auto"/>
        <w:bidi w:val="0"/>
        <w:spacing w:before="0" w:after="40" w:line="226" w:lineRule="auto"/>
        <w:ind w:left="3100" w:right="0" w:firstLine="0"/>
        <w:jc w:val="left"/>
      </w:pPr>
      <w:r>
        <w:rPr>
          <w:color w:val="000000"/>
          <w:spacing w:val="0"/>
          <w:w w:val="100"/>
          <w:position w:val="0"/>
          <w:shd w:val="clear" w:color="auto" w:fill="auto"/>
          <w:lang w:val="pl-PL" w:eastAsia="pl-PL" w:bidi="pl-PL"/>
        </w:rPr>
        <w:t>♦</w:t>
      </w:r>
    </w:p>
    <w:p>
      <w:pPr>
        <w:pStyle w:val="Style90"/>
        <w:keepNext w:val="0"/>
        <w:keepLines w:val="0"/>
        <w:widowControl w:val="0"/>
        <w:shd w:val="clear" w:color="auto" w:fill="auto"/>
        <w:bidi w:val="0"/>
        <w:spacing w:before="0" w:after="40" w:line="226" w:lineRule="auto"/>
        <w:ind w:left="0" w:right="0" w:firstLine="600"/>
        <w:jc w:val="left"/>
      </w:pPr>
      <w:r>
        <w:rPr>
          <w:b/>
          <w:bCs/>
          <w:color w:val="000000"/>
          <w:spacing w:val="0"/>
          <w:w w:val="100"/>
          <w:position w:val="0"/>
          <w:shd w:val="clear" w:color="auto" w:fill="auto"/>
          <w:lang w:val="pl-PL" w:eastAsia="pl-PL" w:bidi="pl-PL"/>
        </w:rPr>
        <w:t xml:space="preserve">TOM </w:t>
      </w:r>
      <w:r>
        <w:rPr>
          <w:b/>
          <w:bCs/>
          <w:color w:val="000000"/>
          <w:spacing w:val="0"/>
          <w:w w:val="100"/>
          <w:position w:val="0"/>
          <w:shd w:val="clear" w:color="auto" w:fill="auto"/>
          <w:lang w:val="fr-FR" w:eastAsia="fr-FR" w:bidi="fr-FR"/>
        </w:rPr>
        <w:t>CVIX</w:t>
      </w:r>
    </w:p>
    <w:p>
      <w:pPr>
        <w:pStyle w:val="Style18"/>
        <w:keepNext w:val="0"/>
        <w:keepLines w:val="0"/>
        <w:widowControl w:val="0"/>
        <w:shd w:val="clear" w:color="auto" w:fill="auto"/>
        <w:bidi w:val="0"/>
        <w:spacing w:before="0" w:after="40" w:line="206" w:lineRule="auto"/>
        <w:ind w:left="0" w:right="0" w:firstLine="0"/>
        <w:jc w:val="center"/>
      </w:pPr>
      <w:r>
        <w:rPr>
          <w:color w:val="000000"/>
          <w:spacing w:val="0"/>
          <w:w w:val="100"/>
          <w:position w:val="0"/>
          <w:shd w:val="clear" w:color="auto" w:fill="auto"/>
          <w:lang w:val="pl-PL" w:eastAsia="pl-PL" w:bidi="pl-PL"/>
        </w:rPr>
        <w:t>WACŁAW IWANIUK</w:t>
      </w:r>
    </w:p>
    <w:p>
      <w:pPr>
        <w:pStyle w:val="Style11"/>
        <w:keepNext w:val="0"/>
        <w:keepLines w:val="0"/>
        <w:widowControl w:val="0"/>
        <w:shd w:val="clear" w:color="auto" w:fill="auto"/>
        <w:bidi w:val="0"/>
        <w:spacing w:before="0" w:line="240" w:lineRule="auto"/>
        <w:ind w:left="0" w:right="0" w:firstLine="0"/>
        <w:jc w:val="center"/>
        <w:rPr>
          <w:sz w:val="58"/>
          <w:szCs w:val="58"/>
        </w:rPr>
      </w:pPr>
      <w:r>
        <w:rPr>
          <w:rFonts w:ascii="Arial" w:eastAsia="Arial" w:hAnsi="Arial" w:cs="Arial"/>
          <w:b/>
          <w:bCs/>
          <w:color w:val="000000"/>
          <w:spacing w:val="0"/>
          <w:w w:val="80"/>
          <w:position w:val="0"/>
          <w:sz w:val="58"/>
          <w:szCs w:val="58"/>
          <w:shd w:val="clear" w:color="auto" w:fill="auto"/>
          <w:lang w:val="pl-PL" w:eastAsia="pl-PL" w:bidi="pl-PL"/>
        </w:rPr>
        <w:t>WYBÓR WIERSZY</w:t>
      </w:r>
    </w:p>
    <w:p>
      <w:pPr>
        <w:pStyle w:val="Style93"/>
        <w:keepNext w:val="0"/>
        <w:keepLines w:val="0"/>
        <w:widowControl w:val="0"/>
        <w:shd w:val="clear" w:color="auto" w:fill="auto"/>
        <w:bidi w:val="0"/>
        <w:spacing w:before="0" w:after="40" w:line="226" w:lineRule="auto"/>
        <w:ind w:left="1320" w:right="0" w:firstLine="0"/>
        <w:jc w:val="both"/>
      </w:pPr>
      <w:r>
        <w:rPr>
          <w:color w:val="000000"/>
          <w:spacing w:val="0"/>
          <w:w w:val="100"/>
          <w:position w:val="0"/>
          <w:shd w:val="clear" w:color="auto" w:fill="auto"/>
          <w:lang w:val="pl-PL" w:eastAsia="pl-PL" w:bidi="pl-PL"/>
        </w:rPr>
        <w:t>Nagroda Literacka «Kultury» za r. 1964</w:t>
      </w:r>
    </w:p>
    <w:p>
      <w:pPr>
        <w:pStyle w:val="Style32"/>
        <w:keepNext w:val="0"/>
        <w:keepLines w:val="0"/>
        <w:widowControl w:val="0"/>
        <w:shd w:val="clear" w:color="auto" w:fill="auto"/>
        <w:tabs>
          <w:tab w:pos="3311" w:val="left"/>
        </w:tabs>
        <w:bidi w:val="0"/>
        <w:spacing w:before="0" w:after="40" w:line="240" w:lineRule="auto"/>
        <w:ind w:left="0" w:right="0" w:firstLine="600"/>
        <w:jc w:val="left"/>
      </w:pPr>
      <w:r>
        <w:rPr>
          <w:color w:val="000000"/>
          <w:spacing w:val="0"/>
          <w:w w:val="100"/>
          <w:position w:val="0"/>
          <w:shd w:val="clear" w:color="auto" w:fill="auto"/>
          <w:lang w:val="pl-PL" w:eastAsia="pl-PL" w:bidi="pl-PL"/>
        </w:rPr>
        <w:t>Str. 110</w:t>
        <w:tab/>
        <w:t xml:space="preserve">Cena egz. </w:t>
      </w:r>
      <w:r>
        <w:rPr>
          <w:color w:val="000000"/>
          <w:spacing w:val="0"/>
          <w:w w:val="100"/>
          <w:position w:val="0"/>
          <w:shd w:val="clear" w:color="auto" w:fill="auto"/>
          <w:lang w:val="fr-FR" w:eastAsia="fr-FR" w:bidi="fr-FR"/>
        </w:rPr>
        <w:t xml:space="preserve">F </w:t>
      </w:r>
      <w:r>
        <w:rPr>
          <w:color w:val="000000"/>
          <w:spacing w:val="0"/>
          <w:w w:val="100"/>
          <w:position w:val="0"/>
          <w:shd w:val="clear" w:color="auto" w:fill="auto"/>
          <w:lang w:val="pl-PL" w:eastAsia="pl-PL" w:bidi="pl-PL"/>
        </w:rPr>
        <w:t>7,50 (11/6; $ 1,75)</w:t>
      </w:r>
    </w:p>
    <w:p>
      <w:pPr>
        <w:widowControl w:val="0"/>
        <w:spacing w:line="1" w:lineRule="exact"/>
        <w:sectPr>
          <w:headerReference w:type="default" r:id="rId162"/>
          <w:footerReference w:type="default" r:id="rId163"/>
          <w:headerReference w:type="even" r:id="rId164"/>
          <w:footerReference w:type="even" r:id="rId165"/>
          <w:footnotePr>
            <w:pos w:val="pageBottom"/>
            <w:numFmt w:val="decimal"/>
            <w:numRestart w:val="continuous"/>
            <w15:footnoteColumns w:val="1"/>
          </w:footnotePr>
          <w:pgSz w:w="7024" w:h="11334"/>
          <w:pgMar w:top="198" w:left="272" w:right="207" w:bottom="79" w:header="0" w:footer="3" w:gutter="0"/>
          <w:pgNumType w:start="587"/>
          <w:cols w:space="720"/>
          <w:noEndnote/>
          <w:rtlGutter w:val="0"/>
          <w:docGrid w:linePitch="360"/>
        </w:sectPr>
      </w:pPr>
      <w:r>
        <mc:AlternateContent>
          <mc:Choice Requires="wps">
            <w:drawing>
              <wp:anchor distT="347345" distB="0" distL="0" distR="0" simplePos="0" relativeHeight="125829386" behindDoc="0" locked="0" layoutInCell="1" allowOverlap="1">
                <wp:simplePos x="0" y="0"/>
                <wp:positionH relativeFrom="page">
                  <wp:posOffset>506730</wp:posOffset>
                </wp:positionH>
                <wp:positionV relativeFrom="paragraph">
                  <wp:posOffset>347345</wp:posOffset>
                </wp:positionV>
                <wp:extent cx="1540510" cy="208280"/>
                <wp:wrapTopAndBottom/>
                <wp:docPr id="219" name="Shape 219"/>
                <a:graphic xmlns:a="http://schemas.openxmlformats.org/drawingml/2006/main">
                  <a:graphicData uri="http://schemas.microsoft.com/office/word/2010/wordprocessingShape">
                    <wps:wsp>
                      <wps:cNvSpPr txBox="1"/>
                      <wps:spPr>
                        <a:xfrm>
                          <a:ext cx="1540510" cy="208280"/>
                        </a:xfrm>
                        <a:prstGeom prst="rect"/>
                        <a:noFill/>
                      </wps:spPr>
                      <wps:txbx>
                        <w:txbxContent>
                          <w:p>
                            <w:pPr>
                              <w:pStyle w:val="Style44"/>
                              <w:keepNext w:val="0"/>
                              <w:keepLines w:val="0"/>
                              <w:widowControl w:val="0"/>
                              <w:shd w:val="clear" w:color="auto" w:fill="auto"/>
                              <w:bidi w:val="0"/>
                              <w:spacing w:before="0" w:after="0" w:line="240" w:lineRule="auto"/>
                              <w:ind w:left="0" w:right="0" w:firstLine="460"/>
                              <w:jc w:val="left"/>
                              <w:rPr>
                                <w:sz w:val="13"/>
                                <w:szCs w:val="13"/>
                              </w:rPr>
                            </w:pPr>
                            <w:r>
                              <w:rPr>
                                <w:b/>
                                <w:bCs/>
                                <w:color w:val="000000"/>
                                <w:spacing w:val="0"/>
                                <w:w w:val="100"/>
                                <w:position w:val="0"/>
                                <w:sz w:val="13"/>
                                <w:szCs w:val="13"/>
                                <w:shd w:val="clear" w:color="auto" w:fill="auto"/>
                                <w:lang w:val="fr-FR" w:eastAsia="fr-FR" w:bidi="fr-FR"/>
                              </w:rPr>
                              <w:t xml:space="preserve">Imprimerie </w:t>
                            </w:r>
                            <w:r>
                              <w:rPr>
                                <w:b/>
                                <w:bCs/>
                                <w:color w:val="000000"/>
                                <w:spacing w:val="0"/>
                                <w:w w:val="100"/>
                                <w:position w:val="0"/>
                                <w:sz w:val="13"/>
                                <w:szCs w:val="13"/>
                                <w:shd w:val="clear" w:color="auto" w:fill="auto"/>
                                <w:lang w:val="pl-PL" w:eastAsia="pl-PL" w:bidi="pl-PL"/>
                              </w:rPr>
                              <w:t>RICHARD</w:t>
                            </w:r>
                          </w:p>
                          <w:p>
                            <w:pPr>
                              <w:pStyle w:val="Style44"/>
                              <w:keepNext w:val="0"/>
                              <w:keepLines w:val="0"/>
                              <w:widowControl w:val="0"/>
                              <w:shd w:val="clear" w:color="auto" w:fill="auto"/>
                              <w:bidi w:val="0"/>
                              <w:spacing w:before="0" w:after="0" w:line="202"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lang w:val="fr-FR" w:eastAsia="fr-FR" w:bidi="fr-FR"/>
                              </w:rPr>
                              <w:t xml:space="preserve">rue </w:t>
                            </w:r>
                            <w:r>
                              <w:rPr>
                                <w:b/>
                                <w:bCs/>
                                <w:color w:val="000000"/>
                                <w:spacing w:val="0"/>
                                <w:w w:val="100"/>
                                <w:position w:val="0"/>
                                <w:sz w:val="13"/>
                                <w:szCs w:val="13"/>
                                <w:shd w:val="clear" w:color="auto" w:fill="auto"/>
                                <w:lang w:val="pl-PL" w:eastAsia="pl-PL" w:bidi="pl-PL"/>
                              </w:rPr>
                              <w:t xml:space="preserve">Stephenson, </w:t>
                            </w:r>
                            <w:r>
                              <w:rPr>
                                <w:b/>
                                <w:bCs/>
                                <w:color w:val="000000"/>
                                <w:spacing w:val="0"/>
                                <w:w w:val="100"/>
                                <w:position w:val="0"/>
                                <w:sz w:val="13"/>
                                <w:szCs w:val="13"/>
                                <w:shd w:val="clear" w:color="auto" w:fill="auto"/>
                                <w:lang w:val="fr-FR" w:eastAsia="fr-FR" w:bidi="fr-FR"/>
                              </w:rPr>
                              <w:t xml:space="preserve">Paris </w:t>
                            </w:r>
                            <w:r>
                              <w:rPr>
                                <w:b/>
                                <w:bCs/>
                                <w:color w:val="000000"/>
                                <w:spacing w:val="0"/>
                                <w:w w:val="100"/>
                                <w:position w:val="0"/>
                                <w:sz w:val="13"/>
                                <w:szCs w:val="13"/>
                                <w:shd w:val="clear" w:color="auto" w:fill="auto"/>
                                <w:lang w:val="pl-PL" w:eastAsia="pl-PL" w:bidi="pl-PL"/>
                              </w:rPr>
                              <w:t>(XVIII®)</w:t>
                            </w:r>
                          </w:p>
                        </w:txbxContent>
                      </wps:txbx>
                      <wps:bodyPr lIns="0" tIns="0" rIns="0" bIns="0">
                        <a:noAutoFit/>
                      </wps:bodyPr>
                    </wps:wsp>
                  </a:graphicData>
                </a:graphic>
              </wp:anchor>
            </w:drawing>
          </mc:Choice>
          <mc:Fallback>
            <w:pict>
              <v:shape id="_x0000_s1245" type="#_x0000_t202" style="position:absolute;margin-left:39.899999999999999pt;margin-top:27.350000000000001pt;width:121.3pt;height:16.399999999999999pt;z-index:-125829367;mso-wrap-distance-left:0;mso-wrap-distance-top:27.350000000000001pt;mso-wrap-distance-right:0;mso-position-horizontal-relative:page" filled="f" stroked="f">
                <v:textbox inset="0,0,0,0">
                  <w:txbxContent>
                    <w:p>
                      <w:pPr>
                        <w:pStyle w:val="Style44"/>
                        <w:keepNext w:val="0"/>
                        <w:keepLines w:val="0"/>
                        <w:widowControl w:val="0"/>
                        <w:shd w:val="clear" w:color="auto" w:fill="auto"/>
                        <w:bidi w:val="0"/>
                        <w:spacing w:before="0" w:after="0" w:line="240" w:lineRule="auto"/>
                        <w:ind w:left="0" w:right="0" w:firstLine="460"/>
                        <w:jc w:val="left"/>
                        <w:rPr>
                          <w:sz w:val="13"/>
                          <w:szCs w:val="13"/>
                        </w:rPr>
                      </w:pPr>
                      <w:r>
                        <w:rPr>
                          <w:b/>
                          <w:bCs/>
                          <w:color w:val="000000"/>
                          <w:spacing w:val="0"/>
                          <w:w w:val="100"/>
                          <w:position w:val="0"/>
                          <w:sz w:val="13"/>
                          <w:szCs w:val="13"/>
                          <w:shd w:val="clear" w:color="auto" w:fill="auto"/>
                          <w:lang w:val="fr-FR" w:eastAsia="fr-FR" w:bidi="fr-FR"/>
                        </w:rPr>
                        <w:t xml:space="preserve">Imprimerie </w:t>
                      </w:r>
                      <w:r>
                        <w:rPr>
                          <w:b/>
                          <w:bCs/>
                          <w:color w:val="000000"/>
                          <w:spacing w:val="0"/>
                          <w:w w:val="100"/>
                          <w:position w:val="0"/>
                          <w:sz w:val="13"/>
                          <w:szCs w:val="13"/>
                          <w:shd w:val="clear" w:color="auto" w:fill="auto"/>
                          <w:lang w:val="pl-PL" w:eastAsia="pl-PL" w:bidi="pl-PL"/>
                        </w:rPr>
                        <w:t>RICHARD</w:t>
                      </w:r>
                    </w:p>
                    <w:p>
                      <w:pPr>
                        <w:pStyle w:val="Style44"/>
                        <w:keepNext w:val="0"/>
                        <w:keepLines w:val="0"/>
                        <w:widowControl w:val="0"/>
                        <w:shd w:val="clear" w:color="auto" w:fill="auto"/>
                        <w:bidi w:val="0"/>
                        <w:spacing w:before="0" w:after="0" w:line="202" w:lineRule="auto"/>
                        <w:ind w:left="0" w:right="0" w:firstLine="0"/>
                        <w:jc w:val="center"/>
                        <w:rPr>
                          <w:sz w:val="13"/>
                          <w:szCs w:val="13"/>
                        </w:rPr>
                      </w:pPr>
                      <w:r>
                        <w:rPr>
                          <w:b/>
                          <w:bCs/>
                          <w:color w:val="000000"/>
                          <w:spacing w:val="0"/>
                          <w:w w:val="100"/>
                          <w:position w:val="0"/>
                          <w:sz w:val="13"/>
                          <w:szCs w:val="13"/>
                          <w:shd w:val="clear" w:color="auto" w:fill="auto"/>
                          <w:lang w:val="pl-PL" w:eastAsia="pl-PL" w:bidi="pl-PL"/>
                        </w:rPr>
                        <w:t xml:space="preserve">24, </w:t>
                      </w:r>
                      <w:r>
                        <w:rPr>
                          <w:b/>
                          <w:bCs/>
                          <w:color w:val="000000"/>
                          <w:spacing w:val="0"/>
                          <w:w w:val="100"/>
                          <w:position w:val="0"/>
                          <w:sz w:val="13"/>
                          <w:szCs w:val="13"/>
                          <w:shd w:val="clear" w:color="auto" w:fill="auto"/>
                          <w:lang w:val="fr-FR" w:eastAsia="fr-FR" w:bidi="fr-FR"/>
                        </w:rPr>
                        <w:t xml:space="preserve">rue </w:t>
                      </w:r>
                      <w:r>
                        <w:rPr>
                          <w:b/>
                          <w:bCs/>
                          <w:color w:val="000000"/>
                          <w:spacing w:val="0"/>
                          <w:w w:val="100"/>
                          <w:position w:val="0"/>
                          <w:sz w:val="13"/>
                          <w:szCs w:val="13"/>
                          <w:shd w:val="clear" w:color="auto" w:fill="auto"/>
                          <w:lang w:val="pl-PL" w:eastAsia="pl-PL" w:bidi="pl-PL"/>
                        </w:rPr>
                        <w:t xml:space="preserve">Stephenson, </w:t>
                      </w:r>
                      <w:r>
                        <w:rPr>
                          <w:b/>
                          <w:bCs/>
                          <w:color w:val="000000"/>
                          <w:spacing w:val="0"/>
                          <w:w w:val="100"/>
                          <w:position w:val="0"/>
                          <w:sz w:val="13"/>
                          <w:szCs w:val="13"/>
                          <w:shd w:val="clear" w:color="auto" w:fill="auto"/>
                          <w:lang w:val="fr-FR" w:eastAsia="fr-FR" w:bidi="fr-FR"/>
                        </w:rPr>
                        <w:t xml:space="preserve">Paris </w:t>
                      </w:r>
                      <w:r>
                        <w:rPr>
                          <w:b/>
                          <w:bCs/>
                          <w:color w:val="000000"/>
                          <w:spacing w:val="0"/>
                          <w:w w:val="100"/>
                          <w:position w:val="0"/>
                          <w:sz w:val="13"/>
                          <w:szCs w:val="13"/>
                          <w:shd w:val="clear" w:color="auto" w:fill="auto"/>
                          <w:lang w:val="pl-PL" w:eastAsia="pl-PL" w:bidi="pl-PL"/>
                        </w:rPr>
                        <w:t>(XVIII®)</w:t>
                      </w:r>
                    </w:p>
                  </w:txbxContent>
                </v:textbox>
                <w10:wrap type="topAndBottom" anchorx="page"/>
              </v:shape>
            </w:pict>
          </mc:Fallback>
        </mc:AlternateContent>
      </w:r>
      <w:r>
        <mc:AlternateContent>
          <mc:Choice Requires="wps">
            <w:drawing>
              <wp:anchor distT="228600" distB="50165" distL="0" distR="0" simplePos="0" relativeHeight="125829388" behindDoc="0" locked="0" layoutInCell="1" allowOverlap="1">
                <wp:simplePos x="0" y="0"/>
                <wp:positionH relativeFrom="page">
                  <wp:posOffset>2591435</wp:posOffset>
                </wp:positionH>
                <wp:positionV relativeFrom="paragraph">
                  <wp:posOffset>228600</wp:posOffset>
                </wp:positionV>
                <wp:extent cx="1421765" cy="276860"/>
                <wp:wrapTopAndBottom/>
                <wp:docPr id="221" name="Shape 221"/>
                <a:graphic xmlns:a="http://schemas.openxmlformats.org/drawingml/2006/main">
                  <a:graphicData uri="http://schemas.microsoft.com/office/word/2010/wordprocessingShape">
                    <wps:wsp>
                      <wps:cNvSpPr txBox="1"/>
                      <wps:spPr>
                        <a:xfrm>
                          <a:ext cx="1421765" cy="276860"/>
                        </a:xfrm>
                        <a:prstGeom prst="rect"/>
                        <a:noFill/>
                      </wps:spPr>
                      <wps:txbx>
                        <w:txbxContent>
                          <w:p>
                            <w:pPr>
                              <w:pStyle w:val="Style47"/>
                              <w:keepNext/>
                              <w:keepLines/>
                              <w:widowControl w:val="0"/>
                              <w:shd w:val="clear" w:color="auto" w:fill="auto"/>
                              <w:bidi w:val="0"/>
                              <w:spacing w:before="0" w:after="0" w:line="240" w:lineRule="auto"/>
                              <w:ind w:left="0" w:right="0" w:firstLine="0"/>
                              <w:jc w:val="left"/>
                              <w:rPr>
                                <w:sz w:val="34"/>
                                <w:szCs w:val="34"/>
                              </w:rPr>
                            </w:pPr>
                            <w:bookmarkStart w:id="123" w:name="bookmark123"/>
                            <w:r>
                              <w:rPr>
                                <w:color w:val="000000"/>
                                <w:spacing w:val="0"/>
                                <w:w w:val="100"/>
                                <w:position w:val="0"/>
                                <w:sz w:val="34"/>
                                <w:szCs w:val="34"/>
                                <w:u w:val="single"/>
                                <w:shd w:val="clear" w:color="auto" w:fill="auto"/>
                                <w:lang w:val="pl-PL" w:eastAsia="pl-PL" w:bidi="pl-PL"/>
                              </w:rPr>
                              <w:t xml:space="preserve">Cena 5,00 </w:t>
                            </w:r>
                            <w:r>
                              <w:rPr>
                                <w:color w:val="000000"/>
                                <w:spacing w:val="0"/>
                                <w:w w:val="100"/>
                                <w:position w:val="0"/>
                                <w:sz w:val="34"/>
                                <w:szCs w:val="34"/>
                                <w:u w:val="single"/>
                                <w:shd w:val="clear" w:color="auto" w:fill="auto"/>
                                <w:lang w:val="fr-FR" w:eastAsia="fr-FR" w:bidi="fr-FR"/>
                              </w:rPr>
                              <w:t>F</w:t>
                            </w:r>
                            <w:bookmarkEnd w:id="123"/>
                          </w:p>
                        </w:txbxContent>
                      </wps:txbx>
                      <wps:bodyPr wrap="none" lIns="0" tIns="0" rIns="0" bIns="0">
                        <a:noAutoFit/>
                      </wps:bodyPr>
                    </wps:wsp>
                  </a:graphicData>
                </a:graphic>
              </wp:anchor>
            </w:drawing>
          </mc:Choice>
          <mc:Fallback>
            <w:pict>
              <v:shape id="_x0000_s1247" type="#_x0000_t202" style="position:absolute;margin-left:204.05000000000001pt;margin-top:18.pt;width:111.95pt;height:21.800000000000001pt;z-index:-125829365;mso-wrap-distance-left:0;mso-wrap-distance-top:18.pt;mso-wrap-distance-right:0;mso-wrap-distance-bottom:3.9500000000000002pt;mso-position-horizontal-relative:page" filled="f" stroked="f">
                <v:textbox inset="0,0,0,0">
                  <w:txbxContent>
                    <w:p>
                      <w:pPr>
                        <w:pStyle w:val="Style47"/>
                        <w:keepNext/>
                        <w:keepLines/>
                        <w:widowControl w:val="0"/>
                        <w:shd w:val="clear" w:color="auto" w:fill="auto"/>
                        <w:bidi w:val="0"/>
                        <w:spacing w:before="0" w:after="0" w:line="240" w:lineRule="auto"/>
                        <w:ind w:left="0" w:right="0" w:firstLine="0"/>
                        <w:jc w:val="left"/>
                        <w:rPr>
                          <w:sz w:val="34"/>
                          <w:szCs w:val="34"/>
                        </w:rPr>
                      </w:pPr>
                      <w:bookmarkStart w:id="123" w:name="bookmark123"/>
                      <w:r>
                        <w:rPr>
                          <w:color w:val="000000"/>
                          <w:spacing w:val="0"/>
                          <w:w w:val="100"/>
                          <w:position w:val="0"/>
                          <w:sz w:val="34"/>
                          <w:szCs w:val="34"/>
                          <w:u w:val="single"/>
                          <w:shd w:val="clear" w:color="auto" w:fill="auto"/>
                          <w:lang w:val="pl-PL" w:eastAsia="pl-PL" w:bidi="pl-PL"/>
                        </w:rPr>
                        <w:t xml:space="preserve">Cena 5,00 </w:t>
                      </w:r>
                      <w:r>
                        <w:rPr>
                          <w:color w:val="000000"/>
                          <w:spacing w:val="0"/>
                          <w:w w:val="100"/>
                          <w:position w:val="0"/>
                          <w:sz w:val="34"/>
                          <w:szCs w:val="34"/>
                          <w:u w:val="single"/>
                          <w:shd w:val="clear" w:color="auto" w:fill="auto"/>
                          <w:lang w:val="fr-FR" w:eastAsia="fr-FR" w:bidi="fr-FR"/>
                        </w:rPr>
                        <w:t>F</w:t>
                      </w:r>
                      <w:bookmarkEnd w:id="123"/>
                    </w:p>
                  </w:txbxContent>
                </v:textbox>
                <w10:wrap type="topAndBottom" anchorx="page"/>
              </v:shape>
            </w:pict>
          </mc:Fallback>
        </mc:AlternateContent>
      </w:r>
    </w:p>
    <w:p>
      <w:pPr>
        <w:pStyle w:val="Style3"/>
        <w:keepNext w:val="0"/>
        <w:keepLines w:val="0"/>
        <w:widowControl w:val="0"/>
        <w:shd w:val="clear" w:color="auto" w:fill="auto"/>
        <w:tabs>
          <w:tab w:pos="587" w:val="left"/>
        </w:tabs>
        <w:bidi w:val="0"/>
        <w:spacing w:before="0" w:after="0" w:line="218" w:lineRule="auto"/>
        <w:ind w:left="0" w:right="0" w:firstLine="380"/>
        <w:jc w:val="both"/>
      </w:pPr>
      <w:r>
        <w:rPr>
          <w:color w:val="000000"/>
          <w:spacing w:val="0"/>
          <w:w w:val="100"/>
          <w:position w:val="0"/>
          <w:shd w:val="clear" w:color="auto" w:fill="auto"/>
          <w:lang w:val="pl-PL" w:eastAsia="pl-PL" w:bidi="pl-PL"/>
        </w:rPr>
        <w:t>6.</w:t>
        <w:tab/>
        <w:t xml:space="preserve">„Dla nas, Europa środkowa jest rzeczą istotną, gdyż jest to sprawa życia i śmierci. Sądzimy, że neutralność byłaby wielkim niebezpieczeństwem dla Europy środkowej, gdyż neutralność oznacza próżnię i będzie to próżnia między ogromną masą sowieckiej potęgi militarnej a tym, co pozostanie z zachodniej Europy, to znaczy Francją, krajami </w:t>
      </w:r>
      <w:r>
        <w:rPr>
          <w:color w:val="000000"/>
          <w:spacing w:val="0"/>
          <w:w w:val="100"/>
          <w:position w:val="0"/>
          <w:shd w:val="clear" w:color="auto" w:fill="auto"/>
          <w:lang w:val="fr-FR" w:eastAsia="fr-FR" w:bidi="fr-FR"/>
        </w:rPr>
        <w:t xml:space="preserve">Beneluxu </w:t>
      </w:r>
      <w:r>
        <w:rPr>
          <w:color w:val="000000"/>
          <w:spacing w:val="0"/>
          <w:w w:val="100"/>
          <w:position w:val="0"/>
          <w:shd w:val="clear" w:color="auto" w:fill="auto"/>
          <w:lang w:val="pl-PL" w:eastAsia="pl-PL" w:bidi="pl-PL"/>
        </w:rPr>
        <w:t xml:space="preserve">i Włochami”. </w:t>
      </w:r>
      <w:r>
        <w:rPr>
          <w:color w:val="000000"/>
          <w:spacing w:val="0"/>
          <w:w w:val="100"/>
          <w:position w:val="0"/>
          <w:shd w:val="clear" w:color="auto" w:fill="auto"/>
          <w:lang w:val="fr-FR" w:eastAsia="fr-FR" w:bidi="fr-FR"/>
        </w:rPr>
        <w:t>(Cou</w:t>
        <w:softHyphen/>
        <w:t xml:space="preserve">ve de Murville, </w:t>
      </w:r>
      <w:r>
        <w:rPr>
          <w:color w:val="000000"/>
          <w:spacing w:val="0"/>
          <w:w w:val="100"/>
          <w:position w:val="0"/>
          <w:shd w:val="clear" w:color="auto" w:fill="auto"/>
          <w:lang w:val="pl-PL" w:eastAsia="pl-PL" w:bidi="pl-PL"/>
        </w:rPr>
        <w:t xml:space="preserve">wywiad udzielony </w:t>
      </w:r>
      <w:r>
        <w:rPr>
          <w:i/>
          <w:iCs/>
          <w:color w:val="000000"/>
          <w:spacing w:val="0"/>
          <w:w w:val="100"/>
          <w:position w:val="0"/>
          <w:shd w:val="clear" w:color="auto" w:fill="auto"/>
          <w:lang w:val="pl-PL" w:eastAsia="pl-PL" w:bidi="pl-PL"/>
        </w:rPr>
        <w:t>US. News and World Report,</w:t>
      </w:r>
      <w:r>
        <w:rPr>
          <w:color w:val="000000"/>
          <w:spacing w:val="0"/>
          <w:w w:val="100"/>
          <w:position w:val="0"/>
          <w:shd w:val="clear" w:color="auto" w:fill="auto"/>
          <w:lang w:val="pl-PL" w:eastAsia="pl-PL" w:bidi="pl-PL"/>
        </w:rPr>
        <w:t xml:space="preserve"> 16 ma</w:t>
        <w:softHyphen/>
        <w:t>rzec 1964). Oderwanie się Ameryki od Europy byłoby także katastrofalne z punktu widzenia politycznego „gdyż nic nie popchnie silniej Niemców w kierunku gaullistowskich poglądów na świat — albo w kierunku projek</w:t>
        <w:softHyphen/>
        <w:t>tów nawiązania samodzielnej współpracy z Rosją — jak obawa, że Ameryka</w:t>
        <w:softHyphen/>
        <w:t xml:space="preserve">nie wycofają się z Europy”. </w:t>
      </w:r>
      <w:r>
        <w:rPr>
          <w:color w:val="000000"/>
          <w:spacing w:val="0"/>
          <w:w w:val="100"/>
          <w:position w:val="0"/>
          <w:shd w:val="clear" w:color="auto" w:fill="auto"/>
          <w:lang w:val="fr-FR" w:eastAsia="fr-FR" w:bidi="fr-FR"/>
        </w:rPr>
        <w:t xml:space="preserve">(R. Kleiman,, </w:t>
      </w:r>
      <w:r>
        <w:rPr>
          <w:i/>
          <w:iCs/>
          <w:color w:val="000000"/>
          <w:spacing w:val="0"/>
          <w:w w:val="100"/>
          <w:position w:val="0"/>
          <w:shd w:val="clear" w:color="auto" w:fill="auto"/>
          <w:lang w:val="pl-PL" w:eastAsia="pl-PL" w:bidi="pl-PL"/>
        </w:rPr>
        <w:t>Atlantic Crisis,</w:t>
      </w:r>
      <w:r>
        <w:rPr>
          <w:color w:val="000000"/>
          <w:spacing w:val="0"/>
          <w:w w:val="100"/>
          <w:position w:val="0"/>
          <w:shd w:val="clear" w:color="auto" w:fill="auto"/>
          <w:lang w:val="pl-PL" w:eastAsia="pl-PL" w:bidi="pl-PL"/>
        </w:rPr>
        <w:t xml:space="preserve"> str. 146). Dla lep</w:t>
        <w:softHyphen/>
        <w:t>szego zapoznania się z różnymi planami dotyczącymi wycofania się Amery</w:t>
        <w:softHyphen/>
        <w:t xml:space="preserve">kanów,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E. Hinterhoff, </w:t>
      </w:r>
      <w:r>
        <w:rPr>
          <w:i/>
          <w:iCs/>
          <w:color w:val="000000"/>
          <w:spacing w:val="0"/>
          <w:w w:val="100"/>
          <w:position w:val="0"/>
          <w:shd w:val="clear" w:color="auto" w:fill="auto"/>
          <w:lang w:val="fr-FR" w:eastAsia="fr-FR" w:bidi="fr-FR"/>
        </w:rPr>
        <w:t>Disengagement,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Londyn 1959. Ostatnio, pewne na nowo odgrzane wersje tego planu opierały się na przesłance, że rola Ame</w:t>
        <w:softHyphen/>
        <w:t>rykanów w Europie dobiegła końea i że jednocześne wycofanie się Ameryka</w:t>
        <w:softHyphen/>
      </w:r>
    </w:p>
    <w:p>
      <w:pPr>
        <w:pStyle w:val="Style3"/>
        <w:keepNext w:val="0"/>
        <w:keepLines w:val="0"/>
        <w:widowControl w:val="0"/>
        <w:shd w:val="clear" w:color="auto" w:fill="auto"/>
        <w:tabs>
          <w:tab w:pos="666" w:val="left"/>
        </w:tabs>
        <w:bidi w:val="0"/>
        <w:spacing w:before="0" w:after="0" w:line="218" w:lineRule="auto"/>
        <w:ind w:left="0" w:right="0"/>
        <w:jc w:val="both"/>
      </w:pPr>
      <w:r>
        <w:rPr>
          <w:color w:val="000000"/>
          <w:spacing w:val="0"/>
          <w:w w:val="100"/>
          <w:position w:val="0"/>
          <w:shd w:val="clear" w:color="auto" w:fill="auto"/>
          <w:lang w:val="pl-PL" w:eastAsia="pl-PL" w:bidi="pl-PL"/>
        </w:rPr>
        <w:t>20.</w:t>
        <w:tab/>
        <w:t>Na przykład zarządzenie z 24 stycznia 1963 Europejskiej Organi</w:t>
        <w:softHyphen/>
        <w:t>zacji dla Gospodarki i Rozwoju ogranicza import wschodnich produktów rolnych do 12 procent przeciętnej, maksymalnej cyfry z 1960-1961; zgod</w:t>
        <w:softHyphen/>
        <w:t>nie z zarządzeniem z 1 lipca 1962 obciąża się poza tym specjalnymi opła</w:t>
        <w:softHyphen/>
        <w:t>tami pewne artykuły rolne. Skutki tych zarządzeń odbiły się boleśniej na Europie wschodniej niż na Rosji (ze względu na zasadniczą rolę, jaką od</w:t>
        <w:softHyphen/>
        <w:t>grywa w tych krajach eksport produktów rolnych), wywołując negatywne konsekwencje polityczne. Na przykład wywóz jaj z Polski do Włoch spadł</w:t>
      </w:r>
    </w:p>
    <w:sectPr>
      <w:footnotePr>
        <w:pos w:val="pageBottom"/>
        <w:numFmt w:val="decimal"/>
        <w:numRestart w:val="continuous"/>
        <w15:footnoteColumns w:val="1"/>
      </w:footnotePr>
      <w:type w:val="continuous"/>
      <w:pgSz w:w="7024" w:h="11334"/>
      <w:pgMar w:top="198" w:left="272" w:right="207" w:bottom="79"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3966210</wp:posOffset>
              </wp:positionH>
              <wp:positionV relativeFrom="page">
                <wp:posOffset>6805295</wp:posOffset>
              </wp:positionV>
              <wp:extent cx="38735" cy="59690"/>
              <wp:wrapNone/>
              <wp:docPr id="39" name="Shape 39"/>
              <a:graphic xmlns:a="http://schemas.openxmlformats.org/drawingml/2006/main">
                <a:graphicData uri="http://schemas.microsoft.com/office/word/2010/wordprocessingShape">
                  <wps:wsp>
                    <wps:cNvSpPr txBox="1"/>
                    <wps:spPr>
                      <a:xfrm>
                        <a:ext cx="38735" cy="59690"/>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b/>
                              <w:bCs/>
                              <w:i/>
                              <w:iCs/>
                              <w:color w:val="000000"/>
                              <w:spacing w:val="0"/>
                              <w:w w:val="100"/>
                              <w:position w:val="0"/>
                              <w:sz w:val="15"/>
                              <w:szCs w:val="15"/>
                              <w:shd w:val="clear" w:color="auto" w:fill="auto"/>
                              <w:lang w:val="pl-PL" w:eastAsia="pl-PL" w:bidi="pl-PL"/>
                            </w:rPr>
                            <w:t>5</w:t>
                          </w:r>
                        </w:p>
                      </w:txbxContent>
                    </wps:txbx>
                    <wps:bodyPr wrap="none" lIns="0" tIns="0" rIns="0" bIns="0">
                      <a:spAutoFit/>
                    </wps:bodyPr>
                  </wps:wsp>
                </a:graphicData>
              </a:graphic>
            </wp:anchor>
          </w:drawing>
        </mc:Choice>
        <mc:Fallback>
          <w:pict>
            <v:shape id="_x0000_s1065" type="#_x0000_t202" style="position:absolute;margin-left:312.30000000000001pt;margin-top:535.85000000000002pt;width:3.0499999999999998pt;height:4.7000000000000002pt;z-index:-188744041;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5"/>
                        <w:szCs w:val="15"/>
                      </w:rPr>
                    </w:pPr>
                    <w:r>
                      <w:rPr>
                        <w:rFonts w:ascii="Arial" w:eastAsia="Arial" w:hAnsi="Arial" w:cs="Arial"/>
                        <w:b/>
                        <w:bCs/>
                        <w:i/>
                        <w:iCs/>
                        <w:color w:val="000000"/>
                        <w:spacing w:val="0"/>
                        <w:w w:val="100"/>
                        <w:position w:val="0"/>
                        <w:sz w:val="15"/>
                        <w:szCs w:val="15"/>
                        <w:shd w:val="clear" w:color="auto" w:fill="auto"/>
                        <w:lang w:val="pl-PL" w:eastAsia="pl-PL" w:bidi="pl-PL"/>
                      </w:rPr>
                      <w:t>5</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3949065</wp:posOffset>
              </wp:positionH>
              <wp:positionV relativeFrom="page">
                <wp:posOffset>6771005</wp:posOffset>
              </wp:positionV>
              <wp:extent cx="48260" cy="66040"/>
              <wp:wrapNone/>
              <wp:docPr id="62" name="Shape 62"/>
              <a:graphic xmlns:a="http://schemas.openxmlformats.org/drawingml/2006/main">
                <a:graphicData uri="http://schemas.microsoft.com/office/word/2010/wordprocessingShape">
                  <wps:wsp>
                    <wps:cNvSpPr txBox="1"/>
                    <wps:spPr>
                      <a:xfrm>
                        <a:ext cx="48260" cy="66040"/>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6</w:t>
                          </w:r>
                        </w:p>
                      </w:txbxContent>
                    </wps:txbx>
                    <wps:bodyPr wrap="none" lIns="0" tIns="0" rIns="0" bIns="0">
                      <a:spAutoFit/>
                    </wps:bodyPr>
                  </wps:wsp>
                </a:graphicData>
              </a:graphic>
            </wp:anchor>
          </w:drawing>
        </mc:Choice>
        <mc:Fallback>
          <w:pict>
            <v:shape id="_x0000_s1088" type="#_x0000_t202" style="position:absolute;margin-left:310.94999999999999pt;margin-top:533.14999999999998pt;width:3.7999999999999998pt;height:5.2000000000000002pt;z-index:-188744025;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6</w:t>
                    </w:r>
                  </w:p>
                </w:txbxContent>
              </v:textbox>
              <w10:wrap anchorx="page" anchory="page"/>
            </v:shape>
          </w:pict>
        </mc:Fallback>
      </mc:AlternateContent>
    </w: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3952875</wp:posOffset>
              </wp:positionH>
              <wp:positionV relativeFrom="page">
                <wp:posOffset>6621780</wp:posOffset>
              </wp:positionV>
              <wp:extent cx="36830" cy="59690"/>
              <wp:wrapNone/>
              <wp:docPr id="97" name="Shape 97"/>
              <a:graphic xmlns:a="http://schemas.openxmlformats.org/drawingml/2006/main">
                <a:graphicData uri="http://schemas.microsoft.com/office/word/2010/wordprocessingShape">
                  <wps:wsp>
                    <wps:cNvSpPr txBox="1"/>
                    <wps:spPr>
                      <a:xfrm>
                        <a:ext cx="36830" cy="59690"/>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w:t>
                          </w:r>
                        </w:p>
                      </w:txbxContent>
                    </wps:txbx>
                    <wps:bodyPr wrap="none" lIns="0" tIns="0" rIns="0" bIns="0">
                      <a:spAutoFit/>
                    </wps:bodyPr>
                  </wps:wsp>
                </a:graphicData>
              </a:graphic>
            </wp:anchor>
          </w:drawing>
        </mc:Choice>
        <mc:Fallback>
          <w:pict>
            <v:shape id="_x0000_s1123" type="#_x0000_t202" style="position:absolute;margin-left:311.25pt;margin-top:521.39999999999998pt;width:2.8999999999999999pt;height:4.7000000000000002pt;z-index:-188744001;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w:t>
                    </w:r>
                  </w:p>
                </w:txbxContent>
              </v:textbox>
              <w10:wrap anchorx="page" anchory="page"/>
            </v:shape>
          </w:pict>
        </mc:Fallback>
      </mc:AlternateContent>
    </w: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3952875</wp:posOffset>
              </wp:positionH>
              <wp:positionV relativeFrom="page">
                <wp:posOffset>6621780</wp:posOffset>
              </wp:positionV>
              <wp:extent cx="36830" cy="59690"/>
              <wp:wrapNone/>
              <wp:docPr id="99" name="Shape 99"/>
              <a:graphic xmlns:a="http://schemas.openxmlformats.org/drawingml/2006/main">
                <a:graphicData uri="http://schemas.microsoft.com/office/word/2010/wordprocessingShape">
                  <wps:wsp>
                    <wps:cNvSpPr txBox="1"/>
                    <wps:spPr>
                      <a:xfrm>
                        <a:ext cx="36830" cy="59690"/>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w:t>
                          </w:r>
                        </w:p>
                      </w:txbxContent>
                    </wps:txbx>
                    <wps:bodyPr wrap="none" lIns="0" tIns="0" rIns="0" bIns="0">
                      <a:spAutoFit/>
                    </wps:bodyPr>
                  </wps:wsp>
                </a:graphicData>
              </a:graphic>
            </wp:anchor>
          </w:drawing>
        </mc:Choice>
        <mc:Fallback>
          <w:pict>
            <v:shape id="_x0000_s1125" type="#_x0000_t202" style="position:absolute;margin-left:311.25pt;margin-top:521.39999999999998pt;width:2.8999999999999999pt;height:4.7000000000000002pt;z-index:-188743999;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w:t>
                    </w:r>
                  </w:p>
                </w:txbxContent>
              </v:textbox>
              <w10:wrap anchorx="page" anchory="page"/>
            </v:shape>
          </w:pict>
        </mc:Fallback>
      </mc:AlternateContent>
    </w: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3945890</wp:posOffset>
              </wp:positionH>
              <wp:positionV relativeFrom="page">
                <wp:posOffset>6793865</wp:posOffset>
              </wp:positionV>
              <wp:extent cx="52705" cy="68580"/>
              <wp:wrapNone/>
              <wp:docPr id="145" name="Shape 145"/>
              <a:graphic xmlns:a="http://schemas.openxmlformats.org/drawingml/2006/main">
                <a:graphicData uri="http://schemas.microsoft.com/office/word/2010/wordprocessingShape">
                  <wps:wsp>
                    <wps:cNvSpPr txBox="1"/>
                    <wps:spPr>
                      <a:xfrm>
                        <a:ext cx="52705" cy="68580"/>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9</w:t>
                          </w:r>
                        </w:p>
                      </w:txbxContent>
                    </wps:txbx>
                    <wps:bodyPr wrap="none" lIns="0" tIns="0" rIns="0" bIns="0">
                      <a:spAutoFit/>
                    </wps:bodyPr>
                  </wps:wsp>
                </a:graphicData>
              </a:graphic>
            </wp:anchor>
          </w:drawing>
        </mc:Choice>
        <mc:Fallback>
          <w:pict>
            <v:shape id="_x0000_s1171" type="#_x0000_t202" style="position:absolute;margin-left:310.69999999999999pt;margin-top:534.95000000000005pt;width:4.1500000000000004pt;height:5.4000000000000004pt;z-index:-188743969;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9</w:t>
                    </w:r>
                  </w:p>
                </w:txbxContent>
              </v:textbox>
              <w10:wrap anchorx="page" anchory="page"/>
            </v:shape>
          </w:pict>
        </mc:Fallback>
      </mc:AlternateContent>
    </w: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3923030</wp:posOffset>
              </wp:positionH>
              <wp:positionV relativeFrom="page">
                <wp:posOffset>6793865</wp:posOffset>
              </wp:positionV>
              <wp:extent cx="86995" cy="64135"/>
              <wp:wrapNone/>
              <wp:docPr id="165" name="Shape 165"/>
              <a:graphic xmlns:a="http://schemas.openxmlformats.org/drawingml/2006/main">
                <a:graphicData uri="http://schemas.microsoft.com/office/word/2010/wordprocessingShape">
                  <wps:wsp>
                    <wps:cNvSpPr txBox="1"/>
                    <wps:spPr>
                      <a:xfrm>
                        <a:ext cx="86995" cy="6413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wps:txbx>
                    <wps:bodyPr wrap="none" lIns="0" tIns="0" rIns="0" bIns="0">
                      <a:spAutoFit/>
                    </wps:bodyPr>
                  </wps:wsp>
                </a:graphicData>
              </a:graphic>
            </wp:anchor>
          </w:drawing>
        </mc:Choice>
        <mc:Fallback>
          <w:pict>
            <v:shape id="_x0000_s1191" type="#_x0000_t202" style="position:absolute;margin-left:308.89999999999998pt;margin-top:534.95000000000005pt;width:6.8499999999999996pt;height:5.0499999999999998pt;z-index:-188743955;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v:textbox>
              <w10:wrap anchorx="page" anchory="page"/>
            </v:shape>
          </w:pict>
        </mc:Fallback>
      </mc:AlternateContent>
    </w: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3923030</wp:posOffset>
              </wp:positionH>
              <wp:positionV relativeFrom="page">
                <wp:posOffset>6793865</wp:posOffset>
              </wp:positionV>
              <wp:extent cx="86995" cy="64135"/>
              <wp:wrapNone/>
              <wp:docPr id="170" name="Shape 170"/>
              <a:graphic xmlns:a="http://schemas.openxmlformats.org/drawingml/2006/main">
                <a:graphicData uri="http://schemas.microsoft.com/office/word/2010/wordprocessingShape">
                  <wps:wsp>
                    <wps:cNvSpPr txBox="1"/>
                    <wps:spPr>
                      <a:xfrm>
                        <a:ext cx="86995" cy="6413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wps:txbx>
                    <wps:bodyPr wrap="none" lIns="0" tIns="0" rIns="0" bIns="0">
                      <a:spAutoFit/>
                    </wps:bodyPr>
                  </wps:wsp>
                </a:graphicData>
              </a:graphic>
            </wp:anchor>
          </w:drawing>
        </mc:Choice>
        <mc:Fallback>
          <w:pict>
            <v:shape id="_x0000_s1196" type="#_x0000_t202" style="position:absolute;margin-left:308.89999999999998pt;margin-top:534.95000000000005pt;width:6.8499999999999996pt;height:5.0499999999999998pt;z-index:-188743951;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rPr>
                        <w:sz w:val="12"/>
                        <w:szCs w:val="12"/>
                      </w:rPr>
                    </w:pPr>
                    <w:r>
                      <w:rPr>
                        <w:color w:val="000000"/>
                        <w:spacing w:val="0"/>
                        <w:w w:val="100"/>
                        <w:position w:val="0"/>
                        <w:sz w:val="12"/>
                        <w:szCs w:val="12"/>
                        <w:shd w:val="clear" w:color="auto" w:fill="auto"/>
                        <w:lang w:val="pl-PL" w:eastAsia="pl-PL" w:bidi="pl-PL"/>
                      </w:rPr>
                      <w:t>10</w:t>
                    </w:r>
                  </w:p>
                </w:txbxContent>
              </v:textbox>
              <w10:wrap anchorx="page" anchory="page"/>
            </v:shape>
          </w:pict>
        </mc:Fallback>
      </mc:AlternateContent>
    </w: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Jest to przerobiona część książki, </w:t>
      </w:r>
      <w:r>
        <w:rPr>
          <w:i/>
          <w:iCs/>
          <w:color w:val="000000"/>
          <w:spacing w:val="0"/>
          <w:w w:val="100"/>
          <w:position w:val="0"/>
          <w:shd w:val="clear" w:color="auto" w:fill="auto"/>
          <w:lang w:val="fr-FR" w:eastAsia="fr-FR" w:bidi="fr-FR"/>
        </w:rPr>
        <w:t xml:space="preserve">Alternative </w:t>
      </w:r>
      <w:r>
        <w:rPr>
          <w:i/>
          <w:iCs/>
          <w:color w:val="000000"/>
          <w:spacing w:val="0"/>
          <w:w w:val="100"/>
          <w:position w:val="0"/>
          <w:shd w:val="clear" w:color="auto" w:fill="auto"/>
          <w:lang w:val="pl-PL" w:eastAsia="pl-PL" w:bidi="pl-PL"/>
        </w:rPr>
        <w:t xml:space="preserve">to </w:t>
      </w:r>
      <w:r>
        <w:rPr>
          <w:i/>
          <w:iCs/>
          <w:color w:val="000000"/>
          <w:spacing w:val="0"/>
          <w:w w:val="100"/>
          <w:position w:val="0"/>
          <w:shd w:val="clear" w:color="auto" w:fill="auto"/>
          <w:lang w:val="fr-FR" w:eastAsia="fr-FR" w:bidi="fr-FR"/>
        </w:rPr>
        <w:t xml:space="preserve">Partition: </w:t>
      </w:r>
      <w:r>
        <w:rPr>
          <w:i/>
          <w:iCs/>
          <w:color w:val="000000"/>
          <w:spacing w:val="0"/>
          <w:w w:val="100"/>
          <w:position w:val="0"/>
          <w:shd w:val="clear" w:color="auto" w:fill="auto"/>
          <w:lang w:val="pl-PL" w:eastAsia="pl-PL" w:bidi="pl-PL"/>
        </w:rPr>
        <w:t xml:space="preserve">For a Broader </w:t>
      </w:r>
      <w:r>
        <w:rPr>
          <w:i/>
          <w:iCs/>
          <w:color w:val="000000"/>
          <w:spacing w:val="0"/>
          <w:w w:val="100"/>
          <w:position w:val="0"/>
          <w:shd w:val="clear" w:color="auto" w:fill="auto"/>
          <w:lang w:val="fr-FR" w:eastAsia="fr-FR" w:bidi="fr-FR"/>
        </w:rPr>
        <w:t xml:space="preserve">Conception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 xml:space="preserve">America’s </w:t>
      </w:r>
      <w:r>
        <w:rPr>
          <w:i/>
          <w:iCs/>
          <w:color w:val="000000"/>
          <w:spacing w:val="0"/>
          <w:w w:val="100"/>
          <w:position w:val="0"/>
          <w:shd w:val="clear" w:color="auto" w:fill="auto"/>
          <w:lang w:val="pl-PL" w:eastAsia="pl-PL" w:bidi="pl-PL"/>
        </w:rPr>
        <w:t xml:space="preserve">Role </w:t>
      </w:r>
      <w:r>
        <w:rPr>
          <w:i/>
          <w:iCs/>
          <w:color w:val="000000"/>
          <w:spacing w:val="0"/>
          <w:w w:val="100"/>
          <w:position w:val="0"/>
          <w:shd w:val="clear" w:color="auto" w:fill="auto"/>
          <w:lang w:val="fr-FR" w:eastAsia="fr-FR" w:bidi="fr-FR"/>
        </w:rPr>
        <w:t>in Europe,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którą ma wydać w bież, miesiącu w Nowym Yorku </w:t>
      </w:r>
      <w:r>
        <w:rPr>
          <w:color w:val="000000"/>
          <w:spacing w:val="0"/>
          <w:w w:val="100"/>
          <w:position w:val="0"/>
          <w:shd w:val="clear" w:color="auto" w:fill="auto"/>
          <w:lang w:val="fr-FR" w:eastAsia="fr-FR" w:bidi="fr-FR"/>
        </w:rPr>
        <w:t xml:space="preserve">McGraw-Hill </w:t>
      </w:r>
      <w:r>
        <w:rPr>
          <w:color w:val="000000"/>
          <w:spacing w:val="0"/>
          <w:w w:val="100"/>
          <w:position w:val="0"/>
          <w:shd w:val="clear" w:color="auto" w:fill="auto"/>
          <w:lang w:val="pl-PL" w:eastAsia="pl-PL" w:bidi="pl-PL"/>
        </w:rPr>
        <w:t xml:space="preserve">dla </w:t>
      </w:r>
      <w:r>
        <w:rPr>
          <w:i/>
          <w:iCs/>
          <w:color w:val="000000"/>
          <w:spacing w:val="0"/>
          <w:w w:val="100"/>
          <w:position w:val="0"/>
          <w:shd w:val="clear" w:color="auto" w:fill="auto"/>
          <w:lang w:val="pl-PL" w:eastAsia="pl-PL" w:bidi="pl-PL"/>
        </w:rPr>
        <w:t xml:space="preserve">Atlantic Policy Program of the </w:t>
      </w:r>
      <w:r>
        <w:rPr>
          <w:i/>
          <w:iCs/>
          <w:color w:val="000000"/>
          <w:spacing w:val="0"/>
          <w:w w:val="100"/>
          <w:position w:val="0"/>
          <w:shd w:val="clear" w:color="auto" w:fill="auto"/>
          <w:lang w:val="fr-FR" w:eastAsia="fr-FR" w:bidi="fr-FR"/>
        </w:rPr>
        <w:t xml:space="preserve">Council </w:t>
      </w:r>
      <w:r>
        <w:rPr>
          <w:i/>
          <w:iCs/>
          <w:color w:val="000000"/>
          <w:spacing w:val="0"/>
          <w:w w:val="100"/>
          <w:position w:val="0"/>
          <w:shd w:val="clear" w:color="auto" w:fill="auto"/>
          <w:lang w:val="pl-PL" w:eastAsia="pl-PL" w:bidi="pl-PL"/>
        </w:rPr>
        <w:t xml:space="preserve">on Foreign </w:t>
      </w:r>
      <w:r>
        <w:rPr>
          <w:i/>
          <w:iCs/>
          <w:color w:val="000000"/>
          <w:spacing w:val="0"/>
          <w:w w:val="100"/>
          <w:position w:val="0"/>
          <w:shd w:val="clear" w:color="auto" w:fill="auto"/>
          <w:lang w:val="fr-FR" w:eastAsia="fr-FR" w:bidi="fr-FR"/>
        </w:rPr>
        <w:t>Relations.</w:t>
      </w:r>
    </w:p>
  </w:footnote>
  <w:footnote w:id="3">
    <w:p>
      <w:pPr>
        <w:pStyle w:val="Style3"/>
        <w:keepNext w:val="0"/>
        <w:keepLines w:val="0"/>
        <w:widowControl w:val="0"/>
        <w:shd w:val="clear" w:color="auto" w:fill="auto"/>
        <w:bidi w:val="0"/>
        <w:spacing w:before="0" w:after="0" w:line="226" w:lineRule="auto"/>
        <w:ind w:left="0" w:right="0"/>
        <w:jc w:val="both"/>
      </w:pPr>
      <w:r>
        <w:rPr>
          <w:i/>
          <w:iCs/>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Z. Brzeziński i W.E. </w:t>
      </w:r>
      <w:r>
        <w:rPr>
          <w:color w:val="000000"/>
          <w:spacing w:val="0"/>
          <w:w w:val="100"/>
          <w:position w:val="0"/>
          <w:shd w:val="clear" w:color="auto" w:fill="auto"/>
          <w:lang w:val="fr-FR" w:eastAsia="fr-FR" w:bidi="fr-FR"/>
        </w:rPr>
        <w:t xml:space="preserve">Griffith, </w:t>
      </w:r>
      <w:r>
        <w:rPr>
          <w:color w:val="000000"/>
          <w:spacing w:val="0"/>
          <w:w w:val="100"/>
          <w:position w:val="0"/>
          <w:shd w:val="clear" w:color="auto" w:fill="auto"/>
          <w:lang w:val="pl-PL" w:eastAsia="pl-PL" w:bidi="pl-PL"/>
        </w:rPr>
        <w:t xml:space="preserve">„Peaceful Engagement in Eastern </w:t>
      </w:r>
      <w:r>
        <w:rPr>
          <w:color w:val="000000"/>
          <w:spacing w:val="0"/>
          <w:w w:val="100"/>
          <w:position w:val="0"/>
          <w:shd w:val="clear" w:color="auto" w:fill="auto"/>
          <w:lang w:val="fr-FR" w:eastAsia="fr-FR" w:bidi="fr-FR"/>
        </w:rPr>
        <w:t xml:space="preserve">Europe”, </w:t>
      </w:r>
      <w:r>
        <w:rPr>
          <w:i/>
          <w:iCs/>
          <w:color w:val="000000"/>
          <w:spacing w:val="0"/>
          <w:w w:val="100"/>
          <w:position w:val="0"/>
          <w:shd w:val="clear" w:color="auto" w:fill="auto"/>
          <w:lang w:val="pl-PL" w:eastAsia="pl-PL" w:bidi="pl-PL"/>
        </w:rPr>
        <w:t>Foreign Affair,</w:t>
      </w:r>
      <w:r>
        <w:rPr>
          <w:color w:val="000000"/>
          <w:spacing w:val="0"/>
          <w:w w:val="100"/>
          <w:position w:val="0"/>
          <w:shd w:val="clear" w:color="auto" w:fill="auto"/>
          <w:lang w:val="pl-PL" w:eastAsia="pl-PL" w:bidi="pl-PL"/>
        </w:rPr>
        <w:t xml:space="preserve"> lipiec 1961.</w:t>
      </w:r>
    </w:p>
  </w:footnote>
  <w:footnote w:id="4">
    <w:p>
      <w:pPr>
        <w:pStyle w:val="Style3"/>
        <w:keepNext w:val="0"/>
        <w:keepLines w:val="0"/>
        <w:widowControl w:val="0"/>
        <w:shd w:val="clear" w:color="auto" w:fill="auto"/>
        <w:tabs>
          <w:tab w:pos="576" w:val="left"/>
        </w:tabs>
        <w:bidi w:val="0"/>
        <w:spacing w:before="0" w:after="0" w:line="218"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Jest to zgodne z zapewnieniem, które kanclerz Erhard złożył Euro</w:t>
        <w:softHyphen/>
        <w:t>pie wschodniej 15 października 1964: „Dołożymy wszelkich starań aby nie</w:t>
        <w:softHyphen/>
        <w:t>ustannie wykazywać tym krajom, że jedyną przeszkodą na drodze wzajem</w:t>
        <w:softHyphen/>
        <w:t>nego pojednania jest nierozwiązana sprawa niemiecka i że dlatego, szybkie rozwiązanie tego zagadnienia, leży w ich najlepiej pojętym interesie”.</w:t>
      </w:r>
    </w:p>
  </w:footnote>
  <w:footnote w:id="5">
    <w:p>
      <w:pPr>
        <w:pStyle w:val="Style3"/>
        <w:keepNext w:val="0"/>
        <w:keepLines w:val="0"/>
        <w:widowControl w:val="0"/>
        <w:shd w:val="clear" w:color="auto" w:fill="auto"/>
        <w:tabs>
          <w:tab w:pos="569"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P.W. Wenger </w:t>
      </w:r>
      <w:r>
        <w:rPr>
          <w:color w:val="000000"/>
          <w:spacing w:val="0"/>
          <w:w w:val="100"/>
          <w:position w:val="0"/>
          <w:shd w:val="clear" w:color="auto" w:fill="auto"/>
          <w:lang w:val="fr-FR" w:eastAsia="fr-FR" w:bidi="fr-FR"/>
        </w:rPr>
        <w:t xml:space="preserve">„Peking’s </w:t>
      </w:r>
      <w:r>
        <w:rPr>
          <w:color w:val="000000"/>
          <w:spacing w:val="0"/>
          <w:w w:val="100"/>
          <w:position w:val="0"/>
          <w:shd w:val="clear" w:color="auto" w:fill="auto"/>
          <w:lang w:val="pl-PL" w:eastAsia="pl-PL" w:bidi="pl-PL"/>
        </w:rPr>
        <w:t xml:space="preserve">Potsdam Attacks should be utilized”, </w:t>
      </w:r>
      <w:r>
        <w:rPr>
          <w:i/>
          <w:iCs/>
          <w:color w:val="000000"/>
          <w:spacing w:val="0"/>
          <w:w w:val="100"/>
          <w:position w:val="0"/>
          <w:shd w:val="clear" w:color="auto" w:fill="auto"/>
          <w:lang w:val="pl-PL" w:eastAsia="pl-PL" w:bidi="pl-PL"/>
        </w:rPr>
        <w:t>Der Rheinische Merkur</w:t>
      </w:r>
      <w:r>
        <w:rPr>
          <w:color w:val="000000"/>
          <w:spacing w:val="0"/>
          <w:w w:val="100"/>
          <w:position w:val="0"/>
          <w:shd w:val="clear" w:color="auto" w:fill="auto"/>
          <w:lang w:val="pl-PL" w:eastAsia="pl-PL" w:bidi="pl-PL"/>
        </w:rPr>
        <w:t xml:space="preserve"> (artykuł wstępny), 11 wrzesień 1964.</w:t>
      </w:r>
    </w:p>
  </w:footnote>
  <w:footnote w:id="6">
    <w:p>
      <w:pPr>
        <w:pStyle w:val="Style3"/>
        <w:keepNext w:val="0"/>
        <w:keepLines w:val="0"/>
        <w:widowControl w:val="0"/>
        <w:shd w:val="clear" w:color="auto" w:fill="auto"/>
        <w:tabs>
          <w:tab w:pos="562" w:val="left"/>
        </w:tabs>
        <w:bidi w:val="0"/>
        <w:spacing w:before="0" w:after="0" w:line="218"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Nerwowe reakcje w artykułach wstępnych </w:t>
      </w:r>
      <w:r>
        <w:rPr>
          <w:i/>
          <w:iCs/>
          <w:color w:val="000000"/>
          <w:spacing w:val="0"/>
          <w:w w:val="100"/>
          <w:position w:val="0"/>
          <w:shd w:val="clear" w:color="auto" w:fill="auto"/>
          <w:lang w:val="pl-PL" w:eastAsia="pl-PL" w:bidi="pl-PL"/>
        </w:rPr>
        <w:t>Neues Deutschland</w:t>
      </w:r>
      <w:r>
        <w:rPr>
          <w:color w:val="000000"/>
          <w:spacing w:val="0"/>
          <w:w w:val="100"/>
          <w:position w:val="0"/>
          <w:shd w:val="clear" w:color="auto" w:fill="auto"/>
          <w:lang w:val="pl-PL" w:eastAsia="pl-PL" w:bidi="pl-PL"/>
        </w:rPr>
        <w:t xml:space="preserve"> wska</w:t>
        <w:softHyphen/>
        <w:t>zują, że reżym wschodnio-niemiecki niepokoił się tą możliwością. Na przy</w:t>
        <w:softHyphen/>
        <w:t>kład komentarz z 29 października 1964 wyrażał w konkluzji nadzieję, że spekulacje zachodnio-niemieckie „nie zakończą się powodzeniem gdyż kiero</w:t>
        <w:softHyphen/>
        <w:t>wnictwo Ludowej Republiki Chin nie zamierza popierać monopolistycznego kapitalizmu Niemiec Zachodnich”.</w:t>
      </w:r>
    </w:p>
  </w:footnote>
  <w:footnote w:id="7">
    <w:p>
      <w:pPr>
        <w:pStyle w:val="Style3"/>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 xml:space="preserve">nów i Rosjan przywróci Europie stabilizację i jedność. (Na przykład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mało jasny i nieco pompatyczny atak na Organizację Paktu Atlantyckiego u Ronalda </w:t>
      </w:r>
      <w:r>
        <w:rPr>
          <w:color w:val="000000"/>
          <w:spacing w:val="0"/>
          <w:w w:val="100"/>
          <w:position w:val="0"/>
          <w:shd w:val="clear" w:color="auto" w:fill="auto"/>
          <w:lang w:val="fr-FR" w:eastAsia="fr-FR" w:bidi="fr-FR"/>
        </w:rPr>
        <w:t xml:space="preserve">Steel,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end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Alliance,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Nowy York, 1964).</w:t>
      </w:r>
    </w:p>
  </w:footnote>
  <w:footnote w:id="8">
    <w:p>
      <w:pPr>
        <w:pStyle w:val="Style3"/>
        <w:keepNext w:val="0"/>
        <w:keepLines w:val="0"/>
        <w:widowControl w:val="0"/>
        <w:shd w:val="clear" w:color="auto" w:fill="auto"/>
        <w:tabs>
          <w:tab w:pos="562"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Niektórzy łudzą się, że rozbudowa militarna Niemiec zachodnich sta</w:t>
        <w:softHyphen/>
        <w:t>nowić będzie z czasem pożyteczną odskocznię dla przetargów ze Związkiem Sowieckim, Niemcy Wschodnie — za dezatomizację Niemiec Zachodnich. Faktem jest jednak, że rozwój sił zbrojnych stwarza pewne ukryte dążenia. W konsekwencji wydaje się rzeczą nie do pomyślenia aby z sił tych zrezygno</w:t>
        <w:softHyphen/>
        <w:t>wać w całości lub części w zamian za polityczne ustępstwa sowieckie, gdyż wówczas wysunie się argument, że kupuje się jedność za cenę niepodległoś</w:t>
        <w:softHyphen/>
        <w:t>ci. Ponieważ w międzyczasie sowieckie zainteresowanie Niemcami Wscho</w:t>
        <w:softHyphen/>
        <w:t>dnimi wzrośnie, myśl, że uzbrojenie może być przedmiotem przetargów jest iluzją.</w:t>
      </w:r>
    </w:p>
    <w:p>
      <w:pPr>
        <w:pStyle w:val="Style3"/>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Błędne jest również przypuszczenie, że Stany Zjednoczone będą mogły przehandlować udział Niemców w wielostronnej sile atomowej czy w in</w:t>
        <w:softHyphen/>
        <w:t>nych projektach atomowych w zamian za ustępstwa sowieckie. Nic bardziej nie podważy zaufania Zachodu do amerykańskiej ochrony jak myśl, że ko</w:t>
        <w:softHyphen/>
        <w:t>lektywne zachodnie środki obronne mogą stać się przedmiotem dwustron</w:t>
        <w:softHyphen/>
        <w:t>nych rokowań między Stanami Zjednoczonymi a Związkiem Sowieckim.</w:t>
      </w:r>
    </w:p>
  </w:footnote>
  <w:footnote w:id="9">
    <w:p>
      <w:pPr>
        <w:pStyle w:val="Style3"/>
        <w:keepNext w:val="0"/>
        <w:keepLines w:val="0"/>
        <w:widowControl w:val="0"/>
        <w:shd w:val="clear" w:color="auto" w:fill="auto"/>
        <w:tabs>
          <w:tab w:pos="554"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mój artykuł: „Moscow and MLF: Hostility and </w:t>
      </w:r>
      <w:r>
        <w:rPr>
          <w:color w:val="000000"/>
          <w:spacing w:val="0"/>
          <w:w w:val="100"/>
          <w:position w:val="0"/>
          <w:shd w:val="clear" w:color="auto" w:fill="auto"/>
          <w:lang w:val="fr-FR" w:eastAsia="fr-FR" w:bidi="fr-FR"/>
        </w:rPr>
        <w:t xml:space="preserve">Ambivalence’". </w:t>
      </w:r>
      <w:r>
        <w:rPr>
          <w:i/>
          <w:iCs/>
          <w:color w:val="000000"/>
          <w:spacing w:val="0"/>
          <w:w w:val="100"/>
          <w:position w:val="0"/>
          <w:shd w:val="clear" w:color="auto" w:fill="auto"/>
          <w:lang w:val="pl-PL" w:eastAsia="pl-PL" w:bidi="pl-PL"/>
        </w:rPr>
        <w:t>Foreign Affairs,</w:t>
      </w:r>
      <w:r>
        <w:rPr>
          <w:color w:val="000000"/>
          <w:spacing w:val="0"/>
          <w:w w:val="100"/>
          <w:position w:val="0"/>
          <w:shd w:val="clear" w:color="auto" w:fill="auto"/>
          <w:lang w:val="pl-PL" w:eastAsia="pl-PL" w:bidi="pl-PL"/>
        </w:rPr>
        <w:t xml:space="preserve"> październik 1964. Później sugestię tę poparł także se</w:t>
        <w:softHyphen/>
        <w:t>nator W. Fulbright w listopadzie 1964.</w:t>
      </w:r>
    </w:p>
  </w:footnote>
  <w:footnote w:id="10">
    <w:p>
      <w:pPr>
        <w:pStyle w:val="Style3"/>
        <w:keepNext w:val="0"/>
        <w:keepLines w:val="0"/>
        <w:widowControl w:val="0"/>
        <w:shd w:val="clear" w:color="auto" w:fill="auto"/>
        <w:tabs>
          <w:tab w:pos="565" w:val="left"/>
        </w:tabs>
        <w:bidi w:val="0"/>
        <w:spacing w:before="0" w:after="0" w:line="218"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Ci, którzy wypowiadają się za rozwojem potęgi Zachodu, nie biorąc pod uwagę skutków, jakie rozwój ten wywrze na Wschodzie utwierdzają nie</w:t>
        <w:softHyphen/>
        <w:t xml:space="preserve">ostrożnie podział Niemiec.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na przykład, Dean Acheson, „Withdrawal from </w:t>
      </w:r>
      <w:r>
        <w:rPr>
          <w:color w:val="000000"/>
          <w:spacing w:val="0"/>
          <w:w w:val="100"/>
          <w:position w:val="0"/>
          <w:shd w:val="clear" w:color="auto" w:fill="auto"/>
          <w:lang w:val="fr-FR" w:eastAsia="fr-FR" w:bidi="fr-FR"/>
        </w:rPr>
        <w:t xml:space="preserve">Europe? An Illusion”,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New York Times Magazine,</w:t>
      </w:r>
      <w:r>
        <w:rPr>
          <w:color w:val="000000"/>
          <w:spacing w:val="0"/>
          <w:w w:val="100"/>
          <w:position w:val="0"/>
          <w:shd w:val="clear" w:color="auto" w:fill="auto"/>
          <w:lang w:val="fr-FR" w:eastAsia="fr-FR" w:bidi="fr-FR"/>
        </w:rPr>
        <w:t xml:space="preserve"> 15 </w:t>
      </w:r>
      <w:r>
        <w:rPr>
          <w:color w:val="000000"/>
          <w:spacing w:val="0"/>
          <w:w w:val="100"/>
          <w:position w:val="0"/>
          <w:shd w:val="clear" w:color="auto" w:fill="auto"/>
          <w:lang w:val="pl-PL" w:eastAsia="pl-PL" w:bidi="pl-PL"/>
        </w:rPr>
        <w:t xml:space="preserve">grudzień </w:t>
      </w:r>
      <w:r>
        <w:rPr>
          <w:color w:val="000000"/>
          <w:spacing w:val="0"/>
          <w:w w:val="100"/>
          <w:position w:val="0"/>
          <w:shd w:val="clear" w:color="auto" w:fill="auto"/>
          <w:lang w:val="fr-FR" w:eastAsia="fr-FR" w:bidi="fr-FR"/>
        </w:rPr>
        <w:t xml:space="preserve">1963. </w:t>
      </w:r>
      <w:r>
        <w:rPr>
          <w:color w:val="000000"/>
          <w:spacing w:val="0"/>
          <w:w w:val="100"/>
          <w:position w:val="0"/>
          <w:shd w:val="clear" w:color="auto" w:fill="auto"/>
          <w:lang w:val="pl-PL" w:eastAsia="pl-PL" w:bidi="pl-PL"/>
        </w:rPr>
        <w:t xml:space="preserve">Równie niesłuszny jest pogląd przeciwny, który wypowiada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Kennan, a mianowicie, że przynajmniej chwilowo należy pogodzić się z ist</w:t>
        <w:softHyphen/>
        <w:t xml:space="preserve">nieniem Niemiec Wschodnich ( „Polycentrism and Western Policy”, </w:t>
      </w:r>
      <w:r>
        <w:rPr>
          <w:i/>
          <w:iCs/>
          <w:color w:val="000000"/>
          <w:spacing w:val="0"/>
          <w:w w:val="100"/>
          <w:position w:val="0"/>
          <w:shd w:val="clear" w:color="auto" w:fill="auto"/>
          <w:lang w:val="pl-PL" w:eastAsia="pl-PL" w:bidi="pl-PL"/>
        </w:rPr>
        <w:t>Fo- reign Affairs,</w:t>
      </w:r>
      <w:r>
        <w:rPr>
          <w:color w:val="000000"/>
          <w:spacing w:val="0"/>
          <w:w w:val="100"/>
          <w:position w:val="0"/>
          <w:shd w:val="clear" w:color="auto" w:fill="auto"/>
          <w:lang w:val="pl-PL" w:eastAsia="pl-PL" w:bidi="pl-PL"/>
        </w:rPr>
        <w:t xml:space="preserve"> styczeń 1964). Oficjalna zgoda na status quo przyśpieszy nie</w:t>
        <w:softHyphen/>
        <w:t>uchronnie nieporozumienia między Niemcami a Amerykanami i pozwoli Ro</w:t>
        <w:softHyphen/>
        <w:t>sjanom piec własną pieczeń i zajadać się nią później.</w:t>
      </w:r>
    </w:p>
  </w:footnote>
  <w:footnote w:id="11">
    <w:p>
      <w:pPr>
        <w:pStyle w:val="Style3"/>
        <w:keepNext w:val="0"/>
        <w:keepLines w:val="0"/>
        <w:widowControl w:val="0"/>
        <w:shd w:val="clear" w:color="auto" w:fill="auto"/>
        <w:tabs>
          <w:tab w:pos="652"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W związku z tym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bardzo przekonywujący plan wykorzystania handlu jako broni politycznej, w Hansa J. Morgenthau, „Peace in our time?”, </w:t>
      </w:r>
      <w:r>
        <w:rPr>
          <w:i/>
          <w:iCs/>
          <w:color w:val="000000"/>
          <w:spacing w:val="0"/>
          <w:w w:val="100"/>
          <w:position w:val="0"/>
          <w:shd w:val="clear" w:color="auto" w:fill="auto"/>
          <w:lang w:val="pl-PL" w:eastAsia="pl-PL" w:bidi="pl-PL"/>
        </w:rPr>
        <w:t>Commentary,</w:t>
      </w:r>
      <w:r>
        <w:rPr>
          <w:color w:val="000000"/>
          <w:spacing w:val="0"/>
          <w:w w:val="100"/>
          <w:position w:val="0"/>
          <w:shd w:val="clear" w:color="auto" w:fill="auto"/>
          <w:lang w:val="pl-PL" w:eastAsia="pl-PL" w:bidi="pl-PL"/>
        </w:rPr>
        <w:t xml:space="preserve"> marzec 1964.</w:t>
      </w:r>
    </w:p>
  </w:footnote>
  <w:footnote w:id="12">
    <w:p>
      <w:pPr>
        <w:pStyle w:val="Style3"/>
        <w:keepNext w:val="0"/>
        <w:keepLines w:val="0"/>
        <w:widowControl w:val="0"/>
        <w:shd w:val="clear" w:color="auto" w:fill="auto"/>
        <w:tabs>
          <w:tab w:pos="659" w:val="left"/>
        </w:tabs>
        <w:bidi w:val="0"/>
        <w:spacing w:before="0" w:after="0" w:line="218"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W 1947 roku Mołotow, odpowiadając na zaproszenie Planu Mars</w:t>
        <w:softHyphen/>
        <w:t>halla, zaproponował właśnie aby państwa komunistyczne otrzymywały po</w:t>
        <w:softHyphen/>
        <w:t xml:space="preserve">moc indywidualnie i żeby mogły dysponować nią swobodnie. Wówczas nie można było przyjąć tej propozycji i nie ma powodów przypuszczać, że należy ją przyjąć teraz. Dla zapoznania się ze szczegółami,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Harry </w:t>
      </w:r>
      <w:r>
        <w:rPr>
          <w:color w:val="000000"/>
          <w:spacing w:val="0"/>
          <w:w w:val="100"/>
          <w:position w:val="0"/>
          <w:shd w:val="clear" w:color="auto" w:fill="auto"/>
          <w:lang w:val="fr-FR" w:eastAsia="fr-FR" w:bidi="fr-FR"/>
        </w:rPr>
        <w:t xml:space="preserve">B. Price, </w:t>
      </w:r>
      <w:r>
        <w:rPr>
          <w:i/>
          <w:iCs/>
          <w:color w:val="000000"/>
          <w:spacing w:val="0"/>
          <w:w w:val="100"/>
          <w:position w:val="0"/>
          <w:shd w:val="clear" w:color="auto" w:fill="auto"/>
          <w:lang w:val="pl-PL" w:eastAsia="pl-PL" w:bidi="pl-PL"/>
        </w:rPr>
        <w:t xml:space="preserve">The Marshall </w:t>
      </w:r>
      <w:r>
        <w:rPr>
          <w:i/>
          <w:iCs/>
          <w:color w:val="000000"/>
          <w:spacing w:val="0"/>
          <w:w w:val="100"/>
          <w:position w:val="0"/>
          <w:shd w:val="clear" w:color="auto" w:fill="auto"/>
          <w:lang w:val="fr-FR" w:eastAsia="fr-FR" w:bidi="fr-FR"/>
        </w:rPr>
        <w:t xml:space="preserve">Plan </w:t>
      </w:r>
      <w:r>
        <w:rPr>
          <w:i/>
          <w:iCs/>
          <w:color w:val="000000"/>
          <w:spacing w:val="0"/>
          <w:w w:val="100"/>
          <w:position w:val="0"/>
          <w:shd w:val="clear" w:color="auto" w:fill="auto"/>
          <w:lang w:val="pl-PL" w:eastAsia="pl-PL" w:bidi="pl-PL"/>
        </w:rPr>
        <w:t>and its Meaning,</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Ithaca, </w:t>
      </w:r>
      <w:r>
        <w:rPr>
          <w:color w:val="000000"/>
          <w:spacing w:val="0"/>
          <w:w w:val="100"/>
          <w:position w:val="0"/>
          <w:shd w:val="clear" w:color="auto" w:fill="auto"/>
          <w:lang w:val="pl-PL" w:eastAsia="pl-PL" w:bidi="pl-PL"/>
        </w:rPr>
        <w:t>1955.</w:t>
      </w:r>
    </w:p>
  </w:footnote>
  <w:footnote w:id="13">
    <w:p>
      <w:pPr>
        <w:pStyle w:val="Style3"/>
        <w:keepNext w:val="0"/>
        <w:keepLines w:val="0"/>
        <w:widowControl w:val="0"/>
        <w:shd w:val="clear" w:color="auto" w:fill="auto"/>
        <w:tabs>
          <w:tab w:pos="652" w:val="left"/>
        </w:tabs>
        <w:bidi w:val="0"/>
        <w:spacing w:before="0" w:after="0" w:line="218"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Committee </w:t>
      </w:r>
      <w:r>
        <w:rPr>
          <w:color w:val="000000"/>
          <w:spacing w:val="0"/>
          <w:w w:val="100"/>
          <w:position w:val="0"/>
          <w:shd w:val="clear" w:color="auto" w:fill="auto"/>
          <w:lang w:val="pl-PL" w:eastAsia="pl-PL" w:bidi="pl-PL"/>
        </w:rPr>
        <w:t xml:space="preserve">on Foreign </w:t>
      </w:r>
      <w:r>
        <w:rPr>
          <w:color w:val="000000"/>
          <w:spacing w:val="0"/>
          <w:w w:val="100"/>
          <w:position w:val="0"/>
          <w:shd w:val="clear" w:color="auto" w:fill="auto"/>
          <w:lang w:val="fr-FR" w:eastAsia="fr-FR" w:bidi="fr-FR"/>
        </w:rPr>
        <w:t xml:space="preserve">Relations, </w:t>
      </w:r>
      <w:r>
        <w:rPr>
          <w:color w:val="000000"/>
          <w:spacing w:val="0"/>
          <w:w w:val="100"/>
          <w:position w:val="0"/>
          <w:shd w:val="clear" w:color="auto" w:fill="auto"/>
          <w:lang w:val="pl-PL" w:eastAsia="pl-PL" w:bidi="pl-PL"/>
        </w:rPr>
        <w:t xml:space="preserve">U.S. Senate, </w:t>
      </w:r>
      <w:r>
        <w:rPr>
          <w:i/>
          <w:iCs/>
          <w:color w:val="000000"/>
          <w:spacing w:val="0"/>
          <w:w w:val="100"/>
          <w:position w:val="0"/>
          <w:shd w:val="clear" w:color="auto" w:fill="auto"/>
          <w:lang w:val="pl-PL" w:eastAsia="pl-PL" w:bidi="pl-PL"/>
        </w:rPr>
        <w:t xml:space="preserve">East-West Trade, A </w:t>
      </w:r>
      <w:r>
        <w:rPr>
          <w:i/>
          <w:iCs/>
          <w:color w:val="000000"/>
          <w:spacing w:val="0"/>
          <w:w w:val="100"/>
          <w:position w:val="0"/>
          <w:shd w:val="clear" w:color="auto" w:fill="auto"/>
          <w:lang w:val="fr-FR" w:eastAsia="fr-FR" w:bidi="fr-FR"/>
        </w:rPr>
        <w:t xml:space="preserve">Compilation, Views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Businessmen,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Bankers and </w:t>
      </w:r>
      <w:r>
        <w:rPr>
          <w:color w:val="000000"/>
          <w:spacing w:val="0"/>
          <w:w w:val="100"/>
          <w:position w:val="0"/>
          <w:shd w:val="clear" w:color="auto" w:fill="auto"/>
          <w:lang w:val="fr-FR" w:eastAsia="fr-FR" w:bidi="fr-FR"/>
        </w:rPr>
        <w:t xml:space="preserve">Academie Experts, </w:t>
      </w:r>
      <w:r>
        <w:rPr>
          <w:color w:val="000000"/>
          <w:spacing w:val="0"/>
          <w:w w:val="100"/>
          <w:position w:val="0"/>
          <w:shd w:val="clear" w:color="auto" w:fill="auto"/>
          <w:lang w:val="pl-PL" w:eastAsia="pl-PL" w:bidi="pl-PL"/>
        </w:rPr>
        <w:t>listo</w:t>
        <w:softHyphen/>
        <w:t>pad 1964, str. 224.</w:t>
      </w:r>
    </w:p>
  </w:footnote>
  <w:footnote w:id="14">
    <w:p>
      <w:pPr>
        <w:pStyle w:val="Style3"/>
        <w:keepNext w:val="0"/>
        <w:keepLines w:val="0"/>
        <w:widowControl w:val="0"/>
        <w:shd w:val="clear" w:color="auto" w:fill="auto"/>
        <w:tabs>
          <w:tab w:pos="670"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Nie należy jednak dla wywierania presji posługiwać się nadwyżką żywności, gdyż stwarza to wrażenie, że Stany Zjednoczone wykorzystują głód ludności dla celów politycznych. W związku z tym rozsądek nakazuje Sta</w:t>
        <w:softHyphen/>
        <w:t>nom Zjednoczonym aby nie dopuściły do tego żeby nadwyżki żywnościowe stały się głównym elementem pomocy dla krajów, na które pragną wywie</w:t>
        <w:softHyphen/>
        <w:t>rać wpływ polityczny. Gdy raz przyzna się taką pomoc, bardzo trudno ją później odebrać. (Warto przypomnieć tutaj nasze trudności z Nasserem).</w:t>
      </w:r>
    </w:p>
  </w:footnote>
  <w:footnote w:id="15">
    <w:p>
      <w:pPr>
        <w:pStyle w:val="Style3"/>
        <w:keepNext w:val="0"/>
        <w:keepLines w:val="0"/>
        <w:widowControl w:val="0"/>
        <w:shd w:val="clear" w:color="auto" w:fill="auto"/>
        <w:tabs>
          <w:tab w:pos="673" w:val="left"/>
        </w:tabs>
        <w:bidi w:val="0"/>
        <w:spacing w:before="0" w:after="0" w:line="223"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Krótkie zestawienie amerykańskich ubolewań z powodu sposobu, w jaki Sowiety traktuję sprawę wymiany kulturalnej, znajduje się w S. </w:t>
      </w:r>
      <w:r>
        <w:rPr>
          <w:color w:val="000000"/>
          <w:spacing w:val="0"/>
          <w:w w:val="100"/>
          <w:position w:val="0"/>
          <w:shd w:val="clear" w:color="auto" w:fill="auto"/>
          <w:lang w:val="fr-FR" w:eastAsia="fr-FR" w:bidi="fr-FR"/>
        </w:rPr>
        <w:t xml:space="preserve">Viederman. </w:t>
      </w:r>
      <w:r>
        <w:rPr>
          <w:color w:val="000000"/>
          <w:spacing w:val="0"/>
          <w:w w:val="100"/>
          <w:position w:val="0"/>
          <w:shd w:val="clear" w:color="auto" w:fill="auto"/>
          <w:lang w:val="pl-PL" w:eastAsia="pl-PL" w:bidi="pl-PL"/>
        </w:rPr>
        <w:t xml:space="preserve">„Political </w:t>
      </w:r>
      <w:r>
        <w:rPr>
          <w:color w:val="000000"/>
          <w:spacing w:val="0"/>
          <w:w w:val="100"/>
          <w:position w:val="0"/>
          <w:shd w:val="clear" w:color="auto" w:fill="auto"/>
          <w:lang w:val="fr-FR" w:eastAsia="fr-FR" w:bidi="fr-FR"/>
        </w:rPr>
        <w:t xml:space="preserve">Bars </w:t>
      </w:r>
      <w:r>
        <w:rPr>
          <w:color w:val="000000"/>
          <w:spacing w:val="0"/>
          <w:w w:val="100"/>
          <w:position w:val="0"/>
          <w:shd w:val="clear" w:color="auto" w:fill="auto"/>
          <w:lang w:val="pl-PL" w:eastAsia="pl-PL" w:bidi="pl-PL"/>
        </w:rPr>
        <w:t xml:space="preserve">Hindering </w:t>
      </w:r>
      <w:r>
        <w:rPr>
          <w:color w:val="000000"/>
          <w:spacing w:val="0"/>
          <w:w w:val="100"/>
          <w:position w:val="0"/>
          <w:shd w:val="clear" w:color="auto" w:fill="auto"/>
          <w:lang w:val="fr-FR" w:eastAsia="fr-FR" w:bidi="fr-FR"/>
        </w:rPr>
        <w:t xml:space="preserve">US-Soviet Exchanges”, </w:t>
      </w:r>
      <w:r>
        <w:rPr>
          <w:i/>
          <w:iCs/>
          <w:color w:val="000000"/>
          <w:spacing w:val="0"/>
          <w:w w:val="100"/>
          <w:position w:val="0"/>
          <w:shd w:val="clear" w:color="auto" w:fill="auto"/>
          <w:lang w:val="pl-PL" w:eastAsia="pl-PL" w:bidi="pl-PL"/>
        </w:rPr>
        <w:t>The New York Times,</w:t>
      </w:r>
      <w:r>
        <w:rPr>
          <w:color w:val="000000"/>
          <w:spacing w:val="0"/>
          <w:w w:val="100"/>
          <w:position w:val="0"/>
          <w:shd w:val="clear" w:color="auto" w:fill="auto"/>
          <w:lang w:val="pl-PL" w:eastAsia="pl-PL" w:bidi="pl-PL"/>
        </w:rPr>
        <w:t xml:space="preserve"> 13 styczeń 1965.</w:t>
      </w:r>
    </w:p>
  </w:footnote>
  <w:footnote w:id="16">
    <w:p>
      <w:pPr>
        <w:pStyle w:val="Style3"/>
        <w:keepNext w:val="0"/>
        <w:keepLines w:val="0"/>
        <w:widowControl w:val="0"/>
        <w:shd w:val="clear" w:color="auto" w:fill="auto"/>
        <w:tabs>
          <w:tab w:pos="670" w:val="left"/>
        </w:tabs>
        <w:bidi w:val="0"/>
        <w:spacing w:before="0" w:after="0" w:line="216"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Doskonałym precedensem jest budowany przez Amerykanów szpi</w:t>
        <w:softHyphen/>
        <w:t>tal dla dzieci w Krakowie, który ma być ukończony w 1966. Projekt ten jednak wysunęła, a po tym zrealizowała, osoba prywatna, która musiała przezwyciężać ogromne trudności po obu stronach oceanu.</w:t>
      </w:r>
    </w:p>
  </w:footnote>
  <w:footnote w:id="17">
    <w:p>
      <w:pPr>
        <w:pStyle w:val="Style3"/>
        <w:keepNext w:val="0"/>
        <w:keepLines w:val="0"/>
        <w:widowControl w:val="0"/>
        <w:shd w:val="clear" w:color="auto" w:fill="auto"/>
        <w:tabs>
          <w:tab w:pos="659"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Rząd polski, na przykład, wbrew istniejącym w świecie zwyczajom, ułatwił w Polsce dystrybucję książki J. Buchanana: </w:t>
      </w:r>
      <w:r>
        <w:rPr>
          <w:i/>
          <w:iCs/>
          <w:color w:val="000000"/>
          <w:spacing w:val="0"/>
          <w:w w:val="100"/>
          <w:position w:val="0"/>
          <w:shd w:val="clear" w:color="auto" w:fill="auto"/>
          <w:lang w:val="pl-PL" w:eastAsia="pl-PL" w:bidi="pl-PL"/>
        </w:rPr>
        <w:t xml:space="preserve">W ho killed Kennedy, </w:t>
      </w:r>
      <w:r>
        <w:rPr>
          <w:color w:val="000000"/>
          <w:spacing w:val="0"/>
          <w:w w:val="100"/>
          <w:position w:val="0"/>
          <w:shd w:val="clear" w:color="auto" w:fill="auto"/>
          <w:lang w:val="pl-PL" w:eastAsia="pl-PL" w:bidi="pl-PL"/>
        </w:rPr>
        <w:t>a polscy dziennikarze przebywający w Stanach Zjednoczonych karmili spo</w:t>
        <w:softHyphen/>
        <w:t>łeczeństwo polskie tendencyjnymi wiadomościami, które zmierzały do podbu</w:t>
        <w:softHyphen/>
        <w:t xml:space="preserve">dowania teorii o spisku. Jak dalece niesmaczne były komentarze na temat zamordowania Prezydenta zawierające nawet takie uwagi że morderstwa są w Ameryce metodą stosowaną „raczej często” dla usuwania przeciwników politycznych wystarczy zapoznać się z książką M. Rakowskiego </w:t>
      </w:r>
      <w:r>
        <w:rPr>
          <w:i/>
          <w:iCs/>
          <w:color w:val="000000"/>
          <w:spacing w:val="0"/>
          <w:w w:val="100"/>
          <w:position w:val="0"/>
          <w:shd w:val="clear" w:color="auto" w:fill="auto"/>
          <w:lang w:val="pl-PL" w:eastAsia="pl-PL" w:bidi="pl-PL"/>
        </w:rPr>
        <w:t>Ameryka Wielopiętrowa,</w:t>
      </w:r>
      <w:r>
        <w:rPr>
          <w:color w:val="000000"/>
          <w:spacing w:val="0"/>
          <w:w w:val="100"/>
          <w:position w:val="0"/>
          <w:shd w:val="clear" w:color="auto" w:fill="auto"/>
          <w:lang w:val="pl-PL" w:eastAsia="pl-PL" w:bidi="pl-PL"/>
        </w:rPr>
        <w:t xml:space="preserve"> (Warszawa, 1963). Autor był gościem w Stanach Zjedno-, czonych, a potem napisał tę książkę, która składa się „z jego wrażeń z po</w:t>
        <w:softHyphen/>
        <w:t>bytu w Ameryce”.</w:t>
      </w:r>
    </w:p>
  </w:footnote>
  <w:footnote w:id="18">
    <w:p>
      <w:pPr>
        <w:pStyle w:val="Style3"/>
        <w:keepNext w:val="0"/>
        <w:keepLines w:val="0"/>
        <w:widowControl w:val="0"/>
        <w:shd w:val="clear" w:color="auto" w:fill="auto"/>
        <w:tabs>
          <w:tab w:pos="670"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By przekonać się o cynizmie Europy Wschodniej w stosunku do jej własnej prasy i radia,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na przykład artykuł w </w:t>
      </w:r>
      <w:r>
        <w:rPr>
          <w:i/>
          <w:iCs/>
          <w:color w:val="000000"/>
          <w:spacing w:val="0"/>
          <w:w w:val="100"/>
          <w:position w:val="0"/>
          <w:shd w:val="clear" w:color="auto" w:fill="auto"/>
          <w:lang w:val="pl-PL" w:eastAsia="pl-PL" w:bidi="pl-PL"/>
        </w:rPr>
        <w:t>The New York Ti</w:t>
        <w:softHyphen/>
        <w:t>mes,</w:t>
      </w:r>
      <w:r>
        <w:rPr>
          <w:color w:val="000000"/>
          <w:spacing w:val="0"/>
          <w:w w:val="100"/>
          <w:position w:val="0"/>
          <w:shd w:val="clear" w:color="auto" w:fill="auto"/>
          <w:lang w:val="pl-PL" w:eastAsia="pl-PL" w:bidi="pl-PL"/>
        </w:rPr>
        <w:t xml:space="preserve"> 5 maja 1964.</w:t>
      </w:r>
    </w:p>
  </w:footnote>
  <w:footnote w:id="19">
    <w:p>
      <w:pPr>
        <w:pStyle w:val="Style3"/>
        <w:keepNext w:val="0"/>
        <w:keepLines w:val="0"/>
        <w:widowControl w:val="0"/>
        <w:shd w:val="clear" w:color="auto" w:fill="auto"/>
        <w:tabs>
          <w:tab w:pos="688"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Mimo braku oficjalnego potwierdzenia — istnieją podstawy do przypuszczeń że Francja i Polska zaczęły zawierać ograniczone umowy w celu wpuszczenia do Francji nadwyżki polskich sił roboczych; w ten sposób odżyje tradycyjny napływ Polaków do Francji, który został przerwany po drugiej wojnie światowej.</w:t>
      </w:r>
    </w:p>
  </w:footnote>
  <w:footnote w:id="20">
    <w:p>
      <w:pPr>
        <w:pStyle w:val="Style3"/>
        <w:keepNext w:val="0"/>
        <w:keepLines w:val="0"/>
        <w:widowControl w:val="0"/>
        <w:shd w:val="clear" w:color="auto" w:fill="auto"/>
        <w:tabs>
          <w:tab w:pos="670"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W znakomitym artykule „Kredyty Banku Świata”, </w:t>
      </w:r>
      <w:r>
        <w:rPr>
          <w:i/>
          <w:iCs/>
          <w:color w:val="000000"/>
          <w:spacing w:val="0"/>
          <w:w w:val="100"/>
          <w:position w:val="0"/>
          <w:shd w:val="clear" w:color="auto" w:fill="auto"/>
          <w:lang w:val="pl-PL" w:eastAsia="pl-PL" w:bidi="pl-PL"/>
        </w:rPr>
        <w:t>Kultura</w:t>
      </w:r>
      <w:r>
        <w:rPr>
          <w:color w:val="000000"/>
          <w:spacing w:val="0"/>
          <w:w w:val="100"/>
          <w:position w:val="0"/>
          <w:shd w:val="clear" w:color="auto" w:fill="auto"/>
          <w:lang w:val="pl-PL" w:eastAsia="pl-PL" w:bidi="pl-PL"/>
        </w:rPr>
        <w:t xml:space="preserve"> (Pa</w:t>
        <w:softHyphen/>
        <w:t>ryż), 10/204 (1964), W.A. Zbyszewski, od którego zapożyczam wyżej wy</w:t>
        <w:softHyphen/>
        <w:t>mienioną myśl, omawia poważne kredyty długo-terminowe, które otrzymała Hiszpania aby zmodernizować sieć kolejową i Indie aby rozwinąć swą gos</w:t>
        <w:softHyphen/>
        <w:t>podarkę; sugeruje on, żeby Polska, Czechosłowacja, Węgry i Rumunia wy</w:t>
        <w:softHyphen/>
        <w:t>stąpiły ze wspólną propozycją o przyznanie im, dla ułatwienia rozwoju gospodarczego, pomocy, której dostarczyłyby Bank Światowy i Międzynaro</w:t>
        <w:softHyphen/>
        <w:t>dowy Fundusz Monetarny. Sugestia ta zasługuje na bliższe zbadanie.</w:t>
      </w:r>
    </w:p>
  </w:footnote>
  <w:footnote w:id="21">
    <w:p>
      <w:pPr>
        <w:pStyle w:val="Style3"/>
        <w:keepNext w:val="0"/>
        <w:keepLines w:val="0"/>
        <w:widowControl w:val="0"/>
        <w:shd w:val="clear" w:color="auto" w:fill="auto"/>
        <w:bidi w:val="0"/>
        <w:spacing w:before="0" w:after="0" w:line="218" w:lineRule="auto"/>
        <w:ind w:left="0" w:right="0" w:firstLine="0"/>
        <w:jc w:val="both"/>
      </w:pPr>
      <w:r>
        <w:rPr>
          <w:color w:val="000000"/>
          <w:spacing w:val="0"/>
          <w:w w:val="100"/>
          <w:position w:val="0"/>
          <w:shd w:val="clear" w:color="auto" w:fill="auto"/>
          <w:lang w:val="pl-PL" w:eastAsia="pl-PL" w:bidi="pl-PL"/>
        </w:rPr>
        <w:t xml:space="preserve">w 1964 roku do 13% poziomu z 1961-1963; do Niemiec zachodnich do 10% poziomu z 1959-1961.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M. Dyner, „Wywóz produktów rolnych do Wspólnego Rynku”, Życie </w:t>
      </w:r>
      <w:r>
        <w:rPr>
          <w:i/>
          <w:iCs/>
          <w:color w:val="000000"/>
          <w:spacing w:val="0"/>
          <w:w w:val="100"/>
          <w:position w:val="0"/>
          <w:shd w:val="clear" w:color="auto" w:fill="auto"/>
          <w:lang w:val="pl-PL" w:eastAsia="pl-PL" w:bidi="pl-PL"/>
        </w:rPr>
        <w:t>Gospodarcze,</w:t>
      </w:r>
      <w:r>
        <w:rPr>
          <w:color w:val="000000"/>
          <w:spacing w:val="0"/>
          <w:w w:val="100"/>
          <w:position w:val="0"/>
          <w:shd w:val="clear" w:color="auto" w:fill="auto"/>
          <w:lang w:val="pl-PL" w:eastAsia="pl-PL" w:bidi="pl-PL"/>
        </w:rPr>
        <w:t xml:space="preserve"> 25 październik 1964.</w:t>
      </w:r>
    </w:p>
    <w:p>
      <w:pPr>
        <w:pStyle w:val="Style3"/>
        <w:keepNext w:val="0"/>
        <w:keepLines w:val="0"/>
        <w:widowControl w:val="0"/>
        <w:shd w:val="clear" w:color="auto" w:fill="auto"/>
        <w:bidi w:val="0"/>
        <w:spacing w:before="0" w:after="0" w:line="218" w:lineRule="auto"/>
        <w:ind w:left="0" w:right="0" w:firstLine="380"/>
        <w:jc w:val="both"/>
      </w:pPr>
      <w:r>
        <w:rPr>
          <w:color w:val="000000"/>
          <w:spacing w:val="0"/>
          <w:w w:val="100"/>
          <w:position w:val="0"/>
          <w:shd w:val="clear" w:color="auto" w:fill="auto"/>
          <w:lang w:val="pl-PL" w:eastAsia="pl-PL" w:bidi="pl-PL"/>
        </w:rPr>
        <w:t>* Propozycja ta, wysunięta przez mnie we wrześniu ub. roku, jest w toku wprowadzania w życie.</w:t>
      </w:r>
    </w:p>
  </w:footnote>
  <w:footnote w:id="22">
    <w:p>
      <w:pPr>
        <w:pStyle w:val="Style3"/>
        <w:keepNext w:val="0"/>
        <w:keepLines w:val="0"/>
        <w:widowControl w:val="0"/>
        <w:shd w:val="clear" w:color="auto" w:fill="auto"/>
        <w:tabs>
          <w:tab w:pos="659"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Tym niemniej w myśl przepisów Międzynarodowego Porozumienia Taryfowego i Handlowego, Stany Zjednoczone musiałyby przyznać państwom komunistycznym klauzulę największego uprzywilejowania, co zakazują zwy</w:t>
        <w:softHyphen/>
        <w:t>kle wewnętrzne ustawy amerykańskie. (Zrobiono wcześniej odstępstwo w wypadku Czechosłowacji, która po 1948 roku była nieczynnym członkiem Międzynarodowego Porozumienia Taryfowego i Handlowego, lecz jest rze</w:t>
        <w:softHyphen/>
        <w:t>czą wątpliwą aby można było stosować w przyszłości podobne odchylenia od przyjętych ustaw). Oświetla to trudności, na jakie natrafiają postulaty giętkiej polityki w zetknięciu z ograniczeniami ustawodawczymi.</w:t>
      </w:r>
    </w:p>
  </w:footnote>
  <w:footnote w:id="23">
    <w:p>
      <w:pPr>
        <w:pStyle w:val="Style3"/>
        <w:keepNext w:val="0"/>
        <w:keepLines w:val="0"/>
        <w:widowControl w:val="0"/>
        <w:shd w:val="clear" w:color="auto" w:fill="auto"/>
        <w:tabs>
          <w:tab w:pos="652"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Ponieważ Europejska Wspólnota Gospodarcza jest organem ponad</w:t>
        <w:softHyphen/>
        <w:t>narodowym, a Rada Wzajemnej Pomocy Gospodarczej nim nie jest, dyplo</w:t>
        <w:softHyphen/>
        <w:t>matyczne uznanie Europejskiej Wspólnoty Gospodarczej przez państwa ko</w:t>
        <w:softHyphen/>
        <w:t>munistyczne nie pociągnie za sobą uznania Rady Wzajemnej Pomocy Gos</w:t>
        <w:softHyphen/>
        <w:t>podarczej przez Zachód. Te dwa organizmy nie są bowiem formalnie i struk</w:t>
        <w:softHyphen/>
        <w:t>turalnie równoznaczne.</w:t>
      </w:r>
    </w:p>
  </w:footnote>
  <w:footnote w:id="24">
    <w:p>
      <w:pPr>
        <w:pStyle w:val="Style3"/>
        <w:keepNext w:val="0"/>
        <w:keepLines w:val="0"/>
        <w:widowControl w:val="0"/>
        <w:shd w:val="clear" w:color="auto" w:fill="auto"/>
        <w:tabs>
          <w:tab w:pos="644" w:val="left"/>
        </w:tabs>
        <w:bidi w:val="0"/>
        <w:spacing w:before="0" w:after="0" w:line="218"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Finlandia, która ze względów politycznych musi postępować bardzo ostrożnie, aby nie irytować Związku Sowieckiego, posiada obserwatorów w Europejskiej Organizacji dla Gospodarki i Rozwoju i za ich pośrednictwem bierze udział w obradach dotyczących jej podstawowych gałęzi przemysło</w:t>
        <w:softHyphen/>
        <w:t>wych. Jugosławia, która ostatnio nawiązała stosunki z Radą Wzajemnej Pomocy Gospodarczej uczestniczy teraz w Europejskiej Organizacji dla Gospodarki i Rozwoju w sprawach polityki ekonomicznej, w zagadnieniach naukowych i technologicznych, w problemach związanych z rolnictwem, rybołóstwem, pomocą techniczną i wydajnością oraz uczestniczy w obra</w:t>
        <w:softHyphen/>
        <w:t xml:space="preserve">dach dotyczących innych spraw za pośrednictwem swych obserwatorów. </w:t>
      </w:r>
      <w:r>
        <w:rPr>
          <w:color w:val="000000"/>
          <w:spacing w:val="0"/>
          <w:w w:val="100"/>
          <w:position w:val="0"/>
          <w:shd w:val="clear" w:color="auto" w:fill="auto"/>
          <w:lang w:val="fr-FR" w:eastAsia="fr-FR" w:bidi="fr-FR"/>
        </w:rPr>
        <w:t>(Vi</w:t>
        <w:softHyphen/>
        <w:t xml:space="preserve">de </w:t>
      </w:r>
      <w:r>
        <w:rPr>
          <w:color w:val="000000"/>
          <w:spacing w:val="0"/>
          <w:w w:val="100"/>
          <w:position w:val="0"/>
          <w:shd w:val="clear" w:color="auto" w:fill="auto"/>
          <w:lang w:val="pl-PL" w:eastAsia="pl-PL" w:bidi="pl-PL"/>
        </w:rPr>
        <w:t>OECD, bez daty, Paryż). Finlandia i Jugosławia tworzą pożyteczne pre</w:t>
        <w:softHyphen/>
        <w:t>cedensy dla innych państw wschodnio-europejskich.</w:t>
      </w:r>
    </w:p>
  </w:footnote>
  <w:footnote w:id="25">
    <w:p>
      <w:pPr>
        <w:pStyle w:val="Style3"/>
        <w:keepNext w:val="0"/>
        <w:keepLines w:val="0"/>
        <w:widowControl w:val="0"/>
        <w:shd w:val="clear" w:color="auto" w:fill="auto"/>
        <w:tabs>
          <w:tab w:pos="677"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Podczas gdy w innych stronach świata siła przyciągająca Stanów Zjednoczonych zaczęła zmniejszać się, w Europie wschodniej ludność w dal</w:t>
        <w:softHyphen/>
        <w:t>szym ciągu idealizuje Amerykę, widząc w niej kraj przyszłości; nastawienie to wzmacniają więzy osobiste z milionami Amerykanów pochodzenia wscho</w:t>
        <w:softHyphen/>
        <w:t>dnio-europejskiego. Sympatycznym dowodem uczuć, jakie żywi młodzież, by</w:t>
        <w:softHyphen/>
        <w:t>ły wyniki ankiety, przeprowadzonej w Warszawie w czasie komunistycznych uroczystości młodzieżowych, związanych z Dniem Majowym: na pytanie gdzie ta młodzież chciałaby wyjechać gdyby zniesiono wszystkiem ograni</w:t>
        <w:softHyphen/>
        <w:t xml:space="preserve">czenia, odpowiadano jednomyślnie „do Ameryki”.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Z. Bauman, </w:t>
      </w:r>
      <w:r>
        <w:rPr>
          <w:i/>
          <w:iCs/>
          <w:color w:val="000000"/>
          <w:spacing w:val="0"/>
          <w:w w:val="100"/>
          <w:position w:val="0"/>
          <w:shd w:val="clear" w:color="auto" w:fill="auto"/>
          <w:lang w:val="pl-PL" w:eastAsia="pl-PL" w:bidi="pl-PL"/>
        </w:rPr>
        <w:t>Ka</w:t>
        <w:softHyphen/>
        <w:t>riera,</w:t>
      </w:r>
      <w:r>
        <w:rPr>
          <w:color w:val="000000"/>
          <w:spacing w:val="0"/>
          <w:w w:val="100"/>
          <w:position w:val="0"/>
          <w:shd w:val="clear" w:color="auto" w:fill="auto"/>
          <w:lang w:val="pl-PL" w:eastAsia="pl-PL" w:bidi="pl-PL"/>
        </w:rPr>
        <w:t xml:space="preserve"> Warszawa 1960, str. 98.</w:t>
      </w:r>
    </w:p>
  </w:footnote>
  <w:footnote w:id="26">
    <w:p>
      <w:pPr>
        <w:pStyle w:val="Style3"/>
        <w:keepNext w:val="0"/>
        <w:keepLines w:val="0"/>
        <w:widowControl w:val="0"/>
        <w:shd w:val="clear" w:color="auto" w:fill="auto"/>
        <w:tabs>
          <w:tab w:pos="659" w:val="left"/>
        </w:tabs>
        <w:bidi w:val="0"/>
        <w:spacing w:before="0" w:after="0" w:line="221"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Dallin,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Soviet </w:t>
      </w:r>
      <w:r>
        <w:rPr>
          <w:i/>
          <w:iCs/>
          <w:color w:val="000000"/>
          <w:spacing w:val="0"/>
          <w:w w:val="100"/>
          <w:position w:val="0"/>
          <w:shd w:val="clear" w:color="auto" w:fill="auto"/>
          <w:lang w:val="pl-PL" w:eastAsia="pl-PL" w:bidi="pl-PL"/>
        </w:rPr>
        <w:t>and Arms Control,</w:t>
      </w:r>
      <w:r>
        <w:rPr>
          <w:color w:val="000000"/>
          <w:spacing w:val="0"/>
          <w:w w:val="100"/>
          <w:position w:val="0"/>
          <w:shd w:val="clear" w:color="auto" w:fill="auto"/>
          <w:lang w:val="pl-PL" w:eastAsia="pl-PL" w:bidi="pl-PL"/>
        </w:rPr>
        <w:t xml:space="preserve"> specjalne sprawozdanie opracowane dla U.S. Arms Control and Disarmament Agency w 1963-64, str. 190.</w:t>
      </w:r>
    </w:p>
  </w:footnote>
  <w:footnote w:id="27">
    <w:p>
      <w:pPr>
        <w:pStyle w:val="Style3"/>
        <w:keepNext w:val="0"/>
        <w:keepLines w:val="0"/>
        <w:widowControl w:val="0"/>
        <w:shd w:val="clear" w:color="auto" w:fill="auto"/>
        <w:tabs>
          <w:tab w:pos="670" w:val="left"/>
        </w:tabs>
        <w:bidi w:val="0"/>
        <w:spacing w:before="0" w:after="0" w:line="221"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Vide „Public Opinion </w:t>
      </w:r>
      <w:r>
        <w:rPr>
          <w:color w:val="000000"/>
          <w:spacing w:val="0"/>
          <w:w w:val="100"/>
          <w:position w:val="0"/>
          <w:shd w:val="clear" w:color="auto" w:fill="auto"/>
          <w:lang w:val="pl-PL" w:eastAsia="pl-PL" w:bidi="pl-PL"/>
        </w:rPr>
        <w:t xml:space="preserve">and the European Community”, </w:t>
      </w:r>
      <w:r>
        <w:rPr>
          <w:i/>
          <w:iCs/>
          <w:color w:val="000000"/>
          <w:spacing w:val="0"/>
          <w:w w:val="100"/>
          <w:position w:val="0"/>
          <w:shd w:val="clear" w:color="auto" w:fill="auto"/>
          <w:lang w:val="fr-FR" w:eastAsia="fr-FR" w:bidi="fr-FR"/>
        </w:rPr>
        <w:t xml:space="preserve">Journal </w:t>
      </w:r>
      <w:r>
        <w:rPr>
          <w:i/>
          <w:iCs/>
          <w:color w:val="000000"/>
          <w:spacing w:val="0"/>
          <w:w w:val="100"/>
          <w:position w:val="0"/>
          <w:shd w:val="clear" w:color="auto" w:fill="auto"/>
          <w:lang w:val="pl-PL" w:eastAsia="pl-PL" w:bidi="pl-PL"/>
        </w:rPr>
        <w:t>of Common Market Studies,</w:t>
      </w:r>
      <w:r>
        <w:rPr>
          <w:color w:val="000000"/>
          <w:spacing w:val="0"/>
          <w:w w:val="100"/>
          <w:position w:val="0"/>
          <w:shd w:val="clear" w:color="auto" w:fill="auto"/>
          <w:lang w:val="pl-PL" w:eastAsia="pl-PL" w:bidi="pl-PL"/>
        </w:rPr>
        <w:t xml:space="preserve"> listopad 1963, str. 115.</w:t>
      </w:r>
    </w:p>
  </w:footnote>
  <w:footnote w:id="28">
    <w:p>
      <w:pPr>
        <w:pStyle w:val="Style3"/>
        <w:keepNext w:val="0"/>
        <w:keepLines w:val="0"/>
        <w:widowControl w:val="0"/>
        <w:shd w:val="clear" w:color="auto" w:fill="auto"/>
        <w:tabs>
          <w:tab w:pos="637"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i/>
          <w:iCs/>
          <w:color w:val="000000"/>
          <w:spacing w:val="0"/>
          <w:w w:val="100"/>
          <w:position w:val="0"/>
          <w:shd w:val="clear" w:color="auto" w:fill="auto"/>
          <w:lang w:val="pl-PL" w:eastAsia="pl-PL" w:bidi="pl-PL"/>
        </w:rPr>
        <w:t>Die Welt,</w:t>
      </w:r>
      <w:r>
        <w:rPr>
          <w:color w:val="000000"/>
          <w:spacing w:val="0"/>
          <w:w w:val="100"/>
          <w:position w:val="0"/>
          <w:shd w:val="clear" w:color="auto" w:fill="auto"/>
          <w:lang w:val="pl-PL" w:eastAsia="pl-PL" w:bidi="pl-PL"/>
        </w:rPr>
        <w:t xml:space="preserve"> 3 lipiec, 1964; </w:t>
      </w:r>
      <w:r>
        <w:rPr>
          <w:i/>
          <w:iCs/>
          <w:color w:val="000000"/>
          <w:spacing w:val="0"/>
          <w:w w:val="100"/>
          <w:position w:val="0"/>
          <w:shd w:val="clear" w:color="auto" w:fill="auto"/>
          <w:lang w:val="pl-PL" w:eastAsia="pl-PL" w:bidi="pl-PL"/>
        </w:rPr>
        <w:t>Der Stern,</w:t>
      </w:r>
      <w:r>
        <w:rPr>
          <w:color w:val="000000"/>
          <w:spacing w:val="0"/>
          <w:w w:val="100"/>
          <w:position w:val="0"/>
          <w:shd w:val="clear" w:color="auto" w:fill="auto"/>
          <w:lang w:val="pl-PL" w:eastAsia="pl-PL" w:bidi="pl-PL"/>
        </w:rPr>
        <w:t xml:space="preserve"> 23 sierpień 1964; </w:t>
      </w:r>
      <w:r>
        <w:rPr>
          <w:i/>
          <w:iCs/>
          <w:color w:val="000000"/>
          <w:spacing w:val="0"/>
          <w:w w:val="100"/>
          <w:position w:val="0"/>
          <w:shd w:val="clear" w:color="auto" w:fill="auto"/>
          <w:lang w:val="fr-FR" w:eastAsia="fr-FR" w:bidi="fr-FR"/>
        </w:rPr>
        <w:t>Internatio</w:t>
        <w:softHyphen/>
        <w:t xml:space="preserve">nal </w:t>
      </w:r>
      <w:r>
        <w:rPr>
          <w:i/>
          <w:iCs/>
          <w:color w:val="000000"/>
          <w:spacing w:val="0"/>
          <w:w w:val="100"/>
          <w:position w:val="0"/>
          <w:shd w:val="clear" w:color="auto" w:fill="auto"/>
          <w:lang w:val="pl-PL" w:eastAsia="pl-PL" w:bidi="pl-PL"/>
        </w:rPr>
        <w:t>Affairs</w:t>
      </w:r>
      <w:r>
        <w:rPr>
          <w:color w:val="000000"/>
          <w:spacing w:val="0"/>
          <w:w w:val="100"/>
          <w:position w:val="0"/>
          <w:shd w:val="clear" w:color="auto" w:fill="auto"/>
          <w:lang w:val="pl-PL" w:eastAsia="pl-PL" w:bidi="pl-PL"/>
        </w:rPr>
        <w:t xml:space="preserve"> (Moskwa) No 6, 1964; str. 17; </w:t>
      </w:r>
      <w:r>
        <w:rPr>
          <w:i/>
          <w:iCs/>
          <w:color w:val="000000"/>
          <w:spacing w:val="0"/>
          <w:w w:val="100"/>
          <w:position w:val="0"/>
          <w:shd w:val="clear" w:color="auto" w:fill="auto"/>
          <w:lang w:val="pl-PL" w:eastAsia="pl-PL" w:bidi="pl-PL"/>
        </w:rPr>
        <w:t>Życie Warszawy,</w:t>
      </w:r>
      <w:r>
        <w:rPr>
          <w:color w:val="000000"/>
          <w:spacing w:val="0"/>
          <w:w w:val="100"/>
          <w:position w:val="0"/>
          <w:shd w:val="clear" w:color="auto" w:fill="auto"/>
          <w:lang w:val="pl-PL" w:eastAsia="pl-PL" w:bidi="pl-PL"/>
        </w:rPr>
        <w:t xml:space="preserve"> 5-6 wrzesień 1964; </w:t>
      </w:r>
      <w:r>
        <w:rPr>
          <w:i/>
          <w:iCs/>
          <w:color w:val="000000"/>
          <w:spacing w:val="0"/>
          <w:w w:val="100"/>
          <w:position w:val="0"/>
          <w:shd w:val="clear" w:color="auto" w:fill="auto"/>
          <w:lang w:val="pl-PL" w:eastAsia="pl-PL" w:bidi="pl-PL"/>
        </w:rPr>
        <w:t>Neues Deutschland,</w:t>
      </w:r>
      <w:r>
        <w:rPr>
          <w:color w:val="000000"/>
          <w:spacing w:val="0"/>
          <w:w w:val="100"/>
          <w:position w:val="0"/>
          <w:shd w:val="clear" w:color="auto" w:fill="auto"/>
          <w:lang w:val="pl-PL" w:eastAsia="pl-PL" w:bidi="pl-PL"/>
        </w:rPr>
        <w:t xml:space="preserve"> 7 listopada 1964.</w:t>
      </w:r>
    </w:p>
  </w:footnote>
  <w:footnote w:id="29">
    <w:p>
      <w:pPr>
        <w:pStyle w:val="Style3"/>
        <w:keepNext w:val="0"/>
        <w:keepLines w:val="0"/>
        <w:widowControl w:val="0"/>
        <w:shd w:val="clear" w:color="auto" w:fill="auto"/>
        <w:tabs>
          <w:tab w:pos="695"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H.B. </w:t>
      </w:r>
      <w:r>
        <w:rPr>
          <w:color w:val="000000"/>
          <w:spacing w:val="0"/>
          <w:w w:val="100"/>
          <w:position w:val="0"/>
          <w:shd w:val="clear" w:color="auto" w:fill="auto"/>
          <w:lang w:val="fr-FR" w:eastAsia="fr-FR" w:bidi="fr-FR"/>
        </w:rPr>
        <w:t xml:space="preserve">Price </w:t>
      </w:r>
      <w:r>
        <w:rPr>
          <w:i/>
          <w:iCs/>
          <w:color w:val="000000"/>
          <w:spacing w:val="0"/>
          <w:w w:val="100"/>
          <w:position w:val="0"/>
          <w:shd w:val="clear" w:color="auto" w:fill="auto"/>
          <w:lang w:val="pl-PL" w:eastAsia="pl-PL" w:bidi="pl-PL"/>
        </w:rPr>
        <w:t xml:space="preserve">The Marhall </w:t>
      </w:r>
      <w:r>
        <w:rPr>
          <w:i/>
          <w:iCs/>
          <w:color w:val="000000"/>
          <w:spacing w:val="0"/>
          <w:w w:val="100"/>
          <w:position w:val="0"/>
          <w:shd w:val="clear" w:color="auto" w:fill="auto"/>
          <w:lang w:val="fr-FR" w:eastAsia="fr-FR" w:bidi="fr-FR"/>
        </w:rPr>
        <w:t xml:space="preserve">Plan </w:t>
      </w:r>
      <w:r>
        <w:rPr>
          <w:i/>
          <w:iCs/>
          <w:color w:val="000000"/>
          <w:spacing w:val="0"/>
          <w:w w:val="100"/>
          <w:position w:val="0"/>
          <w:shd w:val="clear" w:color="auto" w:fill="auto"/>
          <w:lang w:val="pl-PL" w:eastAsia="pl-PL" w:bidi="pl-PL"/>
        </w:rPr>
        <w:t>and Its Meaning,</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Ithaca, </w:t>
      </w:r>
      <w:r>
        <w:rPr>
          <w:color w:val="000000"/>
          <w:spacing w:val="0"/>
          <w:w w:val="100"/>
          <w:position w:val="0"/>
          <w:shd w:val="clear" w:color="auto" w:fill="auto"/>
          <w:lang w:val="pl-PL" w:eastAsia="pl-PL" w:bidi="pl-PL"/>
        </w:rPr>
        <w:t>New York, 1955, str. 412, 407.</w:t>
      </w:r>
    </w:p>
  </w:footnote>
  <w:footnote w:id="30">
    <w:p>
      <w:pPr>
        <w:pStyle w:val="Style3"/>
        <w:keepNext w:val="0"/>
        <w:keepLines w:val="0"/>
        <w:widowControl w:val="0"/>
        <w:shd w:val="clear" w:color="auto" w:fill="auto"/>
        <w:tabs>
          <w:tab w:pos="670"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Ibid., str. 24-36.</w:t>
      </w:r>
    </w:p>
  </w:footnote>
  <w:footnote w:id="31">
    <w:p>
      <w:pPr>
        <w:pStyle w:val="Style3"/>
        <w:keepNext w:val="0"/>
        <w:keepLines w:val="0"/>
        <w:widowControl w:val="0"/>
        <w:shd w:val="clear" w:color="auto" w:fill="auto"/>
        <w:tabs>
          <w:tab w:pos="693"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Ibid, str. 22.</w:t>
      </w:r>
    </w:p>
  </w:footnote>
  <w:footnote w:id="32">
    <w:p>
      <w:pPr>
        <w:pStyle w:val="Style3"/>
        <w:keepNext w:val="0"/>
        <w:keepLines w:val="0"/>
        <w:widowControl w:val="0"/>
        <w:shd w:val="clear" w:color="auto" w:fill="auto"/>
        <w:tabs>
          <w:tab w:pos="659" w:val="left"/>
        </w:tabs>
        <w:bidi w:val="0"/>
        <w:spacing w:before="0" w:after="0" w:line="218"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By zapoznać się z poglądami amerykańskimi na sprawę czy należy dopuścić Związek Sowiecki i Europę wschodnią do Planu Marshalla,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 xml:space="preserve">Joseph Barber, </w:t>
      </w:r>
      <w:r>
        <w:rPr>
          <w:i/>
          <w:iCs/>
          <w:color w:val="000000"/>
          <w:spacing w:val="0"/>
          <w:w w:val="100"/>
          <w:position w:val="0"/>
          <w:shd w:val="clear" w:color="auto" w:fill="auto"/>
          <w:lang w:val="pl-PL" w:eastAsia="pl-PL" w:bidi="pl-PL"/>
        </w:rPr>
        <w:t xml:space="preserve">The Marshall Plan as American Policy, A Report on the </w:t>
      </w:r>
      <w:r>
        <w:rPr>
          <w:i/>
          <w:iCs/>
          <w:color w:val="000000"/>
          <w:spacing w:val="0"/>
          <w:w w:val="100"/>
          <w:position w:val="0"/>
          <w:shd w:val="clear" w:color="auto" w:fill="auto"/>
          <w:lang w:val="fr-FR" w:eastAsia="fr-FR" w:bidi="fr-FR"/>
        </w:rPr>
        <w:t xml:space="preserve">Views </w:t>
      </w:r>
      <w:r>
        <w:rPr>
          <w:i/>
          <w:iCs/>
          <w:color w:val="000000"/>
          <w:spacing w:val="0"/>
          <w:w w:val="100"/>
          <w:position w:val="0"/>
          <w:shd w:val="clear" w:color="auto" w:fill="auto"/>
          <w:lang w:val="pl-PL" w:eastAsia="pl-PL" w:bidi="pl-PL"/>
        </w:rPr>
        <w:t xml:space="preserve">of Community </w:t>
      </w:r>
      <w:r>
        <w:rPr>
          <w:i/>
          <w:iCs/>
          <w:color w:val="000000"/>
          <w:spacing w:val="0"/>
          <w:w w:val="100"/>
          <w:position w:val="0"/>
          <w:shd w:val="clear" w:color="auto" w:fill="auto"/>
          <w:lang w:val="fr-FR" w:eastAsia="fr-FR" w:bidi="fr-FR"/>
        </w:rPr>
        <w:t xml:space="preserve">Leaders </w:t>
      </w:r>
      <w:r>
        <w:rPr>
          <w:i/>
          <w:iCs/>
          <w:color w:val="000000"/>
          <w:spacing w:val="0"/>
          <w:w w:val="100"/>
          <w:position w:val="0"/>
          <w:shd w:val="clear" w:color="auto" w:fill="auto"/>
          <w:lang w:val="pl-PL" w:eastAsia="pl-PL" w:bidi="pl-PL"/>
        </w:rPr>
        <w:t>in Twenty-One Cities,</w:t>
      </w:r>
      <w:r>
        <w:rPr>
          <w:color w:val="000000"/>
          <w:spacing w:val="0"/>
          <w:w w:val="100"/>
          <w:position w:val="0"/>
          <w:shd w:val="clear" w:color="auto" w:fill="auto"/>
          <w:lang w:val="pl-PL" w:eastAsia="pl-PL" w:bidi="pl-PL"/>
        </w:rPr>
        <w:t xml:space="preserve"> Council on Foreign </w:t>
      </w:r>
      <w:r>
        <w:rPr>
          <w:color w:val="000000"/>
          <w:spacing w:val="0"/>
          <w:w w:val="100"/>
          <w:position w:val="0"/>
          <w:shd w:val="clear" w:color="auto" w:fill="auto"/>
          <w:lang w:val="fr-FR" w:eastAsia="fr-FR" w:bidi="fr-FR"/>
        </w:rPr>
        <w:t xml:space="preserve">Relations, </w:t>
      </w:r>
      <w:r>
        <w:rPr>
          <w:color w:val="000000"/>
          <w:spacing w:val="0"/>
          <w:w w:val="100"/>
          <w:position w:val="0"/>
          <w:shd w:val="clear" w:color="auto" w:fill="auto"/>
          <w:lang w:val="pl-PL" w:eastAsia="pl-PL" w:bidi="pl-PL"/>
        </w:rPr>
        <w:t>New York City, 1948, str. 19-20, 33 i 53. O koncepcjach po</w:t>
        <w:softHyphen/>
        <w:t xml:space="preserve">litycznych, które kryły się w Planie Marshalla mówi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 xml:space="preserve">Beloff,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United </w:t>
      </w:r>
      <w:r>
        <w:rPr>
          <w:i/>
          <w:iCs/>
          <w:color w:val="000000"/>
          <w:spacing w:val="0"/>
          <w:w w:val="100"/>
          <w:position w:val="0"/>
          <w:shd w:val="clear" w:color="auto" w:fill="auto"/>
          <w:lang w:val="pl-PL" w:eastAsia="pl-PL" w:bidi="pl-PL"/>
        </w:rPr>
        <w:t xml:space="preserve">States and the Unity of </w:t>
      </w:r>
      <w:r>
        <w:rPr>
          <w:i/>
          <w:iCs/>
          <w:color w:val="000000"/>
          <w:spacing w:val="0"/>
          <w:w w:val="100"/>
          <w:position w:val="0"/>
          <w:shd w:val="clear" w:color="auto" w:fill="auto"/>
          <w:lang w:val="fr-FR" w:eastAsia="fr-FR" w:bidi="fr-FR"/>
        </w:rPr>
        <w:t>Europe,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New York City, 1963, a w szczególności jego sprawozdanie z memoriału, który opracowali w Departamencie Stanu wczesnym latem 1947 roku </w: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 xml:space="preserve">Kindleberger, Harold </w:t>
      </w:r>
      <w:r>
        <w:rPr>
          <w:color w:val="000000"/>
          <w:spacing w:val="0"/>
          <w:w w:val="100"/>
          <w:position w:val="0"/>
          <w:shd w:val="clear" w:color="auto" w:fill="auto"/>
          <w:lang w:val="fr-FR" w:eastAsia="fr-FR" w:bidi="fr-FR"/>
        </w:rPr>
        <w:t xml:space="preserve">B. Cleveland </w:t>
      </w:r>
      <w:r>
        <w:rPr>
          <w:color w:val="000000"/>
          <w:spacing w:val="0"/>
          <w:w w:val="100"/>
          <w:position w:val="0"/>
          <w:shd w:val="clear" w:color="auto" w:fill="auto"/>
          <w:lang w:val="pl-PL" w:eastAsia="pl-PL" w:bidi="pl-PL"/>
        </w:rPr>
        <w:t xml:space="preserve">i Ben </w:t>
      </w:r>
      <w:r>
        <w:rPr>
          <w:color w:val="000000"/>
          <w:spacing w:val="0"/>
          <w:w w:val="100"/>
          <w:position w:val="0"/>
          <w:shd w:val="clear" w:color="auto" w:fill="auto"/>
          <w:lang w:val="fr-FR" w:eastAsia="fr-FR" w:bidi="fr-FR"/>
        </w:rPr>
        <w:t xml:space="preserve">T. Moore </w:t>
      </w:r>
      <w:r>
        <w:rPr>
          <w:color w:val="000000"/>
          <w:spacing w:val="0"/>
          <w:w w:val="100"/>
          <w:position w:val="0"/>
          <w:shd w:val="clear" w:color="auto" w:fill="auto"/>
          <w:lang w:val="pl-PL" w:eastAsia="pl-PL" w:bidi="pl-PL"/>
        </w:rPr>
        <w:t>(str. 21-26) i w którym omawiali polityczną stronę sprawy włączenia Europy wschodniej i Niemiec do Planu Marshalla.</w:t>
      </w:r>
    </w:p>
  </w:footnote>
  <w:footnote w:id="33">
    <w:p>
      <w:pPr>
        <w:pStyle w:val="Style3"/>
        <w:keepNext w:val="0"/>
        <w:keepLines w:val="0"/>
        <w:widowControl w:val="0"/>
        <w:shd w:val="clear" w:color="auto" w:fill="auto"/>
        <w:bidi w:val="0"/>
        <w:spacing w:before="0" w:after="0" w:line="240"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Pieczarki.</w:t>
      </w:r>
    </w:p>
  </w:footnote>
  <w:footnote w:id="34">
    <w:p>
      <w:pPr>
        <w:pStyle w:val="Style3"/>
        <w:keepNext w:val="0"/>
        <w:keepLines w:val="0"/>
        <w:widowControl w:val="0"/>
        <w:shd w:val="clear" w:color="auto" w:fill="auto"/>
        <w:bidi w:val="0"/>
        <w:spacing w:before="0" w:after="0" w:line="221" w:lineRule="auto"/>
        <w:ind w:left="0" w:right="0"/>
        <w:jc w:val="both"/>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 xml:space="preserve"> ) Ujęte w nawias wiersze są albo późniejszą intrepolacją albo też znajdowały się pierwotnie w innej części poematu.</w:t>
      </w:r>
    </w:p>
  </w:footnote>
  <w:footnote w:id="35">
    <w:p>
      <w:pPr>
        <w:pStyle w:val="Style3"/>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W r. 1964 staraniem Biblioteki Polskiej w Londynie ukazał się po</w:t>
        <w:softHyphen/>
        <w:t xml:space="preserve">wielany </w:t>
      </w:r>
      <w:r>
        <w:rPr>
          <w:color w:val="000000"/>
          <w:spacing w:val="0"/>
          <w:w w:val="100"/>
          <w:position w:val="0"/>
          <w:shd w:val="clear" w:color="auto" w:fill="auto"/>
          <w:lang w:val="fr-FR" w:eastAsia="fr-FR" w:bidi="fr-FR"/>
        </w:rPr>
        <w:t xml:space="preserve">„Catalogue </w:t>
      </w:r>
      <w:r>
        <w:rPr>
          <w:color w:val="000000"/>
          <w:spacing w:val="0"/>
          <w:w w:val="100"/>
          <w:position w:val="0"/>
          <w:shd w:val="clear" w:color="auto" w:fill="auto"/>
          <w:lang w:val="pl-PL" w:eastAsia="pl-PL" w:bidi="pl-PL"/>
        </w:rPr>
        <w:t xml:space="preserve">of periodicals in Polish or relating to Poland published outside Poland sińce </w:t>
      </w:r>
      <w:r>
        <w:rPr>
          <w:color w:val="000000"/>
          <w:spacing w:val="0"/>
          <w:w w:val="100"/>
          <w:position w:val="0"/>
          <w:shd w:val="clear" w:color="auto" w:fill="auto"/>
          <w:lang w:val="fr-FR" w:eastAsia="fr-FR" w:bidi="fr-FR"/>
        </w:rPr>
        <w:t xml:space="preserve">Sept, </w:t>
      </w:r>
      <w:r>
        <w:rPr>
          <w:color w:val="000000"/>
          <w:spacing w:val="0"/>
          <w:w w:val="100"/>
          <w:position w:val="0"/>
          <w:shd w:val="clear" w:color="auto" w:fill="auto"/>
          <w:lang w:val="pl-PL" w:eastAsia="pl-PL" w:bidi="pl-PL"/>
        </w:rPr>
        <w:t>lst, 1939” w oprać. Marii Danilewiczowej i Ge</w:t>
        <w:softHyphen/>
        <w:t>nowefy Sadowskiej, przynoszący obraz stanu posiadania Biblioteki w zakre</w:t>
        <w:softHyphen/>
        <w:t>sie czasopism emigracyjnych (795 tytułów).</w:t>
      </w:r>
    </w:p>
  </w:footnote>
  <w:footnote w:id="36">
    <w:p>
      <w:pPr>
        <w:pStyle w:val="Style3"/>
        <w:keepNext w:val="0"/>
        <w:keepLines w:val="0"/>
        <w:widowControl w:val="0"/>
        <w:shd w:val="clear" w:color="auto" w:fill="auto"/>
        <w:tabs>
          <w:tab w:pos="601" w:val="left"/>
        </w:tabs>
        <w:bidi w:val="0"/>
        <w:spacing w:before="0" w:after="0" w:line="221"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Przy sposobności warto odnotować dwie prace o charakterze socjo</w:t>
        <w:softHyphen/>
        <w:t>logicznym dotyczące „polskiego Londynu”. Poświęciła mu rozdział pt. „Po</w:t>
        <w:softHyphen/>
        <w:t xml:space="preserve">lish London”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Sheila </w:t>
      </w:r>
      <w:r>
        <w:rPr>
          <w:color w:val="000000"/>
          <w:spacing w:val="0"/>
          <w:w w:val="100"/>
          <w:position w:val="0"/>
          <w:shd w:val="clear" w:color="auto" w:fill="auto"/>
          <w:lang w:val="fr-FR" w:eastAsia="fr-FR" w:bidi="fr-FR"/>
        </w:rPr>
        <w:t xml:space="preserve">Patterson </w:t>
      </w:r>
      <w:r>
        <w:rPr>
          <w:color w:val="000000"/>
          <w:spacing w:val="0"/>
          <w:w w:val="100"/>
          <w:position w:val="0"/>
          <w:shd w:val="clear" w:color="auto" w:fill="auto"/>
          <w:lang w:val="pl-PL" w:eastAsia="pl-PL" w:bidi="pl-PL"/>
        </w:rPr>
        <w:t>(-Horko) w książce zbiorowej pt. „Lon</w:t>
        <w:softHyphen/>
        <w:t xml:space="preserve">don. </w:t>
      </w:r>
      <w:r>
        <w:rPr>
          <w:color w:val="000000"/>
          <w:spacing w:val="0"/>
          <w:w w:val="100"/>
          <w:position w:val="0"/>
          <w:shd w:val="clear" w:color="auto" w:fill="auto"/>
          <w:lang w:val="fr-FR" w:eastAsia="fr-FR" w:bidi="fr-FR"/>
        </w:rPr>
        <w:t xml:space="preserve">Aspects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change” </w:t>
      </w:r>
      <w:r>
        <w:rPr>
          <w:color w:val="000000"/>
          <w:spacing w:val="0"/>
          <w:w w:val="100"/>
          <w:position w:val="0"/>
          <w:shd w:val="clear" w:color="auto" w:fill="auto"/>
          <w:lang w:val="pl-PL" w:eastAsia="pl-PL" w:bidi="pl-PL"/>
        </w:rPr>
        <w:t xml:space="preserve">wydanej jako Report Nr. 3 staraniem </w:t>
      </w:r>
      <w:r>
        <w:rPr>
          <w:color w:val="000000"/>
          <w:spacing w:val="0"/>
          <w:w w:val="100"/>
          <w:position w:val="0"/>
          <w:shd w:val="clear" w:color="auto" w:fill="auto"/>
          <w:lang w:val="fr-FR" w:eastAsia="fr-FR" w:bidi="fr-FR"/>
        </w:rPr>
        <w:t xml:space="preserve">Centre </w:t>
      </w:r>
      <w:r>
        <w:rPr>
          <w:color w:val="000000"/>
          <w:spacing w:val="0"/>
          <w:w w:val="100"/>
          <w:position w:val="0"/>
          <w:shd w:val="clear" w:color="auto" w:fill="auto"/>
          <w:lang w:val="pl-PL" w:eastAsia="pl-PL" w:bidi="pl-PL"/>
        </w:rPr>
        <w:t xml:space="preserve">for Urban Studies (London, </w:t>
      </w:r>
      <w:r>
        <w:rPr>
          <w:color w:val="000000"/>
          <w:spacing w:val="0"/>
          <w:w w:val="100"/>
          <w:position w:val="0"/>
          <w:shd w:val="clear" w:color="auto" w:fill="auto"/>
          <w:lang w:val="fr-FR" w:eastAsia="fr-FR" w:bidi="fr-FR"/>
        </w:rPr>
        <w:t xml:space="preserve">Macgibbon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Kee, s.xliv, </w:t>
      </w:r>
      <w:r>
        <w:rPr>
          <w:color w:val="000000"/>
          <w:spacing w:val="0"/>
          <w:w w:val="100"/>
          <w:position w:val="0"/>
          <w:shd w:val="clear" w:color="auto" w:fill="auto"/>
          <w:lang w:val="pl-PL" w:eastAsia="pl-PL" w:bidi="pl-PL"/>
        </w:rPr>
        <w:t>342). Polacy są tak</w:t>
        <w:softHyphen/>
        <w:t xml:space="preserve">że przedmiotem znacznie lżej ujętego szkicu Elspeth </w:t>
      </w:r>
      <w:r>
        <w:rPr>
          <w:color w:val="000000"/>
          <w:spacing w:val="0"/>
          <w:w w:val="100"/>
          <w:position w:val="0"/>
          <w:shd w:val="clear" w:color="auto" w:fill="auto"/>
          <w:lang w:val="fr-FR" w:eastAsia="fr-FR" w:bidi="fr-FR"/>
        </w:rPr>
        <w:t xml:space="preserve">Huxley </w:t>
      </w:r>
      <w:r>
        <w:rPr>
          <w:color w:val="000000"/>
          <w:spacing w:val="0"/>
          <w:w w:val="100"/>
          <w:position w:val="0"/>
          <w:shd w:val="clear" w:color="auto" w:fill="auto"/>
          <w:lang w:val="pl-PL" w:eastAsia="pl-PL" w:bidi="pl-PL"/>
        </w:rPr>
        <w:t xml:space="preserve">w książce pt. „Back street new worlds. </w:t>
      </w:r>
      <w:r>
        <w:rPr>
          <w:color w:val="000000"/>
          <w:spacing w:val="0"/>
          <w:w w:val="100"/>
          <w:position w:val="0"/>
          <w:shd w:val="clear" w:color="auto" w:fill="auto"/>
          <w:lang w:val="fr-FR" w:eastAsia="fr-FR" w:bidi="fr-FR"/>
        </w:rPr>
        <w:t xml:space="preserve">A look </w:t>
      </w:r>
      <w:r>
        <w:rPr>
          <w:color w:val="000000"/>
          <w:spacing w:val="0"/>
          <w:w w:val="100"/>
          <w:position w:val="0"/>
          <w:shd w:val="clear" w:color="auto" w:fill="auto"/>
          <w:lang w:val="pl-PL" w:eastAsia="pl-PL" w:bidi="pl-PL"/>
        </w:rPr>
        <w:t xml:space="preserve">at </w:t>
      </w:r>
      <w:r>
        <w:rPr>
          <w:color w:val="000000"/>
          <w:spacing w:val="0"/>
          <w:w w:val="100"/>
          <w:position w:val="0"/>
          <w:shd w:val="clear" w:color="auto" w:fill="auto"/>
          <w:lang w:val="fr-FR" w:eastAsia="fr-FR" w:bidi="fr-FR"/>
        </w:rPr>
        <w:t xml:space="preserve">immigrants </w:t>
      </w:r>
      <w:r>
        <w:rPr>
          <w:color w:val="000000"/>
          <w:spacing w:val="0"/>
          <w:w w:val="100"/>
          <w:position w:val="0"/>
          <w:shd w:val="clear" w:color="auto" w:fill="auto"/>
          <w:lang w:val="pl-PL" w:eastAsia="pl-PL" w:bidi="pl-PL"/>
        </w:rPr>
        <w:t xml:space="preserve">in Britain” (London, Chatto and Windus in </w:t>
      </w:r>
      <w:r>
        <w:rPr>
          <w:color w:val="000000"/>
          <w:spacing w:val="0"/>
          <w:w w:val="100"/>
          <w:position w:val="0"/>
          <w:shd w:val="clear" w:color="auto" w:fill="auto"/>
          <w:lang w:val="fr-FR" w:eastAsia="fr-FR" w:bidi="fr-FR"/>
        </w:rPr>
        <w:t xml:space="preserve">association </w:t>
      </w:r>
      <w:r>
        <w:rPr>
          <w:color w:val="000000"/>
          <w:spacing w:val="0"/>
          <w:w w:val="100"/>
          <w:position w:val="0"/>
          <w:shd w:val="clear" w:color="auto" w:fill="auto"/>
          <w:lang w:val="pl-PL" w:eastAsia="pl-PL" w:bidi="pl-PL"/>
        </w:rPr>
        <w:t>with „Punch”, s. 168, illus.).</w:t>
      </w:r>
    </w:p>
  </w:footnote>
  <w:footnote w:id="37">
    <w:p>
      <w:pPr>
        <w:pStyle w:val="Style3"/>
        <w:keepNext w:val="0"/>
        <w:keepLines w:val="0"/>
        <w:widowControl w:val="0"/>
        <w:shd w:val="clear" w:color="auto" w:fill="auto"/>
        <w:tabs>
          <w:tab w:pos="547" w:val="left"/>
        </w:tabs>
        <w:bidi w:val="0"/>
        <w:spacing w:before="0" w:after="0" w:line="216"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Préface A. SAUVY, </w:t>
      </w:r>
      <w:r>
        <w:rPr>
          <w:color w:val="000000"/>
          <w:spacing w:val="0"/>
          <w:w w:val="100"/>
          <w:position w:val="0"/>
          <w:shd w:val="clear" w:color="auto" w:fill="auto"/>
          <w:lang w:val="pl-PL" w:eastAsia="pl-PL" w:bidi="pl-PL"/>
        </w:rPr>
        <w:t xml:space="preserve">trąd.: C. MIKLASZ </w:t>
      </w:r>
      <w:r>
        <w:rPr>
          <w:color w:val="000000"/>
          <w:spacing w:val="0"/>
          <w:w w:val="100"/>
          <w:position w:val="0"/>
          <w:shd w:val="clear" w:color="auto" w:fill="auto"/>
          <w:lang w:val="fr-FR" w:eastAsia="fr-FR" w:bidi="fr-FR"/>
        </w:rPr>
        <w:t xml:space="preserve">et J. </w:t>
      </w:r>
      <w:r>
        <w:rPr>
          <w:color w:val="000000"/>
          <w:spacing w:val="0"/>
          <w:w w:val="100"/>
          <w:position w:val="0"/>
          <w:shd w:val="clear" w:color="auto" w:fill="auto"/>
          <w:lang w:val="pl-PL" w:eastAsia="pl-PL" w:bidi="pl-PL"/>
        </w:rPr>
        <w:t xml:space="preserve">HECHT, </w:t>
      </w:r>
      <w:r>
        <w:rPr>
          <w:color w:val="000000"/>
          <w:spacing w:val="0"/>
          <w:w w:val="100"/>
          <w:position w:val="0"/>
          <w:shd w:val="clear" w:color="auto" w:fill="auto"/>
          <w:lang w:val="fr-FR" w:eastAsia="fr-FR" w:bidi="fr-FR"/>
        </w:rPr>
        <w:t>Presses Uni</w:t>
        <w:softHyphen/>
        <w:t xml:space="preserve">versitaires </w:t>
      </w:r>
      <w:r>
        <w:rPr>
          <w:color w:val="000000"/>
          <w:spacing w:val="0"/>
          <w:w w:val="100"/>
          <w:position w:val="0"/>
          <w:shd w:val="clear" w:color="auto" w:fill="auto"/>
          <w:lang w:val="pl-PL" w:eastAsia="pl-PL" w:bidi="pl-PL"/>
        </w:rPr>
        <w:t xml:space="preserve">de France, </w:t>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str. XXIII + 342.</w:t>
      </w:r>
    </w:p>
  </w:footnote>
  <w:footnote w:id="38">
    <w:p>
      <w:pPr>
        <w:pStyle w:val="Style3"/>
        <w:keepNext w:val="0"/>
        <w:keepLines w:val="0"/>
        <w:widowControl w:val="0"/>
        <w:shd w:val="clear" w:color="auto" w:fill="auto"/>
        <w:tabs>
          <w:tab w:pos="536"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Bibliografia prac prof. E. Lipińskiego za okres 1914-1958 obejmuje 217 pozycji, w tym kilkanaście książkowych. </w:t>
      </w:r>
      <w:r>
        <w:rPr>
          <w:i/>
          <w:iCs/>
          <w:color w:val="000000"/>
          <w:spacing w:val="0"/>
          <w:w w:val="100"/>
          <w:position w:val="0"/>
          <w:shd w:val="clear" w:color="auto" w:fill="auto"/>
          <w:lang w:val="pl-PL" w:eastAsia="pl-PL" w:bidi="pl-PL"/>
        </w:rPr>
        <w:t>Ekonomista,</w:t>
      </w:r>
      <w:r>
        <w:rPr>
          <w:color w:val="000000"/>
          <w:spacing w:val="0"/>
          <w:w w:val="100"/>
          <w:position w:val="0"/>
          <w:shd w:val="clear" w:color="auto" w:fill="auto"/>
          <w:lang w:val="pl-PL" w:eastAsia="pl-PL" w:bidi="pl-PL"/>
        </w:rPr>
        <w:t xml:space="preserve"> Nr </w:t>
      </w:r>
      <w:r>
        <w:rPr>
          <w:color w:val="000000"/>
          <w:spacing w:val="0"/>
          <w:w w:val="100"/>
          <w:position w:val="0"/>
          <w:shd w:val="clear" w:color="auto" w:fill="auto"/>
          <w:lang w:val="fr-FR" w:eastAsia="fr-FR" w:bidi="fr-FR"/>
        </w:rPr>
        <w:t xml:space="preserve">VI/1958, </w:t>
      </w:r>
      <w:r>
        <w:rPr>
          <w:color w:val="000000"/>
          <w:spacing w:val="0"/>
          <w:w w:val="100"/>
          <w:position w:val="0"/>
          <w:shd w:val="clear" w:color="auto" w:fill="auto"/>
          <w:lang w:val="pl-PL" w:eastAsia="pl-PL" w:bidi="pl-PL"/>
        </w:rPr>
        <w:t>str. 1709- 1721.</w:t>
      </w:r>
    </w:p>
  </w:footnote>
  <w:footnote w:id="39">
    <w:p>
      <w:pPr>
        <w:pStyle w:val="Style3"/>
        <w:keepNext w:val="0"/>
        <w:keepLines w:val="0"/>
        <w:widowControl w:val="0"/>
        <w:shd w:val="clear" w:color="auto" w:fill="auto"/>
        <w:tabs>
          <w:tab w:pos="565" w:val="left"/>
        </w:tabs>
        <w:bidi w:val="0"/>
        <w:spacing w:before="0" w:after="0" w:line="218"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We Francji. </w:t>
      </w:r>
      <w:r>
        <w:rPr>
          <w:color w:val="000000"/>
          <w:spacing w:val="0"/>
          <w:w w:val="100"/>
          <w:position w:val="0"/>
          <w:shd w:val="clear" w:color="auto" w:fill="auto"/>
          <w:lang w:val="fr-FR" w:eastAsia="fr-FR" w:bidi="fr-FR"/>
        </w:rPr>
        <w:t xml:space="preserve">Institut de la Conjoncture et des Etudes Economiques </w:t>
      </w:r>
      <w:r>
        <w:rPr>
          <w:color w:val="000000"/>
          <w:spacing w:val="0"/>
          <w:w w:val="100"/>
          <w:position w:val="0"/>
          <w:shd w:val="clear" w:color="auto" w:fill="auto"/>
          <w:lang w:val="pl-PL" w:eastAsia="pl-PL" w:bidi="pl-PL"/>
        </w:rPr>
        <w:t xml:space="preserve">został uruchomiony w 1938 roku pod dyrekcją prof. </w:t>
      </w:r>
      <w:r>
        <w:rPr>
          <w:color w:val="000000"/>
          <w:spacing w:val="0"/>
          <w:w w:val="100"/>
          <w:position w:val="0"/>
          <w:shd w:val="clear" w:color="auto" w:fill="auto"/>
          <w:lang w:val="fr-FR" w:eastAsia="fr-FR" w:bidi="fr-FR"/>
        </w:rPr>
        <w:t xml:space="preserve">A. Sauvy. </w:t>
      </w:r>
      <w:r>
        <w:rPr>
          <w:color w:val="000000"/>
          <w:spacing w:val="0"/>
          <w:w w:val="100"/>
          <w:position w:val="0"/>
          <w:shd w:val="clear" w:color="auto" w:fill="auto"/>
          <w:lang w:val="pl-PL" w:eastAsia="pl-PL" w:bidi="pl-PL"/>
        </w:rPr>
        <w:t>Po wojnie, w 1946 roku, dyrektorem Instytutu został prof. A. Piatier.</w:t>
      </w:r>
    </w:p>
  </w:footnote>
  <w:footnote w:id="40">
    <w:p>
      <w:pPr>
        <w:pStyle w:val="Style3"/>
        <w:keepNext w:val="0"/>
        <w:keepLines w:val="0"/>
        <w:widowControl w:val="0"/>
        <w:shd w:val="clear" w:color="auto" w:fill="auto"/>
        <w:tabs>
          <w:tab w:pos="558" w:val="left"/>
        </w:tabs>
        <w:bidi w:val="0"/>
        <w:spacing w:before="0" w:after="0" w:line="218"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Kalecki, </w:t>
      </w:r>
      <w:r>
        <w:rPr>
          <w:color w:val="000000"/>
          <w:spacing w:val="0"/>
          <w:w w:val="100"/>
          <w:position w:val="0"/>
          <w:shd w:val="clear" w:color="auto" w:fill="auto"/>
          <w:lang w:val="fr-FR" w:eastAsia="fr-FR" w:bidi="fr-FR"/>
        </w:rPr>
        <w:t xml:space="preserve">Landau, </w:t>
      </w:r>
      <w:r>
        <w:rPr>
          <w:color w:val="000000"/>
          <w:spacing w:val="0"/>
          <w:w w:val="100"/>
          <w:position w:val="0"/>
          <w:shd w:val="clear" w:color="auto" w:fill="auto"/>
          <w:lang w:val="pl-PL" w:eastAsia="pl-PL" w:bidi="pl-PL"/>
        </w:rPr>
        <w:t>Poniatowski Józef, Rapacki Adam, Skrzywan Wac</w:t>
        <w:softHyphen/>
        <w:t>ław, Wiśniewski Jan i inni.</w:t>
      </w:r>
    </w:p>
  </w:footnote>
  <w:footnote w:id="41">
    <w:p>
      <w:pPr>
        <w:pStyle w:val="Style3"/>
        <w:keepNext w:val="0"/>
        <w:keepLines w:val="0"/>
        <w:widowControl w:val="0"/>
        <w:shd w:val="clear" w:color="auto" w:fill="auto"/>
        <w:tabs>
          <w:tab w:pos="587" w:val="left"/>
        </w:tabs>
        <w:bidi w:val="0"/>
        <w:spacing w:before="0" w:after="0" w:line="218"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Jak stwierdził w 1959 roku prof. W. Brus: „Ten najstarszy spo</w:t>
        <w:softHyphen/>
        <w:t xml:space="preserve">śród nas potrafił znaleźć najlepszy kontakt z najmłodszymi, z młodzieżą”. Życie </w:t>
      </w:r>
      <w:r>
        <w:rPr>
          <w:i/>
          <w:iCs/>
          <w:color w:val="000000"/>
          <w:spacing w:val="0"/>
          <w:w w:val="100"/>
          <w:position w:val="0"/>
          <w:shd w:val="clear" w:color="auto" w:fill="auto"/>
          <w:lang w:val="pl-PL" w:eastAsia="pl-PL" w:bidi="pl-PL"/>
        </w:rPr>
        <w:t>Gospodarcze,</w:t>
      </w:r>
      <w:r>
        <w:rPr>
          <w:color w:val="000000"/>
          <w:spacing w:val="0"/>
          <w:w w:val="100"/>
          <w:position w:val="0"/>
          <w:shd w:val="clear" w:color="auto" w:fill="auto"/>
          <w:lang w:val="pl-PL" w:eastAsia="pl-PL" w:bidi="pl-PL"/>
        </w:rPr>
        <w:t xml:space="preserve"> Nr 26 z 28VI.1959 r.</w:t>
      </w:r>
    </w:p>
  </w:footnote>
  <w:footnote w:id="42">
    <w:p>
      <w:pPr>
        <w:pStyle w:val="Style3"/>
        <w:keepNext w:val="0"/>
        <w:keepLines w:val="0"/>
        <w:widowControl w:val="0"/>
        <w:shd w:val="clear" w:color="auto" w:fill="auto"/>
        <w:tabs>
          <w:tab w:pos="594" w:val="left"/>
        </w:tabs>
        <w:bidi w:val="0"/>
        <w:spacing w:before="0" w:after="0" w:line="221"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Wykładali wówczas: A. Bieniek, J. Czekalski, E. Dąbrowski, J. Drewnowski, J. Dzięgielewski, T. Gorzuchowski, Z. Grabski, A. Grodek, A. Grużewski, K. Irzykowski, J. Iwiński, L. Koźmiński,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Loth, H. Piętka, </w:t>
      </w:r>
      <w:r>
        <w:rPr>
          <w:color w:val="000000"/>
          <w:spacing w:val="0"/>
          <w:w w:val="100"/>
          <w:position w:val="0"/>
          <w:shd w:val="clear" w:color="auto" w:fill="auto"/>
          <w:lang w:val="fr-FR" w:eastAsia="fr-FR" w:bidi="fr-FR"/>
        </w:rPr>
        <w:t xml:space="preserve">R. </w:t>
      </w:r>
      <w:r>
        <w:rPr>
          <w:color w:val="000000"/>
          <w:spacing w:val="0"/>
          <w:w w:val="100"/>
          <w:position w:val="0"/>
          <w:shd w:val="clear" w:color="auto" w:fill="auto"/>
          <w:lang w:val="pl-PL" w:eastAsia="pl-PL" w:bidi="pl-PL"/>
        </w:rPr>
        <w:t>Secomski, S. Szulc, A. Wakar, J. Zagórski (sekr. gen.). Lista powyższa, cytowana z pamięci, nie jest kompletna.</w:t>
      </w:r>
    </w:p>
  </w:footnote>
  <w:footnote w:id="43">
    <w:p>
      <w:pPr>
        <w:pStyle w:val="Style3"/>
        <w:keepNext w:val="0"/>
        <w:keepLines w:val="0"/>
        <w:widowControl w:val="0"/>
        <w:shd w:val="clear" w:color="auto" w:fill="auto"/>
        <w:tabs>
          <w:tab w:pos="572" w:val="left"/>
        </w:tabs>
        <w:bidi w:val="0"/>
        <w:spacing w:before="0" w:after="0" w:line="221"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LANGE O.: </w:t>
      </w:r>
      <w:r>
        <w:rPr>
          <w:i/>
          <w:iCs/>
          <w:color w:val="000000"/>
          <w:spacing w:val="0"/>
          <w:w w:val="100"/>
          <w:position w:val="0"/>
          <w:shd w:val="clear" w:color="auto" w:fill="auto"/>
          <w:lang w:val="pl-PL" w:eastAsia="pl-PL" w:bidi="pl-PL"/>
        </w:rPr>
        <w:t>Ekonomista,</w:t>
      </w:r>
      <w:r>
        <w:rPr>
          <w:color w:val="000000"/>
          <w:spacing w:val="0"/>
          <w:w w:val="100"/>
          <w:position w:val="0"/>
          <w:shd w:val="clear" w:color="auto" w:fill="auto"/>
          <w:lang w:val="pl-PL" w:eastAsia="pl-PL" w:bidi="pl-PL"/>
        </w:rPr>
        <w:t xml:space="preserve"> 1956, nr 5, str. 146.</w:t>
      </w:r>
    </w:p>
  </w:footnote>
  <w:footnote w:id="44">
    <w:p>
      <w:pPr>
        <w:pStyle w:val="Style3"/>
        <w:keepNext w:val="0"/>
        <w:keepLines w:val="0"/>
        <w:widowControl w:val="0"/>
        <w:shd w:val="clear" w:color="auto" w:fill="auto"/>
        <w:tabs>
          <w:tab w:pos="590" w:val="left"/>
        </w:tabs>
        <w:bidi w:val="0"/>
        <w:spacing w:before="0" w:after="0" w:line="221"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BIEŃKOWSKI W. Księżycowa ekonomia, w odpowiedzi tow. Te- pichtowi. </w:t>
      </w:r>
      <w:r>
        <w:rPr>
          <w:i/>
          <w:iCs/>
          <w:color w:val="000000"/>
          <w:spacing w:val="0"/>
          <w:w w:val="100"/>
          <w:position w:val="0"/>
          <w:shd w:val="clear" w:color="auto" w:fill="auto"/>
          <w:lang w:val="pl-PL" w:eastAsia="pl-PL" w:bidi="pl-PL"/>
        </w:rPr>
        <w:t>Przegląd Kulturalny</w:t>
      </w:r>
      <w:r>
        <w:rPr>
          <w:color w:val="000000"/>
          <w:spacing w:val="0"/>
          <w:w w:val="100"/>
          <w:position w:val="0"/>
          <w:shd w:val="clear" w:color="auto" w:fill="auto"/>
          <w:lang w:val="pl-PL" w:eastAsia="pl-PL" w:bidi="pl-PL"/>
        </w:rPr>
        <w:t xml:space="preserve"> z </w:t>
      </w:r>
      <w:r>
        <w:rPr>
          <w:color w:val="000000"/>
          <w:spacing w:val="0"/>
          <w:w w:val="100"/>
          <w:position w:val="0"/>
          <w:shd w:val="clear" w:color="auto" w:fill="auto"/>
          <w:lang w:val="fr-FR" w:eastAsia="fr-FR" w:bidi="fr-FR"/>
        </w:rPr>
        <w:t>25.X.1956.</w:t>
      </w:r>
    </w:p>
  </w:footnote>
  <w:footnote w:id="45">
    <w:p>
      <w:pPr>
        <w:pStyle w:val="Style3"/>
        <w:keepNext w:val="0"/>
        <w:keepLines w:val="0"/>
        <w:widowControl w:val="0"/>
        <w:shd w:val="clear" w:color="auto" w:fill="auto"/>
        <w:tabs>
          <w:tab w:pos="576" w:val="left"/>
        </w:tabs>
        <w:bidi w:val="0"/>
        <w:spacing w:before="0" w:after="0" w:line="221"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LIPIŃSKI E.: O przedmiocie ekonomii. Referat na II. Kongresie Ekonomistów. </w:t>
      </w:r>
      <w:r>
        <w:rPr>
          <w:i/>
          <w:iCs/>
          <w:color w:val="000000"/>
          <w:spacing w:val="0"/>
          <w:w w:val="100"/>
          <w:position w:val="0"/>
          <w:shd w:val="clear" w:color="auto" w:fill="auto"/>
          <w:lang w:val="pl-PL" w:eastAsia="pl-PL" w:bidi="pl-PL"/>
        </w:rPr>
        <w:t>Ekonomista,</w:t>
      </w:r>
      <w:r>
        <w:rPr>
          <w:color w:val="000000"/>
          <w:spacing w:val="0"/>
          <w:w w:val="100"/>
          <w:position w:val="0"/>
          <w:shd w:val="clear" w:color="auto" w:fill="auto"/>
          <w:lang w:val="pl-PL" w:eastAsia="pl-PL" w:bidi="pl-PL"/>
        </w:rPr>
        <w:t xml:space="preserve"> nr 5, 1956, str. 16.</w:t>
      </w:r>
    </w:p>
  </w:footnote>
  <w:footnote w:id="46">
    <w:p>
      <w:pPr>
        <w:pStyle w:val="Style3"/>
        <w:keepNext w:val="0"/>
        <w:keepLines w:val="0"/>
        <w:widowControl w:val="0"/>
        <w:shd w:val="clear" w:color="auto" w:fill="auto"/>
        <w:tabs>
          <w:tab w:pos="719" w:val="left"/>
        </w:tabs>
        <w:bidi w:val="0"/>
        <w:spacing w:before="0" w:after="0" w:line="216" w:lineRule="auto"/>
        <w:ind w:left="240" w:right="0" w:firstLine="1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LANGE O.: Przemówienie końcowe. </w:t>
      </w:r>
      <w:r>
        <w:rPr>
          <w:i/>
          <w:iCs/>
          <w:color w:val="000000"/>
          <w:spacing w:val="0"/>
          <w:w w:val="100"/>
          <w:position w:val="0"/>
          <w:shd w:val="clear" w:color="auto" w:fill="auto"/>
          <w:lang w:val="pl-PL" w:eastAsia="pl-PL" w:bidi="pl-PL"/>
        </w:rPr>
        <w:t>Ekonomista,</w:t>
      </w:r>
      <w:r>
        <w:rPr>
          <w:color w:val="000000"/>
          <w:spacing w:val="0"/>
          <w:w w:val="100"/>
          <w:position w:val="0"/>
          <w:shd w:val="clear" w:color="auto" w:fill="auto"/>
          <w:lang w:val="pl-PL" w:eastAsia="pl-PL" w:bidi="pl-PL"/>
        </w:rPr>
        <w:t xml:space="preserve"> nr 5, str. 145, 146.</w:t>
      </w:r>
    </w:p>
  </w:footnote>
  <w:footnote w:id="47">
    <w:p>
      <w:pPr>
        <w:pStyle w:val="Style3"/>
        <w:keepNext w:val="0"/>
        <w:keepLines w:val="0"/>
        <w:widowControl w:val="0"/>
        <w:shd w:val="clear" w:color="auto" w:fill="auto"/>
        <w:tabs>
          <w:tab w:pos="702"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Poza krytykę zasad ogólnych podawano również konkretne przy</w:t>
        <w:softHyphen/>
        <w:t>kłady marnotrawstwa i złej organizacji gospodarczej, niektóre dość ciekawe. I tak, między innymi, wskazano wówczas na paradoks w rolnictwie sko- lektywizowanym, polegający na oddzieleniu administracji głównych środków produkcji (maszyn należących do Państwa, P.O.M.) od ziemi i siły robo</w:t>
        <w:softHyphen/>
        <w:t>czej (należącej do spółdz. produkcyjnych — kołchozów), a) Jak wiemy, po powrocie Gomułki rola ośrodków maszynowych została znacznie po</w:t>
        <w:softHyphen/>
        <w:t xml:space="preserve">mniejszona. Większość maszyn przekazano kołchozom i kółkom rolniczym, co — wg ówczesnej doktryny komunistycznej — było zupełnie sprzeczne z jedną z podstawowych cech modelu sowieckiego. Dlatego też w lutym 1957, </w:t>
      </w:r>
      <w:r>
        <w:rPr>
          <w:i/>
          <w:iCs/>
          <w:color w:val="000000"/>
          <w:spacing w:val="0"/>
          <w:w w:val="100"/>
          <w:position w:val="0"/>
          <w:shd w:val="clear" w:color="auto" w:fill="auto"/>
          <w:lang w:val="pl-PL" w:eastAsia="pl-PL" w:bidi="pl-PL"/>
        </w:rPr>
        <w:t>Prawda</w:t>
      </w:r>
      <w:r>
        <w:rPr>
          <w:color w:val="000000"/>
          <w:spacing w:val="0"/>
          <w:w w:val="100"/>
          <w:position w:val="0"/>
          <w:shd w:val="clear" w:color="auto" w:fill="auto"/>
          <w:lang w:val="pl-PL" w:eastAsia="pl-PL" w:bidi="pl-PL"/>
        </w:rPr>
        <w:t xml:space="preserve"> zaatakowała żywo tę reformę, b) Ale dokładnie rok później Chruszczów zapowiedział zniesienie M.T.S. (Maszinno-Traktornyje-Stancji) w Zw. Sow. c) i ta sensacyjna wówczas decyzja przyznała M.T.S. (przemia</w:t>
        <w:softHyphen/>
        <w:t>nowanym na R.T.S.) prawie identyczne funkcje techniczne jakie pozostały ośrodkom maszynowym w Polsce po październiku.</w:t>
      </w:r>
    </w:p>
    <w:p>
      <w:pPr>
        <w:pStyle w:val="Style3"/>
        <w:keepNext w:val="0"/>
        <w:keepLines w:val="0"/>
        <w:widowControl w:val="0"/>
        <w:numPr>
          <w:ilvl w:val="0"/>
          <w:numId w:val="1"/>
        </w:numPr>
        <w:shd w:val="clear" w:color="auto" w:fill="auto"/>
        <w:tabs>
          <w:tab w:pos="598" w:val="left"/>
        </w:tabs>
        <w:bidi w:val="0"/>
        <w:spacing w:before="0" w:after="0" w:line="216" w:lineRule="auto"/>
        <w:ind w:left="0" w:right="0"/>
        <w:jc w:val="both"/>
      </w:pPr>
      <w:r>
        <w:rPr>
          <w:color w:val="000000"/>
          <w:spacing w:val="0"/>
          <w:w w:val="100"/>
          <w:position w:val="0"/>
          <w:shd w:val="clear" w:color="auto" w:fill="auto"/>
          <w:lang w:val="pl-PL" w:eastAsia="pl-PL" w:bidi="pl-PL"/>
        </w:rPr>
        <w:t xml:space="preserve">WILCZYŃSKI W.: </w:t>
      </w:r>
      <w:r>
        <w:rPr>
          <w:i/>
          <w:iCs/>
          <w:color w:val="000000"/>
          <w:spacing w:val="0"/>
          <w:w w:val="100"/>
          <w:position w:val="0"/>
          <w:shd w:val="clear" w:color="auto" w:fill="auto"/>
          <w:lang w:val="pl-PL" w:eastAsia="pl-PL" w:bidi="pl-PL"/>
        </w:rPr>
        <w:t>Ekonomista,</w:t>
      </w:r>
      <w:r>
        <w:rPr>
          <w:color w:val="000000"/>
          <w:spacing w:val="0"/>
          <w:w w:val="100"/>
          <w:position w:val="0"/>
          <w:shd w:val="clear" w:color="auto" w:fill="auto"/>
          <w:lang w:val="pl-PL" w:eastAsia="pl-PL" w:bidi="pl-PL"/>
        </w:rPr>
        <w:t xml:space="preserve"> 5/56, str. 133.</w:t>
      </w:r>
    </w:p>
    <w:p>
      <w:pPr>
        <w:pStyle w:val="Style3"/>
        <w:keepNext w:val="0"/>
        <w:keepLines w:val="0"/>
        <w:widowControl w:val="0"/>
        <w:numPr>
          <w:ilvl w:val="0"/>
          <w:numId w:val="1"/>
        </w:numPr>
        <w:shd w:val="clear" w:color="auto" w:fill="auto"/>
        <w:tabs>
          <w:tab w:pos="623" w:val="left"/>
        </w:tabs>
        <w:bidi w:val="0"/>
        <w:spacing w:before="0" w:after="0" w:line="216" w:lineRule="auto"/>
        <w:ind w:left="0" w:right="0"/>
        <w:jc w:val="both"/>
      </w:pPr>
      <w:r>
        <w:rPr>
          <w:color w:val="000000"/>
          <w:spacing w:val="0"/>
          <w:w w:val="100"/>
          <w:position w:val="0"/>
          <w:shd w:val="clear" w:color="auto" w:fill="auto"/>
          <w:lang w:val="pl-PL" w:eastAsia="pl-PL" w:bidi="pl-PL"/>
        </w:rPr>
        <w:t xml:space="preserve">OBIEDKOW </w:t>
      </w:r>
      <w:r>
        <w:rPr>
          <w:color w:val="000000"/>
          <w:spacing w:val="0"/>
          <w:w w:val="100"/>
          <w:position w:val="0"/>
          <w:shd w:val="clear" w:color="auto" w:fill="auto"/>
          <w:lang w:val="fr-FR" w:eastAsia="fr-FR" w:bidi="fr-FR"/>
        </w:rPr>
        <w:t xml:space="preserve">G., MAKARENKO </w:t>
      </w:r>
      <w:r>
        <w:rPr>
          <w:color w:val="000000"/>
          <w:spacing w:val="0"/>
          <w:w w:val="100"/>
          <w:position w:val="0"/>
          <w:shd w:val="clear" w:color="auto" w:fill="auto"/>
          <w:lang w:val="pl-PL" w:eastAsia="pl-PL" w:bidi="pl-PL"/>
        </w:rPr>
        <w:t xml:space="preserve">J., ŁUKOWIEC. W polskoj de- rewni, </w:t>
      </w:r>
      <w:r>
        <w:rPr>
          <w:i/>
          <w:iCs/>
          <w:color w:val="000000"/>
          <w:spacing w:val="0"/>
          <w:w w:val="100"/>
          <w:position w:val="0"/>
          <w:shd w:val="clear" w:color="auto" w:fill="auto"/>
          <w:lang w:val="pl-PL" w:eastAsia="pl-PL" w:bidi="pl-PL"/>
        </w:rPr>
        <w:t>Prawda</w:t>
      </w:r>
      <w:r>
        <w:rPr>
          <w:color w:val="000000"/>
          <w:spacing w:val="0"/>
          <w:w w:val="100"/>
          <w:position w:val="0"/>
          <w:shd w:val="clear" w:color="auto" w:fill="auto"/>
          <w:lang w:val="pl-PL" w:eastAsia="pl-PL" w:bidi="pl-PL"/>
        </w:rPr>
        <w:t xml:space="preserve"> z 4.II.1957, str. 3.</w:t>
      </w:r>
    </w:p>
    <w:p>
      <w:pPr>
        <w:pStyle w:val="Style3"/>
        <w:keepNext w:val="0"/>
        <w:keepLines w:val="0"/>
        <w:widowControl w:val="0"/>
        <w:numPr>
          <w:ilvl w:val="0"/>
          <w:numId w:val="1"/>
        </w:numPr>
        <w:shd w:val="clear" w:color="auto" w:fill="auto"/>
        <w:tabs>
          <w:tab w:pos="590" w:val="left"/>
        </w:tabs>
        <w:bidi w:val="0"/>
        <w:spacing w:before="0" w:after="0" w:line="216" w:lineRule="auto"/>
        <w:ind w:left="0" w:right="0"/>
        <w:jc w:val="both"/>
      </w:pPr>
      <w:r>
        <w:rPr>
          <w:i/>
          <w:iCs/>
          <w:color w:val="000000"/>
          <w:spacing w:val="0"/>
          <w:w w:val="100"/>
          <w:position w:val="0"/>
          <w:shd w:val="clear" w:color="auto" w:fill="auto"/>
          <w:lang w:val="pl-PL" w:eastAsia="pl-PL" w:bidi="pl-PL"/>
        </w:rPr>
        <w:t>Prawda</w:t>
      </w:r>
      <w:r>
        <w:rPr>
          <w:color w:val="000000"/>
          <w:spacing w:val="0"/>
          <w:w w:val="100"/>
          <w:position w:val="0"/>
          <w:shd w:val="clear" w:color="auto" w:fill="auto"/>
          <w:lang w:val="pl-PL" w:eastAsia="pl-PL" w:bidi="pl-PL"/>
        </w:rPr>
        <w:t xml:space="preserve"> z 25.1.1958, str. 2-3.</w:t>
      </w:r>
    </w:p>
  </w:footnote>
  <w:footnote w:id="48">
    <w:p>
      <w:pPr>
        <w:pStyle w:val="Style3"/>
        <w:keepNext w:val="0"/>
        <w:keepLines w:val="0"/>
        <w:widowControl w:val="0"/>
        <w:shd w:val="clear" w:color="auto" w:fill="auto"/>
        <w:tabs>
          <w:tab w:pos="637" w:val="left"/>
        </w:tabs>
        <w:bidi w:val="0"/>
        <w:spacing w:before="0" w:after="0" w:line="216" w:lineRule="auto"/>
        <w:ind w:left="0" w:right="0" w:firstLine="3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W przeciwieństwie do większości towarzystw ekonomicznych na Za</w:t>
        <w:softHyphen/>
        <w:t>chodzie o charakterze czysto naukowym, P.T.E. jest organizacją typu nau- kowo-zawodowego i grupuje stosunkowo licznych członków (4 tys. z po</w:t>
        <w:softHyphen/>
        <w:t>czątkiem 1960 r.).</w:t>
      </w:r>
    </w:p>
  </w:footnote>
  <w:footnote w:id="49">
    <w:p>
      <w:pPr>
        <w:pStyle w:val="Style3"/>
        <w:keepNext w:val="0"/>
        <w:keepLines w:val="0"/>
        <w:widowControl w:val="0"/>
        <w:shd w:val="clear" w:color="auto" w:fill="auto"/>
        <w:tabs>
          <w:tab w:pos="655"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Np „Model” gospodarki socjalistycznej, </w:t>
      </w:r>
      <w:r>
        <w:rPr>
          <w:i/>
          <w:iCs/>
          <w:color w:val="000000"/>
          <w:spacing w:val="0"/>
          <w:w w:val="100"/>
          <w:position w:val="0"/>
          <w:shd w:val="clear" w:color="auto" w:fill="auto"/>
          <w:lang w:val="pl-PL" w:eastAsia="pl-PL" w:bidi="pl-PL"/>
        </w:rPr>
        <w:t>Nowe Drogi,</w:t>
      </w:r>
      <w:r>
        <w:rPr>
          <w:color w:val="000000"/>
          <w:spacing w:val="0"/>
          <w:w w:val="100"/>
          <w:position w:val="0"/>
          <w:shd w:val="clear" w:color="auto" w:fill="auto"/>
          <w:lang w:val="pl-PL" w:eastAsia="pl-PL" w:bidi="pl-PL"/>
        </w:rPr>
        <w:t xml:space="preserve"> 1956, Nr 11- 12, str. 31-37; O roli i zadaniach spółdzielczości, </w:t>
      </w:r>
      <w:r>
        <w:rPr>
          <w:i/>
          <w:iCs/>
          <w:color w:val="000000"/>
          <w:spacing w:val="0"/>
          <w:w w:val="100"/>
          <w:position w:val="0"/>
          <w:shd w:val="clear" w:color="auto" w:fill="auto"/>
          <w:lang w:val="pl-PL" w:eastAsia="pl-PL" w:bidi="pl-PL"/>
        </w:rPr>
        <w:t xml:space="preserve">Przegląd Spółdzielczy, </w:t>
      </w:r>
      <w:r>
        <w:rPr>
          <w:color w:val="000000"/>
          <w:spacing w:val="0"/>
          <w:w w:val="100"/>
          <w:position w:val="0"/>
          <w:shd w:val="clear" w:color="auto" w:fill="auto"/>
          <w:lang w:val="pl-PL" w:eastAsia="pl-PL" w:bidi="pl-PL"/>
        </w:rPr>
        <w:t xml:space="preserve">1957, n° 3, str. 7-9; </w:t>
      </w:r>
      <w:r>
        <w:rPr>
          <w:i/>
          <w:iCs/>
          <w:color w:val="000000"/>
          <w:spacing w:val="0"/>
          <w:w w:val="100"/>
          <w:position w:val="0"/>
          <w:shd w:val="clear" w:color="auto" w:fill="auto"/>
          <w:lang w:val="pl-PL" w:eastAsia="pl-PL" w:bidi="pl-PL"/>
        </w:rPr>
        <w:t>Uwagi o socjalistycznym przedsiębiorstwie,</w:t>
      </w:r>
      <w:r>
        <w:rPr>
          <w:color w:val="000000"/>
          <w:spacing w:val="0"/>
          <w:w w:val="100"/>
          <w:position w:val="0"/>
          <w:shd w:val="clear" w:color="auto" w:fill="auto"/>
          <w:lang w:val="pl-PL" w:eastAsia="pl-PL" w:bidi="pl-PL"/>
        </w:rPr>
        <w:t xml:space="preserve"> Przedsię</w:t>
        <w:softHyphen/>
        <w:t xml:space="preserve">biorstwo samodzielne w gospodarce planowej, Książka i Wiedza, W-wa, 1957, str. 7-27; Rady robotnicze, przedsiębiorstwo i inne sprawy, </w:t>
      </w:r>
      <w:r>
        <w:rPr>
          <w:i/>
          <w:iCs/>
          <w:color w:val="000000"/>
          <w:spacing w:val="0"/>
          <w:w w:val="100"/>
          <w:position w:val="0"/>
          <w:shd w:val="clear" w:color="auto" w:fill="auto"/>
          <w:lang w:val="pl-PL" w:eastAsia="pl-PL" w:bidi="pl-PL"/>
        </w:rPr>
        <w:t>Życie Gospodar</w:t>
        <w:softHyphen/>
        <w:t>cze,</w:t>
      </w:r>
      <w:r>
        <w:rPr>
          <w:color w:val="000000"/>
          <w:spacing w:val="0"/>
          <w:w w:val="100"/>
          <w:position w:val="0"/>
          <w:shd w:val="clear" w:color="auto" w:fill="auto"/>
          <w:lang w:val="pl-PL" w:eastAsia="pl-PL" w:bidi="pl-PL"/>
        </w:rPr>
        <w:t xml:space="preserve"> 1957, n° 51. Oraz zbiory artykułów: </w:t>
      </w:r>
      <w:r>
        <w:rPr>
          <w:i/>
          <w:iCs/>
          <w:color w:val="000000"/>
          <w:spacing w:val="0"/>
          <w:w w:val="100"/>
          <w:position w:val="0"/>
          <w:shd w:val="clear" w:color="auto" w:fill="auto"/>
          <w:lang w:val="pl-PL" w:eastAsia="pl-PL" w:bidi="pl-PL"/>
        </w:rPr>
        <w:t>Rewizje,</w:t>
      </w:r>
      <w:r>
        <w:rPr>
          <w:color w:val="000000"/>
          <w:spacing w:val="0"/>
          <w:w w:val="100"/>
          <w:position w:val="0"/>
          <w:shd w:val="clear" w:color="auto" w:fill="auto"/>
          <w:lang w:val="pl-PL" w:eastAsia="pl-PL" w:bidi="pl-PL"/>
        </w:rPr>
        <w:t xml:space="preserve"> Państw. Wyd. Nauk., W-wa, 1958; </w:t>
      </w:r>
      <w:r>
        <w:rPr>
          <w:i/>
          <w:iCs/>
          <w:color w:val="000000"/>
          <w:spacing w:val="0"/>
          <w:w w:val="100"/>
          <w:position w:val="0"/>
          <w:shd w:val="clear" w:color="auto" w:fill="auto"/>
          <w:lang w:val="pl-PL" w:eastAsia="pl-PL" w:bidi="pl-PL"/>
        </w:rPr>
        <w:t>Teoria ekonomii i aktualne zagadnienia gospodarcze,</w:t>
      </w:r>
      <w:r>
        <w:rPr>
          <w:color w:val="000000"/>
          <w:spacing w:val="0"/>
          <w:w w:val="100"/>
          <w:position w:val="0"/>
          <w:shd w:val="clear" w:color="auto" w:fill="auto"/>
          <w:lang w:val="pl-PL" w:eastAsia="pl-PL" w:bidi="pl-PL"/>
        </w:rPr>
        <w:t xml:space="preserve"> P.W.N., 1961;...</w:t>
      </w:r>
    </w:p>
  </w:footnote>
  <w:footnote w:id="50">
    <w:p>
      <w:pPr>
        <w:pStyle w:val="Style3"/>
        <w:keepNext w:val="0"/>
        <w:keepLines w:val="0"/>
        <w:widowControl w:val="0"/>
        <w:shd w:val="clear" w:color="auto" w:fill="auto"/>
        <w:tabs>
          <w:tab w:pos="695" w:val="left"/>
        </w:tabs>
        <w:bidi w:val="0"/>
        <w:spacing w:before="0" w:after="0" w:line="221"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Organizacja jednocząca towarzystwa ekonomiczne poszczególnych państw.</w:t>
      </w:r>
    </w:p>
  </w:footnote>
  <w:footnote w:id="51">
    <w:p>
      <w:pPr>
        <w:pStyle w:val="Style3"/>
        <w:keepNext w:val="0"/>
        <w:keepLines w:val="0"/>
        <w:widowControl w:val="0"/>
        <w:shd w:val="clear" w:color="auto" w:fill="auto"/>
        <w:tabs>
          <w:tab w:pos="662"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SADOWSKI Z.: </w:t>
      </w:r>
      <w:r>
        <w:rPr>
          <w:i/>
          <w:iCs/>
          <w:color w:val="000000"/>
          <w:spacing w:val="0"/>
          <w:w w:val="100"/>
          <w:position w:val="0"/>
          <w:shd w:val="clear" w:color="auto" w:fill="auto"/>
          <w:lang w:val="pl-PL" w:eastAsia="pl-PL" w:bidi="pl-PL"/>
        </w:rPr>
        <w:t>Ekonomista,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VI/1957, </w:t>
      </w:r>
      <w:r>
        <w:rPr>
          <w:color w:val="000000"/>
          <w:spacing w:val="0"/>
          <w:w w:val="100"/>
          <w:position w:val="0"/>
          <w:shd w:val="clear" w:color="auto" w:fill="auto"/>
          <w:lang w:val="pl-PL" w:eastAsia="pl-PL" w:bidi="pl-PL"/>
        </w:rPr>
        <w:t>str. 115-122.</w:t>
      </w:r>
    </w:p>
  </w:footnote>
  <w:footnote w:id="52">
    <w:p>
      <w:pPr>
        <w:pStyle w:val="Style3"/>
        <w:keepNext w:val="0"/>
        <w:keepLines w:val="0"/>
        <w:widowControl w:val="0"/>
        <w:shd w:val="clear" w:color="auto" w:fill="auto"/>
        <w:tabs>
          <w:tab w:pos="662"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LIPIŃSKI E.: </w:t>
      </w:r>
      <w:r>
        <w:rPr>
          <w:i/>
          <w:iCs/>
          <w:color w:val="000000"/>
          <w:spacing w:val="0"/>
          <w:w w:val="100"/>
          <w:position w:val="0"/>
          <w:shd w:val="clear" w:color="auto" w:fill="auto"/>
          <w:lang w:val="pl-PL" w:eastAsia="pl-PL" w:bidi="pl-PL"/>
        </w:rPr>
        <w:t>Studia,</w:t>
      </w:r>
      <w:r>
        <w:rPr>
          <w:color w:val="000000"/>
          <w:spacing w:val="0"/>
          <w:w w:val="100"/>
          <w:position w:val="0"/>
          <w:shd w:val="clear" w:color="auto" w:fill="auto"/>
          <w:lang w:val="pl-PL" w:eastAsia="pl-PL" w:bidi="pl-PL"/>
        </w:rPr>
        <w:t xml:space="preserve"> wyd. polskie, str. 352-3.</w:t>
      </w:r>
    </w:p>
  </w:footnote>
  <w:footnote w:id="53">
    <w:p>
      <w:pPr>
        <w:pStyle w:val="Style3"/>
        <w:keepNext w:val="0"/>
        <w:keepLines w:val="0"/>
        <w:widowControl w:val="0"/>
        <w:shd w:val="clear" w:color="auto" w:fill="auto"/>
        <w:tabs>
          <w:tab w:pos="634" w:val="left"/>
        </w:tabs>
        <w:bidi w:val="0"/>
        <w:spacing w:before="0" w:after="0" w:line="216" w:lineRule="auto"/>
        <w:ind w:left="0" w:right="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Dewiza wyryta na medalu </w:t>
      </w:r>
      <w:r>
        <w:rPr>
          <w:color w:val="000000"/>
          <w:spacing w:val="0"/>
          <w:w w:val="100"/>
          <w:position w:val="0"/>
          <w:shd w:val="clear" w:color="auto" w:fill="auto"/>
          <w:lang w:val="fr-FR" w:eastAsia="fr-FR" w:bidi="fr-FR"/>
        </w:rPr>
        <w:t>Centre National de la Recherche Scien</w:t>
        <w:softHyphen/>
        <w:t xml:space="preserve">tifique </w:t>
      </w:r>
      <w:r>
        <w:rPr>
          <w:color w:val="000000"/>
          <w:spacing w:val="0"/>
          <w:w w:val="100"/>
          <w:position w:val="0"/>
          <w:shd w:val="clear" w:color="auto" w:fill="auto"/>
          <w:lang w:val="pl-PL" w:eastAsia="pl-PL" w:bidi="pl-PL"/>
        </w:rPr>
        <w:t xml:space="preserve">i zapożyczona od </w:t>
      </w:r>
      <w:r>
        <w:rPr>
          <w:color w:val="000000"/>
          <w:spacing w:val="0"/>
          <w:w w:val="100"/>
          <w:position w:val="0"/>
          <w:shd w:val="clear" w:color="auto" w:fill="auto"/>
          <w:lang w:val="fr-FR" w:eastAsia="fr-FR" w:bidi="fr-FR"/>
        </w:rPr>
        <w:t>Henri Poincaré.</w:t>
      </w:r>
    </w:p>
  </w:footnote>
  <w:footnote w:id="54">
    <w:p>
      <w:pPr>
        <w:pStyle w:val="Style3"/>
        <w:keepNext w:val="0"/>
        <w:keepLines w:val="0"/>
        <w:widowControl w:val="0"/>
        <w:shd w:val="clear" w:color="auto" w:fill="auto"/>
        <w:bidi w:val="0"/>
        <w:spacing w:before="0" w:after="0" w:line="216" w:lineRule="auto"/>
        <w:ind w:left="0" w:right="0"/>
        <w:jc w:val="both"/>
      </w:pPr>
      <w:r>
        <w:rPr>
          <w:b/>
          <w:bCs/>
          <w:color w:val="000000"/>
          <w:spacing w:val="0"/>
          <w:w w:val="100"/>
          <w:position w:val="0"/>
          <w:shd w:val="clear" w:color="auto" w:fill="auto"/>
          <w:lang w:val="pl-PL" w:eastAsia="pl-PL" w:bidi="pl-PL"/>
        </w:rPr>
        <w:footnoteRef/>
      </w:r>
      <w:r>
        <w:rPr>
          <w:b/>
          <w:bCs/>
          <w:color w:val="000000"/>
          <w:spacing w:val="0"/>
          <w:w w:val="100"/>
          <w:position w:val="0"/>
          <w:shd w:val="clear" w:color="auto" w:fill="auto"/>
          <w:lang w:val="pl-PL" w:eastAsia="pl-PL" w:bidi="pl-PL"/>
        </w:rPr>
        <w:t xml:space="preserve"> Kazimierz SOWIŃSKI. </w:t>
      </w:r>
      <w:r>
        <w:rPr>
          <w:rFonts w:ascii="Cambria" w:eastAsia="Cambria" w:hAnsi="Cambria" w:cs="Cambria"/>
          <w:i/>
          <w:iCs/>
          <w:color w:val="000000"/>
          <w:spacing w:val="0"/>
          <w:w w:val="100"/>
          <w:position w:val="0"/>
          <w:sz w:val="19"/>
          <w:szCs w:val="19"/>
          <w:shd w:val="clear" w:color="auto" w:fill="auto"/>
          <w:lang w:val="pl-PL" w:eastAsia="pl-PL" w:bidi="pl-PL"/>
        </w:rPr>
        <w:t>Monogramy.</w:t>
      </w:r>
      <w:r>
        <w:rPr>
          <w:b/>
          <w:bCs/>
          <w:color w:val="000000"/>
          <w:spacing w:val="0"/>
          <w:w w:val="100"/>
          <w:position w:val="0"/>
          <w:shd w:val="clear" w:color="auto" w:fill="auto"/>
          <w:lang w:val="pl-PL" w:eastAsia="pl-PL" w:bidi="pl-PL"/>
        </w:rPr>
        <w:t xml:space="preserve"> Opracowanie graficzne Stani</w:t>
        <w:softHyphen/>
        <w:t>sława Piaskowskiego. Nakł. Sigma Press, Albany — Nowy York 1964. Str. 48.</w:t>
      </w:r>
    </w:p>
  </w:footnote>
  <w:footnote w:id="55">
    <w:p>
      <w:pPr>
        <w:pStyle w:val="Style3"/>
        <w:keepNext w:val="0"/>
        <w:keepLines w:val="0"/>
        <w:widowControl w:val="0"/>
        <w:shd w:val="clear" w:color="auto" w:fill="auto"/>
        <w:tabs>
          <w:tab w:pos="666" w:val="left"/>
        </w:tabs>
        <w:bidi w:val="0"/>
        <w:spacing w:before="0" w:after="0" w:line="240" w:lineRule="auto"/>
        <w:ind w:left="0" w:right="0"/>
        <w:jc w:val="both"/>
      </w:pPr>
      <w:r>
        <w:rPr>
          <w:color w:val="000000"/>
          <w:spacing w:val="0"/>
          <w:w w:val="100"/>
          <w:position w:val="0"/>
          <w:shd w:val="clear" w:color="auto" w:fill="auto"/>
          <w:vertAlign w:val="superscript"/>
          <w:lang w:val="pl-PL" w:eastAsia="pl-PL" w:bidi="pl-PL"/>
        </w:rPr>
        <w:footnoteRef/>
      </w:r>
      <w:r>
        <w:rPr>
          <w:color w:val="000000"/>
          <w:spacing w:val="0"/>
          <w:w w:val="100"/>
          <w:position w:val="0"/>
          <w:shd w:val="clear" w:color="auto" w:fill="auto"/>
          <w:lang w:val="pl-PL" w:eastAsia="pl-PL" w:bidi="pl-PL"/>
        </w:rPr>
        <w:t>)</w:t>
        <w:tab/>
        <w:t xml:space="preserve">Ed. Nagel </w:t>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1964.</w:t>
      </w:r>
    </w:p>
  </w:footnote>
  <w:footnote w:id="56">
    <w:p>
      <w:pPr>
        <w:pStyle w:val="Style3"/>
        <w:keepNext w:val="0"/>
        <w:keepLines w:val="0"/>
        <w:widowControl w:val="0"/>
        <w:shd w:val="clear" w:color="auto" w:fill="auto"/>
        <w:tabs>
          <w:tab w:pos="570" w:val="left"/>
        </w:tabs>
        <w:bidi w:val="0"/>
        <w:spacing w:before="0" w:after="0" w:line="226" w:lineRule="auto"/>
        <w:ind w:left="0" w:right="0" w:firstLine="340"/>
        <w:jc w:val="both"/>
      </w:pPr>
      <w:r>
        <w:rPr>
          <w:color w:val="000000"/>
          <w:spacing w:val="0"/>
          <w:w w:val="100"/>
          <w:position w:val="0"/>
          <w:shd w:val="clear" w:color="auto" w:fill="auto"/>
          <w:vertAlign w:val="superscript"/>
          <w:lang w:val="pl-PL" w:eastAsia="pl-PL" w:bidi="pl-PL"/>
        </w:rPr>
        <w:footnoteRef/>
      </w:r>
      <w:r>
        <w:rPr>
          <w:color w:val="000000"/>
          <w:spacing w:val="0"/>
          <w:w w:val="100"/>
          <w:position w:val="0"/>
          <w:shd w:val="clear" w:color="auto" w:fill="auto"/>
          <w:lang w:val="pl-PL" w:eastAsia="pl-PL" w:bidi="pl-PL"/>
        </w:rPr>
        <w:t>)</w:t>
        <w:tab/>
        <w:t xml:space="preserve">Lublin 1948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 str. 6-13.</w:t>
      </w:r>
    </w:p>
  </w:footnote>
  <w:footnote w:id="57">
    <w:p>
      <w:pPr>
        <w:pStyle w:val="Style3"/>
        <w:keepNext w:val="0"/>
        <w:keepLines w:val="0"/>
        <w:widowControl w:val="0"/>
        <w:shd w:val="clear" w:color="auto" w:fill="auto"/>
        <w:tabs>
          <w:tab w:pos="619" w:val="left"/>
        </w:tabs>
        <w:bidi w:val="0"/>
        <w:spacing w:before="0" w:after="0" w:line="211" w:lineRule="auto"/>
        <w:ind w:left="0" w:right="0" w:firstLine="340"/>
        <w:jc w:val="both"/>
      </w:pPr>
      <w:r>
        <w:rPr>
          <w:color w:val="000000"/>
          <w:spacing w:val="0"/>
          <w:w w:val="100"/>
          <w:position w:val="0"/>
          <w:shd w:val="clear" w:color="auto" w:fill="auto"/>
          <w:vertAlign w:val="superscript"/>
          <w:lang w:val="pl-PL" w:eastAsia="pl-PL" w:bidi="pl-PL"/>
        </w:rPr>
        <w:footnoteRef/>
      </w:r>
      <w:r>
        <w:rPr>
          <w:color w:val="000000"/>
          <w:spacing w:val="0"/>
          <w:w w:val="100"/>
          <w:position w:val="0"/>
          <w:shd w:val="clear" w:color="auto" w:fill="auto"/>
          <w:lang w:val="pl-PL" w:eastAsia="pl-PL" w:bidi="pl-PL"/>
        </w:rPr>
        <w:t>)</w:t>
        <w:tab/>
        <w:t>A. Lewak: K. Branicki, Polski Słownik Biograficzny, Kraków 1936</w:t>
      </w:r>
    </w:p>
  </w:footnote>
  <w:footnote w:id="58">
    <w:p>
      <w:pPr>
        <w:pStyle w:val="Style3"/>
        <w:keepNext w:val="0"/>
        <w:keepLines w:val="0"/>
        <w:widowControl w:val="0"/>
        <w:shd w:val="clear" w:color="auto" w:fill="auto"/>
        <w:tabs>
          <w:tab w:pos="587" w:val="left"/>
        </w:tabs>
        <w:bidi w:val="0"/>
        <w:spacing w:before="0" w:after="0" w:line="211" w:lineRule="auto"/>
        <w:ind w:left="0" w:right="0"/>
        <w:jc w:val="both"/>
      </w:pPr>
      <w:r>
        <w:rPr>
          <w:color w:val="000000"/>
          <w:spacing w:val="0"/>
          <w:w w:val="100"/>
          <w:position w:val="0"/>
          <w:shd w:val="clear" w:color="auto" w:fill="auto"/>
          <w:vertAlign w:val="superscript"/>
          <w:lang w:val="pl-PL" w:eastAsia="pl-PL" w:bidi="pl-PL"/>
        </w:rPr>
        <w:footnoteRef/>
      </w:r>
      <w:r>
        <w:rPr>
          <w:color w:val="000000"/>
          <w:spacing w:val="0"/>
          <w:w w:val="100"/>
          <w:position w:val="0"/>
          <w:shd w:val="clear" w:color="auto" w:fill="auto"/>
          <w:lang w:val="pl-PL" w:eastAsia="pl-PL" w:bidi="pl-PL"/>
        </w:rPr>
        <w:t>)</w:t>
        <w:tab/>
        <w:t>Matkę jego późniejszej żony, Celiny.</w:t>
      </w:r>
    </w:p>
  </w:footnote>
  <w:footnote w:id="59">
    <w:p>
      <w:pPr>
        <w:pStyle w:val="Style3"/>
        <w:keepNext w:val="0"/>
        <w:keepLines w:val="0"/>
        <w:widowControl w:val="0"/>
        <w:shd w:val="clear" w:color="auto" w:fill="auto"/>
        <w:tabs>
          <w:tab w:pos="572" w:val="left"/>
        </w:tabs>
        <w:bidi w:val="0"/>
        <w:spacing w:before="0" w:after="0" w:line="211" w:lineRule="auto"/>
        <w:ind w:left="0" w:right="0" w:firstLine="340"/>
        <w:jc w:val="both"/>
      </w:pPr>
      <w:r>
        <w:rPr>
          <w:color w:val="000000"/>
          <w:spacing w:val="0"/>
          <w:w w:val="100"/>
          <w:position w:val="0"/>
          <w:shd w:val="clear" w:color="auto" w:fill="auto"/>
          <w:vertAlign w:val="superscript"/>
          <w:lang w:val="pl-PL" w:eastAsia="pl-PL" w:bidi="pl-PL"/>
        </w:rPr>
        <w:footnoteRef/>
      </w:r>
      <w:r>
        <w:rPr>
          <w:color w:val="000000"/>
          <w:spacing w:val="0"/>
          <w:w w:val="100"/>
          <w:position w:val="0"/>
          <w:shd w:val="clear" w:color="auto" w:fill="auto"/>
          <w:lang w:val="pl-PL" w:eastAsia="pl-PL" w:bidi="pl-PL"/>
        </w:rPr>
        <w:t>)</w:t>
        <w:tab/>
        <w:t>Frankiści urabiali swoje nazwiska od daty urodzenia: miesięcy, lub dni tygodnia.</w:t>
      </w:r>
    </w:p>
  </w:footnote>
  <w:footnote w:id="60">
    <w:p>
      <w:pPr>
        <w:pStyle w:val="Style3"/>
        <w:keepNext w:val="0"/>
        <w:keepLines w:val="0"/>
        <w:widowControl w:val="0"/>
        <w:shd w:val="clear" w:color="auto" w:fill="auto"/>
        <w:tabs>
          <w:tab w:pos="578" w:val="left"/>
        </w:tabs>
        <w:bidi w:val="0"/>
        <w:spacing w:before="0" w:after="0" w:line="211" w:lineRule="auto"/>
        <w:ind w:left="0" w:right="0" w:firstLine="340"/>
        <w:jc w:val="both"/>
      </w:pPr>
      <w:r>
        <w:rPr>
          <w:i/>
          <w:iCs/>
          <w:color w:val="000000"/>
          <w:spacing w:val="0"/>
          <w:w w:val="100"/>
          <w:position w:val="0"/>
          <w:shd w:val="clear" w:color="auto" w:fill="auto"/>
          <w:vertAlign w:val="superscript"/>
          <w:lang w:val="pl-PL" w:eastAsia="pl-PL" w:bidi="pl-PL"/>
        </w:rPr>
        <w:footnoteRef/>
      </w:r>
      <w:r>
        <w:rPr>
          <w:i/>
          <w:iCs/>
          <w:color w:val="000000"/>
          <w:spacing w:val="0"/>
          <w:w w:val="100"/>
          <w:position w:val="0"/>
          <w:shd w:val="clear" w:color="auto" w:fill="auto"/>
          <w:lang w:val="pl-PL" w:eastAsia="pl-PL" w:bidi="pl-PL"/>
        </w:rPr>
        <w:t>)</w:t>
        <w:tab/>
        <w:t xml:space="preserve">Psychologie el </w:t>
      </w:r>
      <w:r>
        <w:rPr>
          <w:i/>
          <w:iCs/>
          <w:color w:val="000000"/>
          <w:spacing w:val="0"/>
          <w:w w:val="100"/>
          <w:position w:val="0"/>
          <w:shd w:val="clear" w:color="auto" w:fill="auto"/>
          <w:lang w:val="fr-FR" w:eastAsia="fr-FR" w:bidi="fr-FR"/>
        </w:rPr>
        <w:t>Religion,</w:t>
      </w:r>
      <w:r>
        <w:rPr>
          <w:color w:val="000000"/>
          <w:spacing w:val="0"/>
          <w:w w:val="100"/>
          <w:position w:val="0"/>
          <w:shd w:val="clear" w:color="auto" w:fill="auto"/>
          <w:lang w:val="fr-FR" w:eastAsia="fr-FR" w:bidi="fr-FR"/>
        </w:rPr>
        <w:t xml:space="preserve"> Paris </w:t>
      </w:r>
      <w:r>
        <w:rPr>
          <w:color w:val="000000"/>
          <w:spacing w:val="0"/>
          <w:w w:val="100"/>
          <w:position w:val="0"/>
          <w:shd w:val="clear" w:color="auto" w:fill="auto"/>
          <w:lang w:val="pl-PL" w:eastAsia="pl-PL" w:bidi="pl-PL"/>
        </w:rPr>
        <w:t>1961.</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1364615</wp:posOffset>
              </wp:positionH>
              <wp:positionV relativeFrom="page">
                <wp:posOffset>345440</wp:posOffset>
              </wp:positionV>
              <wp:extent cx="2672080" cy="86995"/>
              <wp:wrapNone/>
              <wp:docPr id="5" name="Shape 5"/>
              <a:graphic xmlns:a="http://schemas.openxmlformats.org/drawingml/2006/main">
                <a:graphicData uri="http://schemas.microsoft.com/office/word/2010/wordprocessingShape">
                  <wps:wsp>
                    <wps:cNvSpPr txBox="1"/>
                    <wps:spPr>
                      <a:xfrm>
                        <a:ext cx="2672080" cy="86995"/>
                      </a:xfrm>
                      <a:prstGeom prst="rect"/>
                      <a:noFill/>
                    </wps:spPr>
                    <wps:txbx>
                      <w:txbxContent>
                        <w:p>
                          <w:pPr>
                            <w:pStyle w:val="Style51"/>
                            <w:keepNext w:val="0"/>
                            <w:keepLines w:val="0"/>
                            <w:widowControl w:val="0"/>
                            <w:shd w:val="clear" w:color="auto" w:fill="auto"/>
                            <w:tabs>
                              <w:tab w:pos="4208" w:val="right"/>
                            </w:tabs>
                            <w:bidi w:val="0"/>
                            <w:spacing w:before="0" w:after="0" w:line="240" w:lineRule="auto"/>
                            <w:ind w:left="0" w:right="0" w:firstLine="0"/>
                            <w:jc w:val="left"/>
                          </w:pPr>
                          <w:r>
                            <w:rPr>
                              <w:color w:val="000000"/>
                              <w:spacing w:val="0"/>
                              <w:w w:val="100"/>
                              <w:position w:val="0"/>
                              <w:shd w:val="clear" w:color="auto" w:fill="auto"/>
                              <w:lang w:val="pl-PL" w:eastAsia="pl-PL" w:bidi="pl-PL"/>
                            </w:rPr>
                            <w:t>DROGA DO PRZYSZŁEJ EUROPY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1" type="#_x0000_t202" style="position:absolute;margin-left:107.45pt;margin-top:27.199999999999999pt;width:210.40000000000001pt;height:6.8499999999999996pt;z-index:-18874406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208" w:val="right"/>
                      </w:tabs>
                      <w:bidi w:val="0"/>
                      <w:spacing w:before="0" w:after="0" w:line="240" w:lineRule="auto"/>
                      <w:ind w:left="0" w:right="0" w:firstLine="0"/>
                      <w:jc w:val="left"/>
                    </w:pPr>
                    <w:r>
                      <w:rPr>
                        <w:color w:val="000000"/>
                        <w:spacing w:val="0"/>
                        <w:w w:val="100"/>
                        <w:position w:val="0"/>
                        <w:shd w:val="clear" w:color="auto" w:fill="auto"/>
                        <w:lang w:val="pl-PL" w:eastAsia="pl-PL" w:bidi="pl-PL"/>
                      </w:rPr>
                      <w:t>DROGA DO PRZYSZŁEJ EUROPY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1024255</wp:posOffset>
              </wp:positionH>
              <wp:positionV relativeFrom="page">
                <wp:posOffset>477520</wp:posOffset>
              </wp:positionV>
              <wp:extent cx="3021965" cy="0"/>
              <wp:wrapNone/>
              <wp:docPr id="7" name="Shape 7"/>
              <a:graphic xmlns:a="http://schemas.openxmlformats.org/drawingml/2006/main">
                <a:graphicData uri="http://schemas.microsoft.com/office/word/2010/wordprocessingShape">
                  <wps:wsp>
                    <wps:cNvCnPr/>
                    <wps:spPr>
                      <a:xfrm>
                        <a:ext cx="3021965" cy="0"/>
                      </a:xfrm>
                      <a:prstGeom prst="straightConnector1"/>
                      <a:ln w="12700">
                        <a:solidFill/>
                      </a:ln>
                    </wps:spPr>
                    <wps:bodyPr/>
                  </wps:wsp>
                </a:graphicData>
              </a:graphic>
            </wp:anchor>
          </w:drawing>
        </mc:Choice>
        <mc:Fallback>
          <w:pict>
            <v:shape o:spt="32" o:oned="true" path="m,l21600,21600e" style="position:absolute;margin-left:80.650000000000006pt;margin-top:37.600000000000001pt;width:237.94999999999999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451485</wp:posOffset>
              </wp:positionH>
              <wp:positionV relativeFrom="page">
                <wp:posOffset>340995</wp:posOffset>
              </wp:positionV>
              <wp:extent cx="2434590" cy="86995"/>
              <wp:wrapNone/>
              <wp:docPr id="8" name="Shape 8"/>
              <a:graphic xmlns:a="http://schemas.openxmlformats.org/drawingml/2006/main">
                <a:graphicData uri="http://schemas.microsoft.com/office/word/2010/wordprocessingShape">
                  <wps:wsp>
                    <wps:cNvSpPr txBox="1"/>
                    <wps:spPr>
                      <a:xfrm>
                        <a:ext cx="2434590" cy="86995"/>
                      </a:xfrm>
                      <a:prstGeom prst="rect"/>
                      <a:noFill/>
                    </wps:spPr>
                    <wps:txbx>
                      <w:txbxContent>
                        <w:p>
                          <w:pPr>
                            <w:pStyle w:val="Style51"/>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BRZEZIŃSKI</w:t>
                          </w:r>
                        </w:p>
                      </w:txbxContent>
                    </wps:txbx>
                    <wps:bodyPr lIns="0" tIns="0" rIns="0" bIns="0">
                      <a:spAutoFit/>
                    </wps:bodyPr>
                  </wps:wsp>
                </a:graphicData>
              </a:graphic>
            </wp:anchor>
          </w:drawing>
        </mc:Choice>
        <mc:Fallback>
          <w:pict>
            <v:shape id="_x0000_s1034" type="#_x0000_t202" style="position:absolute;margin-left:35.549999999999997pt;margin-top:26.850000000000001pt;width:191.69999999999999pt;height:6.8499999999999996pt;z-index:-18874406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ZBIGNIEW BRZEZIŃSKI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481330</wp:posOffset>
              </wp:positionV>
              <wp:extent cx="3575050" cy="0"/>
              <wp:wrapNone/>
              <wp:docPr id="10" name="Shape 1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450000000000003pt;margin-top:37.899999999999999pt;width:281.5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439420</wp:posOffset>
              </wp:positionH>
              <wp:positionV relativeFrom="page">
                <wp:posOffset>347980</wp:posOffset>
              </wp:positionV>
              <wp:extent cx="2374900" cy="88900"/>
              <wp:wrapNone/>
              <wp:docPr id="12" name="Shape 12"/>
              <a:graphic xmlns:a="http://schemas.openxmlformats.org/drawingml/2006/main">
                <a:graphicData uri="http://schemas.microsoft.com/office/word/2010/wordprocessingShape">
                  <wps:wsp>
                    <wps:cNvSpPr txBox="1"/>
                    <wps:spPr>
                      <a:xfrm>
                        <a:ext cx="2374900" cy="88900"/>
                      </a:xfrm>
                      <a:prstGeom prst="rect"/>
                      <a:noFill/>
                    </wps:spPr>
                    <wps:txbx>
                      <w:txbxContent>
                        <w:p>
                          <w:pPr>
                            <w:pStyle w:val="Style51"/>
                            <w:keepNext w:val="0"/>
                            <w:keepLines w:val="0"/>
                            <w:widowControl w:val="0"/>
                            <w:shd w:val="clear" w:color="auto" w:fill="auto"/>
                            <w:tabs>
                              <w:tab w:pos="37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41</w:t>
                            <w:tab/>
                            <w:t>RYSZARD KRYGIER</w:t>
                          </w:r>
                        </w:p>
                      </w:txbxContent>
                    </wps:txbx>
                    <wps:bodyPr lIns="0" tIns="0" rIns="0" bIns="0">
                      <a:spAutoFit/>
                    </wps:bodyPr>
                  </wps:wsp>
                </a:graphicData>
              </a:graphic>
            </wp:anchor>
          </w:drawing>
        </mc:Choice>
        <mc:Fallback>
          <w:pict>
            <v:shape id="_x0000_s1038" type="#_x0000_t202" style="position:absolute;margin-left:34.600000000000001pt;margin-top:27.399999999999999pt;width:187.pt;height:7.pt;z-index:-18874405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41</w:t>
                      <w:tab/>
                      <w:t>RYSZARD KRYGIER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446405</wp:posOffset>
              </wp:positionH>
              <wp:positionV relativeFrom="page">
                <wp:posOffset>476885</wp:posOffset>
              </wp:positionV>
              <wp:extent cx="3614420" cy="0"/>
              <wp:wrapNone/>
              <wp:docPr id="14" name="Shape 14"/>
              <a:graphic xmlns:a="http://schemas.openxmlformats.org/drawingml/2006/main">
                <a:graphicData uri="http://schemas.microsoft.com/office/word/2010/wordprocessingShape">
                  <wps:wsp>
                    <wps:cNvCnPr/>
                    <wps:spPr>
                      <a:xfrm>
                        <a:ext cx="3614420" cy="0"/>
                      </a:xfrm>
                      <a:prstGeom prst="straightConnector1"/>
                      <a:ln w="12700">
                        <a:solidFill/>
                      </a:ln>
                    </wps:spPr>
                    <wps:bodyPr/>
                  </wps:wsp>
                </a:graphicData>
              </a:graphic>
            </wp:anchor>
          </w:drawing>
        </mc:Choice>
        <mc:Fallback>
          <w:pict>
            <v:shape o:spt="32" o:oned="true" path="m,l21600,21600e" style="position:absolute;margin-left:35.149999999999999pt;margin-top:37.549999999999997pt;width:284.60000000000002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439420</wp:posOffset>
              </wp:positionH>
              <wp:positionV relativeFrom="page">
                <wp:posOffset>347980</wp:posOffset>
              </wp:positionV>
              <wp:extent cx="2374900" cy="88900"/>
              <wp:wrapNone/>
              <wp:docPr id="15" name="Shape 15"/>
              <a:graphic xmlns:a="http://schemas.openxmlformats.org/drawingml/2006/main">
                <a:graphicData uri="http://schemas.microsoft.com/office/word/2010/wordprocessingShape">
                  <wps:wsp>
                    <wps:cNvSpPr txBox="1"/>
                    <wps:spPr>
                      <a:xfrm>
                        <a:ext cx="2374900" cy="88900"/>
                      </a:xfrm>
                      <a:prstGeom prst="rect"/>
                      <a:noFill/>
                    </wps:spPr>
                    <wps:txbx>
                      <w:txbxContent>
                        <w:p>
                          <w:pPr>
                            <w:pStyle w:val="Style51"/>
                            <w:keepNext w:val="0"/>
                            <w:keepLines w:val="0"/>
                            <w:widowControl w:val="0"/>
                            <w:shd w:val="clear" w:color="auto" w:fill="auto"/>
                            <w:tabs>
                              <w:tab w:pos="37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41</w:t>
                            <w:tab/>
                            <w:t>RYSZARD KRYGIER</w:t>
                          </w:r>
                        </w:p>
                      </w:txbxContent>
                    </wps:txbx>
                    <wps:bodyPr lIns="0" tIns="0" rIns="0" bIns="0">
                      <a:spAutoFit/>
                    </wps:bodyPr>
                  </wps:wsp>
                </a:graphicData>
              </a:graphic>
            </wp:anchor>
          </w:drawing>
        </mc:Choice>
        <mc:Fallback>
          <w:pict>
            <v:shape id="_x0000_s1041" type="#_x0000_t202" style="position:absolute;margin-left:34.600000000000001pt;margin-top:27.399999999999999pt;width:187.pt;height:7.pt;z-index:-18874405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40" w:val="right"/>
                      </w:tabs>
                      <w:bidi w:val="0"/>
                      <w:spacing w:before="0" w:after="0" w:line="240" w:lineRule="auto"/>
                      <w:ind w:left="0" w:right="0" w:firstLine="0"/>
                      <w:jc w:val="left"/>
                    </w:pPr>
                    <w:r>
                      <w:rPr>
                        <w:color w:val="000000"/>
                        <w:spacing w:val="0"/>
                        <w:w w:val="100"/>
                        <w:position w:val="0"/>
                        <w:shd w:val="clear" w:color="auto" w:fill="auto"/>
                        <w:lang w:val="pl-PL" w:eastAsia="pl-PL" w:bidi="pl-PL"/>
                      </w:rPr>
                      <w:t>41</w:t>
                      <w:tab/>
                      <w:t>RYSZARD KRYGIER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446405</wp:posOffset>
              </wp:positionH>
              <wp:positionV relativeFrom="page">
                <wp:posOffset>476885</wp:posOffset>
              </wp:positionV>
              <wp:extent cx="3614420" cy="0"/>
              <wp:wrapNone/>
              <wp:docPr id="17" name="Shape 17"/>
              <a:graphic xmlns:a="http://schemas.openxmlformats.org/drawingml/2006/main">
                <a:graphicData uri="http://schemas.microsoft.com/office/word/2010/wordprocessingShape">
                  <wps:wsp>
                    <wps:cNvCnPr/>
                    <wps:spPr>
                      <a:xfrm>
                        <a:ext cx="3614420" cy="0"/>
                      </a:xfrm>
                      <a:prstGeom prst="straightConnector1"/>
                      <a:ln w="12700">
                        <a:solidFill/>
                      </a:ln>
                    </wps:spPr>
                    <wps:bodyPr/>
                  </wps:wsp>
                </a:graphicData>
              </a:graphic>
            </wp:anchor>
          </w:drawing>
        </mc:Choice>
        <mc:Fallback>
          <w:pict>
            <v:shape o:spt="32" o:oned="true" path="m,l21600,21600e" style="position:absolute;margin-left:35.149999999999999pt;margin-top:37.549999999999997pt;width:284.60000000000002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1301750</wp:posOffset>
              </wp:positionH>
              <wp:positionV relativeFrom="page">
                <wp:posOffset>336550</wp:posOffset>
              </wp:positionV>
              <wp:extent cx="2743200" cy="84455"/>
              <wp:wrapNone/>
              <wp:docPr id="18" name="Shape 18"/>
              <a:graphic xmlns:a="http://schemas.openxmlformats.org/drawingml/2006/main">
                <a:graphicData uri="http://schemas.microsoft.com/office/word/2010/wordprocessingShape">
                  <wps:wsp>
                    <wps:cNvSpPr txBox="1"/>
                    <wps:spPr>
                      <a:xfrm>
                        <a:ext cx="2743200" cy="84455"/>
                      </a:xfrm>
                      <a:prstGeom prst="rect"/>
                      <a:noFill/>
                    </wps:spPr>
                    <wps:txbx>
                      <w:txbxContent>
                        <w:p>
                          <w:pPr>
                            <w:pStyle w:val="Style51"/>
                            <w:keepNext w:val="0"/>
                            <w:keepLines w:val="0"/>
                            <w:widowControl w:val="0"/>
                            <w:shd w:val="clear" w:color="auto" w:fill="auto"/>
                            <w:tabs>
                              <w:tab w:pos="43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DZIENNIK PODRÓŻY NA PÓŁNOC</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44" type="#_x0000_t202" style="position:absolute;margin-left:102.5pt;margin-top:26.5pt;width:216.pt;height:6.6500000000000004pt;z-index:-18874405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3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DZIENNIK PODRÓŻY NA PÓŁNOC</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473710</wp:posOffset>
              </wp:positionH>
              <wp:positionV relativeFrom="page">
                <wp:posOffset>485140</wp:posOffset>
              </wp:positionV>
              <wp:extent cx="3566160" cy="0"/>
              <wp:wrapNone/>
              <wp:docPr id="20" name="Shape 2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299999999999997pt;margin-top:38.200000000000003pt;width:280.80000000000001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453390</wp:posOffset>
              </wp:positionH>
              <wp:positionV relativeFrom="page">
                <wp:posOffset>347980</wp:posOffset>
              </wp:positionV>
              <wp:extent cx="2336165" cy="77470"/>
              <wp:wrapNone/>
              <wp:docPr id="21" name="Shape 21"/>
              <a:graphic xmlns:a="http://schemas.openxmlformats.org/drawingml/2006/main">
                <a:graphicData uri="http://schemas.microsoft.com/office/word/2010/wordprocessingShape">
                  <wps:wsp>
                    <wps:cNvSpPr txBox="1"/>
                    <wps:spPr>
                      <a:xfrm>
                        <a:ext cx="2336165" cy="77470"/>
                      </a:xfrm>
                      <a:prstGeom prst="rect"/>
                      <a:noFill/>
                    </wps:spPr>
                    <wps:txbx>
                      <w:txbxContent>
                        <w:p>
                          <w:pPr>
                            <w:pStyle w:val="Style51"/>
                            <w:keepNext w:val="0"/>
                            <w:keepLines w:val="0"/>
                            <w:widowControl w:val="0"/>
                            <w:shd w:val="clear" w:color="auto" w:fill="auto"/>
                            <w:tabs>
                              <w:tab w:pos="36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RYSZARD KRYGIER</w:t>
                          </w:r>
                        </w:p>
                      </w:txbxContent>
                    </wps:txbx>
                    <wps:bodyPr lIns="0" tIns="0" rIns="0" bIns="0">
                      <a:spAutoFit/>
                    </wps:bodyPr>
                  </wps:wsp>
                </a:graphicData>
              </a:graphic>
            </wp:anchor>
          </w:drawing>
        </mc:Choice>
        <mc:Fallback>
          <w:pict>
            <v:shape id="_x0000_s1047" type="#_x0000_t202" style="position:absolute;margin-left:35.700000000000003pt;margin-top:27.399999999999999pt;width:183.94999999999999pt;height:6.0999999999999996pt;z-index:-18874405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RYSZARD KRYGIER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460375</wp:posOffset>
              </wp:positionH>
              <wp:positionV relativeFrom="page">
                <wp:posOffset>485140</wp:posOffset>
              </wp:positionV>
              <wp:extent cx="3573145" cy="0"/>
              <wp:wrapNone/>
              <wp:docPr id="23" name="Shape 2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25pt;margin-top:38.200000000000003pt;width:281.35000000000002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450215</wp:posOffset>
              </wp:positionH>
              <wp:positionV relativeFrom="page">
                <wp:posOffset>350520</wp:posOffset>
              </wp:positionV>
              <wp:extent cx="2336165" cy="86995"/>
              <wp:wrapNone/>
              <wp:docPr id="24" name="Shape 24"/>
              <a:graphic xmlns:a="http://schemas.openxmlformats.org/drawingml/2006/main">
                <a:graphicData uri="http://schemas.microsoft.com/office/word/2010/wordprocessingShape">
                  <wps:wsp>
                    <wps:cNvSpPr txBox="1"/>
                    <wps:spPr>
                      <a:xfrm>
                        <a:ext cx="2336165" cy="86995"/>
                      </a:xfrm>
                      <a:prstGeom prst="rect"/>
                      <a:noFill/>
                    </wps:spPr>
                    <wps:txbx>
                      <w:txbxContent>
                        <w:p>
                          <w:pPr>
                            <w:pStyle w:val="Style51"/>
                            <w:keepNext w:val="0"/>
                            <w:keepLines w:val="0"/>
                            <w:widowControl w:val="0"/>
                            <w:shd w:val="clear" w:color="auto" w:fill="auto"/>
                            <w:tabs>
                              <w:tab w:pos="36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43</w:t>
                            <w:tab/>
                            <w:t>RYSZARD KRYGIER</w:t>
                          </w:r>
                        </w:p>
                      </w:txbxContent>
                    </wps:txbx>
                    <wps:bodyPr lIns="0" tIns="0" rIns="0" bIns="0">
                      <a:spAutoFit/>
                    </wps:bodyPr>
                  </wps:wsp>
                </a:graphicData>
              </a:graphic>
            </wp:anchor>
          </w:drawing>
        </mc:Choice>
        <mc:Fallback>
          <w:pict>
            <v:shape id="_x0000_s1050" type="#_x0000_t202" style="position:absolute;margin-left:35.450000000000003pt;margin-top:27.600000000000001pt;width:183.94999999999999pt;height:6.8499999999999996pt;z-index:-18874405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43</w:t>
                      <w:tab/>
                      <w:t>RYSZARD KRYGIER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459105</wp:posOffset>
              </wp:positionH>
              <wp:positionV relativeFrom="page">
                <wp:posOffset>478155</wp:posOffset>
              </wp:positionV>
              <wp:extent cx="3575050" cy="0"/>
              <wp:wrapNone/>
              <wp:docPr id="26" name="Shape 2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149999999999999pt;margin-top:37.649999999999999pt;width:281.5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450215</wp:posOffset>
              </wp:positionH>
              <wp:positionV relativeFrom="page">
                <wp:posOffset>350520</wp:posOffset>
              </wp:positionV>
              <wp:extent cx="2336165" cy="86995"/>
              <wp:wrapNone/>
              <wp:docPr id="27" name="Shape 27"/>
              <a:graphic xmlns:a="http://schemas.openxmlformats.org/drawingml/2006/main">
                <a:graphicData uri="http://schemas.microsoft.com/office/word/2010/wordprocessingShape">
                  <wps:wsp>
                    <wps:cNvSpPr txBox="1"/>
                    <wps:spPr>
                      <a:xfrm>
                        <a:ext cx="2336165" cy="86995"/>
                      </a:xfrm>
                      <a:prstGeom prst="rect"/>
                      <a:noFill/>
                    </wps:spPr>
                    <wps:txbx>
                      <w:txbxContent>
                        <w:p>
                          <w:pPr>
                            <w:pStyle w:val="Style51"/>
                            <w:keepNext w:val="0"/>
                            <w:keepLines w:val="0"/>
                            <w:widowControl w:val="0"/>
                            <w:shd w:val="clear" w:color="auto" w:fill="auto"/>
                            <w:tabs>
                              <w:tab w:pos="36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43</w:t>
                            <w:tab/>
                            <w:t>RYSZARD KRYGIER</w:t>
                          </w:r>
                        </w:p>
                      </w:txbxContent>
                    </wps:txbx>
                    <wps:bodyPr lIns="0" tIns="0" rIns="0" bIns="0">
                      <a:spAutoFit/>
                    </wps:bodyPr>
                  </wps:wsp>
                </a:graphicData>
              </a:graphic>
            </wp:anchor>
          </w:drawing>
        </mc:Choice>
        <mc:Fallback>
          <w:pict>
            <v:shape id="_x0000_s1053" type="#_x0000_t202" style="position:absolute;margin-left:35.450000000000003pt;margin-top:27.600000000000001pt;width:183.94999999999999pt;height:6.8499999999999996pt;z-index:-18874404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43</w:t>
                      <w:tab/>
                      <w:t>RYSZARD KRYGIER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459105</wp:posOffset>
              </wp:positionH>
              <wp:positionV relativeFrom="page">
                <wp:posOffset>478155</wp:posOffset>
              </wp:positionV>
              <wp:extent cx="3575050" cy="0"/>
              <wp:wrapNone/>
              <wp:docPr id="29" name="Shape 29"/>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149999999999999pt;margin-top:37.649999999999999pt;width:281.5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1301750</wp:posOffset>
              </wp:positionH>
              <wp:positionV relativeFrom="page">
                <wp:posOffset>336550</wp:posOffset>
              </wp:positionV>
              <wp:extent cx="2743200" cy="84455"/>
              <wp:wrapNone/>
              <wp:docPr id="30" name="Shape 30"/>
              <a:graphic xmlns:a="http://schemas.openxmlformats.org/drawingml/2006/main">
                <a:graphicData uri="http://schemas.microsoft.com/office/word/2010/wordprocessingShape">
                  <wps:wsp>
                    <wps:cNvSpPr txBox="1"/>
                    <wps:spPr>
                      <a:xfrm>
                        <a:ext cx="2743200" cy="84455"/>
                      </a:xfrm>
                      <a:prstGeom prst="rect"/>
                      <a:noFill/>
                    </wps:spPr>
                    <wps:txbx>
                      <w:txbxContent>
                        <w:p>
                          <w:pPr>
                            <w:pStyle w:val="Style51"/>
                            <w:keepNext w:val="0"/>
                            <w:keepLines w:val="0"/>
                            <w:widowControl w:val="0"/>
                            <w:shd w:val="clear" w:color="auto" w:fill="auto"/>
                            <w:tabs>
                              <w:tab w:pos="43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DZIENNIK PODRÓŻY NA PÓŁNOC</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6" type="#_x0000_t202" style="position:absolute;margin-left:102.5pt;margin-top:26.5pt;width:216.pt;height:6.6500000000000004pt;z-index:-18874404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320" w:val="right"/>
                      </w:tabs>
                      <w:bidi w:val="0"/>
                      <w:spacing w:before="0" w:after="0" w:line="240" w:lineRule="auto"/>
                      <w:ind w:left="0" w:right="0" w:firstLine="0"/>
                      <w:jc w:val="left"/>
                    </w:pPr>
                    <w:r>
                      <w:rPr>
                        <w:color w:val="000000"/>
                        <w:spacing w:val="0"/>
                        <w:w w:val="100"/>
                        <w:position w:val="0"/>
                        <w:shd w:val="clear" w:color="auto" w:fill="auto"/>
                        <w:lang w:val="pl-PL" w:eastAsia="pl-PL" w:bidi="pl-PL"/>
                      </w:rPr>
                      <w:t>DZIENNIK PODRÓŻY NA PÓŁNOC</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473710</wp:posOffset>
              </wp:positionH>
              <wp:positionV relativeFrom="page">
                <wp:posOffset>485140</wp:posOffset>
              </wp:positionV>
              <wp:extent cx="3566160" cy="0"/>
              <wp:wrapNone/>
              <wp:docPr id="32" name="Shape 32"/>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299999999999997pt;margin-top:38.200000000000003pt;width:280.80000000000001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453390</wp:posOffset>
              </wp:positionH>
              <wp:positionV relativeFrom="page">
                <wp:posOffset>347980</wp:posOffset>
              </wp:positionV>
              <wp:extent cx="2336165" cy="77470"/>
              <wp:wrapNone/>
              <wp:docPr id="33" name="Shape 33"/>
              <a:graphic xmlns:a="http://schemas.openxmlformats.org/drawingml/2006/main">
                <a:graphicData uri="http://schemas.microsoft.com/office/word/2010/wordprocessingShape">
                  <wps:wsp>
                    <wps:cNvSpPr txBox="1"/>
                    <wps:spPr>
                      <a:xfrm>
                        <a:ext cx="2336165" cy="77470"/>
                      </a:xfrm>
                      <a:prstGeom prst="rect"/>
                      <a:noFill/>
                    </wps:spPr>
                    <wps:txbx>
                      <w:txbxContent>
                        <w:p>
                          <w:pPr>
                            <w:pStyle w:val="Style51"/>
                            <w:keepNext w:val="0"/>
                            <w:keepLines w:val="0"/>
                            <w:widowControl w:val="0"/>
                            <w:shd w:val="clear" w:color="auto" w:fill="auto"/>
                            <w:tabs>
                              <w:tab w:pos="36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RYSZARD KRYGIER</w:t>
                          </w:r>
                        </w:p>
                      </w:txbxContent>
                    </wps:txbx>
                    <wps:bodyPr lIns="0" tIns="0" rIns="0" bIns="0">
                      <a:spAutoFit/>
                    </wps:bodyPr>
                  </wps:wsp>
                </a:graphicData>
              </a:graphic>
            </wp:anchor>
          </w:drawing>
        </mc:Choice>
        <mc:Fallback>
          <w:pict>
            <v:shape id="_x0000_s1059" type="#_x0000_t202" style="position:absolute;margin-left:35.700000000000003pt;margin-top:27.399999999999999pt;width:183.94999999999999pt;height:6.0999999999999996pt;z-index:-18874404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RYSZARD KRYGIER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460375</wp:posOffset>
              </wp:positionH>
              <wp:positionV relativeFrom="page">
                <wp:posOffset>485140</wp:posOffset>
              </wp:positionV>
              <wp:extent cx="3573145" cy="0"/>
              <wp:wrapNone/>
              <wp:docPr id="35" name="Shape 3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25pt;margin-top:38.200000000000003pt;width:281.35000000000002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2066925</wp:posOffset>
              </wp:positionH>
              <wp:positionV relativeFrom="page">
                <wp:posOffset>354330</wp:posOffset>
              </wp:positionV>
              <wp:extent cx="1968500" cy="91440"/>
              <wp:wrapNone/>
              <wp:docPr id="36" name="Shape 36"/>
              <a:graphic xmlns:a="http://schemas.openxmlformats.org/drawingml/2006/main">
                <a:graphicData uri="http://schemas.microsoft.com/office/word/2010/wordprocessingShape">
                  <wps:wsp>
                    <wps:cNvSpPr txBox="1"/>
                    <wps:spPr>
                      <a:xfrm>
                        <a:ext cx="1968500" cy="91440"/>
                      </a:xfrm>
                      <a:prstGeom prst="rect"/>
                      <a:noFill/>
                    </wps:spPr>
                    <wps:txbx>
                      <w:txbxContent>
                        <w:p>
                          <w:pPr>
                            <w:pStyle w:val="Style51"/>
                            <w:keepNext w:val="0"/>
                            <w:keepLines w:val="0"/>
                            <w:widowControl w:val="0"/>
                            <w:shd w:val="clear" w:color="auto" w:fill="auto"/>
                            <w:tabs>
                              <w:tab w:pos="3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WOJAŻ</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2" type="#_x0000_t202" style="position:absolute;margin-left:162.75pt;margin-top:27.899999999999999pt;width:155.pt;height:7.2000000000000002pt;z-index:-18874404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WOJAŻ</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486410</wp:posOffset>
              </wp:positionV>
              <wp:extent cx="3543300" cy="0"/>
              <wp:wrapNone/>
              <wp:docPr id="38" name="Shape 38"/>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6.899999999999999pt;margin-top:38.299999999999997pt;width:279.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448310</wp:posOffset>
              </wp:positionH>
              <wp:positionV relativeFrom="page">
                <wp:posOffset>354330</wp:posOffset>
              </wp:positionV>
              <wp:extent cx="2372995" cy="82550"/>
              <wp:wrapNone/>
              <wp:docPr id="41" name="Shape 41"/>
              <a:graphic xmlns:a="http://schemas.openxmlformats.org/drawingml/2006/main">
                <a:graphicData uri="http://schemas.microsoft.com/office/word/2010/wordprocessingShape">
                  <wps:wsp>
                    <wps:cNvSpPr txBox="1"/>
                    <wps:spPr>
                      <a:xfrm>
                        <a:ext cx="2372995" cy="82550"/>
                      </a:xfrm>
                      <a:prstGeom prst="rect"/>
                      <a:noFill/>
                    </wps:spPr>
                    <wps:txbx>
                      <w:txbxContent>
                        <w:p>
                          <w:pPr>
                            <w:pStyle w:val="Style51"/>
                            <w:keepNext w:val="0"/>
                            <w:keepLines w:val="0"/>
                            <w:widowControl w:val="0"/>
                            <w:shd w:val="clear" w:color="auto" w:fill="auto"/>
                            <w:tabs>
                              <w:tab w:pos="37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wps:txbx>
                    <wps:bodyPr lIns="0" tIns="0" rIns="0" bIns="0">
                      <a:spAutoFit/>
                    </wps:bodyPr>
                  </wps:wsp>
                </a:graphicData>
              </a:graphic>
            </wp:anchor>
          </w:drawing>
        </mc:Choice>
        <mc:Fallback>
          <w:pict>
            <v:shape id="_x0000_s1067" type="#_x0000_t202" style="position:absolute;margin-left:35.299999999999997pt;margin-top:27.899999999999999pt;width:186.84999999999999pt;height:6.5pt;z-index:-18874403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450850</wp:posOffset>
              </wp:positionH>
              <wp:positionV relativeFrom="page">
                <wp:posOffset>480695</wp:posOffset>
              </wp:positionV>
              <wp:extent cx="3582035" cy="0"/>
              <wp:wrapNone/>
              <wp:docPr id="43" name="Shape 43"/>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5.5pt;margin-top:37.850000000000001pt;width:282.05000000000001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2056765</wp:posOffset>
              </wp:positionH>
              <wp:positionV relativeFrom="page">
                <wp:posOffset>345440</wp:posOffset>
              </wp:positionV>
              <wp:extent cx="1968500" cy="91440"/>
              <wp:wrapNone/>
              <wp:docPr id="44" name="Shape 44"/>
              <a:graphic xmlns:a="http://schemas.openxmlformats.org/drawingml/2006/main">
                <a:graphicData uri="http://schemas.microsoft.com/office/word/2010/wordprocessingShape">
                  <wps:wsp>
                    <wps:cNvSpPr txBox="1"/>
                    <wps:spPr>
                      <a:xfrm>
                        <a:ext cx="1968500" cy="91440"/>
                      </a:xfrm>
                      <a:prstGeom prst="rect"/>
                      <a:noFill/>
                    </wps:spPr>
                    <wps:txbx>
                      <w:txbxContent>
                        <w:p>
                          <w:pPr>
                            <w:pStyle w:val="Style51"/>
                            <w:keepNext w:val="0"/>
                            <w:keepLines w:val="0"/>
                            <w:widowControl w:val="0"/>
                            <w:shd w:val="clear" w:color="auto" w:fill="auto"/>
                            <w:tabs>
                              <w:tab w:pos="3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WOJAŻ</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0" type="#_x0000_t202" style="position:absolute;margin-left:161.94999999999999pt;margin-top:27.199999999999999pt;width:155.pt;height:7.2000000000000002pt;z-index:-18874403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WOJAŻ</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481330</wp:posOffset>
              </wp:positionH>
              <wp:positionV relativeFrom="page">
                <wp:posOffset>476885</wp:posOffset>
              </wp:positionV>
              <wp:extent cx="3543300" cy="0"/>
              <wp:wrapNone/>
              <wp:docPr id="46" name="Shape 46"/>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7.899999999999999pt;margin-top:37.549999999999997pt;width:279.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2056765</wp:posOffset>
              </wp:positionH>
              <wp:positionV relativeFrom="page">
                <wp:posOffset>345440</wp:posOffset>
              </wp:positionV>
              <wp:extent cx="1968500" cy="91440"/>
              <wp:wrapNone/>
              <wp:docPr id="47" name="Shape 47"/>
              <a:graphic xmlns:a="http://schemas.openxmlformats.org/drawingml/2006/main">
                <a:graphicData uri="http://schemas.microsoft.com/office/word/2010/wordprocessingShape">
                  <wps:wsp>
                    <wps:cNvSpPr txBox="1"/>
                    <wps:spPr>
                      <a:xfrm>
                        <a:ext cx="1968500" cy="91440"/>
                      </a:xfrm>
                      <a:prstGeom prst="rect"/>
                      <a:noFill/>
                    </wps:spPr>
                    <wps:txbx>
                      <w:txbxContent>
                        <w:p>
                          <w:pPr>
                            <w:pStyle w:val="Style51"/>
                            <w:keepNext w:val="0"/>
                            <w:keepLines w:val="0"/>
                            <w:widowControl w:val="0"/>
                            <w:shd w:val="clear" w:color="auto" w:fill="auto"/>
                            <w:tabs>
                              <w:tab w:pos="3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WOJAŻ</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3" type="#_x0000_t202" style="position:absolute;margin-left:161.94999999999999pt;margin-top:27.199999999999999pt;width:155.pt;height:7.2000000000000002pt;z-index:-18874403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10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WOJAŻ</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481330</wp:posOffset>
              </wp:positionH>
              <wp:positionV relativeFrom="page">
                <wp:posOffset>476885</wp:posOffset>
              </wp:positionV>
              <wp:extent cx="3543300" cy="0"/>
              <wp:wrapNone/>
              <wp:docPr id="49" name="Shape 49"/>
              <a:graphic xmlns:a="http://schemas.openxmlformats.org/drawingml/2006/main">
                <a:graphicData uri="http://schemas.microsoft.com/office/word/2010/wordprocessingShape">
                  <wps:wsp>
                    <wps:cNvCnPr/>
                    <wps:spPr>
                      <a:xfrm>
                        <a:ext cx="3543300" cy="0"/>
                      </a:xfrm>
                      <a:prstGeom prst="straightConnector1"/>
                      <a:ln w="12700">
                        <a:solidFill/>
                      </a:ln>
                    </wps:spPr>
                    <wps:bodyPr/>
                  </wps:wsp>
                </a:graphicData>
              </a:graphic>
            </wp:anchor>
          </w:drawing>
        </mc:Choice>
        <mc:Fallback>
          <w:pict>
            <v:shape o:spt="32" o:oned="true" path="m,l21600,21600e" style="position:absolute;margin-left:37.899999999999999pt;margin-top:37.549999999999997pt;width:279.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448310</wp:posOffset>
              </wp:positionH>
              <wp:positionV relativeFrom="page">
                <wp:posOffset>354330</wp:posOffset>
              </wp:positionV>
              <wp:extent cx="2372995" cy="82550"/>
              <wp:wrapNone/>
              <wp:docPr id="50" name="Shape 50"/>
              <a:graphic xmlns:a="http://schemas.openxmlformats.org/drawingml/2006/main">
                <a:graphicData uri="http://schemas.microsoft.com/office/word/2010/wordprocessingShape">
                  <wps:wsp>
                    <wps:cNvSpPr txBox="1"/>
                    <wps:spPr>
                      <a:xfrm>
                        <a:ext cx="2372995" cy="82550"/>
                      </a:xfrm>
                      <a:prstGeom prst="rect"/>
                      <a:noFill/>
                    </wps:spPr>
                    <wps:txbx>
                      <w:txbxContent>
                        <w:p>
                          <w:pPr>
                            <w:pStyle w:val="Style51"/>
                            <w:keepNext w:val="0"/>
                            <w:keepLines w:val="0"/>
                            <w:widowControl w:val="0"/>
                            <w:shd w:val="clear" w:color="auto" w:fill="auto"/>
                            <w:tabs>
                              <w:tab w:pos="37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wps:txbx>
                    <wps:bodyPr lIns="0" tIns="0" rIns="0" bIns="0">
                      <a:spAutoFit/>
                    </wps:bodyPr>
                  </wps:wsp>
                </a:graphicData>
              </a:graphic>
            </wp:anchor>
          </w:drawing>
        </mc:Choice>
        <mc:Fallback>
          <w:pict>
            <v:shape id="_x0000_s1076" type="#_x0000_t202" style="position:absolute;margin-left:35.299999999999997pt;margin-top:27.899999999999999pt;width:186.84999999999999pt;height:6.5pt;z-index:-18874403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3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450850</wp:posOffset>
              </wp:positionH>
              <wp:positionV relativeFrom="page">
                <wp:posOffset>480695</wp:posOffset>
              </wp:positionV>
              <wp:extent cx="3582035" cy="0"/>
              <wp:wrapNone/>
              <wp:docPr id="52" name="Shape 52"/>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5.5pt;margin-top:37.850000000000001pt;width:282.05000000000001pt;height:0;z-index:-251658240;mso-position-horizontal-relative:page;mso-position-vertical-relative:page">
              <v:stroke weight="1.pt"/>
            </v:shape>
          </w:pict>
        </mc:Fallback>
      </mc:AlternateContent>
    </w: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1301115</wp:posOffset>
              </wp:positionH>
              <wp:positionV relativeFrom="page">
                <wp:posOffset>340360</wp:posOffset>
              </wp:positionV>
              <wp:extent cx="2715895" cy="93980"/>
              <wp:wrapNone/>
              <wp:docPr id="53" name="Shape 53"/>
              <a:graphic xmlns:a="http://schemas.openxmlformats.org/drawingml/2006/main">
                <a:graphicData uri="http://schemas.microsoft.com/office/word/2010/wordprocessingShape">
                  <wps:wsp>
                    <wps:cNvSpPr txBox="1"/>
                    <wps:spPr>
                      <a:xfrm>
                        <a:ext cx="2715895" cy="93980"/>
                      </a:xfrm>
                      <a:prstGeom prst="rect"/>
                      <a:noFill/>
                    </wps:spPr>
                    <wps:txbx>
                      <w:txbxContent>
                        <w:p>
                          <w:pPr>
                            <w:pStyle w:val="Style51"/>
                            <w:keepNext w:val="0"/>
                            <w:keepLines w:val="0"/>
                            <w:widowControl w:val="0"/>
                            <w:shd w:val="clear" w:color="auto" w:fill="auto"/>
                            <w:tabs>
                              <w:tab w:pos="4277" w:val="right"/>
                            </w:tabs>
                            <w:bidi w:val="0"/>
                            <w:spacing w:before="0" w:after="0" w:line="240" w:lineRule="auto"/>
                            <w:ind w:left="0" w:right="0" w:firstLine="0"/>
                            <w:jc w:val="left"/>
                          </w:pPr>
                          <w:r>
                            <w:rPr>
                              <w:color w:val="000000"/>
                              <w:spacing w:val="0"/>
                              <w:w w:val="100"/>
                              <w:position w:val="0"/>
                              <w:shd w:val="clear" w:color="auto" w:fill="auto"/>
                              <w:lang w:val="pl-PL" w:eastAsia="pl-PL" w:bidi="pl-PL"/>
                            </w:rPr>
                            <w:t>PSEUDO HOMERA BÓJ ŻABOMYSI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9" type="#_x0000_t202" style="position:absolute;margin-left:102.45pt;margin-top:26.800000000000001pt;width:213.84999999999999pt;height:7.4000000000000004pt;z-index:-18874403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277" w:val="right"/>
                      </w:tabs>
                      <w:bidi w:val="0"/>
                      <w:spacing w:before="0" w:after="0" w:line="240" w:lineRule="auto"/>
                      <w:ind w:left="0" w:right="0" w:firstLine="0"/>
                      <w:jc w:val="left"/>
                    </w:pPr>
                    <w:r>
                      <w:rPr>
                        <w:color w:val="000000"/>
                        <w:spacing w:val="0"/>
                        <w:w w:val="100"/>
                        <w:position w:val="0"/>
                        <w:shd w:val="clear" w:color="auto" w:fill="auto"/>
                        <w:lang w:val="pl-PL" w:eastAsia="pl-PL" w:bidi="pl-PL"/>
                      </w:rPr>
                      <w:t>PSEUDO HOMERA BÓJ ŻABOMYSI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471805</wp:posOffset>
              </wp:positionV>
              <wp:extent cx="3552190" cy="0"/>
              <wp:wrapNone/>
              <wp:docPr id="55" name="Shape 55"/>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5.850000000000001pt;margin-top:37.149999999999999pt;width:279.69999999999999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475615</wp:posOffset>
              </wp:positionH>
              <wp:positionV relativeFrom="page">
                <wp:posOffset>342900</wp:posOffset>
              </wp:positionV>
              <wp:extent cx="2384425" cy="91440"/>
              <wp:wrapNone/>
              <wp:docPr id="56" name="Shape 56"/>
              <a:graphic xmlns:a="http://schemas.openxmlformats.org/drawingml/2006/main">
                <a:graphicData uri="http://schemas.microsoft.com/office/word/2010/wordprocessingShape">
                  <wps:wsp>
                    <wps:cNvSpPr txBox="1"/>
                    <wps:spPr>
                      <a:xfrm>
                        <a:ext cx="2384425" cy="91440"/>
                      </a:xfrm>
                      <a:prstGeom prst="rect"/>
                      <a:noFill/>
                    </wps:spPr>
                    <wps:txbx>
                      <w:txbxContent>
                        <w:p>
                          <w:pPr>
                            <w:pStyle w:val="Style51"/>
                            <w:keepNext w:val="0"/>
                            <w:keepLines w:val="0"/>
                            <w:widowControl w:val="0"/>
                            <w:shd w:val="clear" w:color="auto" w:fill="auto"/>
                            <w:tabs>
                              <w:tab w:pos="375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IGNACY WIENIEWSKI</w:t>
                          </w:r>
                        </w:p>
                      </w:txbxContent>
                    </wps:txbx>
                    <wps:bodyPr lIns="0" tIns="0" rIns="0" bIns="0">
                      <a:spAutoFit/>
                    </wps:bodyPr>
                  </wps:wsp>
                </a:graphicData>
              </a:graphic>
            </wp:anchor>
          </w:drawing>
        </mc:Choice>
        <mc:Fallback>
          <w:pict>
            <v:shape id="_x0000_s1082" type="#_x0000_t202" style="position:absolute;margin-left:37.450000000000003pt;margin-top:27.pt;width:187.75pt;height:7.2000000000000002pt;z-index:-18874402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5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IGNACY WIENIEWSKI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492125</wp:posOffset>
              </wp:positionH>
              <wp:positionV relativeFrom="page">
                <wp:posOffset>502920</wp:posOffset>
              </wp:positionV>
              <wp:extent cx="3561715" cy="0"/>
              <wp:wrapNone/>
              <wp:docPr id="58" name="Shape 58"/>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8.75pt;margin-top:39.600000000000001pt;width:280.44999999999999pt;height:0;z-index:-251658240;mso-position-horizontal-relative:page;mso-position-vertical-relative:page">
              <v:stroke weight="1.pt"/>
            </v:shape>
          </w:pict>
        </mc:Fallback>
      </mc:AlternateContent>
    </w: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1587500</wp:posOffset>
              </wp:positionH>
              <wp:positionV relativeFrom="page">
                <wp:posOffset>353695</wp:posOffset>
              </wp:positionV>
              <wp:extent cx="2450465" cy="77470"/>
              <wp:wrapNone/>
              <wp:docPr id="59" name="Shape 59"/>
              <a:graphic xmlns:a="http://schemas.openxmlformats.org/drawingml/2006/main">
                <a:graphicData uri="http://schemas.microsoft.com/office/word/2010/wordprocessingShape">
                  <wps:wsp>
                    <wps:cNvSpPr txBox="1"/>
                    <wps:spPr>
                      <a:xfrm>
                        <a:ext cx="2450465" cy="77470"/>
                      </a:xfrm>
                      <a:prstGeom prst="rect"/>
                      <a:noFill/>
                    </wps:spPr>
                    <wps:txbx>
                      <w:txbxContent>
                        <w:p>
                          <w:pPr>
                            <w:pStyle w:val="Style51"/>
                            <w:keepNext w:val="0"/>
                            <w:keepLines w:val="0"/>
                            <w:widowControl w:val="0"/>
                            <w:shd w:val="clear" w:color="auto" w:fill="auto"/>
                            <w:tabs>
                              <w:tab w:pos="3859"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SPOTKANIE W TORGAU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5" type="#_x0000_t202" style="position:absolute;margin-left:125.pt;margin-top:27.850000000000001pt;width:192.94999999999999pt;height:6.0999999999999996pt;z-index:-18874402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59"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SPOTKANIE W TORGAU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480060</wp:posOffset>
              </wp:positionV>
              <wp:extent cx="3577590" cy="0"/>
              <wp:wrapNone/>
              <wp:docPr id="61" name="Shape 6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149999999999999pt;margin-top:37.799999999999997pt;width:281.69999999999999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464820</wp:posOffset>
              </wp:positionH>
              <wp:positionV relativeFrom="page">
                <wp:posOffset>342265</wp:posOffset>
              </wp:positionV>
              <wp:extent cx="2454910" cy="88900"/>
              <wp:wrapNone/>
              <wp:docPr id="64" name="Shape 64"/>
              <a:graphic xmlns:a="http://schemas.openxmlformats.org/drawingml/2006/main">
                <a:graphicData uri="http://schemas.microsoft.com/office/word/2010/wordprocessingShape">
                  <wps:wsp>
                    <wps:cNvSpPr txBox="1"/>
                    <wps:spPr>
                      <a:xfrm>
                        <a:ext cx="2454910" cy="88900"/>
                      </a:xfrm>
                      <a:prstGeom prst="rect"/>
                      <a:noFill/>
                    </wps:spPr>
                    <wps:txbx>
                      <w:txbxContent>
                        <w:p>
                          <w:pPr>
                            <w:pStyle w:val="Style51"/>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90" type="#_x0000_t202" style="position:absolute;margin-left:36.600000000000001pt;margin-top:26.949999999999999pt;width:193.30000000000001pt;height:7.pt;z-index:-18874402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471805</wp:posOffset>
              </wp:positionV>
              <wp:extent cx="3580130" cy="0"/>
              <wp:wrapNone/>
              <wp:docPr id="66" name="Shape 6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7.149999999999999pt;margin-top:37.149999999999999pt;width:281.89999999999998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1600835</wp:posOffset>
              </wp:positionH>
              <wp:positionV relativeFrom="page">
                <wp:posOffset>349250</wp:posOffset>
              </wp:positionV>
              <wp:extent cx="2453005" cy="80010"/>
              <wp:wrapNone/>
              <wp:docPr id="67" name="Shape 67"/>
              <a:graphic xmlns:a="http://schemas.openxmlformats.org/drawingml/2006/main">
                <a:graphicData uri="http://schemas.microsoft.com/office/word/2010/wordprocessingShape">
                  <wps:wsp>
                    <wps:cNvSpPr txBox="1"/>
                    <wps:spPr>
                      <a:xfrm>
                        <a:ext cx="2453005" cy="80010"/>
                      </a:xfrm>
                      <a:prstGeom prst="rect"/>
                      <a:noFill/>
                    </wps:spPr>
                    <wps:txbx>
                      <w:txbxContent>
                        <w:p>
                          <w:pPr>
                            <w:pStyle w:val="Style51"/>
                            <w:keepNext w:val="0"/>
                            <w:keepLines w:val="0"/>
                            <w:widowControl w:val="0"/>
                            <w:shd w:val="clear" w:color="auto" w:fill="auto"/>
                            <w:tabs>
                              <w:tab w:pos="38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SPOTKANIE W TORGAU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3" type="#_x0000_t202" style="position:absolute;margin-left:126.05pt;margin-top:27.5pt;width:193.15000000000001pt;height:6.2999999999999998pt;z-index:-18874402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63" w:val="right"/>
                      </w:tabs>
                      <w:bidi w:val="0"/>
                      <w:spacing w:before="0" w:after="0" w:line="240" w:lineRule="auto"/>
                      <w:ind w:left="0" w:right="0" w:firstLine="0"/>
                      <w:jc w:val="left"/>
                    </w:pPr>
                    <w:r>
                      <w:rPr>
                        <w:color w:val="000000"/>
                        <w:spacing w:val="0"/>
                        <w:w w:val="100"/>
                        <w:position w:val="0"/>
                        <w:shd w:val="clear" w:color="auto" w:fill="auto"/>
                        <w:lang w:val="pl-PL" w:eastAsia="pl-PL" w:bidi="pl-PL"/>
                      </w:rPr>
                      <w:t>SPOTKANIE W TORGAU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681990</wp:posOffset>
              </wp:positionH>
              <wp:positionV relativeFrom="page">
                <wp:posOffset>480060</wp:posOffset>
              </wp:positionV>
              <wp:extent cx="3374390" cy="0"/>
              <wp:wrapNone/>
              <wp:docPr id="69" name="Shape 69"/>
              <a:graphic xmlns:a="http://schemas.openxmlformats.org/drawingml/2006/main">
                <a:graphicData uri="http://schemas.microsoft.com/office/word/2010/wordprocessingShape">
                  <wps:wsp>
                    <wps:cNvCnPr/>
                    <wps:spPr>
                      <a:xfrm>
                        <a:ext cx="3374390" cy="0"/>
                      </a:xfrm>
                      <a:prstGeom prst="straightConnector1"/>
                      <a:ln w="12700">
                        <a:solidFill/>
                      </a:ln>
                    </wps:spPr>
                    <wps:bodyPr/>
                  </wps:wsp>
                </a:graphicData>
              </a:graphic>
            </wp:anchor>
          </w:drawing>
        </mc:Choice>
        <mc:Fallback>
          <w:pict>
            <v:shape o:spt="32" o:oned="true" path="m,l21600,21600e" style="position:absolute;margin-left:53.700000000000003pt;margin-top:37.799999999999997pt;width:265.69999999999999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464820</wp:posOffset>
              </wp:positionH>
              <wp:positionV relativeFrom="page">
                <wp:posOffset>342265</wp:posOffset>
              </wp:positionV>
              <wp:extent cx="2454910" cy="88900"/>
              <wp:wrapNone/>
              <wp:docPr id="70" name="Shape 70"/>
              <a:graphic xmlns:a="http://schemas.openxmlformats.org/drawingml/2006/main">
                <a:graphicData uri="http://schemas.microsoft.com/office/word/2010/wordprocessingShape">
                  <wps:wsp>
                    <wps:cNvSpPr txBox="1"/>
                    <wps:spPr>
                      <a:xfrm>
                        <a:ext cx="2454910" cy="88900"/>
                      </a:xfrm>
                      <a:prstGeom prst="rect"/>
                      <a:noFill/>
                    </wps:spPr>
                    <wps:txbx>
                      <w:txbxContent>
                        <w:p>
                          <w:pPr>
                            <w:pStyle w:val="Style51"/>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96" type="#_x0000_t202" style="position:absolute;margin-left:36.600000000000001pt;margin-top:26.949999999999999pt;width:193.30000000000001pt;height:7.pt;z-index:-18874401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6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471805</wp:posOffset>
              </wp:positionV>
              <wp:extent cx="3580130" cy="0"/>
              <wp:wrapNone/>
              <wp:docPr id="72" name="Shape 72"/>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7.149999999999999pt;margin-top:37.149999999999999pt;width:281.89999999999998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1637665</wp:posOffset>
              </wp:positionH>
              <wp:positionV relativeFrom="page">
                <wp:posOffset>342265</wp:posOffset>
              </wp:positionV>
              <wp:extent cx="2393315" cy="80010"/>
              <wp:wrapNone/>
              <wp:docPr id="73" name="Shape 73"/>
              <a:graphic xmlns:a="http://schemas.openxmlformats.org/drawingml/2006/main">
                <a:graphicData uri="http://schemas.microsoft.com/office/word/2010/wordprocessingShape">
                  <wps:wsp>
                    <wps:cNvSpPr txBox="1"/>
                    <wps:spPr>
                      <a:xfrm>
                        <a:ext cx="2393315" cy="80010"/>
                      </a:xfrm>
                      <a:prstGeom prst="rect"/>
                      <a:noFill/>
                    </wps:spPr>
                    <wps:txbx>
                      <w:txbxContent>
                        <w:p>
                          <w:pPr>
                            <w:pStyle w:val="Style51"/>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9" type="#_x0000_t202" style="position:absolute;margin-left:128.94999999999999pt;margin-top:26.949999999999999pt;width:188.44999999999999pt;height:6.2999999999999998pt;z-index:-18874401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69"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491490</wp:posOffset>
              </wp:positionV>
              <wp:extent cx="3104515" cy="0"/>
              <wp:wrapNone/>
              <wp:docPr id="75" name="Shape 75"/>
              <a:graphic xmlns:a="http://schemas.openxmlformats.org/drawingml/2006/main">
                <a:graphicData uri="http://schemas.microsoft.com/office/word/2010/wordprocessingShape">
                  <wps:wsp>
                    <wps:cNvCnPr/>
                    <wps:spPr>
                      <a:xfrm>
                        <a:ext cx="3104515" cy="0"/>
                      </a:xfrm>
                      <a:prstGeom prst="straightConnector1"/>
                      <a:ln w="12700">
                        <a:solidFill/>
                      </a:ln>
                    </wps:spPr>
                    <wps:bodyPr/>
                  </wps:wsp>
                </a:graphicData>
              </a:graphic>
            </wp:anchor>
          </w:drawing>
        </mc:Choice>
        <mc:Fallback>
          <w:pict>
            <v:shape o:spt="32" o:oned="true" path="m,l21600,21600e" style="position:absolute;margin-left:37.149999999999999pt;margin-top:38.700000000000003pt;width:244.44999999999999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457835</wp:posOffset>
              </wp:positionH>
              <wp:positionV relativeFrom="page">
                <wp:posOffset>344805</wp:posOffset>
              </wp:positionV>
              <wp:extent cx="2162810" cy="86995"/>
              <wp:wrapNone/>
              <wp:docPr id="76" name="Shape 76"/>
              <a:graphic xmlns:a="http://schemas.openxmlformats.org/drawingml/2006/main">
                <a:graphicData uri="http://schemas.microsoft.com/office/word/2010/wordprocessingShape">
                  <wps:wsp>
                    <wps:cNvSpPr txBox="1"/>
                    <wps:spPr>
                      <a:xfrm>
                        <a:ext cx="2162810" cy="86995"/>
                      </a:xfrm>
                      <a:prstGeom prst="rect"/>
                      <a:noFill/>
                    </wps:spPr>
                    <wps:txbx>
                      <w:txbxContent>
                        <w:p>
                          <w:pPr>
                            <w:pStyle w:val="Style51"/>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wps:txbx>
                    <wps:bodyPr lIns="0" tIns="0" rIns="0" bIns="0">
                      <a:spAutoFit/>
                    </wps:bodyPr>
                  </wps:wsp>
                </a:graphicData>
              </a:graphic>
            </wp:anchor>
          </w:drawing>
        </mc:Choice>
        <mc:Fallback>
          <w:pict>
            <v:shape id="_x0000_s1102" type="#_x0000_t202" style="position:absolute;margin-left:36.049999999999997pt;margin-top:27.149999999999999pt;width:170.30000000000001pt;height:6.8499999999999996pt;z-index:-18874401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4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473710</wp:posOffset>
              </wp:positionV>
              <wp:extent cx="3568700" cy="0"/>
              <wp:wrapNone/>
              <wp:docPr id="78" name="Shape 7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7.149999999999999pt;margin-top:37.299999999999997pt;width:281.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1626235</wp:posOffset>
              </wp:positionH>
              <wp:positionV relativeFrom="page">
                <wp:posOffset>342265</wp:posOffset>
              </wp:positionV>
              <wp:extent cx="2414270" cy="95885"/>
              <wp:wrapNone/>
              <wp:docPr id="79" name="Shape 79"/>
              <a:graphic xmlns:a="http://schemas.openxmlformats.org/drawingml/2006/main">
                <a:graphicData uri="http://schemas.microsoft.com/office/word/2010/wordprocessingShape">
                  <wps:wsp>
                    <wps:cNvSpPr txBox="1"/>
                    <wps:spPr>
                      <a:xfrm>
                        <a:ext cx="2414270" cy="95885"/>
                      </a:xfrm>
                      <a:prstGeom prst="rect"/>
                      <a:noFill/>
                    </wps:spPr>
                    <wps:txbx>
                      <w:txbxContent>
                        <w:p>
                          <w:pPr>
                            <w:pStyle w:val="Style51"/>
                            <w:keepNext w:val="0"/>
                            <w:keepLines w:val="0"/>
                            <w:widowControl w:val="0"/>
                            <w:shd w:val="clear" w:color="auto" w:fill="auto"/>
                            <w:tabs>
                              <w:tab w:pos="38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5" type="#_x0000_t202" style="position:absolute;margin-left:128.05000000000001pt;margin-top:26.949999999999999pt;width:190.09999999999999pt;height:7.5499999999999998pt;z-index:-18874401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483235</wp:posOffset>
              </wp:positionV>
              <wp:extent cx="3573145" cy="0"/>
              <wp:wrapNone/>
              <wp:docPr id="81" name="Shape 81"/>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149999999999999pt;margin-top:38.049999999999997pt;width:281.35000000000002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1626235</wp:posOffset>
              </wp:positionH>
              <wp:positionV relativeFrom="page">
                <wp:posOffset>342265</wp:posOffset>
              </wp:positionV>
              <wp:extent cx="2414270" cy="95885"/>
              <wp:wrapNone/>
              <wp:docPr id="82" name="Shape 82"/>
              <a:graphic xmlns:a="http://schemas.openxmlformats.org/drawingml/2006/main">
                <a:graphicData uri="http://schemas.microsoft.com/office/word/2010/wordprocessingShape">
                  <wps:wsp>
                    <wps:cNvSpPr txBox="1"/>
                    <wps:spPr>
                      <a:xfrm>
                        <a:ext cx="2414270" cy="95885"/>
                      </a:xfrm>
                      <a:prstGeom prst="rect"/>
                      <a:noFill/>
                    </wps:spPr>
                    <wps:txbx>
                      <w:txbxContent>
                        <w:p>
                          <w:pPr>
                            <w:pStyle w:val="Style51"/>
                            <w:keepNext w:val="0"/>
                            <w:keepLines w:val="0"/>
                            <w:widowControl w:val="0"/>
                            <w:shd w:val="clear" w:color="auto" w:fill="auto"/>
                            <w:tabs>
                              <w:tab w:pos="38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8" type="#_x0000_t202" style="position:absolute;margin-left:128.05000000000001pt;margin-top:26.949999999999999pt;width:190.09999999999999pt;height:7.5499999999999998pt;z-index:-18874401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483235</wp:posOffset>
              </wp:positionV>
              <wp:extent cx="3573145" cy="0"/>
              <wp:wrapNone/>
              <wp:docPr id="84" name="Shape 8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149999999999999pt;margin-top:38.049999999999997pt;width:281.35000000000002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481965</wp:posOffset>
              </wp:positionH>
              <wp:positionV relativeFrom="page">
                <wp:posOffset>344805</wp:posOffset>
              </wp:positionV>
              <wp:extent cx="2249170" cy="86995"/>
              <wp:wrapNone/>
              <wp:docPr id="85" name="Shape 85"/>
              <a:graphic xmlns:a="http://schemas.openxmlformats.org/drawingml/2006/main">
                <a:graphicData uri="http://schemas.microsoft.com/office/word/2010/wordprocessingShape">
                  <wps:wsp>
                    <wps:cNvSpPr txBox="1"/>
                    <wps:spPr>
                      <a:xfrm>
                        <a:ext cx="2249170" cy="86995"/>
                      </a:xfrm>
                      <a:prstGeom prst="rect"/>
                      <a:noFill/>
                    </wps:spPr>
                    <wps:txbx>
                      <w:txbxContent>
                        <w:p>
                          <w:pPr>
                            <w:pStyle w:val="Style51"/>
                            <w:keepNext w:val="0"/>
                            <w:keepLines w:val="0"/>
                            <w:widowControl w:val="0"/>
                            <w:shd w:val="clear" w:color="auto" w:fill="auto"/>
                            <w:tabs>
                              <w:tab w:pos="35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91</w:t>
                            <w:tab/>
                            <w:t>S.W. KOZŁOWSKI</w:t>
                          </w:r>
                        </w:p>
                      </w:txbxContent>
                    </wps:txbx>
                    <wps:bodyPr lIns="0" tIns="0" rIns="0" bIns="0">
                      <a:spAutoFit/>
                    </wps:bodyPr>
                  </wps:wsp>
                </a:graphicData>
              </a:graphic>
            </wp:anchor>
          </w:drawing>
        </mc:Choice>
        <mc:Fallback>
          <w:pict>
            <v:shape id="_x0000_s1111" type="#_x0000_t202" style="position:absolute;margin-left:37.950000000000003pt;margin-top:27.149999999999999pt;width:177.09999999999999pt;height:6.8499999999999996pt;z-index:-18874400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5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91</w:t>
                      <w:tab/>
                      <w:t>S.W.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488950</wp:posOffset>
              </wp:positionH>
              <wp:positionV relativeFrom="page">
                <wp:posOffset>470535</wp:posOffset>
              </wp:positionV>
              <wp:extent cx="3568700" cy="0"/>
              <wp:wrapNone/>
              <wp:docPr id="87" name="Shape 87"/>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8.5pt;margin-top:37.049999999999997pt;width:281.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481965</wp:posOffset>
              </wp:positionH>
              <wp:positionV relativeFrom="page">
                <wp:posOffset>344805</wp:posOffset>
              </wp:positionV>
              <wp:extent cx="2249170" cy="86995"/>
              <wp:wrapNone/>
              <wp:docPr id="88" name="Shape 88"/>
              <a:graphic xmlns:a="http://schemas.openxmlformats.org/drawingml/2006/main">
                <a:graphicData uri="http://schemas.microsoft.com/office/word/2010/wordprocessingShape">
                  <wps:wsp>
                    <wps:cNvSpPr txBox="1"/>
                    <wps:spPr>
                      <a:xfrm>
                        <a:ext cx="2249170" cy="86995"/>
                      </a:xfrm>
                      <a:prstGeom prst="rect"/>
                      <a:noFill/>
                    </wps:spPr>
                    <wps:txbx>
                      <w:txbxContent>
                        <w:p>
                          <w:pPr>
                            <w:pStyle w:val="Style51"/>
                            <w:keepNext w:val="0"/>
                            <w:keepLines w:val="0"/>
                            <w:widowControl w:val="0"/>
                            <w:shd w:val="clear" w:color="auto" w:fill="auto"/>
                            <w:tabs>
                              <w:tab w:pos="35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91</w:t>
                            <w:tab/>
                            <w:t>S.W. KOZŁOWSKI</w:t>
                          </w:r>
                        </w:p>
                      </w:txbxContent>
                    </wps:txbx>
                    <wps:bodyPr lIns="0" tIns="0" rIns="0" bIns="0">
                      <a:spAutoFit/>
                    </wps:bodyPr>
                  </wps:wsp>
                </a:graphicData>
              </a:graphic>
            </wp:anchor>
          </w:drawing>
        </mc:Choice>
        <mc:Fallback>
          <w:pict>
            <v:shape id="_x0000_s1114" type="#_x0000_t202" style="position:absolute;margin-left:37.950000000000003pt;margin-top:27.149999999999999pt;width:177.09999999999999pt;height:6.8499999999999996pt;z-index:-18874400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542" w:val="right"/>
                      </w:tabs>
                      <w:bidi w:val="0"/>
                      <w:spacing w:before="0" w:after="0" w:line="240" w:lineRule="auto"/>
                      <w:ind w:left="0" w:right="0" w:firstLine="0"/>
                      <w:jc w:val="left"/>
                    </w:pPr>
                    <w:r>
                      <w:rPr>
                        <w:color w:val="000000"/>
                        <w:spacing w:val="0"/>
                        <w:w w:val="100"/>
                        <w:position w:val="0"/>
                        <w:shd w:val="clear" w:color="auto" w:fill="auto"/>
                        <w:lang w:val="pl-PL" w:eastAsia="pl-PL" w:bidi="pl-PL"/>
                      </w:rPr>
                      <w:t>91</w:t>
                      <w:tab/>
                      <w:t>S.W.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488950</wp:posOffset>
              </wp:positionH>
              <wp:positionV relativeFrom="page">
                <wp:posOffset>470535</wp:posOffset>
              </wp:positionV>
              <wp:extent cx="3568700" cy="0"/>
              <wp:wrapNone/>
              <wp:docPr id="90" name="Shape 90"/>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8.5pt;margin-top:37.049999999999997pt;width:281.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1626235</wp:posOffset>
              </wp:positionH>
              <wp:positionV relativeFrom="page">
                <wp:posOffset>342265</wp:posOffset>
              </wp:positionV>
              <wp:extent cx="2414270" cy="95885"/>
              <wp:wrapNone/>
              <wp:docPr id="91" name="Shape 91"/>
              <a:graphic xmlns:a="http://schemas.openxmlformats.org/drawingml/2006/main">
                <a:graphicData uri="http://schemas.microsoft.com/office/word/2010/wordprocessingShape">
                  <wps:wsp>
                    <wps:cNvSpPr txBox="1"/>
                    <wps:spPr>
                      <a:xfrm>
                        <a:ext cx="2414270" cy="95885"/>
                      </a:xfrm>
                      <a:prstGeom prst="rect"/>
                      <a:noFill/>
                    </wps:spPr>
                    <wps:txbx>
                      <w:txbxContent>
                        <w:p>
                          <w:pPr>
                            <w:pStyle w:val="Style51"/>
                            <w:keepNext w:val="0"/>
                            <w:keepLines w:val="0"/>
                            <w:widowControl w:val="0"/>
                            <w:shd w:val="clear" w:color="auto" w:fill="auto"/>
                            <w:tabs>
                              <w:tab w:pos="38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7" type="#_x0000_t202" style="position:absolute;margin-left:128.05000000000001pt;margin-top:26.949999999999999pt;width:190.09999999999999pt;height:7.5499999999999998pt;z-index:-18874400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483235</wp:posOffset>
              </wp:positionV>
              <wp:extent cx="3573145" cy="0"/>
              <wp:wrapNone/>
              <wp:docPr id="93" name="Shape 9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149999999999999pt;margin-top:38.049999999999997pt;width:281.35000000000002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1626235</wp:posOffset>
              </wp:positionH>
              <wp:positionV relativeFrom="page">
                <wp:posOffset>342265</wp:posOffset>
              </wp:positionV>
              <wp:extent cx="2414270" cy="95885"/>
              <wp:wrapNone/>
              <wp:docPr id="94" name="Shape 94"/>
              <a:graphic xmlns:a="http://schemas.openxmlformats.org/drawingml/2006/main">
                <a:graphicData uri="http://schemas.microsoft.com/office/word/2010/wordprocessingShape">
                  <wps:wsp>
                    <wps:cNvSpPr txBox="1"/>
                    <wps:spPr>
                      <a:xfrm>
                        <a:ext cx="2414270" cy="95885"/>
                      </a:xfrm>
                      <a:prstGeom prst="rect"/>
                      <a:noFill/>
                    </wps:spPr>
                    <wps:txbx>
                      <w:txbxContent>
                        <w:p>
                          <w:pPr>
                            <w:pStyle w:val="Style51"/>
                            <w:keepNext w:val="0"/>
                            <w:keepLines w:val="0"/>
                            <w:widowControl w:val="0"/>
                            <w:shd w:val="clear" w:color="auto" w:fill="auto"/>
                            <w:tabs>
                              <w:tab w:pos="38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0" type="#_x0000_t202" style="position:absolute;margin-left:128.05000000000001pt;margin-top:26.949999999999999pt;width:190.09999999999999pt;height:7.5499999999999998pt;z-index:-18874400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02"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471805</wp:posOffset>
              </wp:positionH>
              <wp:positionV relativeFrom="page">
                <wp:posOffset>483235</wp:posOffset>
              </wp:positionV>
              <wp:extent cx="3573145" cy="0"/>
              <wp:wrapNone/>
              <wp:docPr id="96" name="Shape 9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149999999999999pt;margin-top:38.049999999999997pt;width:281.35000000000002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1574165</wp:posOffset>
              </wp:positionH>
              <wp:positionV relativeFrom="page">
                <wp:posOffset>338455</wp:posOffset>
              </wp:positionV>
              <wp:extent cx="2448560" cy="95885"/>
              <wp:wrapNone/>
              <wp:docPr id="101" name="Shape 101"/>
              <a:graphic xmlns:a="http://schemas.openxmlformats.org/drawingml/2006/main">
                <a:graphicData uri="http://schemas.microsoft.com/office/word/2010/wordprocessingShape">
                  <wps:wsp>
                    <wps:cNvSpPr txBox="1"/>
                    <wps:spPr>
                      <a:xfrm>
                        <a:ext cx="2448560" cy="95885"/>
                      </a:xfrm>
                      <a:prstGeom prst="rect"/>
                      <a:noFill/>
                    </wps:spPr>
                    <wps:txbx>
                      <w:txbxContent>
                        <w:p>
                          <w:pPr>
                            <w:pStyle w:val="Style51"/>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CIENIE NAD AUSTRALIĄ</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7" type="#_x0000_t202" style="position:absolute;margin-left:123.95pt;margin-top:26.649999999999999pt;width:192.80000000000001pt;height:7.5499999999999998pt;z-index:-18874399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56" w:val="right"/>
                      </w:tabs>
                      <w:bidi w:val="0"/>
                      <w:spacing w:before="0" w:after="0" w:line="240" w:lineRule="auto"/>
                      <w:ind w:left="0" w:right="0" w:firstLine="0"/>
                      <w:jc w:val="left"/>
                    </w:pPr>
                    <w:r>
                      <w:rPr>
                        <w:color w:val="000000"/>
                        <w:spacing w:val="0"/>
                        <w:w w:val="100"/>
                        <w:position w:val="0"/>
                        <w:shd w:val="clear" w:color="auto" w:fill="auto"/>
                        <w:lang w:val="pl-PL" w:eastAsia="pl-PL" w:bidi="pl-PL"/>
                      </w:rPr>
                      <w:t>CIENIE NAD AUSTRALIĄ</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479425</wp:posOffset>
              </wp:positionH>
              <wp:positionV relativeFrom="page">
                <wp:posOffset>469265</wp:posOffset>
              </wp:positionV>
              <wp:extent cx="3554730" cy="0"/>
              <wp:wrapNone/>
              <wp:docPr id="103" name="Shape 103"/>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7.75pt;margin-top:36.950000000000003pt;width:279.89999999999998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476885</wp:posOffset>
              </wp:positionH>
              <wp:positionV relativeFrom="page">
                <wp:posOffset>342900</wp:posOffset>
              </wp:positionV>
              <wp:extent cx="2345690" cy="86995"/>
              <wp:wrapNone/>
              <wp:docPr id="104" name="Shape 104"/>
              <a:graphic xmlns:a="http://schemas.openxmlformats.org/drawingml/2006/main">
                <a:graphicData uri="http://schemas.microsoft.com/office/word/2010/wordprocessingShape">
                  <wps:wsp>
                    <wps:cNvSpPr txBox="1"/>
                    <wps:spPr>
                      <a:xfrm>
                        <a:ext cx="2345690" cy="86995"/>
                      </a:xfrm>
                      <a:prstGeom prst="rect"/>
                      <a:noFill/>
                    </wps:spPr>
                    <wps:txbx>
                      <w:txbxContent>
                        <w:p>
                          <w:pPr>
                            <w:pStyle w:val="Style51"/>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ROMAN GRONOWSKI</w:t>
                          </w:r>
                        </w:p>
                      </w:txbxContent>
                    </wps:txbx>
                    <wps:bodyPr lIns="0" tIns="0" rIns="0" bIns="0">
                      <a:spAutoFit/>
                    </wps:bodyPr>
                  </wps:wsp>
                </a:graphicData>
              </a:graphic>
            </wp:anchor>
          </w:drawing>
        </mc:Choice>
        <mc:Fallback>
          <w:pict>
            <v:shape id="_x0000_s1130" type="#_x0000_t202" style="position:absolute;margin-left:37.549999999999997pt;margin-top:27.pt;width:184.69999999999999pt;height:6.8499999999999996pt;z-index:-18874399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r>
                    <w:r>
                      <w:rPr>
                        <w:color w:val="000000"/>
                        <w:spacing w:val="0"/>
                        <w:w w:val="100"/>
                        <w:position w:val="0"/>
                        <w:shd w:val="clear" w:color="auto" w:fill="auto"/>
                        <w:lang w:val="pl-PL" w:eastAsia="pl-PL" w:bidi="pl-PL"/>
                      </w:rPr>
                      <w:t>ROMAN GRONOWSKI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473710</wp:posOffset>
              </wp:positionV>
              <wp:extent cx="3573145" cy="0"/>
              <wp:wrapNone/>
              <wp:docPr id="106" name="Shape 10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350000000000001pt;margin-top:37.299999999999997pt;width:281.35000000000002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1576705</wp:posOffset>
              </wp:positionH>
              <wp:positionV relativeFrom="page">
                <wp:posOffset>340995</wp:posOffset>
              </wp:positionV>
              <wp:extent cx="2471420" cy="86995"/>
              <wp:wrapNone/>
              <wp:docPr id="107" name="Shape 107"/>
              <a:graphic xmlns:a="http://schemas.openxmlformats.org/drawingml/2006/main">
                <a:graphicData uri="http://schemas.microsoft.com/office/word/2010/wordprocessingShape">
                  <wps:wsp>
                    <wps:cNvSpPr txBox="1"/>
                    <wps:spPr>
                      <a:xfrm>
                        <a:ext cx="2471420" cy="86995"/>
                      </a:xfrm>
                      <a:prstGeom prst="rect"/>
                      <a:noFill/>
                    </wps:spPr>
                    <wps:txbx>
                      <w:txbxContent>
                        <w:p>
                          <w:pPr>
                            <w:pStyle w:val="Style51"/>
                            <w:keepNext w:val="0"/>
                            <w:keepLines w:val="0"/>
                            <w:widowControl w:val="0"/>
                            <w:shd w:val="clear" w:color="auto" w:fill="auto"/>
                            <w:tabs>
                              <w:tab w:pos="38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TRZECIA SESJA SOBORU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3" type="#_x0000_t202" style="position:absolute;margin-left:124.15000000000001pt;margin-top:26.850000000000001pt;width:194.59999999999999pt;height:6.8499999999999996pt;z-index:-18874399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TRZECIA SESJA SOBORU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471805</wp:posOffset>
              </wp:positionV>
              <wp:extent cx="3577590" cy="0"/>
              <wp:wrapNone/>
              <wp:docPr id="109" name="Shape 10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549999999999997pt;margin-top:37.149999999999999pt;width:281.69999999999999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1576705</wp:posOffset>
              </wp:positionH>
              <wp:positionV relativeFrom="page">
                <wp:posOffset>340995</wp:posOffset>
              </wp:positionV>
              <wp:extent cx="2471420" cy="86995"/>
              <wp:wrapNone/>
              <wp:docPr id="110" name="Shape 110"/>
              <a:graphic xmlns:a="http://schemas.openxmlformats.org/drawingml/2006/main">
                <a:graphicData uri="http://schemas.microsoft.com/office/word/2010/wordprocessingShape">
                  <wps:wsp>
                    <wps:cNvSpPr txBox="1"/>
                    <wps:spPr>
                      <a:xfrm>
                        <a:ext cx="2471420" cy="86995"/>
                      </a:xfrm>
                      <a:prstGeom prst="rect"/>
                      <a:noFill/>
                    </wps:spPr>
                    <wps:txbx>
                      <w:txbxContent>
                        <w:p>
                          <w:pPr>
                            <w:pStyle w:val="Style51"/>
                            <w:keepNext w:val="0"/>
                            <w:keepLines w:val="0"/>
                            <w:widowControl w:val="0"/>
                            <w:shd w:val="clear" w:color="auto" w:fill="auto"/>
                            <w:tabs>
                              <w:tab w:pos="38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TRZECIA SESJA SOBORU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6" type="#_x0000_t202" style="position:absolute;margin-left:124.15000000000001pt;margin-top:26.850000000000001pt;width:194.59999999999999pt;height:6.8499999999999996pt;z-index:-18874399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TRZECIA SESJA SOBORU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471805</wp:posOffset>
              </wp:positionV>
              <wp:extent cx="3577590" cy="0"/>
              <wp:wrapNone/>
              <wp:docPr id="112" name="Shape 11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549999999999997pt;margin-top:37.149999999999999pt;width:281.69999999999999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468630</wp:posOffset>
              </wp:positionH>
              <wp:positionV relativeFrom="page">
                <wp:posOffset>340995</wp:posOffset>
              </wp:positionV>
              <wp:extent cx="2423160" cy="91440"/>
              <wp:wrapNone/>
              <wp:docPr id="113" name="Shape 113"/>
              <a:graphic xmlns:a="http://schemas.openxmlformats.org/drawingml/2006/main">
                <a:graphicData uri="http://schemas.microsoft.com/office/word/2010/wordprocessingShape">
                  <wps:wsp>
                    <wps:cNvSpPr txBox="1"/>
                    <wps:spPr>
                      <a:xfrm>
                        <a:ext cx="2423160" cy="91440"/>
                      </a:xfrm>
                      <a:prstGeom prst="rect"/>
                      <a:noFill/>
                    </wps:spPr>
                    <wps:txbx>
                      <w:txbxContent>
                        <w:p>
                          <w:pPr>
                            <w:pStyle w:val="Style51"/>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ANDRZEJ RUSZKOWSKI</w:t>
                          </w:r>
                        </w:p>
                      </w:txbxContent>
                    </wps:txbx>
                    <wps:bodyPr lIns="0" tIns="0" rIns="0" bIns="0">
                      <a:spAutoFit/>
                    </wps:bodyPr>
                  </wps:wsp>
                </a:graphicData>
              </a:graphic>
            </wp:anchor>
          </w:drawing>
        </mc:Choice>
        <mc:Fallback>
          <w:pict>
            <v:shape id="_x0000_s1139" type="#_x0000_t202" style="position:absolute;margin-left:36.899999999999999pt;margin-top:26.850000000000001pt;width:190.80000000000001pt;height:7.2000000000000002pt;z-index:-18874398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1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ANDRZEJ RUSZKOWSKI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469900</wp:posOffset>
              </wp:positionV>
              <wp:extent cx="3570605" cy="0"/>
              <wp:wrapNone/>
              <wp:docPr id="115" name="Shape 11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7.649999999999999pt;margin-top:37.pt;width:281.14999999999998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1611630</wp:posOffset>
              </wp:positionH>
              <wp:positionV relativeFrom="page">
                <wp:posOffset>345440</wp:posOffset>
              </wp:positionV>
              <wp:extent cx="1275715" cy="86995"/>
              <wp:wrapNone/>
              <wp:docPr id="116" name="Shape 116"/>
              <a:graphic xmlns:a="http://schemas.openxmlformats.org/drawingml/2006/main">
                <a:graphicData uri="http://schemas.microsoft.com/office/word/2010/wordprocessingShape">
                  <wps:wsp>
                    <wps:cNvSpPr txBox="1"/>
                    <wps:spPr>
                      <a:xfrm>
                        <a:ext cx="1275715" cy="8699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ANDRZEJ RUSZKOWSKI</w:t>
                          </w:r>
                        </w:p>
                      </w:txbxContent>
                    </wps:txbx>
                    <wps:bodyPr wrap="none" lIns="0" tIns="0" rIns="0" bIns="0">
                      <a:spAutoFit/>
                    </wps:bodyPr>
                  </wps:wsp>
                </a:graphicData>
              </a:graphic>
            </wp:anchor>
          </w:drawing>
        </mc:Choice>
        <mc:Fallback>
          <w:pict>
            <v:shape id="_x0000_s1142" type="#_x0000_t202" style="position:absolute;margin-left:126.90000000000001pt;margin-top:27.199999999999999pt;width:100.45pt;height:6.8499999999999996pt;z-index:-188743987;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ANDRZEJ RUSZKOWSKI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649605</wp:posOffset>
              </wp:positionH>
              <wp:positionV relativeFrom="page">
                <wp:posOffset>471805</wp:posOffset>
              </wp:positionV>
              <wp:extent cx="3394710" cy="0"/>
              <wp:wrapNone/>
              <wp:docPr id="118" name="Shape 118"/>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51.149999999999999pt;margin-top:37.149999999999999pt;width:267.30000000000001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1611630</wp:posOffset>
              </wp:positionH>
              <wp:positionV relativeFrom="page">
                <wp:posOffset>345440</wp:posOffset>
              </wp:positionV>
              <wp:extent cx="1275715" cy="86995"/>
              <wp:wrapNone/>
              <wp:docPr id="119" name="Shape 119"/>
              <a:graphic xmlns:a="http://schemas.openxmlformats.org/drawingml/2006/main">
                <a:graphicData uri="http://schemas.microsoft.com/office/word/2010/wordprocessingShape">
                  <wps:wsp>
                    <wps:cNvSpPr txBox="1"/>
                    <wps:spPr>
                      <a:xfrm>
                        <a:ext cx="1275715" cy="86995"/>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ANDRZEJ RUSZKOWSKI</w:t>
                          </w:r>
                        </w:p>
                      </w:txbxContent>
                    </wps:txbx>
                    <wps:bodyPr wrap="none" lIns="0" tIns="0" rIns="0" bIns="0">
                      <a:spAutoFit/>
                    </wps:bodyPr>
                  </wps:wsp>
                </a:graphicData>
              </a:graphic>
            </wp:anchor>
          </w:drawing>
        </mc:Choice>
        <mc:Fallback>
          <w:pict>
            <v:shape id="_x0000_s1145" type="#_x0000_t202" style="position:absolute;margin-left:126.90000000000001pt;margin-top:27.199999999999999pt;width:100.45pt;height:6.8499999999999996pt;z-index:-188743985;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ANDRZEJ RUSZKOWSKI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649605</wp:posOffset>
              </wp:positionH>
              <wp:positionV relativeFrom="page">
                <wp:posOffset>471805</wp:posOffset>
              </wp:positionV>
              <wp:extent cx="3394710" cy="0"/>
              <wp:wrapNone/>
              <wp:docPr id="121" name="Shape 121"/>
              <a:graphic xmlns:a="http://schemas.openxmlformats.org/drawingml/2006/main">
                <a:graphicData uri="http://schemas.microsoft.com/office/word/2010/wordprocessingShape">
                  <wps:wsp>
                    <wps:cNvCnPr/>
                    <wps:spPr>
                      <a:xfrm>
                        <a:ext cx="3394710" cy="0"/>
                      </a:xfrm>
                      <a:prstGeom prst="straightConnector1"/>
                      <a:ln w="12700">
                        <a:solidFill/>
                      </a:ln>
                    </wps:spPr>
                    <wps:bodyPr/>
                  </wps:wsp>
                </a:graphicData>
              </a:graphic>
            </wp:anchor>
          </w:drawing>
        </mc:Choice>
        <mc:Fallback>
          <w:pict>
            <v:shape o:spt="32" o:oned="true" path="m,l21600,21600e" style="position:absolute;margin-left:51.149999999999999pt;margin-top:37.149999999999999pt;width:267.30000000000001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1576705</wp:posOffset>
              </wp:positionH>
              <wp:positionV relativeFrom="page">
                <wp:posOffset>340995</wp:posOffset>
              </wp:positionV>
              <wp:extent cx="2471420" cy="86995"/>
              <wp:wrapNone/>
              <wp:docPr id="122" name="Shape 122"/>
              <a:graphic xmlns:a="http://schemas.openxmlformats.org/drawingml/2006/main">
                <a:graphicData uri="http://schemas.microsoft.com/office/word/2010/wordprocessingShape">
                  <wps:wsp>
                    <wps:cNvSpPr txBox="1"/>
                    <wps:spPr>
                      <a:xfrm>
                        <a:ext cx="2471420" cy="86995"/>
                      </a:xfrm>
                      <a:prstGeom prst="rect"/>
                      <a:noFill/>
                    </wps:spPr>
                    <wps:txbx>
                      <w:txbxContent>
                        <w:p>
                          <w:pPr>
                            <w:pStyle w:val="Style51"/>
                            <w:keepNext w:val="0"/>
                            <w:keepLines w:val="0"/>
                            <w:widowControl w:val="0"/>
                            <w:shd w:val="clear" w:color="auto" w:fill="auto"/>
                            <w:tabs>
                              <w:tab w:pos="38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TRZECIA SESJA SOBORU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8" type="#_x0000_t202" style="position:absolute;margin-left:124.15000000000001pt;margin-top:26.850000000000001pt;width:194.59999999999999pt;height:6.8499999999999996pt;z-index:-18874398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92"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TRZECIA SESJA SOBORU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471805</wp:posOffset>
              </wp:positionV>
              <wp:extent cx="3577590" cy="0"/>
              <wp:wrapNone/>
              <wp:docPr id="124" name="Shape 12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549999999999997pt;margin-top:37.149999999999999pt;width:281.69999999999999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472440</wp:posOffset>
              </wp:positionH>
              <wp:positionV relativeFrom="page">
                <wp:posOffset>340995</wp:posOffset>
              </wp:positionV>
              <wp:extent cx="2427605" cy="88900"/>
              <wp:wrapNone/>
              <wp:docPr id="125" name="Shape 125"/>
              <a:graphic xmlns:a="http://schemas.openxmlformats.org/drawingml/2006/main">
                <a:graphicData uri="http://schemas.microsoft.com/office/word/2010/wordprocessingShape">
                  <wps:wsp>
                    <wps:cNvSpPr txBox="1"/>
                    <wps:spPr>
                      <a:xfrm>
                        <a:ext cx="2427605" cy="88900"/>
                      </a:xfrm>
                      <a:prstGeom prst="rect"/>
                      <a:noFill/>
                    </wps:spPr>
                    <wps:txbx>
                      <w:txbxContent>
                        <w:p>
                          <w:pPr>
                            <w:pStyle w:val="Style51"/>
                            <w:keepNext w:val="0"/>
                            <w:keepLines w:val="0"/>
                            <w:widowControl w:val="0"/>
                            <w:shd w:val="clear" w:color="auto" w:fill="auto"/>
                            <w:tabs>
                              <w:tab w:pos="382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ANDRZEJ RUSZKOWSKI</w:t>
                          </w:r>
                        </w:p>
                      </w:txbxContent>
                    </wps:txbx>
                    <wps:bodyPr lIns="0" tIns="0" rIns="0" bIns="0">
                      <a:spAutoFit/>
                    </wps:bodyPr>
                  </wps:wsp>
                </a:graphicData>
              </a:graphic>
            </wp:anchor>
          </w:drawing>
        </mc:Choice>
        <mc:Fallback>
          <w:pict>
            <v:shape id="_x0000_s1151" type="#_x0000_t202" style="position:absolute;margin-left:37.200000000000003pt;margin-top:26.850000000000001pt;width:191.15000000000001pt;height:7.pt;z-index:-18874398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2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ANDRZEJ RUSZKOWSKI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471805</wp:posOffset>
              </wp:positionV>
              <wp:extent cx="2551430" cy="0"/>
              <wp:wrapNone/>
              <wp:docPr id="127" name="Shape 127"/>
              <a:graphic xmlns:a="http://schemas.openxmlformats.org/drawingml/2006/main">
                <a:graphicData uri="http://schemas.microsoft.com/office/word/2010/wordprocessingShape">
                  <wps:wsp>
                    <wps:cNvCnPr/>
                    <wps:spPr>
                      <a:xfrm>
                        <a:ext cx="2551430" cy="0"/>
                      </a:xfrm>
                      <a:prstGeom prst="straightConnector1"/>
                      <a:ln w="12700">
                        <a:solidFill/>
                      </a:ln>
                    </wps:spPr>
                    <wps:bodyPr/>
                  </wps:wsp>
                </a:graphicData>
              </a:graphic>
            </wp:anchor>
          </w:drawing>
        </mc:Choice>
        <mc:Fallback>
          <w:pict>
            <v:shape o:spt="32" o:oned="true" path="m,l21600,21600e" style="position:absolute;margin-left:37.549999999999997pt;margin-top:37.149999999999999pt;width:200.90000000000001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1588135</wp:posOffset>
              </wp:positionH>
              <wp:positionV relativeFrom="page">
                <wp:posOffset>345440</wp:posOffset>
              </wp:positionV>
              <wp:extent cx="2441575" cy="84455"/>
              <wp:wrapNone/>
              <wp:docPr id="130" name="Shape 130"/>
              <a:graphic xmlns:a="http://schemas.openxmlformats.org/drawingml/2006/main">
                <a:graphicData uri="http://schemas.microsoft.com/office/word/2010/wordprocessingShape">
                  <wps:wsp>
                    <wps:cNvSpPr txBox="1"/>
                    <wps:spPr>
                      <a:xfrm>
                        <a:ext cx="2441575" cy="84455"/>
                      </a:xfrm>
                      <a:prstGeom prst="rect"/>
                      <a:noFill/>
                    </wps:spPr>
                    <wps:txbx>
                      <w:txbxContent>
                        <w:p>
                          <w:pPr>
                            <w:pStyle w:val="Style51"/>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WYSTAWY LONDYŃSKIE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6" type="#_x0000_t202" style="position:absolute;margin-left:125.05pt;margin-top:27.199999999999999pt;width:192.25pt;height:6.6500000000000004pt;z-index:-18874397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WYSTAWY LONDYŃSKIE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480695</wp:posOffset>
              </wp:positionV>
              <wp:extent cx="3573145" cy="0"/>
              <wp:wrapNone/>
              <wp:docPr id="132" name="Shape 13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649999999999999pt;margin-top:37.850000000000001pt;width:281.35000000000002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468630</wp:posOffset>
              </wp:positionH>
              <wp:positionV relativeFrom="page">
                <wp:posOffset>340995</wp:posOffset>
              </wp:positionV>
              <wp:extent cx="2434590" cy="88900"/>
              <wp:wrapNone/>
              <wp:docPr id="133" name="Shape 133"/>
              <a:graphic xmlns:a="http://schemas.openxmlformats.org/drawingml/2006/main">
                <a:graphicData uri="http://schemas.microsoft.com/office/word/2010/wordprocessingShape">
                  <wps:wsp>
                    <wps:cNvSpPr txBox="1"/>
                    <wps:spPr>
                      <a:xfrm>
                        <a:ext cx="2434590" cy="88900"/>
                      </a:xfrm>
                      <a:prstGeom prst="rect"/>
                      <a:noFill/>
                    </wps:spPr>
                    <wps:txbx>
                      <w:txbxContent>
                        <w:p>
                          <w:pPr>
                            <w:pStyle w:val="Style51"/>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TURKIEWICZ</w:t>
                          </w:r>
                        </w:p>
                      </w:txbxContent>
                    </wps:txbx>
                    <wps:bodyPr lIns="0" tIns="0" rIns="0" bIns="0">
                      <a:spAutoFit/>
                    </wps:bodyPr>
                  </wps:wsp>
                </a:graphicData>
              </a:graphic>
            </wp:anchor>
          </w:drawing>
        </mc:Choice>
        <mc:Fallback>
          <w:pict>
            <v:shape id="_x0000_s1159" type="#_x0000_t202" style="position:absolute;margin-left:36.899999999999999pt;margin-top:26.850000000000001pt;width:191.69999999999999pt;height:7.pt;z-index:-18874397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TURKIEWICZ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496570</wp:posOffset>
              </wp:positionH>
              <wp:positionV relativeFrom="page">
                <wp:posOffset>474345</wp:posOffset>
              </wp:positionV>
              <wp:extent cx="3540760" cy="0"/>
              <wp:wrapNone/>
              <wp:docPr id="135" name="Shape 135"/>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9.100000000000001pt;margin-top:37.350000000000001pt;width:278.80000000000001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1588135</wp:posOffset>
              </wp:positionH>
              <wp:positionV relativeFrom="page">
                <wp:posOffset>345440</wp:posOffset>
              </wp:positionV>
              <wp:extent cx="2441575" cy="84455"/>
              <wp:wrapNone/>
              <wp:docPr id="136" name="Shape 136"/>
              <a:graphic xmlns:a="http://schemas.openxmlformats.org/drawingml/2006/main">
                <a:graphicData uri="http://schemas.microsoft.com/office/word/2010/wordprocessingShape">
                  <wps:wsp>
                    <wps:cNvSpPr txBox="1"/>
                    <wps:spPr>
                      <a:xfrm>
                        <a:ext cx="2441575" cy="84455"/>
                      </a:xfrm>
                      <a:prstGeom prst="rect"/>
                      <a:noFill/>
                    </wps:spPr>
                    <wps:txbx>
                      <w:txbxContent>
                        <w:p>
                          <w:pPr>
                            <w:pStyle w:val="Style51"/>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WYSTAWY LONDYŃSKIE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2" type="#_x0000_t202" style="position:absolute;margin-left:125.05pt;margin-top:27.199999999999999pt;width:192.25pt;height:6.6500000000000004pt;z-index:-18874397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WYSTAWY LONDYŃSKIE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480695</wp:posOffset>
              </wp:positionV>
              <wp:extent cx="3573145" cy="0"/>
              <wp:wrapNone/>
              <wp:docPr id="138" name="Shape 138"/>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649999999999999pt;margin-top:37.850000000000001pt;width:281.35000000000002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468630</wp:posOffset>
              </wp:positionH>
              <wp:positionV relativeFrom="page">
                <wp:posOffset>340995</wp:posOffset>
              </wp:positionV>
              <wp:extent cx="2434590" cy="88900"/>
              <wp:wrapNone/>
              <wp:docPr id="139" name="Shape 139"/>
              <a:graphic xmlns:a="http://schemas.openxmlformats.org/drawingml/2006/main">
                <a:graphicData uri="http://schemas.microsoft.com/office/word/2010/wordprocessingShape">
                  <wps:wsp>
                    <wps:cNvSpPr txBox="1"/>
                    <wps:spPr>
                      <a:xfrm>
                        <a:ext cx="2434590" cy="88900"/>
                      </a:xfrm>
                      <a:prstGeom prst="rect"/>
                      <a:noFill/>
                    </wps:spPr>
                    <wps:txbx>
                      <w:txbxContent>
                        <w:p>
                          <w:pPr>
                            <w:pStyle w:val="Style51"/>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TURKIEWICZ</w:t>
                          </w:r>
                        </w:p>
                      </w:txbxContent>
                    </wps:txbx>
                    <wps:bodyPr lIns="0" tIns="0" rIns="0" bIns="0">
                      <a:spAutoFit/>
                    </wps:bodyPr>
                  </wps:wsp>
                </a:graphicData>
              </a:graphic>
            </wp:anchor>
          </w:drawing>
        </mc:Choice>
        <mc:Fallback>
          <w:pict>
            <v:shape id="_x0000_s1165" type="#_x0000_t202" style="position:absolute;margin-left:36.899999999999999pt;margin-top:26.850000000000001pt;width:191.69999999999999pt;height:7.pt;z-index:-18874397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3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TURKIEWICZ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496570</wp:posOffset>
              </wp:positionH>
              <wp:positionV relativeFrom="page">
                <wp:posOffset>474345</wp:posOffset>
              </wp:positionV>
              <wp:extent cx="3540760" cy="0"/>
              <wp:wrapNone/>
              <wp:docPr id="141" name="Shape 141"/>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39.100000000000001pt;margin-top:37.350000000000001pt;width:278.80000000000001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1602740</wp:posOffset>
              </wp:positionH>
              <wp:positionV relativeFrom="page">
                <wp:posOffset>379095</wp:posOffset>
              </wp:positionV>
              <wp:extent cx="2441575" cy="91440"/>
              <wp:wrapNone/>
              <wp:docPr id="142" name="Shape 142"/>
              <a:graphic xmlns:a="http://schemas.openxmlformats.org/drawingml/2006/main">
                <a:graphicData uri="http://schemas.microsoft.com/office/word/2010/wordprocessingShape">
                  <wps:wsp>
                    <wps:cNvSpPr txBox="1"/>
                    <wps:spPr>
                      <a:xfrm>
                        <a:ext cx="2441575" cy="91440"/>
                      </a:xfrm>
                      <a:prstGeom prst="rect"/>
                      <a:noFill/>
                    </wps:spPr>
                    <wps:txbx>
                      <w:txbxContent>
                        <w:p>
                          <w:pPr>
                            <w:pStyle w:val="Style51"/>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WYSTAWY LONDYŃSKIE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8" type="#_x0000_t202" style="position:absolute;margin-left:126.2pt;margin-top:29.850000000000001pt;width:192.25pt;height:7.2000000000000002pt;z-index:-18874397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845" w:val="right"/>
                      </w:tabs>
                      <w:bidi w:val="0"/>
                      <w:spacing w:before="0" w:after="0" w:line="240" w:lineRule="auto"/>
                      <w:ind w:left="0" w:right="0" w:firstLine="0"/>
                      <w:jc w:val="left"/>
                    </w:pPr>
                    <w:r>
                      <w:rPr>
                        <w:color w:val="000000"/>
                        <w:spacing w:val="0"/>
                        <w:w w:val="100"/>
                        <w:position w:val="0"/>
                        <w:shd w:val="clear" w:color="auto" w:fill="auto"/>
                        <w:lang w:val="pl-PL" w:eastAsia="pl-PL" w:bidi="pl-PL"/>
                      </w:rPr>
                      <w:t>WYSTAWY LONDYŃSKIE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482600</wp:posOffset>
              </wp:positionH>
              <wp:positionV relativeFrom="page">
                <wp:posOffset>511810</wp:posOffset>
              </wp:positionV>
              <wp:extent cx="3570605" cy="0"/>
              <wp:wrapNone/>
              <wp:docPr id="144" name="Shape 144"/>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8.pt;margin-top:40.299999999999997pt;width:281.14999999999998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1668145</wp:posOffset>
              </wp:positionH>
              <wp:positionV relativeFrom="page">
                <wp:posOffset>345440</wp:posOffset>
              </wp:positionV>
              <wp:extent cx="2379980" cy="88900"/>
              <wp:wrapNone/>
              <wp:docPr id="147" name="Shape 147"/>
              <a:graphic xmlns:a="http://schemas.openxmlformats.org/drawingml/2006/main">
                <a:graphicData uri="http://schemas.microsoft.com/office/word/2010/wordprocessingShape">
                  <wps:wsp>
                    <wps:cNvSpPr txBox="1"/>
                    <wps:spPr>
                      <a:xfrm>
                        <a:ext cx="2379980" cy="88900"/>
                      </a:xfrm>
                      <a:prstGeom prst="rect"/>
                      <a:noFill/>
                    </wps:spPr>
                    <wps:txbx>
                      <w:txbxContent>
                        <w:p>
                          <w:pPr>
                            <w:pStyle w:val="Style51"/>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73" type="#_x0000_t202" style="position:absolute;margin-left:131.34999999999999pt;margin-top:27.199999999999999pt;width:187.40000000000001pt;height:7.pt;z-index:-18874396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48"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499745</wp:posOffset>
              </wp:positionH>
              <wp:positionV relativeFrom="page">
                <wp:posOffset>474345</wp:posOffset>
              </wp:positionV>
              <wp:extent cx="3552190" cy="0"/>
              <wp:wrapNone/>
              <wp:docPr id="149" name="Shape 149"/>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9.350000000000001pt;margin-top:37.350000000000001pt;width:279.69999999999999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481330</wp:posOffset>
              </wp:positionH>
              <wp:positionV relativeFrom="page">
                <wp:posOffset>338455</wp:posOffset>
              </wp:positionV>
              <wp:extent cx="1958975" cy="98425"/>
              <wp:wrapNone/>
              <wp:docPr id="150" name="Shape 150"/>
              <a:graphic xmlns:a="http://schemas.openxmlformats.org/drawingml/2006/main">
                <a:graphicData uri="http://schemas.microsoft.com/office/word/2010/wordprocessingShape">
                  <wps:wsp>
                    <wps:cNvSpPr txBox="1"/>
                    <wps:spPr>
                      <a:xfrm>
                        <a:ext cx="1958975" cy="98425"/>
                      </a:xfrm>
                      <a:prstGeom prst="rect"/>
                      <a:noFill/>
                    </wps:spPr>
                    <wps:txbx>
                      <w:txbxContent>
                        <w:p>
                          <w:pPr>
                            <w:pStyle w:val="Style51"/>
                            <w:keepNext w:val="0"/>
                            <w:keepLines w:val="0"/>
                            <w:widowControl w:val="0"/>
                            <w:shd w:val="clear" w:color="auto" w:fill="auto"/>
                            <w:tabs>
                              <w:tab w:pos="308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(m.l.d.)</w:t>
                          </w:r>
                        </w:p>
                      </w:txbxContent>
                    </wps:txbx>
                    <wps:bodyPr lIns="0" tIns="0" rIns="0" bIns="0">
                      <a:spAutoFit/>
                    </wps:bodyPr>
                  </wps:wsp>
                </a:graphicData>
              </a:graphic>
            </wp:anchor>
          </w:drawing>
        </mc:Choice>
        <mc:Fallback>
          <w:pict>
            <v:shape id="_x0000_s1176" type="#_x0000_t202" style="position:absolute;margin-left:37.899999999999999pt;margin-top:26.649999999999999pt;width:154.25pt;height:7.75pt;z-index:-18874396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085"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(m.l.d.)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511175</wp:posOffset>
              </wp:positionH>
              <wp:positionV relativeFrom="page">
                <wp:posOffset>473710</wp:posOffset>
              </wp:positionV>
              <wp:extent cx="3545840" cy="0"/>
              <wp:wrapNone/>
              <wp:docPr id="152" name="Shape 152"/>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40.25pt;margin-top:37.299999999999997pt;width:279.19999999999999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481330</wp:posOffset>
              </wp:positionH>
              <wp:positionV relativeFrom="page">
                <wp:posOffset>342900</wp:posOffset>
              </wp:positionV>
              <wp:extent cx="2334260" cy="88900"/>
              <wp:wrapNone/>
              <wp:docPr id="153" name="Shape 153"/>
              <a:graphic xmlns:a="http://schemas.openxmlformats.org/drawingml/2006/main">
                <a:graphicData uri="http://schemas.microsoft.com/office/word/2010/wordprocessingShape">
                  <wps:wsp>
                    <wps:cNvSpPr txBox="1"/>
                    <wps:spPr>
                      <a:xfrm>
                        <a:ext cx="2334260" cy="88900"/>
                      </a:xfrm>
                      <a:prstGeom prst="rect"/>
                      <a:noFill/>
                    </wps:spPr>
                    <wps:txbx>
                      <w:txbxContent>
                        <w:p>
                          <w:pPr>
                            <w:pStyle w:val="Style51"/>
                            <w:keepNext w:val="0"/>
                            <w:keepLines w:val="0"/>
                            <w:widowControl w:val="0"/>
                            <w:shd w:val="clear" w:color="auto" w:fill="auto"/>
                            <w:tabs>
                              <w:tab w:pos="36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J.</w:t>
                          </w:r>
                          <w:r>
                            <w:rPr>
                              <w:color w:val="000000"/>
                              <w:spacing w:val="0"/>
                              <w:w w:val="100"/>
                              <w:position w:val="0"/>
                              <w:shd w:val="clear" w:color="auto" w:fill="auto"/>
                              <w:lang w:val="pl-PL" w:eastAsia="pl-PL" w:bidi="pl-PL"/>
                            </w:rPr>
                            <w:t xml:space="preserve">ST. </w:t>
                          </w:r>
                          <w:r>
                            <w:rPr>
                              <w:color w:val="000000"/>
                              <w:spacing w:val="0"/>
                              <w:w w:val="100"/>
                              <w:position w:val="0"/>
                              <w:shd w:val="clear" w:color="auto" w:fill="auto"/>
                              <w:lang w:val="fr-FR" w:eastAsia="fr-FR" w:bidi="fr-FR"/>
                            </w:rPr>
                            <w:t>CLAIR-SOBELL</w:t>
                          </w:r>
                        </w:p>
                      </w:txbxContent>
                    </wps:txbx>
                    <wps:bodyPr lIns="0" tIns="0" rIns="0" bIns="0">
                      <a:spAutoFit/>
                    </wps:bodyPr>
                  </wps:wsp>
                </a:graphicData>
              </a:graphic>
            </wp:anchor>
          </w:drawing>
        </mc:Choice>
        <mc:Fallback>
          <w:pict>
            <v:shape id="_x0000_s1179" type="#_x0000_t202" style="position:absolute;margin-left:37.899999999999999pt;margin-top:27.pt;width:183.80000000000001pt;height:7.pt;z-index:-18874396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J.</w:t>
                    </w:r>
                    <w:r>
                      <w:rPr>
                        <w:color w:val="000000"/>
                        <w:spacing w:val="0"/>
                        <w:w w:val="100"/>
                        <w:position w:val="0"/>
                        <w:shd w:val="clear" w:color="auto" w:fill="auto"/>
                        <w:lang w:val="pl-PL" w:eastAsia="pl-PL" w:bidi="pl-PL"/>
                      </w:rPr>
                      <w:t xml:space="preserve">ST. </w:t>
                    </w:r>
                    <w:r>
                      <w:rPr>
                        <w:color w:val="000000"/>
                        <w:spacing w:val="0"/>
                        <w:w w:val="100"/>
                        <w:position w:val="0"/>
                        <w:shd w:val="clear" w:color="auto" w:fill="auto"/>
                        <w:lang w:val="fr-FR" w:eastAsia="fr-FR" w:bidi="fr-FR"/>
                      </w:rPr>
                      <w:t>CLAIR-SOBELL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511175</wp:posOffset>
              </wp:positionH>
              <wp:positionV relativeFrom="page">
                <wp:posOffset>469900</wp:posOffset>
              </wp:positionV>
              <wp:extent cx="3545840" cy="0"/>
              <wp:wrapNone/>
              <wp:docPr id="155" name="Shape 155"/>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40.25pt;margin-top:37.pt;width:279.19999999999999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481330</wp:posOffset>
              </wp:positionH>
              <wp:positionV relativeFrom="page">
                <wp:posOffset>342900</wp:posOffset>
              </wp:positionV>
              <wp:extent cx="2334260" cy="88900"/>
              <wp:wrapNone/>
              <wp:docPr id="156" name="Shape 156"/>
              <a:graphic xmlns:a="http://schemas.openxmlformats.org/drawingml/2006/main">
                <a:graphicData uri="http://schemas.microsoft.com/office/word/2010/wordprocessingShape">
                  <wps:wsp>
                    <wps:cNvSpPr txBox="1"/>
                    <wps:spPr>
                      <a:xfrm>
                        <a:ext cx="2334260" cy="88900"/>
                      </a:xfrm>
                      <a:prstGeom prst="rect"/>
                      <a:noFill/>
                    </wps:spPr>
                    <wps:txbx>
                      <w:txbxContent>
                        <w:p>
                          <w:pPr>
                            <w:pStyle w:val="Style51"/>
                            <w:keepNext w:val="0"/>
                            <w:keepLines w:val="0"/>
                            <w:widowControl w:val="0"/>
                            <w:shd w:val="clear" w:color="auto" w:fill="auto"/>
                            <w:tabs>
                              <w:tab w:pos="36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J.</w:t>
                          </w:r>
                          <w:r>
                            <w:rPr>
                              <w:color w:val="000000"/>
                              <w:spacing w:val="0"/>
                              <w:w w:val="100"/>
                              <w:position w:val="0"/>
                              <w:shd w:val="clear" w:color="auto" w:fill="auto"/>
                              <w:lang w:val="pl-PL" w:eastAsia="pl-PL" w:bidi="pl-PL"/>
                            </w:rPr>
                            <w:t xml:space="preserve">ST. </w:t>
                          </w:r>
                          <w:r>
                            <w:rPr>
                              <w:color w:val="000000"/>
                              <w:spacing w:val="0"/>
                              <w:w w:val="100"/>
                              <w:position w:val="0"/>
                              <w:shd w:val="clear" w:color="auto" w:fill="auto"/>
                              <w:lang w:val="fr-FR" w:eastAsia="fr-FR" w:bidi="fr-FR"/>
                            </w:rPr>
                            <w:t>CLAIR-SOBELL</w:t>
                          </w:r>
                        </w:p>
                      </w:txbxContent>
                    </wps:txbx>
                    <wps:bodyPr lIns="0" tIns="0" rIns="0" bIns="0">
                      <a:spAutoFit/>
                    </wps:bodyPr>
                  </wps:wsp>
                </a:graphicData>
              </a:graphic>
            </wp:anchor>
          </w:drawing>
        </mc:Choice>
        <mc:Fallback>
          <w:pict>
            <v:shape id="_x0000_s1182" type="#_x0000_t202" style="position:absolute;margin-left:37.899999999999999pt;margin-top:27.pt;width:183.80000000000001pt;height:7.pt;z-index:-18874396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7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J.</w:t>
                    </w:r>
                    <w:r>
                      <w:rPr>
                        <w:color w:val="000000"/>
                        <w:spacing w:val="0"/>
                        <w:w w:val="100"/>
                        <w:position w:val="0"/>
                        <w:shd w:val="clear" w:color="auto" w:fill="auto"/>
                        <w:lang w:val="pl-PL" w:eastAsia="pl-PL" w:bidi="pl-PL"/>
                      </w:rPr>
                      <w:t xml:space="preserve">ST. </w:t>
                    </w:r>
                    <w:r>
                      <w:rPr>
                        <w:color w:val="000000"/>
                        <w:spacing w:val="0"/>
                        <w:w w:val="100"/>
                        <w:position w:val="0"/>
                        <w:shd w:val="clear" w:color="auto" w:fill="auto"/>
                        <w:lang w:val="fr-FR" w:eastAsia="fr-FR" w:bidi="fr-FR"/>
                      </w:rPr>
                      <w:t>CLAIR-SOBELL</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511175</wp:posOffset>
              </wp:positionH>
              <wp:positionV relativeFrom="page">
                <wp:posOffset>469900</wp:posOffset>
              </wp:positionV>
              <wp:extent cx="3545840" cy="0"/>
              <wp:wrapNone/>
              <wp:docPr id="158" name="Shape 158"/>
              <a:graphic xmlns:a="http://schemas.openxmlformats.org/drawingml/2006/main">
                <a:graphicData uri="http://schemas.microsoft.com/office/word/2010/wordprocessingShape">
                  <wps:wsp>
                    <wps:cNvCnPr/>
                    <wps:spPr>
                      <a:xfrm>
                        <a:ext cx="3545840" cy="0"/>
                      </a:xfrm>
                      <a:prstGeom prst="straightConnector1"/>
                      <a:ln w="12700">
                        <a:solidFill/>
                      </a:ln>
                    </wps:spPr>
                    <wps:bodyPr/>
                  </wps:wsp>
                </a:graphicData>
              </a:graphic>
            </wp:anchor>
          </w:drawing>
        </mc:Choice>
        <mc:Fallback>
          <w:pict>
            <v:shape o:spt="32" o:oned="true" path="m,l21600,21600e" style="position:absolute;margin-left:40.25pt;margin-top:37.pt;width:279.19999999999999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1123950</wp:posOffset>
              </wp:positionH>
              <wp:positionV relativeFrom="page">
                <wp:posOffset>356870</wp:posOffset>
              </wp:positionV>
              <wp:extent cx="2907665" cy="95885"/>
              <wp:wrapNone/>
              <wp:docPr id="159" name="Shape 159"/>
              <a:graphic xmlns:a="http://schemas.openxmlformats.org/drawingml/2006/main">
                <a:graphicData uri="http://schemas.microsoft.com/office/word/2010/wordprocessingShape">
                  <wps:wsp>
                    <wps:cNvSpPr txBox="1"/>
                    <wps:spPr>
                      <a:xfrm>
                        <a:ext cx="2907665" cy="95885"/>
                      </a:xfrm>
                      <a:prstGeom prst="rect"/>
                      <a:noFill/>
                    </wps:spPr>
                    <wps:txbx>
                      <w:txbxContent>
                        <w:p>
                          <w:pPr>
                            <w:pStyle w:val="Style51"/>
                            <w:keepNext w:val="0"/>
                            <w:keepLines w:val="0"/>
                            <w:widowControl w:val="0"/>
                            <w:shd w:val="clear" w:color="auto" w:fill="auto"/>
                            <w:tabs>
                              <w:tab w:pos="45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PRZYJACIELE STUDIÓW SŁOWIAŃSKICH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5" type="#_x0000_t202" style="position:absolute;margin-left:88.5pt;margin-top:28.100000000000001pt;width:228.94999999999999pt;height:7.5499999999999998pt;z-index:-18874395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57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PRZYJACIELE STUDIÓW SŁOWIAŃSKICH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1459865</wp:posOffset>
              </wp:positionH>
              <wp:positionV relativeFrom="page">
                <wp:posOffset>494030</wp:posOffset>
              </wp:positionV>
              <wp:extent cx="2574290" cy="0"/>
              <wp:wrapNone/>
              <wp:docPr id="161" name="Shape 161"/>
              <a:graphic xmlns:a="http://schemas.openxmlformats.org/drawingml/2006/main">
                <a:graphicData uri="http://schemas.microsoft.com/office/word/2010/wordprocessingShape">
                  <wps:wsp>
                    <wps:cNvCnPr/>
                    <wps:spPr>
                      <a:xfrm>
                        <a:ext cx="2574290" cy="0"/>
                      </a:xfrm>
                      <a:prstGeom prst="straightConnector1"/>
                      <a:ln w="12700">
                        <a:solidFill/>
                      </a:ln>
                    </wps:spPr>
                    <wps:bodyPr/>
                  </wps:wsp>
                </a:graphicData>
              </a:graphic>
            </wp:anchor>
          </w:drawing>
        </mc:Choice>
        <mc:Fallback>
          <w:pict>
            <v:shape o:spt="32" o:oned="true" path="m,l21600,21600e" style="position:absolute;margin-left:114.95pt;margin-top:38.899999999999999pt;width:202.69999999999999pt;height:0;z-index:-251658240;mso-position-horizontal-relative:page;mso-position-vertical-relative:page">
              <v:stroke weight="1.pt"/>
            </v:shape>
          </w:pict>
        </mc:Fallback>
      </mc:AlternateContent>
    </w: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1868170</wp:posOffset>
              </wp:positionH>
              <wp:positionV relativeFrom="page">
                <wp:posOffset>404495</wp:posOffset>
              </wp:positionV>
              <wp:extent cx="2155825" cy="82550"/>
              <wp:wrapNone/>
              <wp:docPr id="162" name="Shape 162"/>
              <a:graphic xmlns:a="http://schemas.openxmlformats.org/drawingml/2006/main">
                <a:graphicData uri="http://schemas.microsoft.com/office/word/2010/wordprocessingShape">
                  <wps:wsp>
                    <wps:cNvSpPr txBox="1"/>
                    <wps:spPr>
                      <a:xfrm>
                        <a:ext cx="2155825" cy="82550"/>
                      </a:xfrm>
                      <a:prstGeom prst="rect"/>
                      <a:noFill/>
                    </wps:spPr>
                    <wps:txbx>
                      <w:txbxContent>
                        <w:p>
                          <w:pPr>
                            <w:pStyle w:val="Style51"/>
                            <w:keepNext w:val="0"/>
                            <w:keepLines w:val="0"/>
                            <w:widowControl w:val="0"/>
                            <w:shd w:val="clear" w:color="auto" w:fill="auto"/>
                            <w:tabs>
                              <w:tab w:pos="33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8" type="#_x0000_t202" style="position:absolute;margin-left:147.09999999999999pt;margin-top:31.850000000000001pt;width:169.75pt;height:6.5pt;z-index:-18874395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3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462280</wp:posOffset>
              </wp:positionH>
              <wp:positionV relativeFrom="page">
                <wp:posOffset>528320</wp:posOffset>
              </wp:positionV>
              <wp:extent cx="3431540" cy="0"/>
              <wp:wrapNone/>
              <wp:docPr id="164" name="Shape 164"/>
              <a:graphic xmlns:a="http://schemas.openxmlformats.org/drawingml/2006/main">
                <a:graphicData uri="http://schemas.microsoft.com/office/word/2010/wordprocessingShape">
                  <wps:wsp>
                    <wps:cNvCnPr/>
                    <wps:spPr>
                      <a:xfrm>
                        <a:ext cx="3431540" cy="0"/>
                      </a:xfrm>
                      <a:prstGeom prst="straightConnector1"/>
                      <a:ln w="12700">
                        <a:solidFill/>
                      </a:ln>
                    </wps:spPr>
                    <wps:bodyPr/>
                  </wps:wsp>
                </a:graphicData>
              </a:graphic>
            </wp:anchor>
          </w:drawing>
        </mc:Choice>
        <mc:Fallback>
          <w:pict>
            <v:shape o:spt="32" o:oned="true" path="m,l21600,21600e" style="position:absolute;margin-left:36.399999999999999pt;margin-top:41.600000000000001pt;width:270.19999999999999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1868170</wp:posOffset>
              </wp:positionH>
              <wp:positionV relativeFrom="page">
                <wp:posOffset>404495</wp:posOffset>
              </wp:positionV>
              <wp:extent cx="2155825" cy="82550"/>
              <wp:wrapNone/>
              <wp:docPr id="167" name="Shape 167"/>
              <a:graphic xmlns:a="http://schemas.openxmlformats.org/drawingml/2006/main">
                <a:graphicData uri="http://schemas.microsoft.com/office/word/2010/wordprocessingShape">
                  <wps:wsp>
                    <wps:cNvSpPr txBox="1"/>
                    <wps:spPr>
                      <a:xfrm>
                        <a:ext cx="2155825" cy="82550"/>
                      </a:xfrm>
                      <a:prstGeom prst="rect"/>
                      <a:noFill/>
                    </wps:spPr>
                    <wps:txbx>
                      <w:txbxContent>
                        <w:p>
                          <w:pPr>
                            <w:pStyle w:val="Style51"/>
                            <w:keepNext w:val="0"/>
                            <w:keepLines w:val="0"/>
                            <w:widowControl w:val="0"/>
                            <w:shd w:val="clear" w:color="auto" w:fill="auto"/>
                            <w:tabs>
                              <w:tab w:pos="33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3" type="#_x0000_t202" style="position:absolute;margin-left:147.09999999999999pt;margin-top:31.850000000000001pt;width:169.75pt;height:6.5pt;z-index:-18874395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3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462280</wp:posOffset>
              </wp:positionH>
              <wp:positionV relativeFrom="page">
                <wp:posOffset>528320</wp:posOffset>
              </wp:positionV>
              <wp:extent cx="3431540" cy="0"/>
              <wp:wrapNone/>
              <wp:docPr id="169" name="Shape 169"/>
              <a:graphic xmlns:a="http://schemas.openxmlformats.org/drawingml/2006/main">
                <a:graphicData uri="http://schemas.microsoft.com/office/word/2010/wordprocessingShape">
                  <wps:wsp>
                    <wps:cNvCnPr/>
                    <wps:spPr>
                      <a:xfrm>
                        <a:ext cx="3431540" cy="0"/>
                      </a:xfrm>
                      <a:prstGeom prst="straightConnector1"/>
                      <a:ln w="12700">
                        <a:solidFill/>
                      </a:ln>
                    </wps:spPr>
                    <wps:bodyPr/>
                  </wps:wsp>
                </a:graphicData>
              </a:graphic>
            </wp:anchor>
          </w:drawing>
        </mc:Choice>
        <mc:Fallback>
          <w:pict>
            <v:shape o:spt="32" o:oned="true" path="m,l21600,21600e" style="position:absolute;margin-left:36.399999999999999pt;margin-top:41.600000000000001pt;width:270.19999999999999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875665</wp:posOffset>
              </wp:positionH>
              <wp:positionV relativeFrom="page">
                <wp:posOffset>340995</wp:posOffset>
              </wp:positionV>
              <wp:extent cx="3161665" cy="91440"/>
              <wp:wrapNone/>
              <wp:docPr id="172" name="Shape 172"/>
              <a:graphic xmlns:a="http://schemas.openxmlformats.org/drawingml/2006/main">
                <a:graphicData uri="http://schemas.microsoft.com/office/word/2010/wordprocessingShape">
                  <wps:wsp>
                    <wps:cNvSpPr txBox="1"/>
                    <wps:spPr>
                      <a:xfrm>
                        <a:ext cx="3161665" cy="91440"/>
                      </a:xfrm>
                      <a:prstGeom prst="rect"/>
                      <a:noFill/>
                    </wps:spPr>
                    <wps:txbx>
                      <w:txbxContent>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PROF. LIPIŃSKI A POLSKA MYŚL EKONOMICZNA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98" type="#_x0000_t202" style="position:absolute;margin-left:68.950000000000003pt;margin-top:26.850000000000001pt;width:248.94999999999999pt;height:7.2000000000000002pt;z-index:-188743949;mso-wrap-style:none;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PROF. LIPIŃSKI A POLSKA MYŚL EKONOMICZNA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880110</wp:posOffset>
              </wp:positionH>
              <wp:positionV relativeFrom="page">
                <wp:posOffset>475615</wp:posOffset>
              </wp:positionV>
              <wp:extent cx="3154680" cy="0"/>
              <wp:wrapNone/>
              <wp:docPr id="174" name="Shape 174"/>
              <a:graphic xmlns:a="http://schemas.openxmlformats.org/drawingml/2006/main">
                <a:graphicData uri="http://schemas.microsoft.com/office/word/2010/wordprocessingShape">
                  <wps:wsp>
                    <wps:cNvCnPr/>
                    <wps:spPr>
                      <a:xfrm>
                        <a:ext cx="3154680" cy="0"/>
                      </a:xfrm>
                      <a:prstGeom prst="straightConnector1"/>
                      <a:ln w="12700">
                        <a:solidFill/>
                      </a:ln>
                    </wps:spPr>
                    <wps:bodyPr/>
                  </wps:wsp>
                </a:graphicData>
              </a:graphic>
            </wp:anchor>
          </w:drawing>
        </mc:Choice>
        <mc:Fallback>
          <w:pict>
            <v:shape o:spt="32" o:oned="true" path="m,l21600,21600e" style="position:absolute;margin-left:69.299999999999997pt;margin-top:37.450000000000003pt;width:248.40000000000001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475615</wp:posOffset>
              </wp:positionH>
              <wp:positionV relativeFrom="page">
                <wp:posOffset>342900</wp:posOffset>
              </wp:positionV>
              <wp:extent cx="2299970" cy="88900"/>
              <wp:wrapNone/>
              <wp:docPr id="175" name="Shape 175"/>
              <a:graphic xmlns:a="http://schemas.openxmlformats.org/drawingml/2006/main">
                <a:graphicData uri="http://schemas.microsoft.com/office/word/2010/wordprocessingShape">
                  <wps:wsp>
                    <wps:cNvSpPr txBox="1"/>
                    <wps:spPr>
                      <a:xfrm>
                        <a:ext cx="2299970" cy="88900"/>
                      </a:xfrm>
                      <a:prstGeom prst="rect"/>
                      <a:noFill/>
                    </wps:spPr>
                    <wps:txbx>
                      <w:txbxContent>
                        <w:p>
                          <w:pPr>
                            <w:pStyle w:val="Style51"/>
                            <w:keepNext w:val="0"/>
                            <w:keepLines w:val="0"/>
                            <w:widowControl w:val="0"/>
                            <w:shd w:val="clear" w:color="auto" w:fill="auto"/>
                            <w:tabs>
                              <w:tab w:pos="362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HENRYK WROŃSKI</w:t>
                          </w:r>
                        </w:p>
                      </w:txbxContent>
                    </wps:txbx>
                    <wps:bodyPr lIns="0" tIns="0" rIns="0" bIns="0">
                      <a:spAutoFit/>
                    </wps:bodyPr>
                  </wps:wsp>
                </a:graphicData>
              </a:graphic>
            </wp:anchor>
          </w:drawing>
        </mc:Choice>
        <mc:Fallback>
          <w:pict>
            <v:shape id="_x0000_s1201" type="#_x0000_t202" style="position:absolute;margin-left:37.450000000000003pt;margin-top:27.pt;width:181.09999999999999pt;height:7.pt;z-index:-18874394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62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HENRYK WROŃSKI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480060</wp:posOffset>
              </wp:positionH>
              <wp:positionV relativeFrom="page">
                <wp:posOffset>474345</wp:posOffset>
              </wp:positionV>
              <wp:extent cx="3570605" cy="0"/>
              <wp:wrapNone/>
              <wp:docPr id="177" name="Shape 17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7.799999999999997pt;margin-top:37.350000000000001pt;width:281.14999999999998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1902460</wp:posOffset>
              </wp:positionH>
              <wp:positionV relativeFrom="page">
                <wp:posOffset>349885</wp:posOffset>
              </wp:positionV>
              <wp:extent cx="2118995" cy="82550"/>
              <wp:wrapNone/>
              <wp:docPr id="178" name="Shape 178"/>
              <a:graphic xmlns:a="http://schemas.openxmlformats.org/drawingml/2006/main">
                <a:graphicData uri="http://schemas.microsoft.com/office/word/2010/wordprocessingShape">
                  <wps:wsp>
                    <wps:cNvSpPr txBox="1"/>
                    <wps:spPr>
                      <a:xfrm>
                        <a:ext cx="2118995" cy="82550"/>
                      </a:xfrm>
                      <a:prstGeom prst="rect"/>
                      <a:noFill/>
                    </wps:spPr>
                    <wps:txbx>
                      <w:txbxContent>
                        <w:p>
                          <w:pPr>
                            <w:pStyle w:val="Style51"/>
                            <w:keepNext w:val="0"/>
                            <w:keepLines w:val="0"/>
                            <w:widowControl w:val="0"/>
                            <w:shd w:val="clear" w:color="auto" w:fill="auto"/>
                            <w:tabs>
                              <w:tab w:pos="33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POETA SAM</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4" type="#_x0000_t202" style="position:absolute;margin-left:149.80000000000001pt;margin-top:27.550000000000001pt;width:166.84999999999999pt;height:6.5pt;z-index:-18874394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337"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POETA SAM</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457200</wp:posOffset>
              </wp:positionH>
              <wp:positionV relativeFrom="page">
                <wp:posOffset>477520</wp:posOffset>
              </wp:positionV>
              <wp:extent cx="3566160" cy="0"/>
              <wp:wrapNone/>
              <wp:docPr id="180" name="Shape 18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6.pt;margin-top:37.600000000000001pt;width:280.80000000000001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462915</wp:posOffset>
              </wp:positionH>
              <wp:positionV relativeFrom="page">
                <wp:posOffset>345440</wp:posOffset>
              </wp:positionV>
              <wp:extent cx="2368550" cy="84455"/>
              <wp:wrapNone/>
              <wp:docPr id="181" name="Shape 181"/>
              <a:graphic xmlns:a="http://schemas.openxmlformats.org/drawingml/2006/main">
                <a:graphicData uri="http://schemas.microsoft.com/office/word/2010/wordprocessingShape">
                  <wps:wsp>
                    <wps:cNvSpPr txBox="1"/>
                    <wps:spPr>
                      <a:xfrm>
                        <a:ext cx="2368550" cy="84455"/>
                      </a:xfrm>
                      <a:prstGeom prst="rect"/>
                      <a:noFill/>
                    </wps:spPr>
                    <wps:txbx>
                      <w:txbxContent>
                        <w:p>
                          <w:pPr>
                            <w:pStyle w:val="Style51"/>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wps:txbx>
                    <wps:bodyPr lIns="0" tIns="0" rIns="0" bIns="0">
                      <a:spAutoFit/>
                    </wps:bodyPr>
                  </wps:wsp>
                </a:graphicData>
              </a:graphic>
            </wp:anchor>
          </w:drawing>
        </mc:Choice>
        <mc:Fallback>
          <w:pict>
            <v:shape id="_x0000_s1207" type="#_x0000_t202" style="position:absolute;margin-left:36.450000000000003pt;margin-top:27.199999999999999pt;width:186.5pt;height:6.6500000000000004pt;z-index:-18874394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3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ADAM CZERNIAWSKI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462915</wp:posOffset>
              </wp:positionH>
              <wp:positionV relativeFrom="page">
                <wp:posOffset>475615</wp:posOffset>
              </wp:positionV>
              <wp:extent cx="3467735" cy="0"/>
              <wp:wrapNone/>
              <wp:docPr id="183" name="Shape 183"/>
              <a:graphic xmlns:a="http://schemas.openxmlformats.org/drawingml/2006/main">
                <a:graphicData uri="http://schemas.microsoft.com/office/word/2010/wordprocessingShape">
                  <wps:wsp>
                    <wps:cNvCnPr/>
                    <wps:spPr>
                      <a:xfrm>
                        <a:ext cx="3467735" cy="0"/>
                      </a:xfrm>
                      <a:prstGeom prst="straightConnector1"/>
                      <a:ln w="12700">
                        <a:solidFill/>
                      </a:ln>
                    </wps:spPr>
                    <wps:bodyPr/>
                  </wps:wsp>
                </a:graphicData>
              </a:graphic>
            </wp:anchor>
          </w:drawing>
        </mc:Choice>
        <mc:Fallback>
          <w:pict>
            <v:shape o:spt="32" o:oned="true" path="m,l21600,21600e" style="position:absolute;margin-left:36.450000000000003pt;margin-top:37.450000000000003pt;width:273.05000000000001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471170</wp:posOffset>
              </wp:positionH>
              <wp:positionV relativeFrom="page">
                <wp:posOffset>338455</wp:posOffset>
              </wp:positionV>
              <wp:extent cx="2480310" cy="93980"/>
              <wp:wrapNone/>
              <wp:docPr id="184" name="Shape 184"/>
              <a:graphic xmlns:a="http://schemas.openxmlformats.org/drawingml/2006/main">
                <a:graphicData uri="http://schemas.microsoft.com/office/word/2010/wordprocessingShape">
                  <wps:wsp>
                    <wps:cNvSpPr txBox="1"/>
                    <wps:spPr>
                      <a:xfrm>
                        <a:ext cx="2480310" cy="93980"/>
                      </a:xfrm>
                      <a:prstGeom prst="rect"/>
                      <a:noFill/>
                    </wps:spPr>
                    <wps:txbx>
                      <w:txbxContent>
                        <w:p>
                          <w:pPr>
                            <w:pStyle w:val="Style51"/>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PIOTR JAKSINSKI</w:t>
                          </w:r>
                        </w:p>
                      </w:txbxContent>
                    </wps:txbx>
                    <wps:bodyPr lIns="0" tIns="0" rIns="0" bIns="0">
                      <a:spAutoFit/>
                    </wps:bodyPr>
                  </wps:wsp>
                </a:graphicData>
              </a:graphic>
            </wp:anchor>
          </w:drawing>
        </mc:Choice>
        <mc:Fallback>
          <w:pict>
            <v:shape id="_x0000_s1210" type="#_x0000_t202" style="position:absolute;margin-left:37.100000000000001pt;margin-top:26.649999999999999pt;width:195.30000000000001pt;height:7.4000000000000004pt;z-index:-18874394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PIOTR JAKSINSKI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471805</wp:posOffset>
              </wp:positionV>
              <wp:extent cx="3573145" cy="0"/>
              <wp:wrapNone/>
              <wp:docPr id="186" name="Shape 18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899999999999999pt;margin-top:37.149999999999999pt;width:281.35000000000002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471170</wp:posOffset>
              </wp:positionH>
              <wp:positionV relativeFrom="page">
                <wp:posOffset>338455</wp:posOffset>
              </wp:positionV>
              <wp:extent cx="2480310" cy="93980"/>
              <wp:wrapNone/>
              <wp:docPr id="187" name="Shape 187"/>
              <a:graphic xmlns:a="http://schemas.openxmlformats.org/drawingml/2006/main">
                <a:graphicData uri="http://schemas.microsoft.com/office/word/2010/wordprocessingShape">
                  <wps:wsp>
                    <wps:cNvSpPr txBox="1"/>
                    <wps:spPr>
                      <a:xfrm>
                        <a:ext cx="2480310" cy="93980"/>
                      </a:xfrm>
                      <a:prstGeom prst="rect"/>
                      <a:noFill/>
                    </wps:spPr>
                    <wps:txbx>
                      <w:txbxContent>
                        <w:p>
                          <w:pPr>
                            <w:pStyle w:val="Style51"/>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PIOTR JAKSINSKI</w:t>
                          </w:r>
                        </w:p>
                      </w:txbxContent>
                    </wps:txbx>
                    <wps:bodyPr lIns="0" tIns="0" rIns="0" bIns="0">
                      <a:spAutoFit/>
                    </wps:bodyPr>
                  </wps:wsp>
                </a:graphicData>
              </a:graphic>
            </wp:anchor>
          </w:drawing>
        </mc:Choice>
        <mc:Fallback>
          <w:pict>
            <v:shape id="_x0000_s1213" type="#_x0000_t202" style="position:absolute;margin-left:37.100000000000001pt;margin-top:26.649999999999999pt;width:195.30000000000001pt;height:7.4000000000000004pt;z-index:-18874393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90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JÓZEF PIOTR JAKSINSKI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471805</wp:posOffset>
              </wp:positionV>
              <wp:extent cx="3573145" cy="0"/>
              <wp:wrapNone/>
              <wp:docPr id="189" name="Shape 18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899999999999999pt;margin-top:37.149999999999999pt;width:281.35000000000002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1877060</wp:posOffset>
              </wp:positionH>
              <wp:positionV relativeFrom="page">
                <wp:posOffset>338455</wp:posOffset>
              </wp:positionV>
              <wp:extent cx="2157730" cy="93980"/>
              <wp:wrapNone/>
              <wp:docPr id="190" name="Shape 190"/>
              <a:graphic xmlns:a="http://schemas.openxmlformats.org/drawingml/2006/main">
                <a:graphicData uri="http://schemas.microsoft.com/office/word/2010/wordprocessingShape">
                  <wps:wsp>
                    <wps:cNvSpPr txBox="1"/>
                    <wps:spPr>
                      <a:xfrm>
                        <a:ext cx="2157730" cy="93980"/>
                      </a:xfrm>
                      <a:prstGeom prst="rect"/>
                      <a:noFill/>
                    </wps:spPr>
                    <wps:txbx>
                      <w:txbxContent>
                        <w:p>
                          <w:pPr>
                            <w:pStyle w:val="Style51"/>
                            <w:keepNext w:val="0"/>
                            <w:keepLines w:val="0"/>
                            <w:widowControl w:val="0"/>
                            <w:shd w:val="clear" w:color="auto" w:fill="auto"/>
                            <w:tabs>
                              <w:tab w:pos="33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.MONOGRAMY'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6" type="#_x0000_t202" style="position:absolute;margin-left:147.80000000000001pt;margin-top:26.649999999999999pt;width:169.90000000000001pt;height:7.4000000000000004pt;z-index:-18874393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3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.MONOGRAMY'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471170</wp:posOffset>
              </wp:positionH>
              <wp:positionV relativeFrom="page">
                <wp:posOffset>466725</wp:posOffset>
              </wp:positionV>
              <wp:extent cx="3573145" cy="0"/>
              <wp:wrapNone/>
              <wp:docPr id="192" name="Shape 19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100000000000001pt;margin-top:36.75pt;width:281.35000000000002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1430020</wp:posOffset>
              </wp:positionH>
              <wp:positionV relativeFrom="page">
                <wp:posOffset>347345</wp:posOffset>
              </wp:positionV>
              <wp:extent cx="2610485" cy="84455"/>
              <wp:wrapNone/>
              <wp:docPr id="193" name="Shape 193"/>
              <a:graphic xmlns:a="http://schemas.openxmlformats.org/drawingml/2006/main">
                <a:graphicData uri="http://schemas.microsoft.com/office/word/2010/wordprocessingShape">
                  <wps:wsp>
                    <wps:cNvSpPr txBox="1"/>
                    <wps:spPr>
                      <a:xfrm>
                        <a:ext cx="2610485" cy="84455"/>
                      </a:xfrm>
                      <a:prstGeom prst="rect"/>
                      <a:noFill/>
                    </wps:spPr>
                    <wps:txbx>
                      <w:txbxContent>
                        <w:p>
                          <w:pPr>
                            <w:pStyle w:val="Style51"/>
                            <w:keepNext w:val="0"/>
                            <w:keepLines w:val="0"/>
                            <w:widowControl w:val="0"/>
                            <w:shd w:val="clear" w:color="auto" w:fill="auto"/>
                            <w:tabs>
                              <w:tab w:pos="4111" w:val="right"/>
                            </w:tabs>
                            <w:bidi w:val="0"/>
                            <w:spacing w:before="0" w:after="0" w:line="240" w:lineRule="auto"/>
                            <w:ind w:left="0" w:right="0" w:firstLine="0"/>
                            <w:jc w:val="left"/>
                          </w:pPr>
                          <w:r>
                            <w:rPr>
                              <w:color w:val="000000"/>
                              <w:spacing w:val="0"/>
                              <w:w w:val="100"/>
                              <w:position w:val="0"/>
                              <w:shd w:val="clear" w:color="auto" w:fill="auto"/>
                              <w:lang w:val="pl-PL" w:eastAsia="pl-PL" w:bidi="pl-PL"/>
                            </w:rPr>
                            <w:t>SŁOWNIK PISARZY POLSKICH</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9" type="#_x0000_t202" style="position:absolute;margin-left:112.59999999999999pt;margin-top:27.350000000000001pt;width:205.55000000000001pt;height:6.6500000000000004pt;z-index:-18874393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111" w:val="right"/>
                      </w:tabs>
                      <w:bidi w:val="0"/>
                      <w:spacing w:before="0" w:after="0" w:line="240" w:lineRule="auto"/>
                      <w:ind w:left="0" w:right="0" w:firstLine="0"/>
                      <w:jc w:val="left"/>
                    </w:pPr>
                    <w:r>
                      <w:rPr>
                        <w:color w:val="000000"/>
                        <w:spacing w:val="0"/>
                        <w:w w:val="100"/>
                        <w:position w:val="0"/>
                        <w:shd w:val="clear" w:color="auto" w:fill="auto"/>
                        <w:lang w:val="pl-PL" w:eastAsia="pl-PL" w:bidi="pl-PL"/>
                      </w:rPr>
                      <w:t>SŁOWNIK PISARZY POLSKICH</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505460</wp:posOffset>
              </wp:positionV>
              <wp:extent cx="3047365" cy="0"/>
              <wp:wrapNone/>
              <wp:docPr id="195" name="Shape 195"/>
              <a:graphic xmlns:a="http://schemas.openxmlformats.org/drawingml/2006/main">
                <a:graphicData uri="http://schemas.microsoft.com/office/word/2010/wordprocessingShape">
                  <wps:wsp>
                    <wps:cNvCnPr/>
                    <wps:spPr>
                      <a:xfrm>
                        <a:ext cx="3047365" cy="0"/>
                      </a:xfrm>
                      <a:prstGeom prst="straightConnector1"/>
                      <a:ln w="12700">
                        <a:solidFill/>
                      </a:ln>
                    </wps:spPr>
                    <wps:bodyPr/>
                  </wps:wsp>
                </a:graphicData>
              </a:graphic>
            </wp:anchor>
          </w:drawing>
        </mc:Choice>
        <mc:Fallback>
          <w:pict>
            <v:shape o:spt="32" o:oned="true" path="m,l21600,21600e" style="position:absolute;margin-left:37.350000000000001pt;margin-top:39.799999999999997pt;width:239.94999999999999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469900</wp:posOffset>
              </wp:positionH>
              <wp:positionV relativeFrom="page">
                <wp:posOffset>349885</wp:posOffset>
              </wp:positionV>
              <wp:extent cx="2484755" cy="82550"/>
              <wp:wrapNone/>
              <wp:docPr id="196" name="Shape 196"/>
              <a:graphic xmlns:a="http://schemas.openxmlformats.org/drawingml/2006/main">
                <a:graphicData uri="http://schemas.microsoft.com/office/word/2010/wordprocessingShape">
                  <wps:wsp>
                    <wps:cNvSpPr txBox="1"/>
                    <wps:spPr>
                      <a:xfrm>
                        <a:ext cx="2484755" cy="82550"/>
                      </a:xfrm>
                      <a:prstGeom prst="rect"/>
                      <a:noFill/>
                    </wps:spPr>
                    <wps:txbx>
                      <w:txbxContent>
                        <w:p>
                          <w:pPr>
                            <w:pStyle w:val="Style51"/>
                            <w:keepNext w:val="0"/>
                            <w:keepLines w:val="0"/>
                            <w:widowControl w:val="0"/>
                            <w:shd w:val="clear" w:color="auto" w:fill="auto"/>
                            <w:tabs>
                              <w:tab w:pos="391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DANILEWICZOWA</w:t>
                          </w:r>
                        </w:p>
                      </w:txbxContent>
                    </wps:txbx>
                    <wps:bodyPr lIns="0" tIns="0" rIns="0" bIns="0">
                      <a:spAutoFit/>
                    </wps:bodyPr>
                  </wps:wsp>
                </a:graphicData>
              </a:graphic>
            </wp:anchor>
          </w:drawing>
        </mc:Choice>
        <mc:Fallback>
          <w:pict>
            <v:shape id="_x0000_s1222" type="#_x0000_t202" style="position:absolute;margin-left:37.pt;margin-top:27.550000000000001pt;width:195.65000000000001pt;height:6.5pt;z-index:-18874393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91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DANILEWICZOWA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472440</wp:posOffset>
              </wp:positionH>
              <wp:positionV relativeFrom="page">
                <wp:posOffset>508000</wp:posOffset>
              </wp:positionV>
              <wp:extent cx="3575050" cy="0"/>
              <wp:wrapNone/>
              <wp:docPr id="198" name="Shape 198"/>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200000000000003pt;margin-top:40.pt;width:281.5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1753870</wp:posOffset>
              </wp:positionH>
              <wp:positionV relativeFrom="page">
                <wp:posOffset>338455</wp:posOffset>
              </wp:positionV>
              <wp:extent cx="2274570" cy="93980"/>
              <wp:wrapNone/>
              <wp:docPr id="199" name="Shape 199"/>
              <a:graphic xmlns:a="http://schemas.openxmlformats.org/drawingml/2006/main">
                <a:graphicData uri="http://schemas.microsoft.com/office/word/2010/wordprocessingShape">
                  <wps:wsp>
                    <wps:cNvSpPr txBox="1"/>
                    <wps:spPr>
                      <a:xfrm>
                        <a:ext cx="2274570" cy="93980"/>
                      </a:xfrm>
                      <a:prstGeom prst="rect"/>
                      <a:noFill/>
                    </wps:spPr>
                    <wps:txbx>
                      <w:txbxContent>
                        <w:p>
                          <w:pPr>
                            <w:pStyle w:val="Style51"/>
                            <w:keepNext w:val="0"/>
                            <w:keepLines w:val="0"/>
                            <w:widowControl w:val="0"/>
                            <w:shd w:val="clear" w:color="auto" w:fill="auto"/>
                            <w:tabs>
                              <w:tab w:pos="35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MATKI OBCEJ...’</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5" type="#_x0000_t202" style="position:absolute;margin-left:138.09999999999999pt;margin-top:26.649999999999999pt;width:179.09999999999999pt;height:7.4000000000000004pt;z-index:-18874393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582" w:val="right"/>
                      </w:tabs>
                      <w:bidi w:val="0"/>
                      <w:spacing w:before="0" w:after="0" w:line="240" w:lineRule="auto"/>
                      <w:ind w:left="0" w:right="0" w:firstLine="0"/>
                      <w:jc w:val="left"/>
                    </w:pPr>
                    <w:r>
                      <w:rPr>
                        <w:color w:val="000000"/>
                        <w:spacing w:val="0"/>
                        <w:w w:val="100"/>
                        <w:position w:val="0"/>
                        <w:shd w:val="clear" w:color="auto" w:fill="auto"/>
                        <w:lang w:val="pl-PL" w:eastAsia="pl-PL" w:bidi="pl-PL"/>
                      </w:rPr>
                      <w:t>,Z MATKI OBCEJ...’</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466725</wp:posOffset>
              </wp:positionH>
              <wp:positionV relativeFrom="page">
                <wp:posOffset>494030</wp:posOffset>
              </wp:positionV>
              <wp:extent cx="3568700" cy="0"/>
              <wp:wrapNone/>
              <wp:docPr id="201" name="Shape 20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75pt;margin-top:38.899999999999999pt;width:281.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468630</wp:posOffset>
              </wp:positionH>
              <wp:positionV relativeFrom="page">
                <wp:posOffset>347345</wp:posOffset>
              </wp:positionV>
              <wp:extent cx="2263140" cy="84455"/>
              <wp:wrapNone/>
              <wp:docPr id="202" name="Shape 202"/>
              <a:graphic xmlns:a="http://schemas.openxmlformats.org/drawingml/2006/main">
                <a:graphicData uri="http://schemas.microsoft.com/office/word/2010/wordprocessingShape">
                  <wps:wsp>
                    <wps:cNvSpPr txBox="1"/>
                    <wps:spPr>
                      <a:xfrm>
                        <a:ext cx="2263140" cy="84455"/>
                      </a:xfrm>
                      <a:prstGeom prst="rect"/>
                      <a:noFill/>
                    </wps:spPr>
                    <wps:txbx>
                      <w:txbxContent>
                        <w:p>
                          <w:pPr>
                            <w:pStyle w:val="Style51"/>
                            <w:keepNext w:val="0"/>
                            <w:keepLines w:val="0"/>
                            <w:widowControl w:val="0"/>
                            <w:shd w:val="clear" w:color="auto" w:fill="auto"/>
                            <w:tabs>
                              <w:tab w:pos="356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wps:txbx>
                    <wps:bodyPr lIns="0" tIns="0" rIns="0" bIns="0">
                      <a:spAutoFit/>
                    </wps:bodyPr>
                  </wps:wsp>
                </a:graphicData>
              </a:graphic>
            </wp:anchor>
          </w:drawing>
        </mc:Choice>
        <mc:Fallback>
          <w:pict>
            <v:shape id="_x0000_s1228" type="#_x0000_t202" style="position:absolute;margin-left:36.899999999999999pt;margin-top:27.350000000000001pt;width:178.19999999999999pt;height:6.6500000000000004pt;z-index:-188743929;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56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466725</wp:posOffset>
              </wp:positionH>
              <wp:positionV relativeFrom="page">
                <wp:posOffset>474345</wp:posOffset>
              </wp:positionV>
              <wp:extent cx="3582035" cy="0"/>
              <wp:wrapNone/>
              <wp:docPr id="204" name="Shape 20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6.75pt;margin-top:37.350000000000001pt;width:282.05000000000001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469900</wp:posOffset>
              </wp:positionH>
              <wp:positionV relativeFrom="page">
                <wp:posOffset>345440</wp:posOffset>
              </wp:positionV>
              <wp:extent cx="2802890" cy="86995"/>
              <wp:wrapNone/>
              <wp:docPr id="205" name="Shape 205"/>
              <a:graphic xmlns:a="http://schemas.openxmlformats.org/drawingml/2006/main">
                <a:graphicData uri="http://schemas.microsoft.com/office/word/2010/wordprocessingShape">
                  <wps:wsp>
                    <wps:cNvSpPr txBox="1"/>
                    <wps:spPr>
                      <a:xfrm>
                        <a:ext cx="2802890" cy="86995"/>
                      </a:xfrm>
                      <a:prstGeom prst="rect"/>
                      <a:noFill/>
                    </wps:spPr>
                    <wps:txbx>
                      <w:txbxContent>
                        <w:p>
                          <w:pPr>
                            <w:pStyle w:val="Style51"/>
                            <w:keepNext w:val="0"/>
                            <w:keepLines w:val="0"/>
                            <w:widowControl w:val="0"/>
                            <w:shd w:val="clear" w:color="auto" w:fill="auto"/>
                            <w:tabs>
                              <w:tab w:pos="44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231" type="#_x0000_t202" style="position:absolute;margin-left:37.pt;margin-top:27.199999999999999pt;width:220.69999999999999pt;height:6.8499999999999996pt;z-index:-188743927;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4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476250</wp:posOffset>
              </wp:positionV>
              <wp:extent cx="3559175" cy="0"/>
              <wp:wrapNone/>
              <wp:docPr id="207" name="Shape 207"/>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7.350000000000001pt;margin-top:37.5pt;width:280.25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469900</wp:posOffset>
              </wp:positionH>
              <wp:positionV relativeFrom="page">
                <wp:posOffset>345440</wp:posOffset>
              </wp:positionV>
              <wp:extent cx="2802890" cy="86995"/>
              <wp:wrapNone/>
              <wp:docPr id="208" name="Shape 208"/>
              <a:graphic xmlns:a="http://schemas.openxmlformats.org/drawingml/2006/main">
                <a:graphicData uri="http://schemas.microsoft.com/office/word/2010/wordprocessingShape">
                  <wps:wsp>
                    <wps:cNvSpPr txBox="1"/>
                    <wps:spPr>
                      <a:xfrm>
                        <a:ext cx="2802890" cy="86995"/>
                      </a:xfrm>
                      <a:prstGeom prst="rect"/>
                      <a:noFill/>
                    </wps:spPr>
                    <wps:txbx>
                      <w:txbxContent>
                        <w:p>
                          <w:pPr>
                            <w:pStyle w:val="Style51"/>
                            <w:keepNext w:val="0"/>
                            <w:keepLines w:val="0"/>
                            <w:widowControl w:val="0"/>
                            <w:shd w:val="clear" w:color="auto" w:fill="auto"/>
                            <w:tabs>
                              <w:tab w:pos="44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wps:txbx>
                    <wps:bodyPr lIns="0" tIns="0" rIns="0" bIns="0">
                      <a:spAutoFit/>
                    </wps:bodyPr>
                  </wps:wsp>
                </a:graphicData>
              </a:graphic>
            </wp:anchor>
          </w:drawing>
        </mc:Choice>
        <mc:Fallback>
          <w:pict>
            <v:shape id="_x0000_s1234" type="#_x0000_t202" style="position:absolute;margin-left:37.pt;margin-top:27.199999999999999pt;width:220.69999999999999pt;height:6.8499999999999996pt;z-index:-188743925;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441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476250</wp:posOffset>
              </wp:positionV>
              <wp:extent cx="3559175" cy="0"/>
              <wp:wrapNone/>
              <wp:docPr id="210" name="Shape 210"/>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7.350000000000001pt;margin-top:37.5pt;width:280.25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1677035</wp:posOffset>
              </wp:positionH>
              <wp:positionV relativeFrom="page">
                <wp:posOffset>351155</wp:posOffset>
              </wp:positionV>
              <wp:extent cx="2366010" cy="86995"/>
              <wp:wrapNone/>
              <wp:docPr id="211" name="Shape 211"/>
              <a:graphic xmlns:a="http://schemas.openxmlformats.org/drawingml/2006/main">
                <a:graphicData uri="http://schemas.microsoft.com/office/word/2010/wordprocessingShape">
                  <wps:wsp>
                    <wps:cNvSpPr txBox="1"/>
                    <wps:spPr>
                      <a:xfrm>
                        <a:ext cx="2366010" cy="86995"/>
                      </a:xfrm>
                      <a:prstGeom prst="rect"/>
                      <a:noFill/>
                    </wps:spPr>
                    <wps:txbx>
                      <w:txbxContent>
                        <w:p>
                          <w:pPr>
                            <w:pStyle w:val="Style51"/>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7" type="#_x0000_t202" style="position:absolute;margin-left:132.05000000000001pt;margin-top:27.649999999999999pt;width:186.30000000000001pt;height:6.8499999999999996pt;z-index:-188743923;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26"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479425</wp:posOffset>
              </wp:positionH>
              <wp:positionV relativeFrom="page">
                <wp:posOffset>481330</wp:posOffset>
              </wp:positionV>
              <wp:extent cx="3534410" cy="0"/>
              <wp:wrapNone/>
              <wp:docPr id="213" name="Shape 213"/>
              <a:graphic xmlns:a="http://schemas.openxmlformats.org/drawingml/2006/main">
                <a:graphicData uri="http://schemas.microsoft.com/office/word/2010/wordprocessingShape">
                  <wps:wsp>
                    <wps:cNvCnPr/>
                    <wps:spPr>
                      <a:xfrm>
                        <a:ext cx="3534410" cy="0"/>
                      </a:xfrm>
                      <a:prstGeom prst="straightConnector1"/>
                      <a:ln w="12700">
                        <a:solidFill/>
                      </a:ln>
                    </wps:spPr>
                    <wps:bodyPr/>
                  </wps:wsp>
                </a:graphicData>
              </a:graphic>
            </wp:anchor>
          </w:drawing>
        </mc:Choice>
        <mc:Fallback>
          <w:pict>
            <v:shape o:spt="32" o:oned="true" path="m,l21600,21600e" style="position:absolute;margin-left:37.75pt;margin-top:37.899999999999999pt;width:278.30000000000001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455295</wp:posOffset>
              </wp:positionH>
              <wp:positionV relativeFrom="page">
                <wp:posOffset>344170</wp:posOffset>
              </wp:positionV>
              <wp:extent cx="2366010" cy="91440"/>
              <wp:wrapNone/>
              <wp:docPr id="214" name="Shape 214"/>
              <a:graphic xmlns:a="http://schemas.openxmlformats.org/drawingml/2006/main">
                <a:graphicData uri="http://schemas.microsoft.com/office/word/2010/wordprocessingShape">
                  <wps:wsp>
                    <wps:cNvSpPr txBox="1"/>
                    <wps:spPr>
                      <a:xfrm>
                        <a:ext cx="2366010" cy="91440"/>
                      </a:xfrm>
                      <a:prstGeom prst="rect"/>
                      <a:noFill/>
                    </wps:spPr>
                    <wps:txbx>
                      <w:txbxContent>
                        <w:p>
                          <w:pPr>
                            <w:pStyle w:val="Style51"/>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40" type="#_x0000_t202" style="position:absolute;margin-left:35.850000000000001pt;margin-top:27.100000000000001pt;width:186.30000000000001pt;height:7.2000000000000002pt;z-index:-188743921;mso-wrap-distance-left:0;mso-wrap-distance-right:0;mso-position-horizontal-relative:page;mso-position-vertical-relative:page" wrapcoords="0 0" filled="f" stroked="f">
              <v:textbox style="mso-fit-shape-to-text:t" inset="0,0,0,0">
                <w:txbxContent>
                  <w:p>
                    <w:pPr>
                      <w:pStyle w:val="Style51"/>
                      <w:keepNext w:val="0"/>
                      <w:keepLines w:val="0"/>
                      <w:widowControl w:val="0"/>
                      <w:shd w:val="clear" w:color="auto" w:fill="auto"/>
                      <w:tabs>
                        <w:tab w:pos="372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455295</wp:posOffset>
              </wp:positionH>
              <wp:positionV relativeFrom="page">
                <wp:posOffset>510540</wp:posOffset>
              </wp:positionV>
              <wp:extent cx="3573145" cy="0"/>
              <wp:wrapNone/>
              <wp:docPr id="216" name="Shape 21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850000000000001pt;margin-top:40.200000000000003pt;width:281.35000000000002pt;height:0;z-index:-251658240;mso-position-horizontal-relative:page;mso-position-vertical-relative:page">
              <v:stroke weight="1.pt"/>
            </v:shape>
          </w:pict>
        </mc:Fallback>
      </mc:AlternateContent>
    </w: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lowerLetter"/>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4">
    <w:multiLevelType w:val="multilevel"/>
    <w:lvl w:ilvl="0">
      <w:start w:val="1"/>
      <w:numFmt w:val="lowerLetter"/>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
    <w:multiLevelType w:val="multilevel"/>
    <w:lvl w:ilvl="0">
      <w:start w:val="1"/>
      <w:numFmt w:val="lowerLetter"/>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8">
    <w:multiLevelType w:val="multilevel"/>
    <w:lvl w:ilvl="0">
      <w:start w:val="1"/>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2">
    <w:multiLevelType w:val="multilevel"/>
    <w:lvl w:ilvl="0">
      <w:start w:val="3"/>
      <w:numFmt w:val="upperRoman"/>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4">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6">
    <w:multiLevelType w:val="multilevel"/>
    <w:lvl w:ilvl="0">
      <w:start w:val="8"/>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6"/>
      <w:szCs w:val="16"/>
      <w:u w:val="none"/>
    </w:rPr>
  </w:style>
  <w:style w:type="character" w:customStyle="1" w:styleId="CharStyle9">
    <w:name w:val="Tekst treści (5)_"/>
    <w:basedOn w:val="DefaultParagraphFont"/>
    <w:link w:val="Style8"/>
    <w:rPr>
      <w:rFonts w:ascii="Cambria" w:eastAsia="Cambria" w:hAnsi="Cambria" w:cs="Cambria"/>
      <w:b/>
      <w:bCs/>
      <w:i/>
      <w:iCs/>
      <w:smallCaps w:val="0"/>
      <w:strike w:val="0"/>
      <w:sz w:val="28"/>
      <w:szCs w:val="28"/>
      <w:u w:val="none"/>
    </w:rPr>
  </w:style>
  <w:style w:type="character" w:customStyle="1" w:styleId="CharStyle12">
    <w:name w:val="Inne_"/>
    <w:basedOn w:val="DefaultParagraphFont"/>
    <w:link w:val="Style11"/>
    <w:rPr>
      <w:rFonts w:ascii="Georgia" w:eastAsia="Georgia" w:hAnsi="Georgia" w:cs="Georgia"/>
      <w:b w:val="0"/>
      <w:bCs w:val="0"/>
      <w:i w:val="0"/>
      <w:iCs w:val="0"/>
      <w:smallCaps w:val="0"/>
      <w:strike w:val="0"/>
      <w:sz w:val="18"/>
      <w:szCs w:val="18"/>
      <w:u w:val="none"/>
    </w:rPr>
  </w:style>
  <w:style w:type="character" w:customStyle="1" w:styleId="CharStyle16">
    <w:name w:val="Podpis obrazu_"/>
    <w:basedOn w:val="DefaultParagraphFont"/>
    <w:link w:val="Style15"/>
    <w:rPr>
      <w:rFonts w:ascii="Arial" w:eastAsia="Arial" w:hAnsi="Arial" w:cs="Arial"/>
      <w:b/>
      <w:bCs/>
      <w:i w:val="0"/>
      <w:iCs w:val="0"/>
      <w:smallCaps w:val="0"/>
      <w:strike w:val="0"/>
      <w:sz w:val="28"/>
      <w:szCs w:val="28"/>
      <w:u w:val="none"/>
    </w:rPr>
  </w:style>
  <w:style w:type="character" w:customStyle="1" w:styleId="CharStyle19">
    <w:name w:val="Tekst treści (3)_"/>
    <w:basedOn w:val="DefaultParagraphFont"/>
    <w:link w:val="Style18"/>
    <w:rPr>
      <w:rFonts w:ascii="Arial" w:eastAsia="Arial" w:hAnsi="Arial" w:cs="Arial"/>
      <w:b/>
      <w:bCs/>
      <w:i w:val="0"/>
      <w:iCs w:val="0"/>
      <w:smallCaps w:val="0"/>
      <w:strike w:val="0"/>
      <w:sz w:val="28"/>
      <w:szCs w:val="28"/>
      <w:u w:val="none"/>
    </w:rPr>
  </w:style>
  <w:style w:type="character" w:customStyle="1" w:styleId="CharStyle22">
    <w:name w:val="Tekst treści (4)_"/>
    <w:basedOn w:val="DefaultParagraphFont"/>
    <w:link w:val="Style21"/>
    <w:rPr>
      <w:rFonts w:ascii="Times New Roman" w:eastAsia="Times New Roman" w:hAnsi="Times New Roman" w:cs="Times New Roman"/>
      <w:b w:val="0"/>
      <w:bCs w:val="0"/>
      <w:i w:val="0"/>
      <w:iCs w:val="0"/>
      <w:smallCaps w:val="0"/>
      <w:strike w:val="0"/>
      <w:sz w:val="28"/>
      <w:szCs w:val="28"/>
      <w:u w:val="none"/>
    </w:rPr>
  </w:style>
  <w:style w:type="character" w:customStyle="1" w:styleId="CharStyle28">
    <w:name w:val="Spis treści_"/>
    <w:basedOn w:val="DefaultParagraphFont"/>
    <w:link w:val="Style27"/>
    <w:rPr>
      <w:rFonts w:ascii="Times New Roman" w:eastAsia="Times New Roman" w:hAnsi="Times New Roman" w:cs="Times New Roman"/>
      <w:b w:val="0"/>
      <w:bCs w:val="0"/>
      <w:i/>
      <w:iCs/>
      <w:smallCaps w:val="0"/>
      <w:strike w:val="0"/>
      <w:sz w:val="16"/>
      <w:szCs w:val="16"/>
      <w:u w:val="none"/>
    </w:rPr>
  </w:style>
  <w:style w:type="character" w:customStyle="1" w:styleId="CharStyle33">
    <w:name w:val="Tekst treści (8)_"/>
    <w:basedOn w:val="DefaultParagraphFont"/>
    <w:link w:val="Style32"/>
    <w:rPr>
      <w:rFonts w:ascii="Times New Roman" w:eastAsia="Times New Roman" w:hAnsi="Times New Roman" w:cs="Times New Roman"/>
      <w:b w:val="0"/>
      <w:bCs w:val="0"/>
      <w:i w:val="0"/>
      <w:iCs w:val="0"/>
      <w:smallCaps w:val="0"/>
      <w:strike w:val="0"/>
      <w:sz w:val="16"/>
      <w:szCs w:val="16"/>
      <w:u w:val="none"/>
    </w:rPr>
  </w:style>
  <w:style w:type="character" w:customStyle="1" w:styleId="CharStyle36">
    <w:name w:val="Nagłówek #2_"/>
    <w:basedOn w:val="DefaultParagraphFont"/>
    <w:link w:val="Style35"/>
    <w:rPr>
      <w:rFonts w:ascii="Arial" w:eastAsia="Arial" w:hAnsi="Arial" w:cs="Arial"/>
      <w:b/>
      <w:bCs/>
      <w:i w:val="0"/>
      <w:iCs w:val="0"/>
      <w:smallCaps w:val="0"/>
      <w:strike w:val="0"/>
      <w:sz w:val="32"/>
      <w:szCs w:val="32"/>
      <w:u w:val="none"/>
    </w:rPr>
  </w:style>
  <w:style w:type="character" w:customStyle="1" w:styleId="CharStyle43">
    <w:name w:val="Nagłówek #6_"/>
    <w:basedOn w:val="DefaultParagraphFont"/>
    <w:link w:val="Style42"/>
    <w:rPr>
      <w:rFonts w:ascii="Arial" w:eastAsia="Arial" w:hAnsi="Arial" w:cs="Arial"/>
      <w:b w:val="0"/>
      <w:bCs w:val="0"/>
      <w:i w:val="0"/>
      <w:iCs w:val="0"/>
      <w:smallCaps w:val="0"/>
      <w:strike w:val="0"/>
      <w:sz w:val="20"/>
      <w:szCs w:val="20"/>
      <w:u w:val="none"/>
    </w:rPr>
  </w:style>
  <w:style w:type="character" w:customStyle="1" w:styleId="CharStyle45">
    <w:name w:val="Tekst treści (9)_"/>
    <w:basedOn w:val="DefaultParagraphFont"/>
    <w:link w:val="Style44"/>
    <w:rPr>
      <w:rFonts w:ascii="Arial" w:eastAsia="Arial" w:hAnsi="Arial" w:cs="Arial"/>
      <w:b w:val="0"/>
      <w:bCs w:val="0"/>
      <w:i w:val="0"/>
      <w:iCs w:val="0"/>
      <w:smallCaps w:val="0"/>
      <w:strike w:val="0"/>
      <w:sz w:val="12"/>
      <w:szCs w:val="12"/>
      <w:u w:val="none"/>
    </w:rPr>
  </w:style>
  <w:style w:type="character" w:customStyle="1" w:styleId="CharStyle48">
    <w:name w:val="Nagłówek #4_"/>
    <w:basedOn w:val="DefaultParagraphFont"/>
    <w:link w:val="Style47"/>
    <w:rPr>
      <w:rFonts w:ascii="Arial" w:eastAsia="Arial" w:hAnsi="Arial" w:cs="Arial"/>
      <w:b/>
      <w:bCs/>
      <w:i w:val="0"/>
      <w:iCs w:val="0"/>
      <w:smallCaps w:val="0"/>
      <w:strike w:val="0"/>
      <w:sz w:val="32"/>
      <w:szCs w:val="32"/>
      <w:u w:val="none"/>
    </w:rPr>
  </w:style>
  <w:style w:type="character" w:customStyle="1" w:styleId="CharStyle50">
    <w:name w:val="Tekst treści (7)_"/>
    <w:basedOn w:val="DefaultParagraphFont"/>
    <w:link w:val="Style49"/>
    <w:rPr>
      <w:rFonts w:ascii="Georgia" w:eastAsia="Georgia" w:hAnsi="Georgia" w:cs="Georgia"/>
      <w:b w:val="0"/>
      <w:bCs w:val="0"/>
      <w:i w:val="0"/>
      <w:iCs w:val="0"/>
      <w:smallCaps w:val="0"/>
      <w:strike w:val="0"/>
      <w:sz w:val="18"/>
      <w:szCs w:val="18"/>
      <w:u w:val="none"/>
    </w:rPr>
  </w:style>
  <w:style w:type="character" w:customStyle="1" w:styleId="CharStyle52">
    <w:name w:val="Nagłówek lub stopka_"/>
    <w:basedOn w:val="DefaultParagraphFont"/>
    <w:link w:val="Style51"/>
    <w:rPr>
      <w:rFonts w:ascii="Times New Roman" w:eastAsia="Times New Roman" w:hAnsi="Times New Roman" w:cs="Times New Roman"/>
      <w:b w:val="0"/>
      <w:bCs w:val="0"/>
      <w:i w:val="0"/>
      <w:iCs w:val="0"/>
      <w:smallCaps w:val="0"/>
      <w:strike w:val="0"/>
      <w:sz w:val="16"/>
      <w:szCs w:val="16"/>
      <w:u w:val="none"/>
    </w:rPr>
  </w:style>
  <w:style w:type="character" w:customStyle="1" w:styleId="CharStyle58">
    <w:name w:val="Nagłówek #5_"/>
    <w:basedOn w:val="DefaultParagraphFont"/>
    <w:link w:val="Style57"/>
    <w:rPr>
      <w:rFonts w:ascii="Times New Roman" w:eastAsia="Times New Roman" w:hAnsi="Times New Roman" w:cs="Times New Roman"/>
      <w:b/>
      <w:bCs/>
      <w:i w:val="0"/>
      <w:iCs w:val="0"/>
      <w:smallCaps w:val="0"/>
      <w:strike w:val="0"/>
      <w:sz w:val="20"/>
      <w:szCs w:val="20"/>
      <w:u w:val="none"/>
    </w:rPr>
  </w:style>
  <w:style w:type="character" w:customStyle="1" w:styleId="CharStyle64">
    <w:name w:val="Nagłówek #3_"/>
    <w:basedOn w:val="DefaultParagraphFont"/>
    <w:link w:val="Style63"/>
    <w:rPr>
      <w:rFonts w:ascii="Times New Roman" w:eastAsia="Times New Roman" w:hAnsi="Times New Roman" w:cs="Times New Roman"/>
      <w:b/>
      <w:bCs/>
      <w:i/>
      <w:iCs/>
      <w:smallCaps w:val="0"/>
      <w:strike w:val="0"/>
      <w:sz w:val="34"/>
      <w:szCs w:val="34"/>
      <w:u w:val="single"/>
    </w:rPr>
  </w:style>
  <w:style w:type="character" w:customStyle="1" w:styleId="CharStyle78">
    <w:name w:val="Tekst treści (10)_"/>
    <w:basedOn w:val="DefaultParagraphFont"/>
    <w:link w:val="Style77"/>
    <w:rPr>
      <w:rFonts w:ascii="Cambria" w:eastAsia="Cambria" w:hAnsi="Cambria" w:cs="Cambria"/>
      <w:b w:val="0"/>
      <w:bCs w:val="0"/>
      <w:i/>
      <w:iCs/>
      <w:smallCaps w:val="0"/>
      <w:strike w:val="0"/>
      <w:sz w:val="19"/>
      <w:szCs w:val="19"/>
      <w:u w:val="none"/>
    </w:rPr>
  </w:style>
  <w:style w:type="character" w:customStyle="1" w:styleId="CharStyle91">
    <w:name w:val="Tekst treści (6)_"/>
    <w:basedOn w:val="DefaultParagraphFont"/>
    <w:link w:val="Style90"/>
    <w:rPr>
      <w:rFonts w:ascii="Arial" w:eastAsia="Arial" w:hAnsi="Arial" w:cs="Arial"/>
      <w:b w:val="0"/>
      <w:bCs w:val="0"/>
      <w:i w:val="0"/>
      <w:iCs w:val="0"/>
      <w:smallCaps w:val="0"/>
      <w:strike w:val="0"/>
      <w:sz w:val="20"/>
      <w:szCs w:val="20"/>
      <w:u w:val="none"/>
    </w:rPr>
  </w:style>
  <w:style w:type="character" w:customStyle="1" w:styleId="CharStyle94">
    <w:name w:val="Tekst treści (11)_"/>
    <w:basedOn w:val="DefaultParagraphFont"/>
    <w:link w:val="Style93"/>
    <w:rPr>
      <w:rFonts w:ascii="Times New Roman" w:eastAsia="Times New Roman" w:hAnsi="Times New Roman" w:cs="Times New Roman"/>
      <w:b w:val="0"/>
      <w:bCs w:val="0"/>
      <w:i w:val="0"/>
      <w:iCs w:val="0"/>
      <w:smallCaps w:val="0"/>
      <w:strike w:val="0"/>
      <w:sz w:val="20"/>
      <w:szCs w:val="20"/>
      <w:u w:val="none"/>
    </w:rPr>
  </w:style>
  <w:style w:type="paragraph" w:customStyle="1" w:styleId="Style3">
    <w:name w:val="Stopka"/>
    <w:basedOn w:val="Normal"/>
    <w:link w:val="CharStyle4"/>
    <w:pPr>
      <w:widowControl w:val="0"/>
      <w:shd w:val="clear" w:color="auto" w:fill="FFFFFF"/>
      <w:ind w:firstLine="360"/>
    </w:pPr>
    <w:rPr>
      <w:rFonts w:ascii="Times New Roman" w:eastAsia="Times New Roman" w:hAnsi="Times New Roman" w:cs="Times New Roman"/>
      <w:b w:val="0"/>
      <w:bCs w:val="0"/>
      <w:i w:val="0"/>
      <w:iCs w:val="0"/>
      <w:smallCaps w:val="0"/>
      <w:strike w:val="0"/>
      <w:sz w:val="16"/>
      <w:szCs w:val="16"/>
      <w:u w:val="none"/>
    </w:rPr>
  </w:style>
  <w:style w:type="paragraph" w:customStyle="1" w:styleId="Style8">
    <w:name w:val="Tekst treści (5)"/>
    <w:basedOn w:val="Normal"/>
    <w:link w:val="CharStyle9"/>
    <w:pPr>
      <w:widowControl w:val="0"/>
      <w:shd w:val="clear" w:color="auto" w:fill="FFFFFF"/>
      <w:spacing w:after="320"/>
      <w:ind w:firstLine="180"/>
    </w:pPr>
    <w:rPr>
      <w:rFonts w:ascii="Cambria" w:eastAsia="Cambria" w:hAnsi="Cambria" w:cs="Cambria"/>
      <w:b/>
      <w:bCs/>
      <w:i/>
      <w:iCs/>
      <w:smallCaps w:val="0"/>
      <w:strike w:val="0"/>
      <w:sz w:val="28"/>
      <w:szCs w:val="28"/>
      <w:u w:val="none"/>
    </w:rPr>
  </w:style>
  <w:style w:type="paragraph" w:customStyle="1" w:styleId="Style11">
    <w:name w:val="Inne"/>
    <w:basedOn w:val="Normal"/>
    <w:link w:val="CharStyle12"/>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15">
    <w:name w:val="Podpis obrazu"/>
    <w:basedOn w:val="Normal"/>
    <w:link w:val="CharStyle16"/>
    <w:pPr>
      <w:widowControl w:val="0"/>
      <w:shd w:val="clear" w:color="auto" w:fill="FFFFFF"/>
    </w:pPr>
    <w:rPr>
      <w:rFonts w:ascii="Arial" w:eastAsia="Arial" w:hAnsi="Arial" w:cs="Arial"/>
      <w:b/>
      <w:bCs/>
      <w:i w:val="0"/>
      <w:iCs w:val="0"/>
      <w:smallCaps w:val="0"/>
      <w:strike w:val="0"/>
      <w:sz w:val="28"/>
      <w:szCs w:val="28"/>
      <w:u w:val="none"/>
    </w:rPr>
  </w:style>
  <w:style w:type="paragraph" w:customStyle="1" w:styleId="Style18">
    <w:name w:val="Tekst treści (3)"/>
    <w:basedOn w:val="Normal"/>
    <w:link w:val="CharStyle19"/>
    <w:pPr>
      <w:widowControl w:val="0"/>
      <w:shd w:val="clear" w:color="auto" w:fill="FFFFFF"/>
      <w:ind w:firstLine="400"/>
    </w:pPr>
    <w:rPr>
      <w:rFonts w:ascii="Arial" w:eastAsia="Arial" w:hAnsi="Arial" w:cs="Arial"/>
      <w:b/>
      <w:bCs/>
      <w:i w:val="0"/>
      <w:iCs w:val="0"/>
      <w:smallCaps w:val="0"/>
      <w:strike w:val="0"/>
      <w:sz w:val="28"/>
      <w:szCs w:val="28"/>
      <w:u w:val="none"/>
    </w:rPr>
  </w:style>
  <w:style w:type="paragraph" w:customStyle="1" w:styleId="Style21">
    <w:name w:val="Tekst treści (4)"/>
    <w:basedOn w:val="Normal"/>
    <w:link w:val="CharStyle22"/>
    <w:pPr>
      <w:widowControl w:val="0"/>
      <w:shd w:val="clear" w:color="auto" w:fill="FFFFFF"/>
    </w:pPr>
    <w:rPr>
      <w:rFonts w:ascii="Times New Roman" w:eastAsia="Times New Roman" w:hAnsi="Times New Roman" w:cs="Times New Roman"/>
      <w:b w:val="0"/>
      <w:bCs w:val="0"/>
      <w:i w:val="0"/>
      <w:iCs w:val="0"/>
      <w:smallCaps w:val="0"/>
      <w:strike w:val="0"/>
      <w:sz w:val="28"/>
      <w:szCs w:val="28"/>
      <w:u w:val="none"/>
    </w:rPr>
  </w:style>
  <w:style w:type="paragraph" w:customStyle="1" w:styleId="Style27">
    <w:name w:val="Spis treści"/>
    <w:basedOn w:val="Normal"/>
    <w:link w:val="CharStyle28"/>
    <w:pPr>
      <w:widowControl w:val="0"/>
      <w:shd w:val="clear" w:color="auto" w:fill="FFFFFF"/>
      <w:spacing w:after="100" w:line="228" w:lineRule="auto"/>
    </w:pPr>
    <w:rPr>
      <w:rFonts w:ascii="Times New Roman" w:eastAsia="Times New Roman" w:hAnsi="Times New Roman" w:cs="Times New Roman"/>
      <w:b w:val="0"/>
      <w:bCs w:val="0"/>
      <w:i/>
      <w:iCs/>
      <w:smallCaps w:val="0"/>
      <w:strike w:val="0"/>
      <w:sz w:val="16"/>
      <w:szCs w:val="16"/>
      <w:u w:val="none"/>
    </w:rPr>
  </w:style>
  <w:style w:type="paragraph" w:customStyle="1" w:styleId="Style32">
    <w:name w:val="Tekst treści (8)"/>
    <w:basedOn w:val="Normal"/>
    <w:link w:val="CharStyle33"/>
    <w:pPr>
      <w:widowControl w:val="0"/>
      <w:shd w:val="clear" w:color="auto" w:fill="FFFFFF"/>
      <w:spacing w:after="200" w:line="226" w:lineRule="auto"/>
      <w:ind w:firstLine="380"/>
    </w:pPr>
    <w:rPr>
      <w:rFonts w:ascii="Times New Roman" w:eastAsia="Times New Roman" w:hAnsi="Times New Roman" w:cs="Times New Roman"/>
      <w:b w:val="0"/>
      <w:bCs w:val="0"/>
      <w:i w:val="0"/>
      <w:iCs w:val="0"/>
      <w:smallCaps w:val="0"/>
      <w:strike w:val="0"/>
      <w:sz w:val="16"/>
      <w:szCs w:val="16"/>
      <w:u w:val="none"/>
    </w:rPr>
  </w:style>
  <w:style w:type="paragraph" w:customStyle="1" w:styleId="Style35">
    <w:name w:val="Nagłówek #2"/>
    <w:basedOn w:val="Normal"/>
    <w:link w:val="CharStyle36"/>
    <w:pPr>
      <w:widowControl w:val="0"/>
      <w:shd w:val="clear" w:color="auto" w:fill="FFFFFF"/>
      <w:spacing w:after="4620"/>
      <w:ind w:firstLine="180"/>
      <w:outlineLvl w:val="1"/>
    </w:pPr>
    <w:rPr>
      <w:rFonts w:ascii="Arial" w:eastAsia="Arial" w:hAnsi="Arial" w:cs="Arial"/>
      <w:b/>
      <w:bCs/>
      <w:i w:val="0"/>
      <w:iCs w:val="0"/>
      <w:smallCaps w:val="0"/>
      <w:strike w:val="0"/>
      <w:sz w:val="32"/>
      <w:szCs w:val="32"/>
      <w:u w:val="none"/>
    </w:rPr>
  </w:style>
  <w:style w:type="paragraph" w:customStyle="1" w:styleId="Style42">
    <w:name w:val="Nagłówek #6"/>
    <w:basedOn w:val="Normal"/>
    <w:link w:val="CharStyle43"/>
    <w:pPr>
      <w:widowControl w:val="0"/>
      <w:shd w:val="clear" w:color="auto" w:fill="FFFFFF"/>
      <w:spacing w:after="190"/>
      <w:jc w:val="center"/>
      <w:outlineLvl w:val="5"/>
    </w:pPr>
    <w:rPr>
      <w:rFonts w:ascii="Arial" w:eastAsia="Arial" w:hAnsi="Arial" w:cs="Arial"/>
      <w:b w:val="0"/>
      <w:bCs w:val="0"/>
      <w:i w:val="0"/>
      <w:iCs w:val="0"/>
      <w:smallCaps w:val="0"/>
      <w:strike w:val="0"/>
      <w:sz w:val="20"/>
      <w:szCs w:val="20"/>
      <w:u w:val="none"/>
    </w:rPr>
  </w:style>
  <w:style w:type="paragraph" w:customStyle="1" w:styleId="Style44">
    <w:name w:val="Tekst treści (9)"/>
    <w:basedOn w:val="Normal"/>
    <w:link w:val="CharStyle45"/>
    <w:pPr>
      <w:widowControl w:val="0"/>
      <w:shd w:val="clear" w:color="auto" w:fill="FFFFFF"/>
      <w:spacing w:after="40"/>
    </w:pPr>
    <w:rPr>
      <w:rFonts w:ascii="Arial" w:eastAsia="Arial" w:hAnsi="Arial" w:cs="Arial"/>
      <w:b w:val="0"/>
      <w:bCs w:val="0"/>
      <w:i w:val="0"/>
      <w:iCs w:val="0"/>
      <w:smallCaps w:val="0"/>
      <w:strike w:val="0"/>
      <w:sz w:val="12"/>
      <w:szCs w:val="12"/>
      <w:u w:val="none"/>
    </w:rPr>
  </w:style>
  <w:style w:type="paragraph" w:customStyle="1" w:styleId="Style47">
    <w:name w:val="Nagłówek #4"/>
    <w:basedOn w:val="Normal"/>
    <w:link w:val="CharStyle48"/>
    <w:pPr>
      <w:widowControl w:val="0"/>
      <w:shd w:val="clear" w:color="auto" w:fill="FFFFFF"/>
      <w:spacing w:before="2160" w:after="820"/>
      <w:outlineLvl w:val="3"/>
    </w:pPr>
    <w:rPr>
      <w:rFonts w:ascii="Arial" w:eastAsia="Arial" w:hAnsi="Arial" w:cs="Arial"/>
      <w:b/>
      <w:bCs/>
      <w:i w:val="0"/>
      <w:iCs w:val="0"/>
      <w:smallCaps w:val="0"/>
      <w:strike w:val="0"/>
      <w:sz w:val="32"/>
      <w:szCs w:val="32"/>
      <w:u w:val="none"/>
    </w:rPr>
  </w:style>
  <w:style w:type="paragraph" w:customStyle="1" w:styleId="Style49">
    <w:name w:val="Tekst treści (7)"/>
    <w:basedOn w:val="Normal"/>
    <w:link w:val="CharStyle50"/>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51">
    <w:name w:val="Nagłówek lub stopka"/>
    <w:basedOn w:val="Normal"/>
    <w:link w:val="CharStyle52"/>
    <w:pPr>
      <w:widowControl w:val="0"/>
      <w:shd w:val="clear" w:color="auto" w:fill="FFFFFF"/>
    </w:pPr>
    <w:rPr>
      <w:rFonts w:ascii="Times New Roman" w:eastAsia="Times New Roman" w:hAnsi="Times New Roman" w:cs="Times New Roman"/>
      <w:b w:val="0"/>
      <w:bCs w:val="0"/>
      <w:i w:val="0"/>
      <w:iCs w:val="0"/>
      <w:smallCaps w:val="0"/>
      <w:strike w:val="0"/>
      <w:sz w:val="16"/>
      <w:szCs w:val="16"/>
      <w:u w:val="none"/>
    </w:rPr>
  </w:style>
  <w:style w:type="paragraph" w:customStyle="1" w:styleId="Style57">
    <w:name w:val="Nagłówek #5"/>
    <w:basedOn w:val="Normal"/>
    <w:link w:val="CharStyle58"/>
    <w:pPr>
      <w:widowControl w:val="0"/>
      <w:shd w:val="clear" w:color="auto" w:fill="FFFFFF"/>
      <w:spacing w:after="90" w:line="199" w:lineRule="auto"/>
      <w:ind w:left="600" w:firstLine="130"/>
      <w:outlineLvl w:val="4"/>
    </w:pPr>
    <w:rPr>
      <w:rFonts w:ascii="Times New Roman" w:eastAsia="Times New Roman" w:hAnsi="Times New Roman" w:cs="Times New Roman"/>
      <w:b/>
      <w:bCs/>
      <w:i w:val="0"/>
      <w:iCs w:val="0"/>
      <w:smallCaps w:val="0"/>
      <w:strike w:val="0"/>
      <w:sz w:val="20"/>
      <w:szCs w:val="20"/>
      <w:u w:val="none"/>
    </w:rPr>
  </w:style>
  <w:style w:type="paragraph" w:customStyle="1" w:styleId="Style63">
    <w:name w:val="Nagłówek #3"/>
    <w:basedOn w:val="Normal"/>
    <w:link w:val="CharStyle64"/>
    <w:pPr>
      <w:widowControl w:val="0"/>
      <w:shd w:val="clear" w:color="auto" w:fill="FFFFFF"/>
      <w:spacing w:after="900"/>
      <w:ind w:left="1050"/>
      <w:outlineLvl w:val="2"/>
    </w:pPr>
    <w:rPr>
      <w:rFonts w:ascii="Times New Roman" w:eastAsia="Times New Roman" w:hAnsi="Times New Roman" w:cs="Times New Roman"/>
      <w:b/>
      <w:bCs/>
      <w:i/>
      <w:iCs/>
      <w:smallCaps w:val="0"/>
      <w:strike w:val="0"/>
      <w:sz w:val="34"/>
      <w:szCs w:val="34"/>
      <w:u w:val="single"/>
    </w:rPr>
  </w:style>
  <w:style w:type="paragraph" w:customStyle="1" w:styleId="Style77">
    <w:name w:val="Tekst treści (10)"/>
    <w:basedOn w:val="Normal"/>
    <w:link w:val="CharStyle78"/>
    <w:pPr>
      <w:widowControl w:val="0"/>
      <w:shd w:val="clear" w:color="auto" w:fill="FFFFFF"/>
      <w:spacing w:after="140"/>
      <w:ind w:right="420"/>
      <w:jc w:val="right"/>
    </w:pPr>
    <w:rPr>
      <w:rFonts w:ascii="Cambria" w:eastAsia="Cambria" w:hAnsi="Cambria" w:cs="Cambria"/>
      <w:b w:val="0"/>
      <w:bCs w:val="0"/>
      <w:i/>
      <w:iCs/>
      <w:smallCaps w:val="0"/>
      <w:strike w:val="0"/>
      <w:sz w:val="19"/>
      <w:szCs w:val="19"/>
      <w:u w:val="none"/>
    </w:rPr>
  </w:style>
  <w:style w:type="paragraph" w:customStyle="1" w:styleId="Style90">
    <w:name w:val="Tekst treści (6)"/>
    <w:basedOn w:val="Normal"/>
    <w:link w:val="CharStyle91"/>
    <w:pPr>
      <w:widowControl w:val="0"/>
      <w:shd w:val="clear" w:color="auto" w:fill="FFFFFF"/>
    </w:pPr>
    <w:rPr>
      <w:rFonts w:ascii="Arial" w:eastAsia="Arial" w:hAnsi="Arial" w:cs="Arial"/>
      <w:b w:val="0"/>
      <w:bCs w:val="0"/>
      <w:i w:val="0"/>
      <w:iCs w:val="0"/>
      <w:smallCaps w:val="0"/>
      <w:strike w:val="0"/>
      <w:sz w:val="20"/>
      <w:szCs w:val="20"/>
      <w:u w:val="none"/>
    </w:rPr>
  </w:style>
  <w:style w:type="paragraph" w:customStyle="1" w:styleId="Style93">
    <w:name w:val="Tekst treści (11)"/>
    <w:basedOn w:val="Normal"/>
    <w:link w:val="CharStyle94"/>
    <w:pPr>
      <w:widowControl w:val="0"/>
      <w:shd w:val="clear" w:color="auto" w:fill="FFFFFF"/>
      <w:spacing w:line="223" w:lineRule="auto"/>
      <w:ind w:firstLine="340"/>
    </w:pPr>
    <w:rPr>
      <w:rFonts w:ascii="Times New Roman" w:eastAsia="Times New Roman" w:hAnsi="Times New Roman" w:cs="Times New Roman"/>
      <w:b w:val="0"/>
      <w:bCs w:val="0"/>
      <w:i w:val="0"/>
      <w:iCs w:val="0"/>
      <w:smallCaps w:val="0"/>
      <w:strike w:val="0"/>
      <w:sz w:val="20"/>
      <w:szCs w:val="2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image" Target="media/image1.jpeg" TargetMode="Externa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header" Target="header9.xm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header" Target="header12.xml"/><Relationship Id="rId19" Type="http://schemas.openxmlformats.org/officeDocument/2006/relationships/header" Target="header13.xml"/><Relationship Id="rId20" Type="http://schemas.openxmlformats.org/officeDocument/2006/relationships/header" Target="header14.xml"/><Relationship Id="rId21" Type="http://schemas.openxmlformats.org/officeDocument/2006/relationships/footer" Target="footer1.xml"/><Relationship Id="rId22" Type="http://schemas.openxmlformats.org/officeDocument/2006/relationships/header" Target="header15.xml"/><Relationship Id="rId23" Type="http://schemas.openxmlformats.org/officeDocument/2006/relationships/footer" Target="footer2.xml"/><Relationship Id="rId24" Type="http://schemas.openxmlformats.org/officeDocument/2006/relationships/header" Target="header16.xml"/><Relationship Id="rId25" Type="http://schemas.openxmlformats.org/officeDocument/2006/relationships/footer" Target="footer3.xml"/><Relationship Id="rId26" Type="http://schemas.openxmlformats.org/officeDocument/2006/relationships/header" Target="header17.xml"/><Relationship Id="rId27" Type="http://schemas.openxmlformats.org/officeDocument/2006/relationships/footer" Target="footer4.xml"/><Relationship Id="rId28" Type="http://schemas.openxmlformats.org/officeDocument/2006/relationships/header" Target="header18.xml"/><Relationship Id="rId29" Type="http://schemas.openxmlformats.org/officeDocument/2006/relationships/footer" Target="footer5.xml"/><Relationship Id="rId30" Type="http://schemas.openxmlformats.org/officeDocument/2006/relationships/header" Target="header19.xml"/><Relationship Id="rId31" Type="http://schemas.openxmlformats.org/officeDocument/2006/relationships/footer" Target="footer6.xml"/><Relationship Id="rId32" Type="http://schemas.openxmlformats.org/officeDocument/2006/relationships/header" Target="header20.xml"/><Relationship Id="rId33" Type="http://schemas.openxmlformats.org/officeDocument/2006/relationships/footer" Target="footer7.xml"/><Relationship Id="rId34" Type="http://schemas.openxmlformats.org/officeDocument/2006/relationships/header" Target="header21.xml"/><Relationship Id="rId35" Type="http://schemas.openxmlformats.org/officeDocument/2006/relationships/footer" Target="footer8.xml"/><Relationship Id="rId36" Type="http://schemas.openxmlformats.org/officeDocument/2006/relationships/header" Target="header22.xml"/><Relationship Id="rId37" Type="http://schemas.openxmlformats.org/officeDocument/2006/relationships/footer" Target="footer9.xml"/><Relationship Id="rId38" Type="http://schemas.openxmlformats.org/officeDocument/2006/relationships/header" Target="header23.xml"/><Relationship Id="rId39" Type="http://schemas.openxmlformats.org/officeDocument/2006/relationships/footer" Target="footer10.xml"/><Relationship Id="rId40" Type="http://schemas.openxmlformats.org/officeDocument/2006/relationships/header" Target="header24.xml"/><Relationship Id="rId41" Type="http://schemas.openxmlformats.org/officeDocument/2006/relationships/footer" Target="footer11.xml"/><Relationship Id="rId42" Type="http://schemas.openxmlformats.org/officeDocument/2006/relationships/header" Target="header25.xml"/><Relationship Id="rId43" Type="http://schemas.openxmlformats.org/officeDocument/2006/relationships/footer" Target="footer12.xml"/><Relationship Id="rId44" Type="http://schemas.openxmlformats.org/officeDocument/2006/relationships/header" Target="header26.xml"/><Relationship Id="rId45" Type="http://schemas.openxmlformats.org/officeDocument/2006/relationships/footer" Target="footer13.xml"/><Relationship Id="rId46" Type="http://schemas.openxmlformats.org/officeDocument/2006/relationships/header" Target="header27.xml"/><Relationship Id="rId47" Type="http://schemas.openxmlformats.org/officeDocument/2006/relationships/footer" Target="footer14.xml"/><Relationship Id="rId48" Type="http://schemas.openxmlformats.org/officeDocument/2006/relationships/header" Target="header28.xml"/><Relationship Id="rId49" Type="http://schemas.openxmlformats.org/officeDocument/2006/relationships/footer" Target="footer15.xml"/><Relationship Id="rId50" Type="http://schemas.openxmlformats.org/officeDocument/2006/relationships/header" Target="header29.xml"/><Relationship Id="rId51" Type="http://schemas.openxmlformats.org/officeDocument/2006/relationships/footer" Target="footer16.xml"/><Relationship Id="rId52" Type="http://schemas.openxmlformats.org/officeDocument/2006/relationships/header" Target="header30.xml"/><Relationship Id="rId53" Type="http://schemas.openxmlformats.org/officeDocument/2006/relationships/footer" Target="footer17.xml"/><Relationship Id="rId54" Type="http://schemas.openxmlformats.org/officeDocument/2006/relationships/header" Target="header31.xml"/><Relationship Id="rId55" Type="http://schemas.openxmlformats.org/officeDocument/2006/relationships/footer" Target="footer18.xml"/><Relationship Id="rId56" Type="http://schemas.openxmlformats.org/officeDocument/2006/relationships/header" Target="header32.xml"/><Relationship Id="rId57" Type="http://schemas.openxmlformats.org/officeDocument/2006/relationships/footer" Target="footer19.xml"/><Relationship Id="rId58" Type="http://schemas.openxmlformats.org/officeDocument/2006/relationships/header" Target="header33.xml"/><Relationship Id="rId59" Type="http://schemas.openxmlformats.org/officeDocument/2006/relationships/footer" Target="footer20.xml"/><Relationship Id="rId60" Type="http://schemas.openxmlformats.org/officeDocument/2006/relationships/header" Target="header34.xml"/><Relationship Id="rId61" Type="http://schemas.openxmlformats.org/officeDocument/2006/relationships/footer" Target="footer21.xml"/><Relationship Id="rId62" Type="http://schemas.openxmlformats.org/officeDocument/2006/relationships/header" Target="header35.xml"/><Relationship Id="rId63" Type="http://schemas.openxmlformats.org/officeDocument/2006/relationships/footer" Target="footer22.xml"/><Relationship Id="rId64" Type="http://schemas.openxmlformats.org/officeDocument/2006/relationships/header" Target="header36.xml"/><Relationship Id="rId65" Type="http://schemas.openxmlformats.org/officeDocument/2006/relationships/footer" Target="footer23.xml"/><Relationship Id="rId66" Type="http://schemas.openxmlformats.org/officeDocument/2006/relationships/header" Target="header37.xml"/><Relationship Id="rId67" Type="http://schemas.openxmlformats.org/officeDocument/2006/relationships/footer" Target="footer24.xml"/><Relationship Id="rId68" Type="http://schemas.openxmlformats.org/officeDocument/2006/relationships/header" Target="header38.xml"/><Relationship Id="rId69" Type="http://schemas.openxmlformats.org/officeDocument/2006/relationships/footer" Target="footer25.xml"/><Relationship Id="rId70" Type="http://schemas.openxmlformats.org/officeDocument/2006/relationships/header" Target="header39.xml"/><Relationship Id="rId71" Type="http://schemas.openxmlformats.org/officeDocument/2006/relationships/footer" Target="footer26.xml"/><Relationship Id="rId72" Type="http://schemas.openxmlformats.org/officeDocument/2006/relationships/header" Target="header40.xml"/><Relationship Id="rId73" Type="http://schemas.openxmlformats.org/officeDocument/2006/relationships/footer" Target="footer27.xml"/><Relationship Id="rId74" Type="http://schemas.openxmlformats.org/officeDocument/2006/relationships/header" Target="header41.xml"/><Relationship Id="rId75" Type="http://schemas.openxmlformats.org/officeDocument/2006/relationships/footer" Target="footer28.xml"/><Relationship Id="rId76" Type="http://schemas.openxmlformats.org/officeDocument/2006/relationships/header" Target="header42.xml"/><Relationship Id="rId77" Type="http://schemas.openxmlformats.org/officeDocument/2006/relationships/footer" Target="footer29.xml"/><Relationship Id="rId78" Type="http://schemas.openxmlformats.org/officeDocument/2006/relationships/header" Target="header43.xml"/><Relationship Id="rId79" Type="http://schemas.openxmlformats.org/officeDocument/2006/relationships/footer" Target="footer30.xml"/><Relationship Id="rId80" Type="http://schemas.openxmlformats.org/officeDocument/2006/relationships/header" Target="header44.xml"/><Relationship Id="rId81" Type="http://schemas.openxmlformats.org/officeDocument/2006/relationships/footer" Target="footer31.xml"/><Relationship Id="rId82" Type="http://schemas.openxmlformats.org/officeDocument/2006/relationships/header" Target="header45.xml"/><Relationship Id="rId83" Type="http://schemas.openxmlformats.org/officeDocument/2006/relationships/footer" Target="footer32.xml"/><Relationship Id="rId84" Type="http://schemas.openxmlformats.org/officeDocument/2006/relationships/header" Target="header46.xml"/><Relationship Id="rId85" Type="http://schemas.openxmlformats.org/officeDocument/2006/relationships/footer" Target="footer33.xml"/><Relationship Id="rId86" Type="http://schemas.openxmlformats.org/officeDocument/2006/relationships/header" Target="header47.xml"/><Relationship Id="rId87" Type="http://schemas.openxmlformats.org/officeDocument/2006/relationships/footer" Target="footer34.xml"/><Relationship Id="rId88" Type="http://schemas.openxmlformats.org/officeDocument/2006/relationships/header" Target="header48.xml"/><Relationship Id="rId89" Type="http://schemas.openxmlformats.org/officeDocument/2006/relationships/footer" Target="footer35.xml"/><Relationship Id="rId90" Type="http://schemas.openxmlformats.org/officeDocument/2006/relationships/header" Target="header49.xml"/><Relationship Id="rId91" Type="http://schemas.openxmlformats.org/officeDocument/2006/relationships/footer" Target="footer36.xml"/><Relationship Id="rId92" Type="http://schemas.openxmlformats.org/officeDocument/2006/relationships/header" Target="header50.xml"/><Relationship Id="rId93" Type="http://schemas.openxmlformats.org/officeDocument/2006/relationships/footer" Target="footer37.xml"/><Relationship Id="rId94" Type="http://schemas.openxmlformats.org/officeDocument/2006/relationships/header" Target="header51.xml"/><Relationship Id="rId95" Type="http://schemas.openxmlformats.org/officeDocument/2006/relationships/footer" Target="footer38.xml"/><Relationship Id="rId96" Type="http://schemas.openxmlformats.org/officeDocument/2006/relationships/header" Target="header52.xml"/><Relationship Id="rId97" Type="http://schemas.openxmlformats.org/officeDocument/2006/relationships/footer" Target="footer39.xml"/><Relationship Id="rId98" Type="http://schemas.openxmlformats.org/officeDocument/2006/relationships/header" Target="header53.xml"/><Relationship Id="rId99" Type="http://schemas.openxmlformats.org/officeDocument/2006/relationships/footer" Target="footer40.xml"/><Relationship Id="rId100" Type="http://schemas.openxmlformats.org/officeDocument/2006/relationships/header" Target="header54.xml"/><Relationship Id="rId101" Type="http://schemas.openxmlformats.org/officeDocument/2006/relationships/footer" Target="footer41.xml"/><Relationship Id="rId102" Type="http://schemas.openxmlformats.org/officeDocument/2006/relationships/header" Target="header55.xml"/><Relationship Id="rId103" Type="http://schemas.openxmlformats.org/officeDocument/2006/relationships/footer" Target="footer42.xml"/><Relationship Id="rId104" Type="http://schemas.openxmlformats.org/officeDocument/2006/relationships/header" Target="header56.xml"/><Relationship Id="rId105" Type="http://schemas.openxmlformats.org/officeDocument/2006/relationships/footer" Target="footer43.xml"/><Relationship Id="rId106" Type="http://schemas.openxmlformats.org/officeDocument/2006/relationships/header" Target="header57.xml"/><Relationship Id="rId107" Type="http://schemas.openxmlformats.org/officeDocument/2006/relationships/footer" Target="footer44.xml"/><Relationship Id="rId108" Type="http://schemas.openxmlformats.org/officeDocument/2006/relationships/header" Target="header58.xml"/><Relationship Id="rId109" Type="http://schemas.openxmlformats.org/officeDocument/2006/relationships/footer" Target="footer45.xml"/><Relationship Id="rId110" Type="http://schemas.openxmlformats.org/officeDocument/2006/relationships/header" Target="header59.xml"/><Relationship Id="rId111" Type="http://schemas.openxmlformats.org/officeDocument/2006/relationships/footer" Target="footer46.xml"/><Relationship Id="rId112" Type="http://schemas.openxmlformats.org/officeDocument/2006/relationships/header" Target="header60.xml"/><Relationship Id="rId113" Type="http://schemas.openxmlformats.org/officeDocument/2006/relationships/footer" Target="footer47.xml"/><Relationship Id="rId114" Type="http://schemas.openxmlformats.org/officeDocument/2006/relationships/header" Target="header61.xml"/><Relationship Id="rId115" Type="http://schemas.openxmlformats.org/officeDocument/2006/relationships/footer" Target="footer48.xml"/><Relationship Id="rId116" Type="http://schemas.openxmlformats.org/officeDocument/2006/relationships/header" Target="header62.xml"/><Relationship Id="rId117" Type="http://schemas.openxmlformats.org/officeDocument/2006/relationships/footer" Target="footer49.xml"/><Relationship Id="rId118" Type="http://schemas.openxmlformats.org/officeDocument/2006/relationships/header" Target="header63.xml"/><Relationship Id="rId119" Type="http://schemas.openxmlformats.org/officeDocument/2006/relationships/footer" Target="footer50.xml"/><Relationship Id="rId120" Type="http://schemas.openxmlformats.org/officeDocument/2006/relationships/header" Target="header64.xml"/><Relationship Id="rId121" Type="http://schemas.openxmlformats.org/officeDocument/2006/relationships/footer" Target="footer51.xml"/><Relationship Id="rId122" Type="http://schemas.openxmlformats.org/officeDocument/2006/relationships/header" Target="header65.xml"/><Relationship Id="rId123" Type="http://schemas.openxmlformats.org/officeDocument/2006/relationships/footer" Target="footer52.xml"/><Relationship Id="rId124" Type="http://schemas.openxmlformats.org/officeDocument/2006/relationships/header" Target="header66.xml"/><Relationship Id="rId125" Type="http://schemas.openxmlformats.org/officeDocument/2006/relationships/footer" Target="footer53.xml"/><Relationship Id="rId126" Type="http://schemas.openxmlformats.org/officeDocument/2006/relationships/header" Target="header67.xml"/><Relationship Id="rId127" Type="http://schemas.openxmlformats.org/officeDocument/2006/relationships/footer" Target="footer54.xml"/><Relationship Id="rId128" Type="http://schemas.openxmlformats.org/officeDocument/2006/relationships/header" Target="header68.xml"/><Relationship Id="rId129" Type="http://schemas.openxmlformats.org/officeDocument/2006/relationships/footer" Target="footer55.xml"/><Relationship Id="rId130" Type="http://schemas.openxmlformats.org/officeDocument/2006/relationships/header" Target="header69.xml"/><Relationship Id="rId131" Type="http://schemas.openxmlformats.org/officeDocument/2006/relationships/footer" Target="footer56.xml"/><Relationship Id="rId132" Type="http://schemas.openxmlformats.org/officeDocument/2006/relationships/header" Target="header70.xml"/><Relationship Id="rId133" Type="http://schemas.openxmlformats.org/officeDocument/2006/relationships/footer" Target="footer57.xml"/><Relationship Id="rId134" Type="http://schemas.openxmlformats.org/officeDocument/2006/relationships/header" Target="header71.xml"/><Relationship Id="rId135" Type="http://schemas.openxmlformats.org/officeDocument/2006/relationships/footer" Target="footer58.xml"/><Relationship Id="rId136" Type="http://schemas.openxmlformats.org/officeDocument/2006/relationships/header" Target="header72.xml"/><Relationship Id="rId137" Type="http://schemas.openxmlformats.org/officeDocument/2006/relationships/footer" Target="footer59.xml"/><Relationship Id="rId138" Type="http://schemas.openxmlformats.org/officeDocument/2006/relationships/header" Target="header73.xml"/><Relationship Id="rId139" Type="http://schemas.openxmlformats.org/officeDocument/2006/relationships/footer" Target="footer60.xml"/><Relationship Id="rId140" Type="http://schemas.openxmlformats.org/officeDocument/2006/relationships/header" Target="header74.xml"/><Relationship Id="rId141" Type="http://schemas.openxmlformats.org/officeDocument/2006/relationships/footer" Target="footer61.xml"/><Relationship Id="rId142" Type="http://schemas.openxmlformats.org/officeDocument/2006/relationships/header" Target="header75.xml"/><Relationship Id="rId143" Type="http://schemas.openxmlformats.org/officeDocument/2006/relationships/footer" Target="footer62.xml"/><Relationship Id="rId144" Type="http://schemas.openxmlformats.org/officeDocument/2006/relationships/header" Target="header76.xml"/><Relationship Id="rId145" Type="http://schemas.openxmlformats.org/officeDocument/2006/relationships/footer" Target="footer63.xml"/><Relationship Id="rId146" Type="http://schemas.openxmlformats.org/officeDocument/2006/relationships/header" Target="header77.xml"/><Relationship Id="rId147" Type="http://schemas.openxmlformats.org/officeDocument/2006/relationships/footer" Target="footer64.xml"/><Relationship Id="rId148" Type="http://schemas.openxmlformats.org/officeDocument/2006/relationships/header" Target="header78.xml"/><Relationship Id="rId149" Type="http://schemas.openxmlformats.org/officeDocument/2006/relationships/footer" Target="footer65.xml"/><Relationship Id="rId150" Type="http://schemas.openxmlformats.org/officeDocument/2006/relationships/header" Target="header79.xml"/><Relationship Id="rId151" Type="http://schemas.openxmlformats.org/officeDocument/2006/relationships/footer" Target="footer66.xml"/><Relationship Id="rId152" Type="http://schemas.openxmlformats.org/officeDocument/2006/relationships/header" Target="header80.xml"/><Relationship Id="rId153" Type="http://schemas.openxmlformats.org/officeDocument/2006/relationships/footer" Target="footer67.xml"/><Relationship Id="rId154" Type="http://schemas.openxmlformats.org/officeDocument/2006/relationships/header" Target="header81.xml"/><Relationship Id="rId155" Type="http://schemas.openxmlformats.org/officeDocument/2006/relationships/footer" Target="footer68.xml"/><Relationship Id="rId156" Type="http://schemas.openxmlformats.org/officeDocument/2006/relationships/header" Target="header82.xml"/><Relationship Id="rId157" Type="http://schemas.openxmlformats.org/officeDocument/2006/relationships/footer" Target="footer69.xml"/><Relationship Id="rId158" Type="http://schemas.openxmlformats.org/officeDocument/2006/relationships/header" Target="header83.xml"/><Relationship Id="rId159" Type="http://schemas.openxmlformats.org/officeDocument/2006/relationships/footer" Target="footer70.xml"/><Relationship Id="rId160" Type="http://schemas.openxmlformats.org/officeDocument/2006/relationships/header" Target="header84.xml"/><Relationship Id="rId161" Type="http://schemas.openxmlformats.org/officeDocument/2006/relationships/footer" Target="footer71.xml"/><Relationship Id="rId162" Type="http://schemas.openxmlformats.org/officeDocument/2006/relationships/header" Target="header85.xml"/><Relationship Id="rId163" Type="http://schemas.openxmlformats.org/officeDocument/2006/relationships/footer" Target="footer72.xml"/><Relationship Id="rId164" Type="http://schemas.openxmlformats.org/officeDocument/2006/relationships/header" Target="header86.xml"/><Relationship Id="rId165" Type="http://schemas.openxmlformats.org/officeDocument/2006/relationships/footer" Target="footer73.xml"/></Relationships>
</file>