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400" w:line="240" w:lineRule="auto"/>
        <w:ind w:left="0" w:right="0" w:firstLine="0"/>
        <w:jc w:val="left"/>
        <w:rPr>
          <w:sz w:val="96"/>
          <w:szCs w:val="96"/>
        </w:rPr>
      </w:pPr>
      <w:bookmarkStart w:id="0" w:name="bookmark0"/>
      <w:bookmarkStart w:id="1" w:name="bookmark1"/>
      <w:r>
        <w:rPr>
          <w:rFonts w:ascii="Arial" w:eastAsia="Arial" w:hAnsi="Arial" w:cs="Arial"/>
          <w:b w:val="0"/>
          <w:bCs w:val="0"/>
          <w:color w:val="000000"/>
          <w:spacing w:val="0"/>
          <w:w w:val="80"/>
          <w:position w:val="0"/>
          <w:sz w:val="96"/>
          <w:szCs w:val="96"/>
          <w:shd w:val="clear" w:color="auto" w:fill="auto"/>
          <w:lang w:val="pl-PL" w:eastAsia="pl-PL" w:bidi="pl-PL"/>
        </w:rPr>
        <w:t>KULTURA</w:t>
      </w:r>
      <w:bookmarkEnd w:id="0"/>
      <w:bookmarkEnd w:id="1"/>
    </w:p>
    <w:p>
      <w:pPr>
        <w:pStyle w:val="Style9"/>
        <w:keepNext/>
        <w:keepLines/>
        <w:widowControl w:val="0"/>
        <w:shd w:val="clear" w:color="auto" w:fill="auto"/>
        <w:tabs>
          <w:tab w:pos="5539" w:val="left"/>
        </w:tabs>
        <w:bidi w:val="0"/>
        <w:spacing w:before="0" w:line="240" w:lineRule="auto"/>
        <w:ind w:left="0" w:right="0"/>
        <w:jc w:val="left"/>
      </w:pPr>
      <w:bookmarkStart w:id="2" w:name="bookmark2"/>
      <w:bookmarkStart w:id="3" w:name="bookmark3"/>
      <w:r>
        <w:rPr>
          <w:color w:val="000000"/>
          <w:spacing w:val="0"/>
          <w:w w:val="100"/>
          <w:position w:val="0"/>
          <w:shd w:val="clear" w:color="auto" w:fill="auto"/>
          <w:lang w:val="pl-PL" w:eastAsia="pl-PL" w:bidi="pl-PL"/>
        </w:rPr>
        <w:t>PARYŻ Nr 11/121</w:t>
        <w:tab/>
        <w:t>1957</w:t>
      </w:r>
      <w:bookmarkEnd w:id="2"/>
      <w:bookmarkEnd w:id="3"/>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 MIEROSZEWSKI :</w:t>
      </w:r>
    </w:p>
    <w:p>
      <w:pPr>
        <w:pStyle w:val="Style13"/>
        <w:keepNext w:val="0"/>
        <w:keepLines w:val="0"/>
        <w:widowControl w:val="0"/>
        <w:shd w:val="clear" w:color="auto" w:fill="auto"/>
        <w:bidi w:val="0"/>
        <w:spacing w:before="0" w:after="0" w:line="230" w:lineRule="auto"/>
        <w:ind w:left="0" w:right="200" w:firstLine="0"/>
        <w:jc w:val="right"/>
      </w:pPr>
      <w:r>
        <w:rPr>
          <w:color w:val="000000"/>
          <w:spacing w:val="0"/>
          <w:w w:val="100"/>
          <w:position w:val="0"/>
          <w:shd w:val="clear" w:color="auto" w:fill="auto"/>
          <w:lang w:val="pl-PL" w:eastAsia="pl-PL" w:bidi="pl-PL"/>
        </w:rPr>
        <w:t>ABC POLSKIEJ SYTUACJI</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 PONIATOWSKI :</w:t>
      </w:r>
    </w:p>
    <w:p>
      <w:pPr>
        <w:pStyle w:val="Style13"/>
        <w:keepNext w:val="0"/>
        <w:keepLines w:val="0"/>
        <w:widowControl w:val="0"/>
        <w:shd w:val="clear" w:color="auto" w:fill="auto"/>
        <w:bidi w:val="0"/>
        <w:spacing w:before="0" w:after="0" w:line="206" w:lineRule="auto"/>
        <w:ind w:left="0" w:right="0" w:firstLine="940"/>
        <w:jc w:val="both"/>
      </w:pPr>
      <w:r>
        <w:rPr>
          <w:color w:val="000000"/>
          <w:spacing w:val="0"/>
          <w:w w:val="100"/>
          <w:position w:val="0"/>
          <w:shd w:val="clear" w:color="auto" w:fill="auto"/>
          <w:lang w:val="pl-PL" w:eastAsia="pl-PL" w:bidi="pl-PL"/>
        </w:rPr>
        <w:t>POLSKIE GOSPODARSTWA ROLNE</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WEINTRAUB :</w:t>
      </w:r>
    </w:p>
    <w:p>
      <w:pPr>
        <w:pStyle w:val="Style13"/>
        <w:keepNext w:val="0"/>
        <w:keepLines w:val="0"/>
        <w:widowControl w:val="0"/>
        <w:shd w:val="clear" w:color="auto" w:fill="auto"/>
        <w:bidi w:val="0"/>
        <w:spacing w:before="0" w:after="220" w:line="209" w:lineRule="auto"/>
        <w:ind w:left="0" w:right="0" w:firstLine="940"/>
        <w:jc w:val="both"/>
      </w:pPr>
      <w:r>
        <w:rPr>
          <w:color w:val="000000"/>
          <w:spacing w:val="0"/>
          <w:w w:val="100"/>
          <w:position w:val="0"/>
          <w:shd w:val="clear" w:color="auto" w:fill="auto"/>
          <w:lang w:val="pl-PL" w:eastAsia="pl-PL" w:bidi="pl-PL"/>
        </w:rPr>
        <w:t>Z ZAGADEK MICKIEWICZOWSKICH</w:t>
      </w:r>
      <w:r>
        <w:br w:type="page"/>
      </w:r>
    </w:p>
    <w:p>
      <w:pPr>
        <w:pStyle w:val="Style15"/>
        <w:keepNext w:val="0"/>
        <w:keepLines w:val="0"/>
        <w:widowControl w:val="0"/>
        <w:shd w:val="clear" w:color="auto" w:fill="auto"/>
        <w:bidi w:val="0"/>
        <w:spacing w:before="0" w:after="34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18"/>
        <w:keepNext w:val="0"/>
        <w:keepLines w:val="0"/>
        <w:widowControl w:val="0"/>
        <w:shd w:val="clear" w:color="auto" w:fill="auto"/>
        <w:tabs>
          <w:tab w:pos="2935" w:val="left"/>
          <w:tab w:pos="5601" w:val="center"/>
          <w:tab w:pos="6079" w:val="right"/>
        </w:tabs>
        <w:bidi w:val="0"/>
        <w:spacing w:before="0" w:after="0" w:line="288" w:lineRule="auto"/>
        <w:ind w:left="0" w:right="0" w:firstLine="44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Wiktor Weintraub:</w:t>
        <w:tab/>
        <w:t xml:space="preserve">Z </w:t>
      </w:r>
      <w:r>
        <w:rPr>
          <w:b/>
          <w:bCs/>
          <w:i/>
          <w:iCs/>
          <w:color w:val="000000"/>
          <w:spacing w:val="0"/>
          <w:w w:val="100"/>
          <w:position w:val="0"/>
          <w:shd w:val="clear" w:color="auto" w:fill="auto"/>
          <w:lang w:val="pl-PL" w:eastAsia="pl-PL" w:bidi="pl-PL"/>
        </w:rPr>
        <w:t>zagadek mickiewiczowskich</w:t>
        <w:tab/>
        <w:t>....</w:t>
        <w:tab/>
      </w:r>
      <w:r>
        <w:rPr>
          <w:color w:val="000000"/>
          <w:spacing w:val="0"/>
          <w:w w:val="100"/>
          <w:position w:val="0"/>
          <w:shd w:val="clear" w:color="auto" w:fill="auto"/>
          <w:lang w:val="pl-PL" w:eastAsia="pl-PL" w:bidi="pl-PL"/>
        </w:rPr>
        <w:t>3</w:t>
      </w:r>
    </w:p>
    <w:p>
      <w:pPr>
        <w:pStyle w:val="Style18"/>
        <w:keepNext w:val="0"/>
        <w:keepLines w:val="0"/>
        <w:widowControl w:val="0"/>
        <w:shd w:val="clear" w:color="auto" w:fill="auto"/>
        <w:tabs>
          <w:tab w:pos="2935" w:val="left"/>
          <w:tab w:pos="6079" w:val="right"/>
        </w:tabs>
        <w:bidi w:val="0"/>
        <w:spacing w:before="0" w:after="0" w:line="288" w:lineRule="auto"/>
        <w:ind w:left="0" w:right="0" w:firstLine="440"/>
        <w:jc w:val="both"/>
      </w:pPr>
      <w:r>
        <w:rPr>
          <w:color w:val="000000"/>
          <w:spacing w:val="0"/>
          <w:w w:val="100"/>
          <w:position w:val="0"/>
          <w:shd w:val="clear" w:color="auto" w:fill="auto"/>
          <w:lang w:val="pl-PL" w:eastAsia="pl-PL" w:bidi="pl-PL"/>
        </w:rPr>
        <w:t>Henryk Speedby-Szpidbaum:</w:t>
        <w:tab/>
        <w:t xml:space="preserve">XX </w:t>
      </w:r>
      <w:r>
        <w:rPr>
          <w:b/>
          <w:bCs/>
          <w:i/>
          <w:iCs/>
          <w:color w:val="000000"/>
          <w:spacing w:val="0"/>
          <w:w w:val="100"/>
          <w:position w:val="0"/>
          <w:shd w:val="clear" w:color="auto" w:fill="auto"/>
          <w:lang w:val="pl-PL" w:eastAsia="pl-PL" w:bidi="pl-PL"/>
        </w:rPr>
        <w:t>Wiek i twoje serce ..........</w:t>
      </w:r>
      <w:r>
        <w:rPr>
          <w:color w:val="000000"/>
          <w:spacing w:val="0"/>
          <w:w w:val="100"/>
          <w:position w:val="0"/>
          <w:shd w:val="clear" w:color="auto" w:fill="auto"/>
          <w:lang w:val="pl-PL" w:eastAsia="pl-PL" w:bidi="pl-PL"/>
        </w:rPr>
        <w:tab/>
        <w:t>23</w:t>
      </w:r>
    </w:p>
    <w:p>
      <w:pPr>
        <w:pStyle w:val="Style18"/>
        <w:keepNext w:val="0"/>
        <w:keepLines w:val="0"/>
        <w:widowControl w:val="0"/>
        <w:shd w:val="clear" w:color="auto" w:fill="auto"/>
        <w:tabs>
          <w:tab w:pos="2935" w:val="left"/>
          <w:tab w:leader="dot" w:pos="6079" w:val="right"/>
        </w:tabs>
        <w:bidi w:val="0"/>
        <w:spacing w:before="0" w:after="0" w:line="288" w:lineRule="auto"/>
        <w:ind w:left="0" w:right="0" w:firstLine="440"/>
        <w:jc w:val="both"/>
      </w:pPr>
      <w:r>
        <w:rPr>
          <w:color w:val="000000"/>
          <w:spacing w:val="0"/>
          <w:w w:val="100"/>
          <w:position w:val="0"/>
          <w:shd w:val="clear" w:color="auto" w:fill="auto"/>
          <w:lang w:val="pl-PL" w:eastAsia="pl-PL" w:bidi="pl-PL"/>
        </w:rPr>
        <w:t>Jerzy Harasymowicz:</w:t>
        <w:tab/>
      </w:r>
      <w:r>
        <w:rPr>
          <w:b/>
          <w:bCs/>
          <w:i/>
          <w:iCs/>
          <w:color w:val="000000"/>
          <w:spacing w:val="0"/>
          <w:w w:val="100"/>
          <w:position w:val="0"/>
          <w:shd w:val="clear" w:color="auto" w:fill="auto"/>
          <w:lang w:val="pl-PL" w:eastAsia="pl-PL" w:bidi="pl-PL"/>
        </w:rPr>
        <w:t xml:space="preserve">Kat </w:t>
        <w:tab/>
      </w:r>
      <w:r>
        <w:rPr>
          <w:color w:val="000000"/>
          <w:spacing w:val="0"/>
          <w:w w:val="100"/>
          <w:position w:val="0"/>
          <w:shd w:val="clear" w:color="auto" w:fill="auto"/>
          <w:lang w:val="pl-PL" w:eastAsia="pl-PL" w:bidi="pl-PL"/>
        </w:rPr>
        <w:t xml:space="preserve"> 39</w:t>
      </w:r>
    </w:p>
    <w:p>
      <w:pPr>
        <w:pStyle w:val="Style18"/>
        <w:keepNext w:val="0"/>
        <w:keepLines w:val="0"/>
        <w:widowControl w:val="0"/>
        <w:shd w:val="clear" w:color="auto" w:fill="auto"/>
        <w:tabs>
          <w:tab w:pos="2935" w:val="left"/>
          <w:tab w:leader="dot" w:pos="5601" w:val="center"/>
        </w:tabs>
        <w:bidi w:val="0"/>
        <w:spacing w:before="0" w:after="280" w:line="288" w:lineRule="auto"/>
        <w:ind w:left="0" w:right="0" w:firstLine="440"/>
        <w:jc w:val="both"/>
      </w:pPr>
      <w:r>
        <w:rPr>
          <w:color w:val="000000"/>
          <w:spacing w:val="0"/>
          <w:w w:val="100"/>
          <w:position w:val="0"/>
          <w:shd w:val="clear" w:color="auto" w:fill="auto"/>
          <w:lang w:val="pl-PL" w:eastAsia="pl-PL" w:bidi="pl-PL"/>
        </w:rPr>
        <w:t>Edward Kozik:</w:t>
        <w:tab/>
      </w:r>
      <w:r>
        <w:rPr>
          <w:b/>
          <w:bCs/>
          <w:i/>
          <w:iCs/>
          <w:color w:val="000000"/>
          <w:spacing w:val="0"/>
          <w:w w:val="100"/>
          <w:position w:val="0"/>
          <w:shd w:val="clear" w:color="auto" w:fill="auto"/>
          <w:lang w:val="pl-PL" w:eastAsia="pl-PL" w:bidi="pl-PL"/>
        </w:rPr>
        <w:t>Ali Djouadar</w:t>
        <w:tab/>
      </w:r>
      <w:r>
        <w:rPr>
          <w:color w:val="000000"/>
          <w:spacing w:val="0"/>
          <w:w w:val="100"/>
          <w:position w:val="0"/>
          <w:shd w:val="clear" w:color="auto" w:fill="auto"/>
          <w:lang w:val="pl-PL" w:eastAsia="pl-PL" w:bidi="pl-PL"/>
        </w:rPr>
        <w:t xml:space="preserve"> 45</w:t>
      </w:r>
    </w:p>
    <w:p>
      <w:pPr>
        <w:pStyle w:val="Style18"/>
        <w:keepNext w:val="0"/>
        <w:keepLines w:val="0"/>
        <w:widowControl w:val="0"/>
        <w:shd w:val="clear" w:color="auto" w:fill="auto"/>
        <w:bidi w:val="0"/>
        <w:spacing w:before="0" w:after="100" w:line="288" w:lineRule="auto"/>
        <w:ind w:left="0" w:right="0" w:firstLine="0"/>
        <w:jc w:val="center"/>
      </w:pPr>
      <w:r>
        <w:rPr>
          <w:color w:val="000000"/>
          <w:spacing w:val="0"/>
          <w:w w:val="100"/>
          <w:position w:val="0"/>
          <w:shd w:val="clear" w:color="auto" w:fill="auto"/>
          <w:lang w:val="pl-PL" w:eastAsia="pl-PL" w:bidi="pl-PL"/>
        </w:rPr>
        <w:t>ARCHIWUM POLITYCZNE</w:t>
      </w:r>
    </w:p>
    <w:p>
      <w:pPr>
        <w:pStyle w:val="Style18"/>
        <w:keepNext w:val="0"/>
        <w:keepLines w:val="0"/>
        <w:widowControl w:val="0"/>
        <w:shd w:val="clear" w:color="auto" w:fill="auto"/>
        <w:tabs>
          <w:tab w:pos="2935" w:val="left"/>
          <w:tab w:leader="dot" w:pos="5601" w:val="center"/>
        </w:tabs>
        <w:bidi w:val="0"/>
        <w:spacing w:before="0" w:after="0" w:line="288" w:lineRule="auto"/>
        <w:ind w:left="0" w:right="0" w:firstLine="440"/>
        <w:jc w:val="both"/>
      </w:pPr>
      <w:r>
        <w:rPr>
          <w:color w:val="000000"/>
          <w:spacing w:val="0"/>
          <w:w w:val="100"/>
          <w:position w:val="0"/>
          <w:shd w:val="clear" w:color="auto" w:fill="auto"/>
          <w:lang w:val="pl-PL" w:eastAsia="pl-PL" w:bidi="pl-PL"/>
        </w:rPr>
        <w:t>Juliusz Mieroszewski:</w:t>
        <w:tab/>
      </w:r>
      <w:r>
        <w:rPr>
          <w:b/>
          <w:bCs/>
          <w:i/>
          <w:iCs/>
          <w:color w:val="000000"/>
          <w:spacing w:val="0"/>
          <w:w w:val="100"/>
          <w:position w:val="0"/>
          <w:shd w:val="clear" w:color="auto" w:fill="auto"/>
          <w:lang w:val="pl-PL" w:eastAsia="pl-PL" w:bidi="pl-PL"/>
        </w:rPr>
        <w:t>ABC polskiej sytuacji</w:t>
        <w:tab/>
      </w:r>
      <w:r>
        <w:rPr>
          <w:color w:val="000000"/>
          <w:spacing w:val="0"/>
          <w:w w:val="100"/>
          <w:position w:val="0"/>
          <w:shd w:val="clear" w:color="auto" w:fill="auto"/>
          <w:lang w:val="pl-PL" w:eastAsia="pl-PL" w:bidi="pl-PL"/>
        </w:rPr>
        <w:t xml:space="preserve"> 69</w:t>
      </w:r>
    </w:p>
    <w:p>
      <w:pPr>
        <w:pStyle w:val="Style18"/>
        <w:keepNext w:val="0"/>
        <w:keepLines w:val="0"/>
        <w:widowControl w:val="0"/>
        <w:shd w:val="clear" w:color="auto" w:fill="auto"/>
        <w:tabs>
          <w:tab w:pos="2935" w:val="left"/>
          <w:tab w:leader="dot" w:pos="6079" w:val="right"/>
        </w:tabs>
        <w:bidi w:val="0"/>
        <w:spacing w:before="0" w:after="280" w:line="288" w:lineRule="auto"/>
        <w:ind w:left="0" w:right="0" w:firstLine="440"/>
        <w:jc w:val="both"/>
      </w:pPr>
      <w:r>
        <w:rPr>
          <w:color w:val="000000"/>
          <w:spacing w:val="0"/>
          <w:w w:val="100"/>
          <w:position w:val="0"/>
          <w:shd w:val="clear" w:color="auto" w:fill="auto"/>
          <w:lang w:val="pl-PL" w:eastAsia="pl-PL" w:bidi="pl-PL"/>
        </w:rPr>
        <w:t>Londyńczyk:</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77</w:t>
      </w:r>
    </w:p>
    <w:p>
      <w:pPr>
        <w:pStyle w:val="Style18"/>
        <w:keepNext w:val="0"/>
        <w:keepLines w:val="0"/>
        <w:widowControl w:val="0"/>
        <w:shd w:val="clear" w:color="auto" w:fill="auto"/>
        <w:bidi w:val="0"/>
        <w:spacing w:before="0" w:after="100" w:line="288" w:lineRule="auto"/>
        <w:ind w:left="0" w:right="0" w:firstLine="0"/>
        <w:jc w:val="center"/>
      </w:pPr>
      <w:r>
        <w:rPr>
          <w:color w:val="000000"/>
          <w:spacing w:val="0"/>
          <w:w w:val="100"/>
          <w:position w:val="0"/>
          <w:shd w:val="clear" w:color="auto" w:fill="auto"/>
          <w:lang w:val="pl-PL" w:eastAsia="pl-PL" w:bidi="pl-PL"/>
        </w:rPr>
        <w:t>KRAJ</w:t>
      </w:r>
    </w:p>
    <w:p>
      <w:pPr>
        <w:pStyle w:val="Style18"/>
        <w:keepNext w:val="0"/>
        <w:keepLines w:val="0"/>
        <w:widowControl w:val="0"/>
        <w:shd w:val="clear" w:color="auto" w:fill="auto"/>
        <w:tabs>
          <w:tab w:pos="2935" w:val="left"/>
          <w:tab w:pos="6079" w:val="right"/>
        </w:tabs>
        <w:bidi w:val="0"/>
        <w:spacing w:before="0" w:after="0" w:line="288" w:lineRule="auto"/>
        <w:ind w:left="0" w:right="0" w:firstLine="440"/>
        <w:jc w:val="both"/>
      </w:pPr>
      <w:r>
        <w:rPr>
          <w:color w:val="000000"/>
          <w:spacing w:val="0"/>
          <w:w w:val="100"/>
          <w:position w:val="0"/>
          <w:shd w:val="clear" w:color="auto" w:fill="auto"/>
          <w:lang w:val="pl-PL" w:eastAsia="pl-PL" w:bidi="pl-PL"/>
        </w:rPr>
        <w:t>Zbigniew Brzeziński:</w:t>
        <w:tab/>
      </w:r>
      <w:r>
        <w:rPr>
          <w:b/>
          <w:bCs/>
          <w:i/>
          <w:iCs/>
          <w:color w:val="000000"/>
          <w:spacing w:val="0"/>
          <w:w w:val="100"/>
          <w:position w:val="0"/>
          <w:shd w:val="clear" w:color="auto" w:fill="auto"/>
          <w:lang w:val="pl-PL" w:eastAsia="pl-PL" w:bidi="pl-PL"/>
        </w:rPr>
        <w:t>Wrażenia z Polski ..............</w:t>
        <w:tab/>
      </w:r>
      <w:r>
        <w:rPr>
          <w:color w:val="000000"/>
          <w:spacing w:val="0"/>
          <w:w w:val="100"/>
          <w:position w:val="0"/>
          <w:shd w:val="clear" w:color="auto" w:fill="auto"/>
          <w:lang w:val="pl-PL" w:eastAsia="pl-PL" w:bidi="pl-PL"/>
        </w:rPr>
        <w:t>83</w:t>
      </w:r>
    </w:p>
    <w:p>
      <w:pPr>
        <w:pStyle w:val="Style18"/>
        <w:keepNext w:val="0"/>
        <w:keepLines w:val="0"/>
        <w:widowControl w:val="0"/>
        <w:shd w:val="clear" w:color="auto" w:fill="auto"/>
        <w:tabs>
          <w:tab w:pos="2935" w:val="left"/>
          <w:tab w:pos="5918" w:val="left"/>
        </w:tabs>
        <w:bidi w:val="0"/>
        <w:spacing w:before="0" w:after="0" w:line="288" w:lineRule="auto"/>
        <w:ind w:left="0" w:right="0" w:firstLine="440"/>
        <w:jc w:val="both"/>
      </w:pPr>
      <w:r>
        <w:rPr>
          <w:color w:val="000000"/>
          <w:spacing w:val="0"/>
          <w:w w:val="100"/>
          <w:position w:val="0"/>
          <w:shd w:val="clear" w:color="auto" w:fill="auto"/>
          <w:lang w:val="pl-PL" w:eastAsia="pl-PL" w:bidi="pl-PL"/>
        </w:rPr>
        <w:t>Juliusz Poniatowski:</w:t>
        <w:tab/>
      </w:r>
      <w:r>
        <w:rPr>
          <w:b/>
          <w:bCs/>
          <w:i/>
          <w:iCs/>
          <w:color w:val="000000"/>
          <w:spacing w:val="0"/>
          <w:w w:val="100"/>
          <w:position w:val="0"/>
          <w:shd w:val="clear" w:color="auto" w:fill="auto"/>
          <w:lang w:val="pl-PL" w:eastAsia="pl-PL" w:bidi="pl-PL"/>
        </w:rPr>
        <w:t>Państwowe Gospodarstwa Rolne ..</w:t>
      </w:r>
      <w:r>
        <w:rPr>
          <w:color w:val="000000"/>
          <w:spacing w:val="0"/>
          <w:w w:val="100"/>
          <w:position w:val="0"/>
          <w:shd w:val="clear" w:color="auto" w:fill="auto"/>
          <w:lang w:val="pl-PL" w:eastAsia="pl-PL" w:bidi="pl-PL"/>
        </w:rPr>
        <w:tab/>
        <w:t>91</w:t>
      </w:r>
    </w:p>
    <w:p>
      <w:pPr>
        <w:pStyle w:val="Style18"/>
        <w:keepNext w:val="0"/>
        <w:keepLines w:val="0"/>
        <w:widowControl w:val="0"/>
        <w:shd w:val="clear" w:color="auto" w:fill="auto"/>
        <w:tabs>
          <w:tab w:pos="2935" w:val="left"/>
          <w:tab w:leader="dot" w:pos="6079" w:val="right"/>
        </w:tabs>
        <w:bidi w:val="0"/>
        <w:spacing w:before="0" w:after="280" w:line="288" w:lineRule="auto"/>
        <w:ind w:left="0" w:right="0" w:firstLine="440"/>
        <w:jc w:val="both"/>
      </w:pPr>
      <w:r>
        <w:rPr>
          <w:color w:val="000000"/>
          <w:spacing w:val="0"/>
          <w:w w:val="100"/>
          <w:position w:val="0"/>
          <w:shd w:val="clear" w:color="auto" w:fill="auto"/>
          <w:lang w:val="pl-PL" w:eastAsia="pl-PL" w:bidi="pl-PL"/>
        </w:rPr>
        <w:t>Janusz Matiasiak:</w:t>
        <w:tab/>
      </w:r>
      <w:r>
        <w:rPr>
          <w:b/>
          <w:bCs/>
          <w:i/>
          <w:iCs/>
          <w:color w:val="000000"/>
          <w:spacing w:val="0"/>
          <w:w w:val="100"/>
          <w:position w:val="0"/>
          <w:shd w:val="clear" w:color="auto" w:fill="auto"/>
          <w:lang w:val="pl-PL" w:eastAsia="pl-PL" w:bidi="pl-PL"/>
        </w:rPr>
        <w:t xml:space="preserve">NeWroza na Śląsku </w:t>
        <w:tab/>
      </w:r>
      <w:r>
        <w:rPr>
          <w:color w:val="000000"/>
          <w:spacing w:val="0"/>
          <w:w w:val="100"/>
          <w:position w:val="0"/>
          <w:shd w:val="clear" w:color="auto" w:fill="auto"/>
          <w:lang w:val="pl-PL" w:eastAsia="pl-PL" w:bidi="pl-PL"/>
        </w:rPr>
        <w:t xml:space="preserve"> 106</w:t>
      </w:r>
    </w:p>
    <w:p>
      <w:pPr>
        <w:pStyle w:val="Style18"/>
        <w:keepNext w:val="0"/>
        <w:keepLines w:val="0"/>
        <w:widowControl w:val="0"/>
        <w:shd w:val="clear" w:color="auto" w:fill="auto"/>
        <w:bidi w:val="0"/>
        <w:spacing w:before="0" w:after="100" w:line="288" w:lineRule="auto"/>
        <w:ind w:left="0" w:right="0" w:firstLine="0"/>
        <w:jc w:val="center"/>
      </w:pPr>
      <w:r>
        <w:rPr>
          <w:color w:val="000000"/>
          <w:spacing w:val="0"/>
          <w:w w:val="100"/>
          <w:position w:val="0"/>
          <w:shd w:val="clear" w:color="auto" w:fill="auto"/>
          <w:lang w:val="pl-PL" w:eastAsia="pl-PL" w:bidi="pl-PL"/>
        </w:rPr>
        <w:t>NAJNOWSZA HISTORIA POLSKI</w:t>
      </w:r>
    </w:p>
    <w:p>
      <w:pPr>
        <w:pStyle w:val="Style18"/>
        <w:keepNext w:val="0"/>
        <w:keepLines w:val="0"/>
        <w:widowControl w:val="0"/>
        <w:shd w:val="clear" w:color="auto" w:fill="auto"/>
        <w:tabs>
          <w:tab w:pos="2935" w:val="left"/>
          <w:tab w:leader="dot" w:pos="6079" w:val="right"/>
        </w:tabs>
        <w:bidi w:val="0"/>
        <w:spacing w:before="0" w:after="280" w:line="288" w:lineRule="auto"/>
        <w:ind w:left="0" w:right="0" w:firstLine="440"/>
        <w:jc w:val="both"/>
      </w:pPr>
      <w:r>
        <w:rPr>
          <w:color w:val="000000"/>
          <w:spacing w:val="0"/>
          <w:w w:val="100"/>
          <w:position w:val="0"/>
          <w:shd w:val="clear" w:color="auto" w:fill="auto"/>
          <w:lang w:val="pl-PL" w:eastAsia="pl-PL" w:bidi="pl-PL"/>
        </w:rPr>
        <w:t>Leon Kozłowski: '</w:t>
        <w:tab/>
      </w:r>
      <w:r>
        <w:rPr>
          <w:b/>
          <w:bCs/>
          <w:i/>
          <w:iCs/>
          <w:color w:val="000000"/>
          <w:spacing w:val="0"/>
          <w:w w:val="100"/>
          <w:position w:val="0"/>
          <w:shd w:val="clear" w:color="auto" w:fill="auto"/>
          <w:lang w:val="pl-PL" w:eastAsia="pl-PL" w:bidi="pl-PL"/>
        </w:rPr>
        <w:t>Więzienie sowieckie</w:t>
      </w:r>
      <w:r>
        <w:rPr>
          <w:color w:val="000000"/>
          <w:spacing w:val="0"/>
          <w:w w:val="100"/>
          <w:position w:val="0"/>
          <w:shd w:val="clear" w:color="auto" w:fill="auto"/>
          <w:lang w:val="pl-PL" w:eastAsia="pl-PL" w:bidi="pl-PL"/>
        </w:rPr>
        <w:t xml:space="preserve"> (2) </w:t>
        <w:tab/>
        <w:t xml:space="preserve"> 113</w:t>
      </w:r>
    </w:p>
    <w:p>
      <w:pPr>
        <w:pStyle w:val="Style18"/>
        <w:keepNext w:val="0"/>
        <w:keepLines w:val="0"/>
        <w:widowControl w:val="0"/>
        <w:shd w:val="clear" w:color="auto" w:fill="auto"/>
        <w:bidi w:val="0"/>
        <w:spacing w:before="0" w:after="100" w:line="288" w:lineRule="auto"/>
        <w:ind w:left="0" w:right="0" w:firstLine="0"/>
        <w:jc w:val="center"/>
      </w:pPr>
      <w:r>
        <w:rPr>
          <w:color w:val="000000"/>
          <w:spacing w:val="0"/>
          <w:w w:val="100"/>
          <w:position w:val="0"/>
          <w:shd w:val="clear" w:color="auto" w:fill="auto"/>
          <w:lang w:val="pl-PL" w:eastAsia="pl-PL" w:bidi="pl-PL"/>
        </w:rPr>
        <w:t>KRONIKA KULTURALNA</w:t>
      </w:r>
    </w:p>
    <w:p>
      <w:pPr>
        <w:pStyle w:val="Style18"/>
        <w:keepNext w:val="0"/>
        <w:keepLines w:val="0"/>
        <w:widowControl w:val="0"/>
        <w:shd w:val="clear" w:color="auto" w:fill="auto"/>
        <w:tabs>
          <w:tab w:pos="2935" w:val="left"/>
          <w:tab w:leader="dot" w:pos="6079" w:val="right"/>
        </w:tabs>
        <w:bidi w:val="0"/>
        <w:spacing w:before="0" w:after="0" w:line="288" w:lineRule="auto"/>
        <w:ind w:left="0" w:right="0" w:firstLine="440"/>
        <w:jc w:val="both"/>
      </w:pPr>
      <w:r>
        <w:rPr>
          <w:color w:val="000000"/>
          <w:spacing w:val="0"/>
          <w:w w:val="100"/>
          <w:position w:val="0"/>
          <w:shd w:val="clear" w:color="auto" w:fill="auto"/>
          <w:lang w:val="pl-PL" w:eastAsia="pl-PL" w:bidi="pl-PL"/>
        </w:rPr>
        <w:t>Józef Czapski:</w:t>
        <w:tab/>
        <w:t xml:space="preserve">O </w:t>
      </w:r>
      <w:r>
        <w:rPr>
          <w:b/>
          <w:bCs/>
          <w:i/>
          <w:iCs/>
          <w:color w:val="000000"/>
          <w:spacing w:val="0"/>
          <w:w w:val="100"/>
          <w:position w:val="0"/>
          <w:shd w:val="clear" w:color="auto" w:fill="auto"/>
          <w:lang w:val="pl-PL" w:eastAsia="pl-PL" w:bidi="pl-PL"/>
        </w:rPr>
        <w:t xml:space="preserve">dwóch napaściach </w:t>
        <w:tab/>
      </w:r>
      <w:r>
        <w:rPr>
          <w:color w:val="000000"/>
          <w:spacing w:val="0"/>
          <w:w w:val="100"/>
          <w:position w:val="0"/>
          <w:shd w:val="clear" w:color="auto" w:fill="auto"/>
          <w:lang w:val="pl-PL" w:eastAsia="pl-PL" w:bidi="pl-PL"/>
        </w:rPr>
        <w:t xml:space="preserve"> 127</w:t>
      </w:r>
    </w:p>
    <w:p>
      <w:pPr>
        <w:pStyle w:val="Style18"/>
        <w:keepNext w:val="0"/>
        <w:keepLines w:val="0"/>
        <w:widowControl w:val="0"/>
        <w:shd w:val="clear" w:color="auto" w:fill="auto"/>
        <w:tabs>
          <w:tab w:pos="2935" w:val="left"/>
          <w:tab w:leader="dot" w:pos="6079" w:val="right"/>
        </w:tabs>
        <w:bidi w:val="0"/>
        <w:spacing w:before="0" w:after="0" w:line="288" w:lineRule="auto"/>
        <w:ind w:left="1660" w:right="0" w:firstLine="0"/>
        <w:jc w:val="both"/>
      </w:pPr>
      <w:hyperlink w:anchor="bookmark35" w:tooltip="Current Document">
        <w:r>
          <w:rPr>
            <w:b/>
            <w:bCs/>
            <w:i/>
            <w:iCs/>
            <w:color w:val="000000"/>
            <w:spacing w:val="0"/>
            <w:w w:val="100"/>
            <w:position w:val="0"/>
            <w:shd w:val="clear" w:color="auto" w:fill="auto"/>
            <w:lang w:val="pl-PL" w:eastAsia="pl-PL" w:bidi="pl-PL"/>
          </w:rPr>
          <w:t>—</w:t>
          <w:tab/>
          <w:t>Moskwa — Sierpień</w:t>
        </w:r>
        <w:r>
          <w:rPr>
            <w:color w:val="000000"/>
            <w:spacing w:val="0"/>
            <w:w w:val="100"/>
            <w:position w:val="0"/>
            <w:shd w:val="clear" w:color="auto" w:fill="auto"/>
            <w:lang w:val="pl-PL" w:eastAsia="pl-PL" w:bidi="pl-PL"/>
          </w:rPr>
          <w:t xml:space="preserve"> 1957 </w:t>
          <w:tab/>
          <w:t xml:space="preserve"> 129</w:t>
        </w:r>
      </w:hyperlink>
    </w:p>
    <w:p>
      <w:pPr>
        <w:pStyle w:val="Style18"/>
        <w:keepNext w:val="0"/>
        <w:keepLines w:val="0"/>
        <w:widowControl w:val="0"/>
        <w:shd w:val="clear" w:color="auto" w:fill="auto"/>
        <w:tabs>
          <w:tab w:pos="2935" w:val="left"/>
          <w:tab w:leader="dot" w:pos="6079" w:val="right"/>
        </w:tabs>
        <w:bidi w:val="0"/>
        <w:spacing w:before="0" w:after="280" w:line="288" w:lineRule="auto"/>
        <w:ind w:left="0" w:right="0" w:firstLine="440"/>
        <w:jc w:val="both"/>
      </w:pPr>
      <w:r>
        <w:rPr>
          <w:color w:val="000000"/>
          <w:spacing w:val="0"/>
          <w:w w:val="100"/>
          <w:position w:val="0"/>
          <w:shd w:val="clear" w:color="auto" w:fill="auto"/>
          <w:lang w:val="pl-PL" w:eastAsia="pl-PL" w:bidi="pl-PL"/>
        </w:rPr>
        <w:t>Kazimierz Braun:</w:t>
        <w:tab/>
      </w:r>
      <w:r>
        <w:rPr>
          <w:b/>
          <w:bCs/>
          <w:i/>
          <w:iCs/>
          <w:color w:val="000000"/>
          <w:spacing w:val="0"/>
          <w:w w:val="100"/>
          <w:position w:val="0"/>
          <w:shd w:val="clear" w:color="auto" w:fill="auto"/>
          <w:lang w:val="pl-PL" w:eastAsia="pl-PL" w:bidi="pl-PL"/>
        </w:rPr>
        <w:t xml:space="preserve">Bim-Bom i STS </w:t>
        <w:tab/>
      </w:r>
      <w:r>
        <w:rPr>
          <w:color w:val="000000"/>
          <w:spacing w:val="0"/>
          <w:w w:val="100"/>
          <w:position w:val="0"/>
          <w:shd w:val="clear" w:color="auto" w:fill="auto"/>
          <w:lang w:val="pl-PL" w:eastAsia="pl-PL" w:bidi="pl-PL"/>
        </w:rPr>
        <w:t xml:space="preserve"> 136</w:t>
      </w:r>
    </w:p>
    <w:p>
      <w:pPr>
        <w:pStyle w:val="Style18"/>
        <w:keepNext w:val="0"/>
        <w:keepLines w:val="0"/>
        <w:widowControl w:val="0"/>
        <w:shd w:val="clear" w:color="auto" w:fill="auto"/>
        <w:bidi w:val="0"/>
        <w:spacing w:before="0" w:after="100" w:line="288" w:lineRule="auto"/>
        <w:ind w:left="0" w:right="0" w:firstLine="0"/>
        <w:jc w:val="center"/>
      </w:pPr>
      <w:r>
        <w:rPr>
          <w:color w:val="000000"/>
          <w:spacing w:val="0"/>
          <w:w w:val="100"/>
          <w:position w:val="0"/>
          <w:shd w:val="clear" w:color="auto" w:fill="auto"/>
          <w:lang w:val="pl-PL" w:eastAsia="pl-PL" w:bidi="pl-PL"/>
        </w:rPr>
        <w:t>KSIĄŻKI</w:t>
      </w:r>
    </w:p>
    <w:p>
      <w:pPr>
        <w:pStyle w:val="Style18"/>
        <w:keepNext w:val="0"/>
        <w:keepLines w:val="0"/>
        <w:widowControl w:val="0"/>
        <w:shd w:val="clear" w:color="auto" w:fill="auto"/>
        <w:tabs>
          <w:tab w:pos="2935" w:val="left"/>
          <w:tab w:pos="4006" w:val="left"/>
        </w:tabs>
        <w:bidi w:val="0"/>
        <w:spacing w:before="0" w:after="0" w:line="240" w:lineRule="auto"/>
        <w:ind w:left="0" w:right="0" w:firstLine="440"/>
        <w:jc w:val="both"/>
      </w:pPr>
      <w:r>
        <w:rPr>
          <w:color w:val="000000"/>
          <w:spacing w:val="0"/>
          <w:w w:val="100"/>
          <w:position w:val="0"/>
          <w:shd w:val="clear" w:color="auto" w:fill="auto"/>
          <w:lang w:val="pl-PL" w:eastAsia="pl-PL" w:bidi="pl-PL"/>
        </w:rPr>
        <w:t>Paweł Hostowiec:</w:t>
        <w:tab/>
      </w:r>
      <w:r>
        <w:rPr>
          <w:b/>
          <w:bCs/>
          <w:i/>
          <w:iCs/>
          <w:color w:val="000000"/>
          <w:spacing w:val="0"/>
          <w:w w:val="100"/>
          <w:position w:val="0"/>
          <w:shd w:val="clear" w:color="auto" w:fill="auto"/>
          <w:lang w:val="pl-PL" w:eastAsia="pl-PL" w:bidi="pl-PL"/>
        </w:rPr>
        <w:t>Odyseja w</w:t>
        <w:tab/>
        <w:t>nowym tłumaczeniu Wit-</w:t>
      </w:r>
    </w:p>
    <w:p>
      <w:pPr>
        <w:pStyle w:val="Style18"/>
        <w:keepNext w:val="0"/>
        <w:keepLines w:val="0"/>
        <w:widowControl w:val="0"/>
        <w:shd w:val="clear" w:color="auto" w:fill="auto"/>
        <w:tabs>
          <w:tab w:leader="dot" w:pos="2902" w:val="right"/>
        </w:tabs>
        <w:bidi w:val="0"/>
        <w:spacing w:before="0" w:after="0" w:line="240" w:lineRule="auto"/>
        <w:ind w:left="0" w:right="420" w:firstLine="0"/>
        <w:jc w:val="right"/>
      </w:pPr>
      <w:r>
        <w:rPr>
          <w:b/>
          <w:bCs/>
          <w:i/>
          <w:iCs/>
          <w:color w:val="000000"/>
          <w:spacing w:val="0"/>
          <w:w w:val="100"/>
          <w:position w:val="0"/>
          <w:shd w:val="clear" w:color="auto" w:fill="auto"/>
          <w:lang w:val="pl-PL" w:eastAsia="pl-PL" w:bidi="pl-PL"/>
        </w:rPr>
        <w:t xml:space="preserve">tlina </w:t>
        <w:tab/>
      </w:r>
      <w:r>
        <w:rPr>
          <w:color w:val="000000"/>
          <w:spacing w:val="0"/>
          <w:w w:val="100"/>
          <w:position w:val="0"/>
          <w:shd w:val="clear" w:color="auto" w:fill="auto"/>
          <w:lang w:val="pl-PL" w:eastAsia="pl-PL" w:bidi="pl-PL"/>
        </w:rPr>
        <w:t xml:space="preserve"> 139</w:t>
      </w:r>
    </w:p>
    <w:p>
      <w:pPr>
        <w:pStyle w:val="Style18"/>
        <w:keepNext w:val="0"/>
        <w:keepLines w:val="0"/>
        <w:widowControl w:val="0"/>
        <w:shd w:val="clear" w:color="auto" w:fill="auto"/>
        <w:tabs>
          <w:tab w:pos="2935" w:val="left"/>
          <w:tab w:leader="dot" w:pos="6079" w:val="right"/>
        </w:tabs>
        <w:bidi w:val="0"/>
        <w:spacing w:before="0" w:after="0" w:line="288" w:lineRule="auto"/>
        <w:ind w:left="0" w:right="0" w:firstLine="440"/>
        <w:jc w:val="both"/>
      </w:pPr>
      <w:r>
        <w:rPr>
          <w:color w:val="000000"/>
          <w:spacing w:val="0"/>
          <w:w w:val="100"/>
          <w:position w:val="0"/>
          <w:shd w:val="clear" w:color="auto" w:fill="auto"/>
          <w:lang w:val="pl-PL" w:eastAsia="pl-PL" w:bidi="pl-PL"/>
        </w:rPr>
        <w:t>Jerzy Horzelski:</w:t>
        <w:tab/>
      </w:r>
      <w:r>
        <w:rPr>
          <w:b/>
          <w:bCs/>
          <w:i/>
          <w:iCs/>
          <w:color w:val="000000"/>
          <w:spacing w:val="0"/>
          <w:w w:val="100"/>
          <w:position w:val="0"/>
          <w:shd w:val="clear" w:color="auto" w:fill="auto"/>
          <w:lang w:val="pl-PL" w:eastAsia="pl-PL" w:bidi="pl-PL"/>
        </w:rPr>
        <w:t>Parapsychologia</w:t>
        <w:tab/>
      </w:r>
      <w:r>
        <w:rPr>
          <w:color w:val="000000"/>
          <w:spacing w:val="0"/>
          <w:w w:val="100"/>
          <w:position w:val="0"/>
          <w:shd w:val="clear" w:color="auto" w:fill="auto"/>
          <w:lang w:val="pl-PL" w:eastAsia="pl-PL" w:bidi="pl-PL"/>
        </w:rPr>
        <w:t xml:space="preserve"> 142</w:t>
      </w:r>
    </w:p>
    <w:p>
      <w:pPr>
        <w:pStyle w:val="Style18"/>
        <w:keepNext w:val="0"/>
        <w:keepLines w:val="0"/>
        <w:widowControl w:val="0"/>
        <w:shd w:val="clear" w:color="auto" w:fill="auto"/>
        <w:tabs>
          <w:tab w:pos="2935" w:val="left"/>
          <w:tab w:pos="3999" w:val="left"/>
          <w:tab w:leader="dot" w:pos="6079" w:val="right"/>
        </w:tabs>
        <w:bidi w:val="0"/>
        <w:spacing w:before="0" w:after="160" w:line="288" w:lineRule="auto"/>
        <w:ind w:left="0" w:right="0" w:firstLine="440"/>
        <w:jc w:val="both"/>
      </w:pPr>
      <w:r>
        <w:rPr>
          <w:color w:val="000000"/>
          <w:spacing w:val="0"/>
          <w:w w:val="100"/>
          <w:position w:val="0"/>
          <w:shd w:val="clear" w:color="auto" w:fill="auto"/>
          <w:lang w:val="pl-PL" w:eastAsia="pl-PL" w:bidi="pl-PL"/>
        </w:rPr>
        <w:t>M.K. Dziewanowski:</w:t>
        <w:tab/>
      </w:r>
      <w:r>
        <w:rPr>
          <w:b/>
          <w:bCs/>
          <w:i/>
          <w:iCs/>
          <w:color w:val="000000"/>
          <w:spacing w:val="0"/>
          <w:w w:val="100"/>
          <w:position w:val="0"/>
          <w:shd w:val="clear" w:color="auto" w:fill="auto"/>
          <w:lang w:val="pl-PL" w:eastAsia="pl-PL" w:bidi="pl-PL"/>
        </w:rPr>
        <w:t>Likwidacja</w:t>
        <w:tab/>
        <w:t>K.P.P</w:t>
        <w:tab/>
      </w:r>
      <w:r>
        <w:rPr>
          <w:color w:val="000000"/>
          <w:spacing w:val="0"/>
          <w:w w:val="100"/>
          <w:position w:val="0"/>
          <w:shd w:val="clear" w:color="auto" w:fill="auto"/>
          <w:lang w:val="pl-PL" w:eastAsia="pl-PL" w:bidi="pl-PL"/>
        </w:rPr>
        <w:t xml:space="preserve"> 150</w:t>
      </w:r>
      <w:r>
        <w:fldChar w:fldCharType="end"/>
      </w:r>
    </w:p>
    <w:p>
      <w:pPr>
        <w:pStyle w:val="Style15"/>
        <w:keepNext w:val="0"/>
        <w:keepLines w:val="0"/>
        <w:widowControl w:val="0"/>
        <w:shd w:val="clear" w:color="auto" w:fill="auto"/>
        <w:bidi w:val="0"/>
        <w:spacing w:before="0" w:after="2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2"/>
        <w:keepNext w:val="0"/>
        <w:keepLines w:val="0"/>
        <w:widowControl w:val="0"/>
        <w:shd w:val="clear" w:color="auto" w:fill="auto"/>
        <w:bidi w:val="0"/>
        <w:spacing w:before="0" w:after="0" w:line="288" w:lineRule="auto"/>
        <w:ind w:left="440" w:right="0" w:firstLine="0"/>
        <w:jc w:val="both"/>
      </w:pPr>
      <w:r>
        <w:rPr>
          <w:color w:val="000000"/>
          <w:spacing w:val="0"/>
          <w:w w:val="100"/>
          <w:position w:val="0"/>
          <w:shd w:val="clear" w:color="auto" w:fill="auto"/>
          <w:lang w:val="pl-PL" w:eastAsia="pl-PL" w:bidi="pl-PL"/>
        </w:rPr>
        <w:t>J. Koprowski, Al. Bocheński, Michał K. Pawlikowski, K. Szpakowska, St. Wąsowski, W. Sukiennicki, K. Marek, B.</w:t>
      </w:r>
    </w:p>
    <w:p>
      <w:pPr>
        <w:pStyle w:val="Style22"/>
        <w:keepNext w:val="0"/>
        <w:keepLines w:val="0"/>
        <w:widowControl w:val="0"/>
        <w:shd w:val="clear" w:color="auto" w:fill="auto"/>
        <w:tabs>
          <w:tab w:leader="dot" w:pos="2935" w:val="left"/>
          <w:tab w:leader="dot" w:pos="6079" w:val="right"/>
        </w:tabs>
        <w:bidi w:val="0"/>
        <w:spacing w:before="0" w:after="100" w:line="288" w:lineRule="auto"/>
        <w:ind w:left="0" w:right="0" w:firstLine="440"/>
        <w:jc w:val="both"/>
      </w:pPr>
      <w:r>
        <w:rPr>
          <w:color w:val="000000"/>
          <w:spacing w:val="0"/>
          <w:w w:val="100"/>
          <w:position w:val="0"/>
          <w:shd w:val="clear" w:color="auto" w:fill="auto"/>
          <w:lang w:val="pl-PL" w:eastAsia="pl-PL" w:bidi="pl-PL"/>
        </w:rPr>
        <w:t xml:space="preserve">Heydenkorn </w:t>
        <w:tab/>
        <w:t xml:space="preserve"> </w:t>
      </w:r>
      <w:r>
        <w:rPr>
          <w:b/>
          <w:bCs/>
          <w:i/>
          <w:iCs/>
          <w:color w:val="000000"/>
          <w:spacing w:val="0"/>
          <w:w w:val="100"/>
          <w:position w:val="0"/>
          <w:shd w:val="clear" w:color="auto" w:fill="auto"/>
          <w:lang w:val="pl-PL" w:eastAsia="pl-PL" w:bidi="pl-PL"/>
        </w:rPr>
        <w:t>Listy do Redakcji</w:t>
        <w:tab/>
      </w:r>
      <w:r>
        <w:rPr>
          <w:color w:val="000000"/>
          <w:spacing w:val="0"/>
          <w:w w:val="100"/>
          <w:position w:val="0"/>
          <w:shd w:val="clear" w:color="auto" w:fill="auto"/>
          <w:lang w:val="pl-PL" w:eastAsia="pl-PL" w:bidi="pl-PL"/>
        </w:rPr>
        <w:t xml:space="preserve"> 152</w:t>
      </w:r>
      <w:r>
        <w:br w:type="page"/>
      </w:r>
    </w:p>
    <w:p>
      <w:pPr>
        <w:pStyle w:val="Style6"/>
        <w:keepNext/>
        <w:keepLines/>
        <w:widowControl w:val="0"/>
        <w:shd w:val="clear" w:color="auto" w:fill="auto"/>
        <w:bidi w:val="0"/>
        <w:spacing w:before="0" w:after="0" w:line="240" w:lineRule="auto"/>
        <w:ind w:left="0" w:right="0" w:firstLine="0"/>
        <w:jc w:val="left"/>
        <w:rPr>
          <w:sz w:val="160"/>
          <w:szCs w:val="160"/>
        </w:rPr>
      </w:pPr>
      <w:bookmarkStart w:id="4" w:name="bookmark4"/>
      <w:bookmarkStart w:id="5" w:name="bookmark5"/>
      <w:bookmarkStart w:id="6" w:name="bookmark6"/>
      <w:r>
        <w:rPr>
          <w:rFonts w:ascii="Arial" w:eastAsia="Arial" w:hAnsi="Arial" w:cs="Arial"/>
          <w:b w:val="0"/>
          <w:bCs w:val="0"/>
          <w:color w:val="000000"/>
          <w:spacing w:val="0"/>
          <w:w w:val="80"/>
          <w:position w:val="0"/>
          <w:sz w:val="160"/>
          <w:szCs w:val="160"/>
          <w:u w:val="single"/>
          <w:shd w:val="clear" w:color="auto" w:fill="auto"/>
          <w:lang w:val="pl-PL" w:eastAsia="pl-PL" w:bidi="pl-PL"/>
        </w:rPr>
        <w:t>KULTURA</w:t>
      </w:r>
      <w:bookmarkEnd w:id="4"/>
      <w:bookmarkEnd w:id="5"/>
      <w:bookmarkEnd w:id="6"/>
    </w:p>
    <w:p>
      <w:pPr>
        <w:pStyle w:val="Style26"/>
        <w:keepNext w:val="0"/>
        <w:keepLines w:val="0"/>
        <w:widowControl w:val="0"/>
        <w:shd w:val="clear" w:color="auto" w:fill="auto"/>
        <w:bidi w:val="0"/>
        <w:spacing w:before="0" w:after="400" w:line="240" w:lineRule="auto"/>
        <w:ind w:left="0" w:right="0" w:firstLine="0"/>
        <w:jc w:val="left"/>
        <w:rPr>
          <w:sz w:val="30"/>
          <w:szCs w:val="30"/>
        </w:rPr>
      </w:pPr>
      <w:r>
        <w:rPr>
          <w:rFonts w:ascii="Arial" w:eastAsia="Arial" w:hAnsi="Arial" w:cs="Arial"/>
          <w:b w:val="0"/>
          <w:bCs w:val="0"/>
          <w:color w:val="000000"/>
          <w:spacing w:val="0"/>
          <w:w w:val="100"/>
          <w:position w:val="0"/>
          <w:sz w:val="30"/>
          <w:szCs w:val="30"/>
          <w:shd w:val="clear" w:color="auto" w:fill="auto"/>
          <w:lang w:val="pl-PL" w:eastAsia="pl-PL" w:bidi="pl-PL"/>
        </w:rPr>
        <w:t>Szkice • Opowiadania • Sprawozdania</w:t>
      </w:r>
    </w:p>
    <w:p>
      <w:pPr>
        <w:pStyle w:val="Style13"/>
        <w:keepNext w:val="0"/>
        <w:keepLines w:val="0"/>
        <w:widowControl w:val="0"/>
        <w:shd w:val="clear" w:color="auto" w:fill="auto"/>
        <w:bidi w:val="0"/>
        <w:spacing w:before="0" w:after="0" w:line="240" w:lineRule="auto"/>
        <w:ind w:left="0" w:right="0" w:firstLine="0"/>
        <w:jc w:val="left"/>
        <w:rPr>
          <w:sz w:val="30"/>
          <w:szCs w:val="30"/>
        </w:rPr>
        <w:sectPr>
          <w:footnotePr>
            <w:pos w:val="pageBottom"/>
            <w:numFmt w:val="decimal"/>
            <w:numRestart w:val="continuous"/>
          </w:footnotePr>
          <w:pgSz w:w="6889" w:h="11928"/>
          <w:pgMar w:top="467" w:left="131" w:right="126" w:bottom="627" w:header="39" w:footer="199" w:gutter="0"/>
          <w:pgNumType w:start="1507"/>
          <w:cols w:space="720"/>
          <w:noEndnote/>
          <w:rtlGutter w:val="0"/>
          <w:docGrid w:linePitch="360"/>
        </w:sectPr>
      </w:pPr>
      <w:r>
        <w:rPr>
          <w:b w:val="0"/>
          <w:bCs w:val="0"/>
          <w:color w:val="000000"/>
          <w:spacing w:val="0"/>
          <w:w w:val="100"/>
          <w:position w:val="0"/>
          <w:sz w:val="30"/>
          <w:szCs w:val="30"/>
          <w:shd w:val="clear" w:color="auto" w:fill="auto"/>
          <w:lang w:val="pl-PL" w:eastAsia="pl-PL" w:bidi="pl-PL"/>
        </w:rPr>
        <w:t xml:space="preserve">PARYŻ </w:t>
      </w:r>
      <w:r>
        <w:rPr>
          <w:b w:val="0"/>
          <w:bCs w:val="0"/>
          <w:color w:val="000000"/>
          <w:spacing w:val="0"/>
          <w:w w:val="100"/>
          <w:position w:val="0"/>
          <w:sz w:val="30"/>
          <w:szCs w:val="30"/>
          <w:shd w:val="clear" w:color="auto" w:fill="auto"/>
          <w:lang w:val="fr-FR" w:eastAsia="fr-FR" w:bidi="fr-FR"/>
        </w:rPr>
        <w:t xml:space="preserve">Listopad-Novembre </w:t>
      </w:r>
      <w:r>
        <w:rPr>
          <w:b w:val="0"/>
          <w:bCs w:val="0"/>
          <w:color w:val="000000"/>
          <w:spacing w:val="0"/>
          <w:w w:val="100"/>
          <w:position w:val="0"/>
          <w:sz w:val="30"/>
          <w:szCs w:val="30"/>
          <w:shd w:val="clear" w:color="auto" w:fill="auto"/>
          <w:lang w:val="pl-PL" w:eastAsia="pl-PL" w:bidi="pl-PL"/>
        </w:rPr>
        <w:t>1957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4" w:after="44" w:line="240" w:lineRule="exact"/>
        <w:rPr>
          <w:sz w:val="19"/>
          <w:szCs w:val="19"/>
        </w:rPr>
      </w:pPr>
    </w:p>
    <w:p>
      <w:pPr>
        <w:widowControl w:val="0"/>
        <w:spacing w:line="1" w:lineRule="exact"/>
        <w:sectPr>
          <w:footnotePr>
            <w:pos w:val="pageBottom"/>
            <w:numFmt w:val="decimal"/>
            <w:numRestart w:val="continuous"/>
          </w:footnotePr>
          <w:type w:val="continuous"/>
          <w:pgSz w:w="6889" w:h="11928"/>
          <w:pgMar w:top="495" w:left="0" w:right="0" w:bottom="495" w:header="0" w:footer="3" w:gutter="0"/>
          <w:cols w:space="720"/>
          <w:noEndnote/>
          <w:rtlGutter w:val="0"/>
          <w:docGrid w:linePitch="360"/>
        </w:sectPr>
      </w:pPr>
    </w:p>
    <w:p>
      <w:pPr>
        <w:pStyle w:val="Style30"/>
        <w:keepNext/>
        <w:keepLines/>
        <w:widowControl w:val="0"/>
        <w:shd w:val="clear" w:color="auto" w:fill="auto"/>
        <w:bidi w:val="0"/>
        <w:spacing w:before="0" w:after="0" w:line="240" w:lineRule="auto"/>
        <w:ind w:left="0" w:right="0" w:firstLine="0"/>
        <w:jc w:val="left"/>
      </w:pPr>
      <w:bookmarkStart w:id="7" w:name="bookmark7"/>
      <w:r>
        <w:rPr>
          <w:color w:val="000000"/>
          <w:spacing w:val="0"/>
          <w:w w:val="100"/>
          <w:position w:val="0"/>
          <w:u w:val="single"/>
          <w:shd w:val="clear" w:color="auto" w:fill="auto"/>
          <w:lang w:val="pl-PL" w:eastAsia="pl-PL" w:bidi="pl-PL"/>
        </w:rPr>
        <w:t>INSTYTUT</w:t>
      </w:r>
      <w:bookmarkEnd w:id="7"/>
    </w:p>
    <w:p>
      <w:pPr>
        <w:pStyle w:val="Style30"/>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889" w:h="11928"/>
          <w:pgMar w:top="495" w:left="269" w:right="388" w:bottom="495" w:header="0" w:footer="3" w:gutter="0"/>
          <w:cols w:num="2" w:sep="1" w:space="947"/>
          <w:noEndnote/>
          <w:rtlGutter w:val="0"/>
          <w:docGrid w:linePitch="360"/>
        </w:sectPr>
      </w:pPr>
      <w:bookmarkStart w:id="8" w:name="bookmark8"/>
      <w:r>
        <w:rPr>
          <w:color w:val="000000"/>
          <w:spacing w:val="0"/>
          <w:w w:val="100"/>
          <w:position w:val="0"/>
          <w:u w:val="single"/>
          <w:shd w:val="clear" w:color="auto" w:fill="auto"/>
          <w:lang w:val="pl-PL" w:eastAsia="pl-PL" w:bidi="pl-PL"/>
        </w:rPr>
        <w:t>LITERACKI</w:t>
      </w:r>
      <w:bookmarkEnd w:id="8"/>
    </w:p>
    <w:p>
      <w:pPr>
        <w:rPr>
          <w:sz w:val="2"/>
          <w:szCs w:val="2"/>
        </w:rPr>
        <w:sectPr>
          <w:footnotePr>
            <w:pos w:val="pageBottom"/>
            <w:numFmt w:val="decimal"/>
            <w:numRestart w:val="continuous"/>
          </w:footnotePr>
          <w:type w:val="continuous"/>
          <w:pgSz w:w="6889" w:h="11928"/>
          <w:pgMar w:top="495" w:left="269" w:right="388" w:bottom="495" w:header="0" w:footer="3" w:gutter="0"/>
          <w:cols w:num="2" w:sep="1" w:space="947"/>
          <w:noEndnote/>
          <w:rtlGutter w:val="0"/>
          <w:docGrid w:linePitch="360"/>
        </w:sectPr>
      </w:pPr>
    </w:p>
    <w:p>
      <w:pPr>
        <w:pStyle w:val="Style13"/>
        <w:keepNext w:val="0"/>
        <w:keepLines w:val="0"/>
        <w:widowControl w:val="0"/>
        <w:shd w:val="clear" w:color="auto" w:fill="auto"/>
        <w:bidi w:val="0"/>
        <w:spacing w:before="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NOTY BIOGRAFICZNE</w:t>
      </w:r>
    </w:p>
    <w:p>
      <w:pPr>
        <w:pStyle w:val="Style37"/>
        <w:keepNext w:val="0"/>
        <w:keepLines w:val="0"/>
        <w:widowControl w:val="0"/>
        <w:shd w:val="clear" w:color="auto" w:fill="auto"/>
        <w:bidi w:val="0"/>
        <w:spacing w:before="0" w:after="140" w:line="187" w:lineRule="auto"/>
        <w:ind w:left="0" w:right="0" w:firstLine="420"/>
        <w:jc w:val="both"/>
        <w:rPr>
          <w:sz w:val="19"/>
          <w:szCs w:val="19"/>
        </w:rPr>
      </w:pPr>
      <w:r>
        <w:rPr>
          <w:b/>
          <w:bCs/>
          <w:i/>
          <w:iCs/>
          <w:color w:val="000000"/>
          <w:spacing w:val="0"/>
          <w:w w:val="100"/>
          <w:position w:val="0"/>
          <w:sz w:val="18"/>
          <w:szCs w:val="18"/>
          <w:shd w:val="clear" w:color="auto" w:fill="auto"/>
          <w:lang w:val="pl-PL" w:eastAsia="pl-PL" w:bidi="pl-PL"/>
        </w:rPr>
        <w:t>Henryk SPEEDBY-SZPIDBAUM.</w:t>
      </w:r>
      <w:r>
        <w:rPr>
          <w:color w:val="000000"/>
          <w:spacing w:val="0"/>
          <w:w w:val="100"/>
          <w:position w:val="0"/>
          <w:sz w:val="19"/>
          <w:szCs w:val="19"/>
          <w:shd w:val="clear" w:color="auto" w:fill="auto"/>
          <w:lang w:val="pl-PL" w:eastAsia="pl-PL" w:bidi="pl-PL"/>
        </w:rPr>
        <w:t xml:space="preserve"> Urodzony w Warszawie w 1902 roku. Po ukończeniu gimnazjum państwowego im. Tadeusza Rejtana studia lekarskie na Uniwersytecie Warszawskim, gdzie uzyskuje doktorat w 1928 roku. Do wybuchu wojny praktykuje jako internista i ogłasza kilkanaście prac z dziedziny antropologii i medycyny w krajowych i zagranicznych pis</w:t>
        <w:softHyphen/>
        <w:t xml:space="preserve">mach naukowych. W 1946 roku uzyskuje doktorat medycyny na wydziale lekarskim Uniwersytetu w Bolonii i po przedstawieniu pracy, opartej na obserwacjach leczenia zgorzeli gazowej w czasie akcji we Włoszech w 2. Korpusie. Członek rzeczywisty Polskiego T-wa Naukowego na Uchodźstwie, Fellow </w:t>
      </w:r>
      <w:r>
        <w:rPr>
          <w:color w:val="000000"/>
          <w:spacing w:val="0"/>
          <w:w w:val="100"/>
          <w:position w:val="0"/>
          <w:sz w:val="19"/>
          <w:szCs w:val="19"/>
          <w:shd w:val="clear" w:color="auto" w:fill="auto"/>
          <w:lang w:val="fr-FR" w:eastAsia="fr-FR" w:bidi="fr-FR"/>
        </w:rPr>
        <w:t xml:space="preserve">Royal Society </w:t>
      </w:r>
      <w:r>
        <w:rPr>
          <w:color w:val="000000"/>
          <w:spacing w:val="0"/>
          <w:w w:val="100"/>
          <w:position w:val="0"/>
          <w:sz w:val="19"/>
          <w:szCs w:val="19"/>
          <w:shd w:val="clear" w:color="auto" w:fill="auto"/>
          <w:lang w:val="pl-PL" w:eastAsia="pl-PL" w:bidi="pl-PL"/>
        </w:rPr>
        <w:t>of Medicine i innych towarzystw lekarskich. Prak</w:t>
        <w:softHyphen/>
        <w:t>tykuje w Londynie.</w:t>
      </w:r>
    </w:p>
    <w:p>
      <w:pPr>
        <w:pStyle w:val="Style37"/>
        <w:keepNext w:val="0"/>
        <w:keepLines w:val="0"/>
        <w:widowControl w:val="0"/>
        <w:shd w:val="clear" w:color="auto" w:fill="auto"/>
        <w:bidi w:val="0"/>
        <w:spacing w:before="0" w:after="14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KOZIK Edward, urodzony w 1922 na Podkarpaciu. W czasie wojny więziony w niemieckim obozie koncentracyjnym w Mostach (Sudety). Maturę otrzymał w polskim Liceum w </w:t>
      </w:r>
      <w:r>
        <w:rPr>
          <w:color w:val="000000"/>
          <w:spacing w:val="0"/>
          <w:w w:val="100"/>
          <w:position w:val="0"/>
          <w:sz w:val="19"/>
          <w:szCs w:val="19"/>
          <w:shd w:val="clear" w:color="auto" w:fill="auto"/>
          <w:lang w:val="fr-FR" w:eastAsia="fr-FR" w:bidi="fr-FR"/>
        </w:rPr>
        <w:t xml:space="preserve">La Courtine. </w:t>
      </w:r>
      <w:r>
        <w:rPr>
          <w:color w:val="000000"/>
          <w:spacing w:val="0"/>
          <w:w w:val="100"/>
          <w:position w:val="0"/>
          <w:sz w:val="19"/>
          <w:szCs w:val="19"/>
          <w:shd w:val="clear" w:color="auto" w:fill="auto"/>
          <w:lang w:val="pl-PL" w:eastAsia="pl-PL" w:bidi="pl-PL"/>
        </w:rPr>
        <w:t>Zamieszkały we Francji gdzie pracował w następujących zawodach: robotnik tekstylny, robotnik drukarski, agent handlowy, hodowca pieczarek, szofer, mechanik, tokarz, frezarz. Obec</w:t>
        <w:softHyphen/>
      </w:r>
      <w:r>
        <w:rPr>
          <w:b/>
          <w:bCs/>
          <w:color w:val="000000"/>
          <w:spacing w:val="0"/>
          <w:w w:val="100"/>
          <w:position w:val="0"/>
          <w:sz w:val="20"/>
          <w:szCs w:val="20"/>
          <w:shd w:val="clear" w:color="auto" w:fill="auto"/>
          <w:lang w:val="pl-PL" w:eastAsia="pl-PL" w:bidi="pl-PL"/>
        </w:rPr>
        <w:t xml:space="preserve">nie </w:t>
      </w:r>
      <w:r>
        <w:rPr>
          <w:color w:val="000000"/>
          <w:spacing w:val="0"/>
          <w:w w:val="100"/>
          <w:position w:val="0"/>
          <w:sz w:val="19"/>
          <w:szCs w:val="19"/>
          <w:shd w:val="clear" w:color="auto" w:fill="auto"/>
          <w:lang w:val="pl-PL" w:eastAsia="pl-PL" w:bidi="pl-PL"/>
        </w:rPr>
        <w:t>jest zatrudniony jako majster w zakładzie dekoratorsko-malarskim.</w:t>
      </w:r>
    </w:p>
    <w:p>
      <w:pPr>
        <w:pStyle w:val="Style37"/>
        <w:keepNext w:val="0"/>
        <w:keepLines w:val="0"/>
        <w:widowControl w:val="0"/>
        <w:shd w:val="clear" w:color="auto" w:fill="auto"/>
        <w:bidi w:val="0"/>
        <w:spacing w:before="0" w:after="0" w:line="187" w:lineRule="auto"/>
        <w:ind w:left="0" w:right="0" w:firstLine="420"/>
        <w:jc w:val="both"/>
        <w:rPr>
          <w:sz w:val="19"/>
          <w:szCs w:val="19"/>
        </w:rPr>
      </w:pPr>
      <w:r>
        <w:rPr>
          <w:b/>
          <w:bCs/>
          <w:i/>
          <w:iCs/>
          <w:color w:val="000000"/>
          <w:spacing w:val="0"/>
          <w:w w:val="100"/>
          <w:position w:val="0"/>
          <w:sz w:val="18"/>
          <w:szCs w:val="18"/>
          <w:shd w:val="clear" w:color="auto" w:fill="auto"/>
          <w:lang w:val="pl-PL" w:eastAsia="pl-PL" w:bidi="pl-PL"/>
        </w:rPr>
        <w:t>Janusz MATIASIAK,</w:t>
      </w:r>
      <w:r>
        <w:rPr>
          <w:color w:val="000000"/>
          <w:spacing w:val="0"/>
          <w:w w:val="100"/>
          <w:position w:val="0"/>
          <w:sz w:val="19"/>
          <w:szCs w:val="19"/>
          <w:shd w:val="clear" w:color="auto" w:fill="auto"/>
          <w:lang w:val="pl-PL" w:eastAsia="pl-PL" w:bidi="pl-PL"/>
        </w:rPr>
        <w:t xml:space="preserve"> ur. w 1934. Pierwsze publikacje zamieszczał w śląskiej Trybunie Robotniczej. Studiując na Uniwersytecie Warszaw</w:t>
        <w:softHyphen/>
        <w:t xml:space="preserve">skim współpracuje z </w:t>
      </w:r>
      <w:r>
        <w:rPr>
          <w:b/>
          <w:bCs/>
          <w:i/>
          <w:iCs/>
          <w:color w:val="000000"/>
          <w:spacing w:val="0"/>
          <w:w w:val="100"/>
          <w:position w:val="0"/>
          <w:sz w:val="18"/>
          <w:szCs w:val="18"/>
          <w:shd w:val="clear" w:color="auto" w:fill="auto"/>
          <w:lang w:val="pl-PL" w:eastAsia="pl-PL" w:bidi="pl-PL"/>
        </w:rPr>
        <w:t>Nou)ą Kulturą,</w:t>
      </w:r>
      <w:r>
        <w:rPr>
          <w:color w:val="000000"/>
          <w:spacing w:val="0"/>
          <w:w w:val="100"/>
          <w:position w:val="0"/>
          <w:sz w:val="19"/>
          <w:szCs w:val="19"/>
          <w:shd w:val="clear" w:color="auto" w:fill="auto"/>
          <w:lang w:val="pl-PL" w:eastAsia="pl-PL" w:bidi="pl-PL"/>
        </w:rPr>
        <w:t xml:space="preserve"> gdzie drukował reportaże literackie: ,.Wyznanie agitatora”, ,,Westchnienie do Ojczyzny”.</w:t>
      </w:r>
    </w:p>
    <w:p>
      <w:pPr>
        <w:pStyle w:val="Style37"/>
        <w:keepNext w:val="0"/>
        <w:keepLines w:val="0"/>
        <w:widowControl w:val="0"/>
        <w:shd w:val="clear" w:color="auto" w:fill="auto"/>
        <w:bidi w:val="0"/>
        <w:spacing w:before="0" w:after="0" w:line="178" w:lineRule="auto"/>
        <w:ind w:left="0" w:right="0" w:firstLine="420"/>
        <w:jc w:val="both"/>
        <w:rPr>
          <w:sz w:val="19"/>
          <w:szCs w:val="19"/>
        </w:r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1956 roku otrzymał na warszawskim konkursie Młodych wyróżnie</w:t>
        <w:softHyphen/>
      </w:r>
      <w:r>
        <w:rPr>
          <w:b/>
          <w:bCs/>
          <w:color w:val="000000"/>
          <w:spacing w:val="0"/>
          <w:w w:val="100"/>
          <w:position w:val="0"/>
          <w:sz w:val="20"/>
          <w:szCs w:val="20"/>
          <w:shd w:val="clear" w:color="auto" w:fill="auto"/>
          <w:lang w:val="pl-PL" w:eastAsia="pl-PL" w:bidi="pl-PL"/>
        </w:rPr>
        <w:t xml:space="preserve">nie I </w:t>
      </w:r>
      <w:r>
        <w:rPr>
          <w:color w:val="000000"/>
          <w:spacing w:val="0"/>
          <w:w w:val="100"/>
          <w:position w:val="0"/>
          <w:sz w:val="19"/>
          <w:szCs w:val="19"/>
          <w:shd w:val="clear" w:color="auto" w:fill="auto"/>
          <w:lang w:val="pl-PL" w:eastAsia="pl-PL" w:bidi="pl-PL"/>
        </w:rPr>
        <w:t>stopnia za reportaż ,.Zapach wilgotnej ziemi”.</w:t>
      </w:r>
    </w:p>
    <w:p>
      <w:pPr>
        <w:pStyle w:val="Style37"/>
        <w:keepNext w:val="0"/>
        <w:keepLines w:val="0"/>
        <w:widowControl w:val="0"/>
        <w:shd w:val="clear" w:color="auto" w:fill="auto"/>
        <w:bidi w:val="0"/>
        <w:spacing w:before="0" w:after="2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Obecnie przygotowuje do druku tom nowel robotniczych ze Śląska.</w:t>
      </w:r>
    </w:p>
    <w:p>
      <w:pPr>
        <w:pStyle w:val="Style13"/>
        <w:keepNext w:val="0"/>
        <w:keepLines w:val="0"/>
        <w:widowControl w:val="0"/>
        <w:shd w:val="clear" w:color="auto" w:fill="auto"/>
        <w:bidi w:val="0"/>
        <w:spacing w:before="0" w:line="240" w:lineRule="auto"/>
        <w:ind w:left="0" w:right="0" w:firstLine="260"/>
        <w:jc w:val="both"/>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37"/>
        <w:keepNext w:val="0"/>
        <w:keepLines w:val="0"/>
        <w:widowControl w:val="0"/>
        <w:shd w:val="clear" w:color="auto" w:fill="auto"/>
        <w:tabs>
          <w:tab w:leader="dot" w:pos="4613" w:val="left"/>
        </w:tabs>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Stanisław Orłowski, Meksyk </w:t>
        <w:tab/>
        <w:t xml:space="preserve"> 21.000 fr.</w:t>
      </w:r>
    </w:p>
    <w:p>
      <w:pPr>
        <w:pStyle w:val="Style37"/>
        <w:keepNext w:val="0"/>
        <w:keepLines w:val="0"/>
        <w:widowControl w:val="0"/>
        <w:shd w:val="clear" w:color="auto" w:fill="auto"/>
        <w:tabs>
          <w:tab w:leader="dot" w:pos="5015" w:val="left"/>
        </w:tabs>
        <w:bidi w:val="0"/>
        <w:spacing w:before="0" w:after="2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Dalsza zbiórka na terenie Argentyny, zorganizowana z ramienia Klubu Polskiego przez inż. W. Różyckiego. Ofiarowali: Józef Silakowski, 50 p. ; Tadeusz Dobrzański, 50 p. ; Władysław J. Różycki, 150 p. ; Eugeniusz Tromszczyński, 50 p. ; Eugeniusz Siedlecki, 100 p.; Tadeusz Muszyński, 50 p. ; Adam Szarek, 20 p. ; Janusz Lobaczewski, 100 p. ; Kazimierz Re- rutkiewicz, 20 p.; Henryk Siedzieniewski, 15 p.; Janusz Laszewski, 50 p. ; Henryk Rabalski, 20 p. ; Jerzy Lipka, 10 p.; Stefan Styliński, 50 p.; Z. S., 100 p.; Seweryn Sadowski, 50 </w:t>
      </w:r>
      <w:r>
        <w:rPr>
          <w:color w:val="000000"/>
          <w:spacing w:val="0"/>
          <w:w w:val="100"/>
          <w:position w:val="0"/>
          <w:sz w:val="19"/>
          <w:szCs w:val="19"/>
          <w:shd w:val="clear" w:color="auto" w:fill="auto"/>
          <w:lang w:val="fr-FR" w:eastAsia="fr-FR" w:bidi="fr-FR"/>
        </w:rPr>
        <w:t xml:space="preserve">p.; T. </w:t>
      </w:r>
      <w:r>
        <w:rPr>
          <w:color w:val="000000"/>
          <w:spacing w:val="0"/>
          <w:w w:val="100"/>
          <w:position w:val="0"/>
          <w:sz w:val="19"/>
          <w:szCs w:val="19"/>
          <w:shd w:val="clear" w:color="auto" w:fill="auto"/>
          <w:lang w:val="pl-PL" w:eastAsia="pl-PL" w:bidi="pl-PL"/>
        </w:rPr>
        <w:t>P., 100 p. ; Andrzej Bartak, 100 p.; Aleksander Pastewski, 50 p.; Aleksander Czekalski, 20 p. ; Sta</w:t>
        <w:softHyphen/>
        <w:t>nisław Jasiński, 60 p. ; oraz Józef Cząstkiewicz, 50 p. RAZEM ZE</w:t>
        <w:softHyphen/>
        <w:t xml:space="preserve">BRANO </w:t>
      </w:r>
      <w:r>
        <w:rPr>
          <w:color w:val="000000"/>
          <w:spacing w:val="0"/>
          <w:w w:val="100"/>
          <w:position w:val="0"/>
          <w:sz w:val="19"/>
          <w:szCs w:val="19"/>
          <w:shd w:val="clear" w:color="auto" w:fill="auto"/>
          <w:lang w:val="fr-FR" w:eastAsia="fr-FR" w:bidi="fr-FR"/>
        </w:rPr>
        <w:t>pesos</w:t>
      </w:r>
      <w:r>
        <w:rPr>
          <w:color w:val="000000"/>
          <w:spacing w:val="0"/>
          <w:w w:val="100"/>
          <w:position w:val="0"/>
          <w:sz w:val="19"/>
          <w:szCs w:val="19"/>
          <w:shd w:val="clear" w:color="auto" w:fill="auto"/>
          <w:lang w:val="pl-PL" w:eastAsia="pl-PL" w:bidi="pl-PL"/>
        </w:rPr>
        <w:tab/>
        <w:t xml:space="preserve"> 1.265</w:t>
      </w:r>
    </w:p>
    <w:p>
      <w:pPr>
        <w:pStyle w:val="Style13"/>
        <w:keepNext w:val="0"/>
        <w:keepLines w:val="0"/>
        <w:widowControl w:val="0"/>
        <w:shd w:val="clear" w:color="auto" w:fill="auto"/>
        <w:bidi w:val="0"/>
        <w:spacing w:before="0" w:line="240" w:lineRule="auto"/>
        <w:ind w:left="0" w:right="0" w:firstLine="0"/>
        <w:jc w:val="both"/>
        <w:rPr>
          <w:sz w:val="26"/>
          <w:szCs w:val="26"/>
        </w:rPr>
      </w:pPr>
      <w:r>
        <w:rPr>
          <w:color w:val="000000"/>
          <w:spacing w:val="0"/>
          <w:w w:val="100"/>
          <w:position w:val="0"/>
          <w:sz w:val="26"/>
          <w:szCs w:val="26"/>
          <w:shd w:val="clear" w:color="auto" w:fill="auto"/>
          <w:lang w:val="pl-PL" w:eastAsia="pl-PL" w:bidi="pl-PL"/>
        </w:rPr>
        <w:t>DALSZE WPŁATY NA DOM “ KULTURY ”</w:t>
      </w:r>
    </w:p>
    <w:p>
      <w:pPr>
        <w:pStyle w:val="Style37"/>
        <w:keepNext w:val="0"/>
        <w:keepLines w:val="0"/>
        <w:widowControl w:val="0"/>
        <w:shd w:val="clear" w:color="auto" w:fill="auto"/>
        <w:tabs>
          <w:tab w:leader="dot" w:pos="4613" w:val="left"/>
          <w:tab w:pos="5015" w:val="left"/>
        </w:tabs>
        <w:bidi w:val="0"/>
        <w:spacing w:before="0" w:after="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Karol Styczniewski, London, </w:t>
      </w:r>
      <w:r>
        <w:rPr>
          <w:color w:val="000000"/>
          <w:spacing w:val="0"/>
          <w:w w:val="100"/>
          <w:position w:val="0"/>
          <w:sz w:val="19"/>
          <w:szCs w:val="19"/>
          <w:shd w:val="clear" w:color="auto" w:fill="auto"/>
          <w:lang w:val="fr-FR" w:eastAsia="fr-FR" w:bidi="fr-FR"/>
        </w:rPr>
        <w:t xml:space="preserve">Ont. </w:t>
      </w:r>
      <w:r>
        <w:rPr>
          <w:color w:val="000000"/>
          <w:spacing w:val="0"/>
          <w:w w:val="100"/>
          <w:position w:val="0"/>
          <w:sz w:val="19"/>
          <w:szCs w:val="19"/>
          <w:shd w:val="clear" w:color="auto" w:fill="auto"/>
          <w:lang w:val="pl-PL" w:eastAsia="pl-PL" w:bidi="pl-PL"/>
        </w:rPr>
        <w:t>(Kanada) ponownie</w:t>
        <w:tab/>
        <w:tab/>
        <w:t>L250 fr.</w:t>
      </w:r>
    </w:p>
    <w:p>
      <w:pPr>
        <w:pStyle w:val="Style18"/>
        <w:keepNext w:val="0"/>
        <w:keepLines w:val="0"/>
        <w:widowControl w:val="0"/>
        <w:shd w:val="clear" w:color="auto" w:fill="auto"/>
        <w:tabs>
          <w:tab w:leader="dot" w:pos="5391" w:val="right"/>
        </w:tabs>
        <w:bidi w:val="0"/>
        <w:spacing w:before="0" w:after="0" w:line="209" w:lineRule="auto"/>
        <w:ind w:left="0" w:right="0" w:firstLine="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I. W., Montreal, </w:t>
      </w:r>
      <w:r>
        <w:rPr>
          <w:color w:val="000000"/>
          <w:spacing w:val="0"/>
          <w:w w:val="100"/>
          <w:position w:val="0"/>
          <w:sz w:val="19"/>
          <w:szCs w:val="19"/>
          <w:shd w:val="clear" w:color="auto" w:fill="auto"/>
          <w:lang w:val="fr-FR" w:eastAsia="fr-FR" w:bidi="fr-FR"/>
        </w:rPr>
        <w:t xml:space="preserve">Que. </w:t>
      </w:r>
      <w:r>
        <w:rPr>
          <w:color w:val="000000"/>
          <w:spacing w:val="0"/>
          <w:w w:val="100"/>
          <w:position w:val="0"/>
          <w:sz w:val="19"/>
          <w:szCs w:val="19"/>
          <w:shd w:val="clear" w:color="auto" w:fill="auto"/>
          <w:lang w:val="pl-PL" w:eastAsia="pl-PL" w:bidi="pl-PL"/>
        </w:rPr>
        <w:t>(Kanada), ponownie</w:t>
        <w:tab/>
        <w:t xml:space="preserve"> 4.250</w:t>
      </w:r>
    </w:p>
    <w:p>
      <w:pPr>
        <w:pStyle w:val="Style18"/>
        <w:keepNext w:val="0"/>
        <w:keepLines w:val="0"/>
        <w:widowControl w:val="0"/>
        <w:shd w:val="clear" w:color="auto" w:fill="auto"/>
        <w:tabs>
          <w:tab w:pos="5015" w:val="left"/>
        </w:tabs>
        <w:bidi w:val="0"/>
        <w:spacing w:before="0" w:after="0" w:line="209" w:lineRule="auto"/>
        <w:ind w:left="0" w:right="0" w:firstLine="0"/>
        <w:jc w:val="both"/>
        <w:rPr>
          <w:sz w:val="19"/>
          <w:szCs w:val="19"/>
        </w:rPr>
      </w:pPr>
      <w:r>
        <w:rPr>
          <w:color w:val="000000"/>
          <w:spacing w:val="0"/>
          <w:w w:val="100"/>
          <w:position w:val="0"/>
          <w:sz w:val="19"/>
          <w:szCs w:val="19"/>
          <w:shd w:val="clear" w:color="auto" w:fill="auto"/>
          <w:lang w:val="pl-PL" w:eastAsia="pl-PL" w:bidi="pl-PL"/>
        </w:rPr>
        <w:t>Felicja Turynowa, Urbana, Illinois (USA), po raz trzeci ....</w:t>
        <w:tab/>
        <w:t>1.700</w:t>
      </w:r>
    </w:p>
    <w:p>
      <w:pPr>
        <w:pStyle w:val="Style18"/>
        <w:keepNext w:val="0"/>
        <w:keepLines w:val="0"/>
        <w:widowControl w:val="0"/>
        <w:shd w:val="clear" w:color="auto" w:fill="auto"/>
        <w:tabs>
          <w:tab w:leader="dot" w:pos="5391" w:val="right"/>
        </w:tabs>
        <w:bidi w:val="0"/>
        <w:spacing w:before="0" w:after="140" w:line="209"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Zofia Starczyńska, Berno (Szwajcaria) </w:t>
        <w:tab/>
        <w:t xml:space="preserve"> 750</w:t>
      </w:r>
      <w:r>
        <w:fldChar w:fldCharType="end"/>
      </w:r>
    </w:p>
    <w:p>
      <w:pPr>
        <w:pStyle w:val="Style37"/>
        <w:keepNext w:val="0"/>
        <w:keepLines w:val="0"/>
        <w:widowControl w:val="0"/>
        <w:shd w:val="clear" w:color="auto" w:fill="auto"/>
        <w:bidi w:val="0"/>
        <w:spacing w:before="0" w:after="140" w:line="240" w:lineRule="auto"/>
        <w:ind w:left="0" w:right="0" w:firstLine="0"/>
        <w:jc w:val="right"/>
        <w:rPr>
          <w:sz w:val="19"/>
          <w:szCs w:val="19"/>
        </w:rPr>
        <w:sectPr>
          <w:footerReference w:type="default" r:id="rId5"/>
          <w:footerReference w:type="even" r:id="rId6"/>
          <w:footnotePr>
            <w:pos w:val="pageBottom"/>
            <w:numFmt w:val="decimal"/>
            <w:numRestart w:val="continuous"/>
          </w:footnotePr>
          <w:pgSz w:w="6889" w:h="11928"/>
          <w:pgMar w:top="751" w:left="550" w:right="525" w:bottom="1226" w:header="323" w:footer="3" w:gutter="0"/>
          <w:cols w:space="720"/>
          <w:noEndnote/>
          <w:rtlGutter w:val="0"/>
          <w:docGrid w:linePitch="360"/>
        </w:sectPr>
      </w:pPr>
      <w:r>
        <w:rPr>
          <w:color w:val="000000"/>
          <w:spacing w:val="0"/>
          <w:w w:val="100"/>
          <w:position w:val="0"/>
          <w:sz w:val="19"/>
          <w:szCs w:val="19"/>
          <w:shd w:val="clear" w:color="auto" w:fill="auto"/>
          <w:lang w:val="pl-PL" w:eastAsia="pl-PL" w:bidi="pl-PL"/>
        </w:rPr>
        <w:t>DZIĘKUJEMY</w:t>
      </w:r>
    </w:p>
    <w:p>
      <w:pPr>
        <w:pStyle w:val="Style30"/>
        <w:keepNext/>
        <w:keepLines/>
        <w:widowControl w:val="0"/>
        <w:shd w:val="clear" w:color="auto" w:fill="auto"/>
        <w:bidi w:val="0"/>
        <w:spacing w:before="2560" w:after="86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Z zagadek mickiewiczowskich</w:t>
      </w:r>
      <w:bookmarkEnd w:id="10"/>
      <w:bookmarkEnd w:id="9"/>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Czy ,,</w:t>
      </w:r>
      <w:r>
        <w:rPr>
          <w:color w:val="000000"/>
          <w:spacing w:val="0"/>
          <w:w w:val="100"/>
          <w:position w:val="0"/>
          <w:shd w:val="clear" w:color="auto" w:fill="auto"/>
          <w:lang w:val="fr-FR" w:eastAsia="fr-FR" w:bidi="fr-FR"/>
        </w:rPr>
        <w:t xml:space="preserve">Paroles d’un Croyant” Lamennais’go </w:t>
      </w:r>
      <w:r>
        <w:rPr>
          <w:color w:val="000000"/>
          <w:spacing w:val="0"/>
          <w:w w:val="100"/>
          <w:position w:val="0"/>
          <w:shd w:val="clear" w:color="auto" w:fill="auto"/>
          <w:lang w:val="pl-PL" w:eastAsia="pl-PL" w:bidi="pl-PL"/>
        </w:rPr>
        <w:t xml:space="preserve">należą do </w:t>
      </w:r>
      <w:r>
        <w:rPr>
          <w:color w:val="000000"/>
          <w:spacing w:val="0"/>
          <w:w w:val="100"/>
          <w:position w:val="0"/>
          <w:shd w:val="clear" w:color="auto" w:fill="auto"/>
          <w:lang w:val="fr-FR" w:eastAsia="fr-FR" w:bidi="fr-FR"/>
        </w:rPr>
        <w:t xml:space="preserve">pro- genitury </w:t>
      </w:r>
      <w:r>
        <w:rPr>
          <w:color w:val="000000"/>
          <w:spacing w:val="0"/>
          <w:w w:val="100"/>
          <w:position w:val="0"/>
          <w:shd w:val="clear" w:color="auto" w:fill="auto"/>
          <w:lang w:val="pl-PL" w:eastAsia="pl-PL" w:bidi="pl-PL"/>
        </w:rPr>
        <w:t xml:space="preserve">duchowej </w:t>
      </w:r>
      <w:r>
        <w:rPr>
          <w:color w:val="000000"/>
          <w:spacing w:val="0"/>
          <w:w w:val="100"/>
          <w:position w:val="0"/>
          <w:shd w:val="clear" w:color="auto" w:fill="auto"/>
          <w:lang w:val="fr-FR" w:eastAsia="fr-FR" w:bidi="fr-FR"/>
        </w:rPr>
        <w:t>,,</w:t>
      </w:r>
      <w:r>
        <w:rPr>
          <w:color w:val="000000"/>
          <w:spacing w:val="0"/>
          <w:w w:val="100"/>
          <w:position w:val="0"/>
          <w:shd w:val="clear" w:color="auto" w:fill="auto"/>
          <w:lang w:val="pl-PL" w:eastAsia="pl-PL" w:bidi="pl-PL"/>
        </w:rPr>
        <w:t>Ksiąg” Mickiewicza? — Pytanie to nie jest bynajmniej po prostu ciekawostką erudycyjno-,,wpływologicz- ną”.</w:t>
      </w:r>
    </w:p>
    <w:p>
      <w:pPr>
        <w:pStyle w:val="Style3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Prawda, ,,Słowa wierzącego” należą do tych, jakże licz</w:t>
        <w:softHyphen/>
        <w:t>nych, płodów muzy romantycznej, które nie najszczęśliwiej wy</w:t>
        <w:softHyphen/>
        <w:t>trzymały próbę czasu. Trącą dziś sentymentalną retoryką i w czasie ich lektury boleśnie odczuwa się niewspółmierność między tym, co miało być w wyczuciu autorskim porywającą swym entuzjazmem, rozpaloną do żaru wizją, a co jest w od</w:t>
        <w:softHyphen/>
        <w:t>czuciu współczesnego czytelnika afektacją, startą kliszą literac</w:t>
        <w:softHyphen/>
        <w:t>ką. Tym niemniej, należą one do kilkunastu kluczowych, re</w:t>
        <w:softHyphen/>
        <w:t>prezentacyjnych dzieł romantycznej Francji. Ba, romantycznej Europy. Powodzenie ich mało ma sobie równych w dziejach lite-</w:t>
      </w:r>
    </w:p>
    <w:p>
      <w:pPr>
        <w:pStyle w:val="Style22"/>
        <w:keepNext w:val="0"/>
        <w:keepLines w:val="0"/>
        <w:widowControl w:val="0"/>
        <w:shd w:val="clear" w:color="auto" w:fill="auto"/>
        <w:bidi w:val="0"/>
        <w:spacing w:before="0" w:after="0" w:line="211" w:lineRule="auto"/>
        <w:ind w:left="0" w:right="0"/>
        <w:jc w:val="both"/>
        <w:sectPr>
          <w:footerReference w:type="default" r:id="rId7"/>
          <w:footerReference w:type="even" r:id="rId8"/>
          <w:footnotePr>
            <w:pos w:val="pageBottom"/>
            <w:numFmt w:val="decimal"/>
            <w:numRestart w:val="continuous"/>
          </w:footnotePr>
          <w:pgSz w:w="6889" w:h="11928"/>
          <w:pgMar w:top="1201" w:left="510" w:right="507" w:bottom="1015" w:header="773" w:footer="587" w:gutter="0"/>
          <w:cols w:space="720"/>
          <w:noEndnote/>
          <w:rtlGutter w:val="0"/>
          <w:docGrid w:linePitch="360"/>
        </w:sectPr>
      </w:pPr>
      <w:r>
        <w:rPr>
          <w:color w:val="000000"/>
          <w:spacing w:val="0"/>
          <w:w w:val="100"/>
          <w:position w:val="0"/>
          <w:shd w:val="clear" w:color="auto" w:fill="auto"/>
          <w:lang w:val="pl-PL" w:eastAsia="pl-PL" w:bidi="pl-PL"/>
        </w:rPr>
        <w:t xml:space="preserve">Szkic niemejszy jest rozszerzoną i znacznie przeredagowaną wersją angielskiego artykułu „Mickiewicz,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and Biblica! </w:t>
      </w:r>
      <w:r>
        <w:rPr>
          <w:color w:val="000000"/>
          <w:spacing w:val="0"/>
          <w:w w:val="100"/>
          <w:position w:val="0"/>
          <w:shd w:val="clear" w:color="auto" w:fill="auto"/>
          <w:lang w:val="fr-FR" w:eastAsia="fr-FR" w:bidi="fr-FR"/>
        </w:rPr>
        <w:t xml:space="preserve">Prose”, </w:t>
      </w:r>
      <w:r>
        <w:rPr>
          <w:color w:val="000000"/>
          <w:spacing w:val="0"/>
          <w:w w:val="100"/>
          <w:position w:val="0"/>
          <w:shd w:val="clear" w:color="auto" w:fill="auto"/>
          <w:lang w:val="pl-PL" w:eastAsia="pl-PL" w:bidi="pl-PL"/>
        </w:rPr>
        <w:t>ogło</w:t>
        <w:softHyphen/>
        <w:t xml:space="preserve">szonego w książce zbiorowej „For Roman </w:t>
      </w:r>
      <w:r>
        <w:rPr>
          <w:color w:val="000000"/>
          <w:spacing w:val="0"/>
          <w:w w:val="100"/>
          <w:position w:val="0"/>
          <w:shd w:val="clear" w:color="auto" w:fill="auto"/>
          <w:lang w:val="fr-FR" w:eastAsia="fr-FR" w:bidi="fr-FR"/>
        </w:rPr>
        <w:t xml:space="preserve">Jakobson”, </w:t>
      </w:r>
      <w:r>
        <w:rPr>
          <w:color w:val="000000"/>
          <w:spacing w:val="0"/>
          <w:w w:val="100"/>
          <w:position w:val="0"/>
          <w:shd w:val="clear" w:color="auto" w:fill="auto"/>
          <w:lang w:val="pl-PL" w:eastAsia="pl-PL" w:bidi="pl-PL"/>
        </w:rPr>
        <w:t>wydanej w ubiegłym roku w Hadze, z okazji sześćdziesiątej rocznicy urodzin Jakobsona. W ni</w:t>
        <w:softHyphen/>
        <w:t>niejszej redakcji wypadło w szczególności zająć się bliżej pominiętą zupeł</w:t>
        <w:softHyphen/>
        <w:t xml:space="preserve">nie w wersji angielskiej historią polskiej pia fraus, rzekomego wyznania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iż pomysł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zawdzięcza Mickiewiczo</w:t>
        <w:softHyphen/>
        <w:t>wi, skoro wypłynęło ono w ostatnich miesiącach znowu w literaturze nauko</w:t>
        <w:softHyphen/>
        <w:t>wej. Przypiski w niniejszym studium ograniczono do minimum, stosując je systematycznie tylko w odniesieniu do tekstów, nie cytowanych w szkicu angielskim. Pełny ich aparat znajdzie czytelnik w tekście angielskim. Autor składa serdeczne podziękowania kol. Ryszardowi Pipesowi za spraw</w:t>
        <w:softHyphen/>
        <w:t xml:space="preserve">dzenie w paryskiej </w:t>
      </w:r>
      <w:r>
        <w:rPr>
          <w:color w:val="000000"/>
          <w:spacing w:val="0"/>
          <w:w w:val="100"/>
          <w:position w:val="0"/>
          <w:shd w:val="clear" w:color="auto" w:fill="auto"/>
          <w:lang w:val="fr-FR" w:eastAsia="fr-FR" w:bidi="fr-FR"/>
        </w:rPr>
        <w:t xml:space="preserve">Bibliothèque Nationale </w:t>
      </w:r>
      <w:r>
        <w:rPr>
          <w:color w:val="000000"/>
          <w:spacing w:val="0"/>
          <w:w w:val="100"/>
          <w:position w:val="0"/>
          <w:shd w:val="clear" w:color="auto" w:fill="auto"/>
          <w:lang w:val="pl-PL" w:eastAsia="pl-PL" w:bidi="pl-PL"/>
        </w:rPr>
        <w:t xml:space="preserve">cytatów Krystyna Ostrowskiego i za zwrócenie uwagi na tekst Aleksandra Jełowickiego. </w:t>
      </w:r>
    </w:p>
    <w:p>
      <w:pPr>
        <w:pStyle w:val="Style22"/>
        <w:keepNext w:val="0"/>
        <w:keepLines w:val="0"/>
        <w:widowControl w:val="0"/>
        <w:shd w:val="clear" w:color="auto" w:fill="auto"/>
        <w:bidi w:val="0"/>
        <w:spacing w:before="0" w:after="0" w:line="211" w:lineRule="auto"/>
        <w:ind w:left="0" w:right="0" w:firstLine="0"/>
        <w:jc w:val="both"/>
        <w:rPr>
          <w:sz w:val="20"/>
          <w:szCs w:val="20"/>
        </w:rPr>
      </w:pPr>
      <w:r>
        <w:rPr>
          <w:rStyle w:val="CharStyle38"/>
        </w:rPr>
        <w:t xml:space="preserve">ratury francuskiej. W ciągu jednego tylko roku 1834 dziewięć wydań we Francji, osiem w Belgii, siedem w Szwajcarii. W dwa miesiące po ich pojawieniu się obliczano nakład </w:t>
      </w:r>
      <w:r>
        <w:rPr>
          <w:rStyle w:val="CharStyle38"/>
          <w:lang w:val="fr-FR" w:eastAsia="fr-FR" w:bidi="fr-FR"/>
        </w:rPr>
        <w:t>,,édtion ordi</w:t>
        <w:softHyphen/>
        <w:t xml:space="preserve">naire” </w:t>
      </w:r>
      <w:r>
        <w:rPr>
          <w:rStyle w:val="CharStyle38"/>
        </w:rPr>
        <w:t>na sto tysięcy, wydań popularnych — na dwieście ty</w:t>
        <w:softHyphen/>
        <w:t>sięcy.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Są to cyfry, które przyprawiają o zawrót głowy i dzisiaj, kiedy przyzwyczailiśmy się do wielkich, masowych nakładów. O ileż znamienniejsza jest ich wymowa dla czwartego dziesięcio</w:t>
        <w:softHyphen/>
        <w:t xml:space="preserve">lecia ubiegłego wieku. Niewielka broszura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wstrzą</w:t>
        <w:softHyphen/>
        <w:t>snęła sumieniami, zelektryzowała umysły, sprowokowała gwał</w:t>
        <w:softHyphen/>
        <w:t>towne polemiki, zaniepokoiła rządy. Stała się manifestem dla tych ludzi wierzących, którzy właśnie jako katolicy chcieli w oparciu o Ewangelię przystąpić do radykalnej przebudowy i społecznego, i politycznego porządku świata. Mimo iż ogło</w:t>
        <w:softHyphen/>
        <w:t>szenie jej okazało się przełomowym momentem w procesie zerwa</w:t>
        <w:softHyphen/>
        <w:t xml:space="preserve">nia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z Rzymem, wywarła ona ogromny wpływ na rozwój doktryny społecznej Kościoła. Jak to przyznają sami pi</w:t>
        <w:softHyphen/>
        <w:t xml:space="preserve">sarze katoliccy, tacy jak </w:t>
      </w:r>
      <w:r>
        <w:rPr>
          <w:color w:val="000000"/>
          <w:spacing w:val="0"/>
          <w:w w:val="100"/>
          <w:position w:val="0"/>
          <w:shd w:val="clear" w:color="auto" w:fill="auto"/>
          <w:lang w:val="fr-FR" w:eastAsia="fr-FR" w:bidi="fr-FR"/>
        </w:rPr>
        <w:t xml:space="preserve">Georges </w:t>
      </w:r>
      <w:r>
        <w:rPr>
          <w:color w:val="000000"/>
          <w:spacing w:val="0"/>
          <w:w w:val="100"/>
          <w:position w:val="0"/>
          <w:shd w:val="clear" w:color="auto" w:fill="auto"/>
          <w:lang w:val="pl-PL" w:eastAsia="pl-PL" w:bidi="pl-PL"/>
        </w:rPr>
        <w:t xml:space="preserve">Goyau czy </w:t>
      </w:r>
      <w:r>
        <w:rPr>
          <w:color w:val="000000"/>
          <w:spacing w:val="0"/>
          <w:w w:val="100"/>
          <w:position w:val="0"/>
          <w:shd w:val="clear" w:color="auto" w:fill="auto"/>
          <w:lang w:val="fr-FR" w:eastAsia="fr-FR" w:bidi="fr-FR"/>
        </w:rPr>
        <w:t xml:space="preserve">Bernanos, </w:t>
      </w:r>
      <w:r>
        <w:rPr>
          <w:color w:val="000000"/>
          <w:spacing w:val="0"/>
          <w:w w:val="100"/>
          <w:position w:val="0"/>
          <w:shd w:val="clear" w:color="auto" w:fill="auto"/>
          <w:lang w:val="pl-PL" w:eastAsia="pl-PL" w:bidi="pl-PL"/>
        </w:rPr>
        <w:t>zawdzię</w:t>
        <w:softHyphen/>
        <w:t>czają jej sporo te wszystkie prądy, które znamy jako „liberalny katolicyzm”, „chrześcijańską demokrację” czy „lewicę katolic</w:t>
        <w:softHyphen/>
        <w:t xml:space="preserve">ką”. I niewątpliwie też dużo z etosu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jest w ruchu francuskich księży-robotników.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Ferment, jaki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wytworzyły, nie- ogranicza się bynajmniej do świata francuskiego. Bardzo szybko przełożono je na niemal że wszystkie języki europejskie. Szcze</w:t>
        <w:softHyphen/>
        <w:t>gólnie silny oddźwięk wywołały one wśród tych narodów kato</w:t>
        <w:softHyphen/>
        <w:t>lickich, których wolnościowe aspiracje kłóciły się ze stanem rze</w:t>
        <w:softHyphen/>
        <w:t>czy, usankcjonowanym przez Kongres Wiedeński, wśród Bel</w:t>
        <w:softHyphen/>
        <w:t>gów, Włochów i Polaków (2).</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Ustalenie zatem charakteru wpływu „Ksiąg” na utwór hi</w:t>
        <w:softHyphen/>
        <w:t>storycznie tak ważki ma nie bagatelne znaczenie dla określenia zasięgu doniosłości europejskiej tego zjawiska literackiego, któ</w:t>
        <w:softHyphen/>
        <w:t>re się nazywa Mickiewicz.</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Sprawa nie jest bynajmniej prosta. Kiedy się przystępuje do jej rozplątania, łatwo zgubić się w gąszczu sprzecznych stwierdzeń i pretensyj, wśród których jest też i jedno oczywiste, a mające twardy żywot, fałszerstwo historyczno-literackie. Kom</w:t>
        <w:softHyphen/>
        <w:t>plikuje też problem i to, że niełatwo jest rozwikłać w dziedzinie ideologicznej zakres wpływów, kiedy — jak w naszym wypadku</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2) Na język polski „Słowa wierzącego” tłumaczone były kilka razy. Trudno w Ameryce opracować dokładną bibliografię tych przekładów. Mi</w:t>
        <w:softHyphen/>
        <w:t xml:space="preserve">chał Chodźko, kiedy w roku 1843 zwrócił się do </w:t>
      </w:r>
      <w:r>
        <w:rPr>
          <w:color w:val="000000"/>
          <w:spacing w:val="0"/>
          <w:w w:val="100"/>
          <w:position w:val="0"/>
          <w:sz w:val="19"/>
          <w:szCs w:val="19"/>
          <w:shd w:val="clear" w:color="auto" w:fill="auto"/>
          <w:lang w:val="fr-FR" w:eastAsia="fr-FR" w:bidi="fr-FR"/>
        </w:rPr>
        <w:t xml:space="preserve">Lamenna.s’go </w:t>
      </w:r>
      <w:r>
        <w:rPr>
          <w:color w:val="000000"/>
          <w:spacing w:val="0"/>
          <w:w w:val="100"/>
          <w:position w:val="0"/>
          <w:sz w:val="19"/>
          <w:szCs w:val="19"/>
          <w:shd w:val="clear" w:color="auto" w:fill="auto"/>
          <w:lang w:val="pl-PL" w:eastAsia="pl-PL" w:bidi="pl-PL"/>
        </w:rPr>
        <w:t xml:space="preserve">z prośbą o przedmowę do nowego przekładu — wierszem ! — pisze w swym liście, drukowanym w </w:t>
      </w:r>
      <w:r>
        <w:rPr>
          <w:color w:val="000000"/>
          <w:spacing w:val="0"/>
          <w:w w:val="100"/>
          <w:position w:val="0"/>
          <w:sz w:val="19"/>
          <w:szCs w:val="19"/>
          <w:shd w:val="clear" w:color="auto" w:fill="auto"/>
          <w:lang w:val="fr-FR" w:eastAsia="fr-FR" w:bidi="fr-FR"/>
        </w:rPr>
        <w:t xml:space="preserve">„Revue Latine” </w:t>
      </w:r>
      <w:r>
        <w:rPr>
          <w:color w:val="000000"/>
          <w:spacing w:val="0"/>
          <w:w w:val="100"/>
          <w:position w:val="0"/>
          <w:sz w:val="19"/>
          <w:szCs w:val="19"/>
          <w:shd w:val="clear" w:color="auto" w:fill="auto"/>
          <w:lang w:val="pl-PL" w:eastAsia="pl-PL" w:bidi="pl-PL"/>
        </w:rPr>
        <w:t>z 1908 roku (t. VII, str. 765), że istnieją Iuż trzy przekłady polskie. Estreicher zna dwa wydania przekładu Jełowic- :iego, wymienia też przekład Wiktora Henryka Rochet.na, dokonany w Lyo</w:t>
        <w:softHyphen/>
        <w:t>nie w roku 1834, oraz przekład Michała Chodźki, który datuje na rok 1841. Przekład Chodźki nie doczekał się druku. Wyszedł tylko, jak informuje wy</w:t>
        <w:softHyphen/>
        <w:t>dawca listu M. Chodźki, Kazimierz Woźnicki, prospekt książki, w któ</w:t>
        <w:softHyphen/>
        <w:t xml:space="preserve">rym przytoczono fragment dostarczonej przez </w:t>
      </w:r>
      <w:r>
        <w:rPr>
          <w:color w:val="000000"/>
          <w:spacing w:val="0"/>
          <w:w w:val="100"/>
          <w:position w:val="0"/>
          <w:sz w:val="19"/>
          <w:szCs w:val="19"/>
          <w:shd w:val="clear" w:color="auto" w:fill="auto"/>
          <w:lang w:val="fr-FR" w:eastAsia="fr-FR" w:bidi="fr-FR"/>
        </w:rPr>
        <w:t xml:space="preserve">Lamennais’go </w:t>
      </w:r>
      <w:r>
        <w:rPr>
          <w:color w:val="000000"/>
          <w:spacing w:val="0"/>
          <w:w w:val="100"/>
          <w:position w:val="0"/>
          <w:sz w:val="19"/>
          <w:szCs w:val="19"/>
          <w:shd w:val="clear" w:color="auto" w:fill="auto"/>
          <w:lang w:val="pl-PL" w:eastAsia="pl-PL" w:bidi="pl-PL"/>
        </w:rPr>
        <w:t>przedmowy.</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mamy do czynienia z dwoma pisarzami, którzy wyrastali w podobnym klimacie ideologicznym i którzy wzajemnie na sie</w:t>
        <w:softHyphen/>
        <w:t>bie oddziaływali. Stąd też jeśli się ją ujmuje tylko w aspekcie ideologicznym — najgruntowniejsza i najsystematyczniejsza taka próba podjęta została przez Kridla jeszcze w roku 1909 w książ</w:t>
        <w:softHyphen/>
        <w:t xml:space="preserve">ce „Mickiewicz i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niesposób wyjść poza stwier</w:t>
        <w:softHyphen/>
        <w:t>dzenie pewnego pokrewieństwa ideowego i poza sprecyzowanie zasięgu tego pokrewieństwa, zinwentaryzowanie wspólnych idei.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Sprawa ta ma jednak także i swój aspekt formalny. Idzie tu o pewien swoisty rodzaj prozy literackiej, typ ujęcia mate</w:t>
        <w:softHyphen/>
        <w:t>riału literackiego. Ponieważ tak w polskiej jak i we francuskiej tradycji literackiej ten typ ujęcia był czymś nowym, śmiałym, nie mającym precedensu, zagadnienie wpływu w tym aspekcie da się i sprecyzować, i rozwinąć.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Zacznijmy od dat.</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długo się wahał, zanim się zdecydował na ogło</w:t>
        <w:softHyphen/>
        <w:t>szenie wiosną 1834 roku (książka wyszła spod pras drukar</w:t>
        <w:softHyphen/>
        <w:t xml:space="preserve">skich 30 kwietnia) swoich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Jego po</w:t>
        <w:softHyphen/>
        <w:t xml:space="preserve">przednia impreza publicystyczna, założony w 1830 roku dziennik </w:t>
      </w:r>
      <w:r>
        <w:rPr>
          <w:color w:val="000000"/>
          <w:spacing w:val="0"/>
          <w:w w:val="100"/>
          <w:position w:val="0"/>
          <w:shd w:val="clear" w:color="auto" w:fill="auto"/>
          <w:lang w:val="fr-FR" w:eastAsia="fr-FR" w:bidi="fr-FR"/>
        </w:rPr>
        <w:t xml:space="preserve">„L’Avenir”, </w:t>
      </w:r>
      <w:r>
        <w:rPr>
          <w:color w:val="000000"/>
          <w:spacing w:val="0"/>
          <w:w w:val="100"/>
          <w:position w:val="0"/>
          <w:shd w:val="clear" w:color="auto" w:fill="auto"/>
          <w:lang w:val="pl-PL" w:eastAsia="pl-PL" w:bidi="pl-PL"/>
        </w:rPr>
        <w:t>wywołała burzę w „dobrze myślących” kołach ka</w:t>
        <w:softHyphen/>
        <w:t>tolickich. Burzy tej nie udało się zażegnać w Rzymie. W roku</w:t>
      </w:r>
    </w:p>
    <w:p>
      <w:pPr>
        <w:pStyle w:val="Style37"/>
        <w:keepNext w:val="0"/>
        <w:keepLines w:val="0"/>
        <w:widowControl w:val="0"/>
        <w:numPr>
          <w:ilvl w:val="0"/>
          <w:numId w:val="1"/>
        </w:numPr>
        <w:shd w:val="clear" w:color="auto" w:fill="auto"/>
        <w:tabs>
          <w:tab w:pos="522" w:val="left"/>
        </w:tabs>
        <w:bidi w:val="0"/>
        <w:spacing w:before="0" w:after="0" w:line="199" w:lineRule="auto"/>
        <w:ind w:left="0" w:right="0" w:firstLine="0"/>
        <w:jc w:val="both"/>
      </w:pPr>
      <w:r>
        <w:rPr>
          <w:color w:val="000000"/>
          <w:spacing w:val="0"/>
          <w:w w:val="100"/>
          <w:position w:val="0"/>
          <w:shd w:val="clear" w:color="auto" w:fill="auto"/>
          <w:lang w:val="pl-PL" w:eastAsia="pl-PL" w:bidi="pl-PL"/>
        </w:rPr>
        <w:t>przyszło pismo zawiesić. Nie uchroniło' go to od potępie</w:t>
        <w:softHyphen/>
        <w:t>nia ze strony Rzymu. W tych warunkach ogłoszenie manifestu rewolucyjnego katolicyzmu, jakim były „Słowa wierzącego”, oznaczało ostateczne zerwanie z Rzymem. Starali się go od tego kroku odwieść przyjaciele. Nic dziwnego, iż długo się namyślał.</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 rzeczywistości rękopis książki był gotów już od lipca</w:t>
      </w:r>
    </w:p>
    <w:p>
      <w:pPr>
        <w:pStyle w:val="Style37"/>
        <w:keepNext w:val="0"/>
        <w:keepLines w:val="0"/>
        <w:widowControl w:val="0"/>
        <w:numPr>
          <w:ilvl w:val="0"/>
          <w:numId w:val="1"/>
        </w:numPr>
        <w:shd w:val="clear" w:color="auto" w:fill="auto"/>
        <w:tabs>
          <w:tab w:pos="522" w:val="left"/>
        </w:tabs>
        <w:bidi w:val="0"/>
        <w:spacing w:before="0" w:after="0" w:line="199" w:lineRule="auto"/>
        <w:ind w:left="0" w:right="0" w:firstLine="0"/>
        <w:jc w:val="both"/>
      </w:pPr>
      <w:r>
        <w:rPr>
          <w:color w:val="000000"/>
          <w:spacing w:val="0"/>
          <w:w w:val="100"/>
          <w:position w:val="0"/>
          <w:shd w:val="clear" w:color="auto" w:fill="auto"/>
          <w:lang w:val="pl-PL" w:eastAsia="pl-PL" w:bidi="pl-PL"/>
        </w:rPr>
        <w:t xml:space="preserve">roku. W liście do jednego ze swych przyjaciół, Gerbefa, z 14 lipca,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pisze o swoim „dziełku” </w:t>
      </w:r>
      <w:r>
        <w:rPr>
          <w:rFonts w:ascii="Arial" w:eastAsia="Arial" w:hAnsi="Arial" w:cs="Arial"/>
          <w:i/>
          <w:iCs/>
          <w:color w:val="000000"/>
          <w:spacing w:val="0"/>
          <w:w w:val="100"/>
          <w:position w:val="0"/>
          <w:sz w:val="14"/>
          <w:szCs w:val="14"/>
          <w:shd w:val="clear" w:color="auto" w:fill="auto"/>
          <w:lang w:val="fr-FR" w:eastAsia="fr-FR" w:bidi="fr-FR"/>
        </w:rPr>
        <w:t xml:space="preserve">{petit ouvrage), </w:t>
      </w:r>
      <w:r>
        <w:rPr>
          <w:color w:val="000000"/>
          <w:spacing w:val="0"/>
          <w:w w:val="100"/>
          <w:position w:val="0"/>
          <w:shd w:val="clear" w:color="auto" w:fill="auto"/>
          <w:lang w:val="pl-PL" w:eastAsia="pl-PL" w:bidi="pl-PL"/>
        </w:rPr>
        <w:t xml:space="preserve">które zdecydował się przetrzymać w szufladzie i nie ogłaszać. A zatem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były już wtedy napisane. Nie mamy da</w:t>
        <w:softHyphen/>
        <w:t xml:space="preserve">nych, które by nam pozwoliły z absolutną pewnością stwierdzić, kiedy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powziął pomysł swoich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i zabrał się do pracy nad nimi. Z dużą dozą prawdopodobieństwa można przyjąć, że stało się to w lutym 1833 roku.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Badacz </w:t>
      </w:r>
      <w:r>
        <w:rPr>
          <w:color w:val="000000"/>
          <w:spacing w:val="0"/>
          <w:w w:val="100"/>
          <w:position w:val="0"/>
          <w:shd w:val="clear" w:color="auto" w:fill="auto"/>
          <w:lang w:val="fr-FR" w:eastAsia="fr-FR" w:bidi="fr-FR"/>
        </w:rPr>
        <w:t xml:space="preserve">Lamennais’go Yves Le </w:t>
      </w:r>
      <w:r>
        <w:rPr>
          <w:color w:val="000000"/>
          <w:spacing w:val="0"/>
          <w:w w:val="100"/>
          <w:position w:val="0"/>
          <w:shd w:val="clear" w:color="auto" w:fill="auto"/>
          <w:lang w:val="pl-PL" w:eastAsia="pl-PL" w:bidi="pl-PL"/>
        </w:rPr>
        <w:t>Hir w swoim wydaniu kry</w:t>
        <w:softHyphen/>
        <w:t xml:space="preserve">tycznym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z 1949 roku wysunął przypuszczenie, że pierwszym śladem pracy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nad nimi jest wzmianka z listu do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 xml:space="preserve">z 26 lutego 1833 roku. Informując tam przyjaciela o swoich studiach filozoficznych,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pi</w:t>
        <w:softHyphen/>
        <w:t>sze: „Przyszły mi do głowy różne idee na temat sztuki, które, jak sądzę, spodobają ci się ; ponieważ jednak obecnie zajęty je</w:t>
        <w:softHyphen/>
        <w:t xml:space="preserve">stem zupełnie innym tematem, będę je mógł spisać dopiero za kilka miesięcy”. Ów „zupełnie inny temat” — przypuszcza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 xml:space="preserve">Hir — to właśnie „Słowa wierzącego”. Wzmianka </w:t>
      </w:r>
      <w:r>
        <w:rPr>
          <w:color w:val="000000"/>
          <w:spacing w:val="0"/>
          <w:w w:val="100"/>
          <w:position w:val="0"/>
          <w:shd w:val="clear" w:color="auto" w:fill="auto"/>
          <w:lang w:val="fr-FR" w:eastAsia="fr-FR" w:bidi="fr-FR"/>
        </w:rPr>
        <w:t>Lamen</w:t>
        <w:softHyphen/>
        <w:t xml:space="preserve">nais’go, </w:t>
      </w:r>
      <w:r>
        <w:rPr>
          <w:color w:val="000000"/>
          <w:spacing w:val="0"/>
          <w:w w:val="100"/>
          <w:position w:val="0"/>
          <w:shd w:val="clear" w:color="auto" w:fill="auto"/>
          <w:lang w:val="pl-PL" w:eastAsia="pl-PL" w:bidi="pl-PL"/>
        </w:rPr>
        <w:t xml:space="preserve">jak widzimy, jest bardzo ogólnikowa. Jeśli ją jednak rzucić na tło ówczesnej jego korespondencji, przypuszczenie </w:t>
      </w:r>
      <w:r>
        <w:rPr>
          <w:color w:val="000000"/>
          <w:spacing w:val="0"/>
          <w:w w:val="100"/>
          <w:position w:val="0"/>
          <w:shd w:val="clear" w:color="auto" w:fill="auto"/>
          <w:lang w:val="fr-FR" w:eastAsia="fr-FR" w:bidi="fr-FR"/>
        </w:rPr>
        <w:t xml:space="preserve">Le Hir’a </w:t>
      </w:r>
      <w:r>
        <w:rPr>
          <w:color w:val="000000"/>
          <w:spacing w:val="0"/>
          <w:w w:val="100"/>
          <w:position w:val="0"/>
          <w:shd w:val="clear" w:color="auto" w:fill="auto"/>
          <w:lang w:val="pl-PL" w:eastAsia="pl-PL" w:bidi="pl-PL"/>
        </w:rPr>
        <w:t>nabiera dużego prawdopodobieństwa.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wrócił z rzymskiej misji przybity i obolały. Za</w:t>
        <w:softHyphen/>
        <w:t xml:space="preserve">szył się w swoim bretońskim ustroniu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spragniony</w:t>
        <w:br w:type="page"/>
      </w:r>
      <w:r>
        <w:rPr>
          <w:color w:val="000000"/>
          <w:spacing w:val="0"/>
          <w:w w:val="100"/>
          <w:position w:val="0"/>
          <w:shd w:val="clear" w:color="auto" w:fill="auto"/>
          <w:lang w:val="pl-PL" w:eastAsia="pl-PL" w:bidi="pl-PL"/>
        </w:rPr>
        <w:t>nade wszystko spokoju. Na najbliższą przyszłość chciał poświę</w:t>
        <w:softHyphen/>
        <w:t>cić się wyłącznie pracy nad swym dziełem filozoficznym. Dzia</w:t>
        <w:softHyphen/>
        <w:t>łalności publicystycznej, kontynuowania walki o wolność nie za</w:t>
        <w:softHyphen/>
        <w:t>rzekał się ostatecznie. Ale odkładał ją na dalszą przyszłość, gdzieś za dwa lata. I miała to być działalność publicystyczna, utrzymana wyłącznie w płaszczyźnie politycznej, trzymająca się na uboczu od spraw religijnych. ,,Powinniśmy odtąd mówić wy</w:t>
        <w:softHyphen/>
        <w:t xml:space="preserve">łącznie jako Francuzi, a nie jako katolicy”, pisał do </w:t>
      </w:r>
      <w:r>
        <w:rPr>
          <w:color w:val="000000"/>
          <w:spacing w:val="0"/>
          <w:w w:val="100"/>
          <w:position w:val="0"/>
          <w:shd w:val="clear" w:color="auto" w:fill="auto"/>
          <w:lang w:val="fr-FR" w:eastAsia="fr-FR" w:bidi="fr-FR"/>
        </w:rPr>
        <w:t>Monta</w:t>
        <w:softHyphen/>
        <w:t>lembert’a.</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Plany te musiały być mu drogie. Nawraca do nich raz po raz w listach do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z 23 i 26 stycznia oraz 12 lute</w:t>
        <w:softHyphen/>
        <w:t>go 1833 roku. Natomiast w liście z 26 lutego, w tym samym, w którym po raz pierwszy słyszymy o ,,zupełnie innym tema</w:t>
        <w:softHyphen/>
        <w:t xml:space="preserve">cie”, o planach tych nie ma ani słowa. I, co najciekawsze, nie wrócą one już ani razu w dalszej korespondencji. Najwyraźniej ów ,,inny temat” plany te z gruntu wywrócił. I jeśli przyjmie- my, źe słowa te odnoszą się do pierwszego pomysłu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 xml:space="preserve">to zarzucenie planów staje się od razu rzeczą zupełnie zrozumiałą. Przystępując do pracy nad </w:t>
      </w:r>
      <w:r>
        <w:rPr>
          <w:color w:val="000000"/>
          <w:spacing w:val="0"/>
          <w:w w:val="100"/>
          <w:position w:val="0"/>
          <w:shd w:val="clear" w:color="auto" w:fill="auto"/>
          <w:lang w:val="fr-FR" w:eastAsia="fr-FR" w:bidi="fr-FR"/>
        </w:rPr>
        <w:t>„Paroles”, La</w:t>
        <w:softHyphen/>
        <w:t xml:space="preserve">mennais </w:t>
      </w:r>
      <w:r>
        <w:rPr>
          <w:color w:val="000000"/>
          <w:spacing w:val="0"/>
          <w:w w:val="100"/>
          <w:position w:val="0"/>
          <w:shd w:val="clear" w:color="auto" w:fill="auto"/>
          <w:lang w:val="pl-PL" w:eastAsia="pl-PL" w:bidi="pl-PL"/>
        </w:rPr>
        <w:t>wrócił do publicystyki, i to do publicystyki o wyraź</w:t>
        <w:softHyphen/>
        <w:t>nym zabarwieniu religijnym.</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Oryginał polski „Ksiąg” ukazał się drukiem w grudniu 1832 roku. Przekładu na język francuski podjął się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Mon- talembert. Ponieważ jego znajomość polskiego nie była wystar</w:t>
        <w:softHyphen/>
        <w:t>czająca po temu, aby przekładu takiego mógł się podjąć o włas</w:t>
        <w:softHyphen/>
        <w:t xml:space="preserve">nych siłach, przyszło mu uciec się do pomocy polskiej. Jak wynika z korespondencji jego z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’m — szczegół to przeoczony dotychczas — przekładu pierwszych stron dokonał sam Mickiewicz. W liście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z 2 stycznia 1833 ro</w:t>
        <w:softHyphen/>
        <w:t>ku czytamy: „Z.obił on (Mickiewicz) przekład francuski, o któ</w:t>
        <w:softHyphen/>
        <w:t>rego przejrzenie mnie prosił. Otrzymałem już dwie pierwsze strony, które mnie rozentuzjazmowały” (3). Ostatecznie jednak brulion przekładu całości, który Montalembert potem szlifował, wyszedł spod pióra Bohdana Jańskiego.</w:t>
      </w:r>
    </w:p>
    <w:p>
      <w:pPr>
        <w:pStyle w:val="Style37"/>
        <w:keepNext w:val="0"/>
        <w:keepLines w:val="0"/>
        <w:widowControl w:val="0"/>
        <w:shd w:val="clear" w:color="auto" w:fill="auto"/>
        <w:bidi w:val="0"/>
        <w:spacing w:before="0" w:after="200" w:line="199" w:lineRule="auto"/>
        <w:ind w:left="0" w:right="0" w:firstLine="520"/>
        <w:jc w:val="both"/>
      </w:pPr>
      <w:r>
        <w:rPr>
          <w:color w:val="000000"/>
          <w:spacing w:val="0"/>
          <w:w w:val="100"/>
          <w:position w:val="0"/>
          <w:shd w:val="clear" w:color="auto" w:fill="auto"/>
          <w:lang w:val="pl-PL" w:eastAsia="pl-PL" w:bidi="pl-PL"/>
        </w:rPr>
        <w:t xml:space="preserve">Pierwsze arkusze francuskiego tekstu „Ksiąg” dotarły do </w:t>
      </w:r>
      <w:r>
        <w:rPr>
          <w:color w:val="000000"/>
          <w:spacing w:val="0"/>
          <w:w w:val="100"/>
          <w:position w:val="0"/>
          <w:shd w:val="clear" w:color="auto" w:fill="auto"/>
          <w:lang w:val="fr-FR" w:eastAsia="fr-FR" w:bidi="fr-FR"/>
        </w:rPr>
        <w:t xml:space="preserve">Lamennais ’go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 datę można ustalić z dokład</w:t>
        <w:softHyphen/>
        <w:t>nością co do dnia — jeszcze w trakcie druku przekładu, pierw</w:t>
        <w:softHyphen/>
        <w:t xml:space="preserve">szego maja 1833 roku. Dalsze arkusze przyszły szybko potem, w miarę odbicia. Wiemy wprawdzie, że jeszcze przed tą datą fragmenty „Ksiąg” w przekładzie L. </w:t>
      </w:r>
      <w:r>
        <w:rPr>
          <w:color w:val="000000"/>
          <w:spacing w:val="0"/>
          <w:w w:val="100"/>
          <w:position w:val="0"/>
          <w:shd w:val="clear" w:color="auto" w:fill="auto"/>
          <w:lang w:val="fr-FR" w:eastAsia="fr-FR" w:bidi="fr-FR"/>
        </w:rPr>
        <w:t xml:space="preserve">Lemaître’a </w:t>
      </w:r>
      <w:r>
        <w:rPr>
          <w:color w:val="000000"/>
          <w:spacing w:val="0"/>
          <w:w w:val="100"/>
          <w:position w:val="0"/>
          <w:shd w:val="clear" w:color="auto" w:fill="auto"/>
          <w:lang w:val="pl-PL" w:eastAsia="pl-PL" w:bidi="pl-PL"/>
        </w:rPr>
        <w:t xml:space="preserve">pojawiły się w paryskim </w:t>
      </w:r>
      <w:r>
        <w:rPr>
          <w:color w:val="000000"/>
          <w:spacing w:val="0"/>
          <w:w w:val="100"/>
          <w:position w:val="0"/>
          <w:shd w:val="clear" w:color="auto" w:fill="auto"/>
          <w:lang w:val="fr-FR" w:eastAsia="fr-FR" w:bidi="fr-FR"/>
        </w:rPr>
        <w:t xml:space="preserve">„Le Temps”, </w:t>
      </w:r>
      <w:r>
        <w:rPr>
          <w:color w:val="000000"/>
          <w:spacing w:val="0"/>
          <w:w w:val="100"/>
          <w:position w:val="0"/>
          <w:shd w:val="clear" w:color="auto" w:fill="auto"/>
          <w:lang w:val="pl-PL" w:eastAsia="pl-PL" w:bidi="pl-PL"/>
        </w:rPr>
        <w:t>ale nie wydaje się rzeczą prawdo</w:t>
        <w:softHyphen/>
        <w:t xml:space="preserve">podobną, aby przekład ten znalazł się w ręku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Zachowała się obfita korespondencja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z krytycz</w:t>
        <w:softHyphen/>
        <w:t xml:space="preserve">nego roku 1833, </w:t>
      </w:r>
      <w:r>
        <w:rPr>
          <w:color w:val="000000"/>
          <w:spacing w:val="0"/>
          <w:w w:val="100"/>
          <w:position w:val="0"/>
          <w:shd w:val="clear" w:color="auto" w:fill="auto"/>
          <w:vertAlign w:val="superscript"/>
          <w:lang w:val="pl-PL" w:eastAsia="pl-PL" w:bidi="pl-PL"/>
        </w:rPr>
        <w:t>w</w:t>
      </w:r>
      <w:r>
        <w:rPr>
          <w:color w:val="000000"/>
          <w:spacing w:val="0"/>
          <w:w w:val="100"/>
          <w:position w:val="0"/>
          <w:shd w:val="clear" w:color="auto" w:fill="auto"/>
          <w:lang w:val="pl-PL" w:eastAsia="pl-PL" w:bidi="pl-PL"/>
        </w:rPr>
        <w:t xml:space="preserve"> szczególności jego częste i obszerne listy do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 xml:space="preserve">W listach tych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daje wyraz swej</w:t>
      </w:r>
    </w:p>
    <w:p>
      <w:pPr>
        <w:pStyle w:val="Style15"/>
        <w:keepNext w:val="0"/>
        <w:keepLines w:val="0"/>
        <w:widowControl w:val="0"/>
        <w:shd w:val="clear" w:color="auto" w:fill="auto"/>
        <w:bidi w:val="0"/>
        <w:spacing w:before="0" w:after="0" w:line="209" w:lineRule="auto"/>
        <w:ind w:left="0" w:right="0" w:firstLine="4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3) , ,11 </w:t>
      </w:r>
      <w:r>
        <w:rPr>
          <w:rFonts w:ascii="Arial" w:eastAsia="Arial" w:hAnsi="Arial" w:cs="Arial"/>
          <w:color w:val="000000"/>
          <w:spacing w:val="0"/>
          <w:w w:val="100"/>
          <w:position w:val="0"/>
          <w:sz w:val="17"/>
          <w:szCs w:val="17"/>
          <w:shd w:val="clear" w:color="auto" w:fill="auto"/>
          <w:lang w:val="fr-FR" w:eastAsia="fr-FR" w:bidi="fr-FR"/>
        </w:rPr>
        <w:t>en a fait une traduction française, qu’il m’a prié de revoir. J’en reçu déjà deux premières feuilles qui m’ont enthousiasmé’ „Lettres de Mon</w:t>
        <w:softHyphen/>
        <w:t xml:space="preserve">talembert à Lamennais”, ed. G. Gouau </w:t>
      </w:r>
      <w:r>
        <w:rPr>
          <w:rFonts w:ascii="Arial" w:eastAsia="Arial" w:hAnsi="Arial" w:cs="Arial"/>
          <w:color w:val="000000"/>
          <w:spacing w:val="0"/>
          <w:w w:val="100"/>
          <w:position w:val="0"/>
          <w:sz w:val="17"/>
          <w:szCs w:val="17"/>
          <w:shd w:val="clear" w:color="auto" w:fill="auto"/>
          <w:lang w:val="pl-PL" w:eastAsia="pl-PL" w:bidi="pl-PL"/>
        </w:rPr>
        <w:t xml:space="preserve">i </w:t>
      </w:r>
      <w:r>
        <w:rPr>
          <w:rFonts w:ascii="Arial" w:eastAsia="Arial" w:hAnsi="Arial" w:cs="Arial"/>
          <w:color w:val="000000"/>
          <w:spacing w:val="0"/>
          <w:w w:val="100"/>
          <w:position w:val="0"/>
          <w:sz w:val="17"/>
          <w:szCs w:val="17"/>
          <w:shd w:val="clear" w:color="auto" w:fill="auto"/>
          <w:lang w:val="fr-FR" w:eastAsia="fr-FR" w:bidi="fr-FR"/>
        </w:rPr>
        <w:t xml:space="preserve">P. de Lallemand, </w:t>
      </w:r>
      <w:r>
        <w:rPr>
          <w:rFonts w:ascii="Arial" w:eastAsia="Arial" w:hAnsi="Arial" w:cs="Arial"/>
          <w:color w:val="000000"/>
          <w:spacing w:val="0"/>
          <w:w w:val="100"/>
          <w:position w:val="0"/>
          <w:sz w:val="17"/>
          <w:szCs w:val="17"/>
          <w:shd w:val="clear" w:color="auto" w:fill="auto"/>
          <w:lang w:val="pl-PL" w:eastAsia="pl-PL" w:bidi="pl-PL"/>
        </w:rPr>
        <w:t xml:space="preserve">Paryż, </w:t>
      </w:r>
      <w:r>
        <w:rPr>
          <w:rFonts w:ascii="Arial" w:eastAsia="Arial" w:hAnsi="Arial" w:cs="Arial"/>
          <w:color w:val="000000"/>
          <w:spacing w:val="0"/>
          <w:w w:val="100"/>
          <w:position w:val="0"/>
          <w:sz w:val="17"/>
          <w:szCs w:val="17"/>
          <w:shd w:val="clear" w:color="auto" w:fill="auto"/>
          <w:lang w:val="fr-FR" w:eastAsia="fr-FR" w:bidi="fr-FR"/>
        </w:rPr>
        <w:t>1932, str. 34-35.</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niecierpliwej chęci jak najszybszego zapoznania się z przekła</w:t>
        <w:softHyphen/>
        <w:t xml:space="preserve">dem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Kiedy przekład ten nareszcie w maju do niego dociera, wybucha entuzjazmem. Wrażenie musiało być wyjątkowo silne i świeże. Podobnie entuzjastyczne sądy znaj</w:t>
        <w:softHyphen/>
        <w:t xml:space="preserve">dujemy w jego listach do markiza de Coriolis, Benoit </w:t>
      </w:r>
      <w:r>
        <w:rPr>
          <w:color w:val="000000"/>
          <w:spacing w:val="0"/>
          <w:w w:val="100"/>
          <w:position w:val="0"/>
          <w:shd w:val="clear" w:color="auto" w:fill="auto"/>
          <w:lang w:val="fr-FR" w:eastAsia="fr-FR" w:bidi="fr-FR"/>
        </w:rPr>
        <w:t xml:space="preserve">d’Azy </w:t>
      </w:r>
      <w:r>
        <w:rPr>
          <w:color w:val="000000"/>
          <w:spacing w:val="0"/>
          <w:w w:val="100"/>
          <w:position w:val="0"/>
          <w:shd w:val="clear" w:color="auto" w:fill="auto"/>
          <w:lang w:val="pl-PL" w:eastAsia="pl-PL" w:bidi="pl-PL"/>
        </w:rPr>
        <w:t>i ba</w:t>
        <w:softHyphen/>
        <w:t>ronowej Cottu, wszystkich z maja i czerwca 1833 roku. O ja</w:t>
        <w:softHyphen/>
        <w:t>kiejkolwiek jego wcześniejszej znajomości tekstu „Ksiąg” w ko</w:t>
        <w:softHyphen/>
        <w:t>respondencji tej ani śladu.</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Tak więc z samym tekstem „Ksiąg” zaznajomił się </w:t>
      </w:r>
      <w:r>
        <w:rPr>
          <w:color w:val="000000"/>
          <w:spacing w:val="0"/>
          <w:w w:val="100"/>
          <w:position w:val="0"/>
          <w:shd w:val="clear" w:color="auto" w:fill="auto"/>
          <w:lang w:val="fr-FR" w:eastAsia="fr-FR" w:bidi="fr-FR"/>
        </w:rPr>
        <w:t>La</w:t>
        <w:softHyphen/>
        <w:t xml:space="preserve">mennais </w:t>
      </w:r>
      <w:r>
        <w:rPr>
          <w:color w:val="000000"/>
          <w:spacing w:val="0"/>
          <w:w w:val="100"/>
          <w:position w:val="0"/>
          <w:shd w:val="clear" w:color="auto" w:fill="auto"/>
          <w:lang w:val="pl-PL" w:eastAsia="pl-PL" w:bidi="pl-PL"/>
        </w:rPr>
        <w:t xml:space="preserve">dopiero w maju 1833 roku, kiedy sam już od z góry dwóch miesięcy pracował nad swoimi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 xml:space="preserve">Potwierdzają to słowa z jego listu do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z 16 maja: „Zanim przeczytałem Mickiewicza, zacząłem dziełko bardzo po</w:t>
        <w:softHyphen/>
        <w:t>dobnego rodzaju”.</w:t>
      </w:r>
    </w:p>
    <w:p>
      <w:pPr>
        <w:pStyle w:val="Style37"/>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Wszystko to tłumaczyłoby zbieżności ideologiczne obu utwo</w:t>
        <w:softHyphen/>
        <w:t xml:space="preserve">rów i zapożyczenia frazeologiczne czy obrazowania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wzięte z „Ksiąg”.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zapoznał się z tekstem „Ksiąg”, kiedy miał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jeszcze na warsztacie, i tekst ten, który wywarł na nim silne wrażenie, odcisnął się szeregiem reminiscencji na ostatecznej redakcji „Słów wierzącego”. Wra</w:t>
        <w:softHyphen/>
        <w:t xml:space="preserve">żenie było tak silne, że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bez mała przejął nawet naj</w:t>
        <w:softHyphen/>
        <w:t>bardziej swoiście, ezoterycznie polski element ideologii „Ksiąg”, wiarę w Polskę jako naród wybrany, odkupujący swoimi cier</w:t>
        <w:softHyphen/>
        <w:t>pieniami grzechy świata. Bez mała, ale nie ze wszystkim:</w:t>
      </w:r>
    </w:p>
    <w:p>
      <w:pPr>
        <w:pStyle w:val="Style22"/>
        <w:keepNext w:val="0"/>
        <w:keepLines w:val="0"/>
        <w:widowControl w:val="0"/>
        <w:shd w:val="clear" w:color="auto" w:fill="auto"/>
        <w:bidi w:val="0"/>
        <w:spacing w:before="0"/>
        <w:ind w:left="400" w:right="0" w:firstLine="360"/>
        <w:jc w:val="both"/>
      </w:pPr>
      <w:r>
        <w:rPr>
          <w:color w:val="000000"/>
          <w:spacing w:val="0"/>
          <w:w w:val="100"/>
          <w:position w:val="0"/>
          <w:shd w:val="clear" w:color="auto" w:fill="auto"/>
          <w:lang w:val="pl-PL" w:eastAsia="pl-PL" w:bidi="pl-PL"/>
        </w:rPr>
        <w:t>„Kiedy widzicie naród w kajdanach i oddany w ręce kata, nie śpieszc.e się mówić: ten naród to naród gwałtowników, który chciał za</w:t>
        <w:softHyphen/>
        <w:t>mącić pokój świata. Albowiem być może jest to naród męczennik, który umiera dla odkupienia rodzaju ludzkiego’’ (rozdz. V, werset 4).</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Bardzo to znamienny ustęp. Znamienny zarówno dla zasię</w:t>
        <w:softHyphen/>
        <w:t xml:space="preserve">gu oddziaływania Mickiewicza na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jak i w swoim cofnięciu się przed bezapelacyjnym przejęciem ryzykownej dok</w:t>
        <w:softHyphen/>
        <w:t>tryny, w ostrożnym „być może”, które kłóci się z biblijną sty</w:t>
        <w:softHyphen/>
        <w:t>lizacją tekstu i zdradza jej sztuczny, literacki charakter.</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Wszystkie te zbieżności, pokrewieństwa ideowe i zapoży</w:t>
        <w:softHyphen/>
        <w:t xml:space="preserve">czenia — zajęli się nimi bliżej Kridl oraz niezależnie od niego </w:t>
      </w:r>
      <w:r>
        <w:rPr>
          <w:color w:val="000000"/>
          <w:spacing w:val="0"/>
          <w:w w:val="100"/>
          <w:position w:val="0"/>
          <w:shd w:val="clear" w:color="auto" w:fill="auto"/>
          <w:lang w:val="fr-FR" w:eastAsia="fr-FR" w:bidi="fr-FR"/>
        </w:rPr>
        <w:t xml:space="preserve">Yves Le </w:t>
      </w:r>
      <w:r>
        <w:rPr>
          <w:color w:val="000000"/>
          <w:spacing w:val="0"/>
          <w:w w:val="100"/>
          <w:position w:val="0"/>
          <w:shd w:val="clear" w:color="auto" w:fill="auto"/>
          <w:lang w:val="pl-PL" w:eastAsia="pl-PL" w:bidi="pl-PL"/>
        </w:rPr>
        <w:t xml:space="preserve">Hir w swym krytycznym wydaniu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z 1949 roku, a przed tym jeszcze w specjalnym arty</w:t>
        <w:softHyphen/>
        <w:t xml:space="preserve">kule, ogłoszonym w </w:t>
      </w:r>
      <w:r>
        <w:rPr>
          <w:color w:val="000000"/>
          <w:spacing w:val="0"/>
          <w:w w:val="100"/>
          <w:position w:val="0"/>
          <w:shd w:val="clear" w:color="auto" w:fill="auto"/>
          <w:lang w:val="fr-FR" w:eastAsia="fr-FR" w:bidi="fr-FR"/>
        </w:rPr>
        <w:t xml:space="preserve">„Annales de Bretagne” </w:t>
      </w:r>
      <w:r>
        <w:rPr>
          <w:color w:val="000000"/>
          <w:spacing w:val="0"/>
          <w:w w:val="100"/>
          <w:position w:val="0"/>
          <w:shd w:val="clear" w:color="auto" w:fill="auto"/>
          <w:lang w:val="pl-PL" w:eastAsia="pl-PL" w:bidi="pl-PL"/>
        </w:rPr>
        <w:t>w 1948 roku — nie tłumaczą jeszcze bliskiego powinowactwa samej zasadniczej koncepcji literackiej obu dzieł, powinowactwa tym bardziej zaska</w:t>
        <w:softHyphen/>
        <w:t>kującego, że koncepcja ta jest czymś nowym i niezwykłym tak w polskiej, jak i we francuskiej tradycji.</w:t>
      </w:r>
    </w:p>
    <w:p>
      <w:pPr>
        <w:pStyle w:val="Style37"/>
        <w:keepNext w:val="0"/>
        <w:keepLines w:val="0"/>
        <w:widowControl w:val="0"/>
        <w:shd w:val="clear" w:color="auto" w:fill="auto"/>
        <w:bidi w:val="0"/>
        <w:spacing w:before="0" w:after="0" w:line="199" w:lineRule="auto"/>
        <w:ind w:left="0" w:right="0" w:firstLine="220"/>
        <w:jc w:val="both"/>
      </w:pPr>
      <w:r>
        <w:rPr>
          <w:color w:val="000000"/>
          <w:spacing w:val="0"/>
          <w:w w:val="100"/>
          <w:position w:val="0"/>
          <w:shd w:val="clear" w:color="auto" w:fill="auto"/>
          <w:lang w:val="pl-PL" w:eastAsia="pl-PL" w:bidi="pl-PL"/>
        </w:rPr>
        <w:t>Ujmując rzecz bardzo ogólnie, stylizacja biblijna w literatu</w:t>
        <w:softHyphen/>
        <w:t>rze polskiej miała charakter dwojaki: albo była to stylizacja tekstu charakteru modlitewnego (czy wizyjnego) — najwybit</w:t>
        <w:softHyphen/>
        <w:t>niejszym jej przykładem jest „Psalmodia” Kochowskiego — albo też była to stylizacja, użyta w literaturze publicystycznej dla celów parodystycznych. Przykładem takiej parodii jest</w:t>
        <w:br w:type="page"/>
      </w:r>
      <w:r>
        <w:rPr>
          <w:color w:val="000000"/>
          <w:spacing w:val="0"/>
          <w:w w:val="100"/>
          <w:position w:val="0"/>
          <w:shd w:val="clear" w:color="auto" w:fill="auto"/>
          <w:lang w:val="pl-PL" w:eastAsia="pl-PL" w:bidi="pl-PL"/>
        </w:rPr>
        <w:t>Niemcewicza ,,</w:t>
      </w:r>
      <w:r>
        <w:rPr>
          <w:color w:val="000000"/>
          <w:spacing w:val="0"/>
          <w:w w:val="100"/>
          <w:position w:val="0"/>
          <w:shd w:val="clear" w:color="auto" w:fill="auto"/>
          <w:lang w:val="fr-FR" w:eastAsia="fr-FR" w:bidi="fr-FR"/>
        </w:rPr>
        <w:t xml:space="preserve">Fragment </w:t>
      </w:r>
      <w:r>
        <w:rPr>
          <w:color w:val="000000"/>
          <w:spacing w:val="0"/>
          <w:w w:val="100"/>
          <w:position w:val="0"/>
          <w:shd w:val="clear" w:color="auto" w:fill="auto"/>
          <w:lang w:val="pl-PL" w:eastAsia="pl-PL" w:bidi="pl-PL"/>
        </w:rPr>
        <w:t>Biblije Targowickiej: Księgi Szczęs</w:t>
        <w:softHyphen/>
        <w:t>no we”.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naszej literaturze naukowej była próba, przedsięwzięta przez Wacława Kubackiego, wywiedzenia stylu biblijnego „Ksiąg” z takiej właśnie parodystycznej, osiemnastowiecznej i wcześniejszej, stylizacji publicystycznej, i w ten sposób oczy</w:t>
        <w:softHyphen/>
        <w:t>szczenia Mickiewicza, autora „Ksiąg”, z piętna „religianctwa”. Nie trzeba tłumaczyć, źe próba ta w swej absurdalności nie jest niczym innym, jak tylko upokarzającym dokumentem okresu babilońskiej niewoli humanistyki polskiej. Jako wyraz religijno</w:t>
        <w:softHyphen/>
        <w:t>ści stylizacja biblijna „Ksiąg” jest bliska „Psalmodii”, a nie jakiejkolwiek parodystycznej publicystyce. Tak jak i „Psal</w:t>
        <w:softHyphen/>
        <w:t>modia” jest stylizacją na serio. Gra analogiami z testem biblij</w:t>
        <w:softHyphen/>
        <w:t>nym, a nie sarkastycznym kontrastem między tym, co, a tym, jak się mówi.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ramach jednak tej stylizacji biblijnej na serio „Księgi” zajmują szczególne miejsce. Dają one, mianowicie, wykład pew</w:t>
        <w:softHyphen/>
        <w:t>nej doktryny, ujęty w cykl przypowieści biblijnych i biblijnych pouczeń. Są, krótko mówiąc, stylizacją na Ewangelię. I nic dziwnego, że emigranci nazywali je „ewangelią Mickiewicza”.</w:t>
      </w:r>
    </w:p>
    <w:p>
      <w:pPr>
        <w:pStyle w:val="Style37"/>
        <w:keepNext w:val="0"/>
        <w:keepLines w:val="0"/>
        <w:widowControl w:val="0"/>
        <w:shd w:val="clear" w:color="auto" w:fill="auto"/>
        <w:bidi w:val="0"/>
        <w:spacing w:before="0" w:after="220" w:line="199" w:lineRule="auto"/>
        <w:ind w:left="0" w:right="0" w:firstLine="460"/>
        <w:jc w:val="both"/>
      </w:pPr>
      <w:r>
        <w:rPr>
          <w:color w:val="000000"/>
          <w:spacing w:val="0"/>
          <w:w w:val="100"/>
          <w:position w:val="0"/>
          <w:shd w:val="clear" w:color="auto" w:fill="auto"/>
          <w:lang w:val="pl-PL" w:eastAsia="pl-PL" w:bidi="pl-PL"/>
        </w:rPr>
        <w:t>Tę stylizację na Ewangelię podkreśla Mickiewicz już u sa</w:t>
        <w:softHyphen/>
        <w:t>mego wstępu „Ksiąg pielgrzymstwa”, wymieniając razem i na jednym planie jako źródło nauki i zbudowania Ewangelię i — swoje „Księgi”:</w:t>
      </w:r>
    </w:p>
    <w:p>
      <w:pPr>
        <w:pStyle w:val="Style22"/>
        <w:keepNext w:val="0"/>
        <w:keepLines w:val="0"/>
        <w:widowControl w:val="0"/>
        <w:shd w:val="clear" w:color="auto" w:fill="auto"/>
        <w:bidi w:val="0"/>
        <w:spacing w:before="0" w:after="0" w:line="214" w:lineRule="auto"/>
        <w:ind w:left="0" w:right="0" w:firstLine="740"/>
        <w:jc w:val="both"/>
      </w:pPr>
      <w:r>
        <w:rPr>
          <w:color w:val="000000"/>
          <w:spacing w:val="0"/>
          <w:w w:val="100"/>
          <w:position w:val="0"/>
          <w:shd w:val="clear" w:color="auto" w:fill="auto"/>
          <w:lang w:val="pl-PL" w:eastAsia="pl-PL" w:bidi="pl-PL"/>
        </w:rPr>
        <w:t>,.Odczytujmy więc Ewangelię CHRYSTUSA.</w:t>
      </w:r>
    </w:p>
    <w:p>
      <w:pPr>
        <w:pStyle w:val="Style22"/>
        <w:keepNext w:val="0"/>
        <w:keepLines w:val="0"/>
        <w:widowControl w:val="0"/>
        <w:shd w:val="clear" w:color="auto" w:fill="auto"/>
        <w:bidi w:val="0"/>
        <w:spacing w:before="0" w:after="140" w:line="214" w:lineRule="auto"/>
        <w:ind w:left="380" w:right="0" w:firstLine="380"/>
        <w:jc w:val="both"/>
      </w:pPr>
      <w:r>
        <w:rPr>
          <w:color w:val="000000"/>
          <w:spacing w:val="0"/>
          <w:w w:val="100"/>
          <w:position w:val="0"/>
          <w:shd w:val="clear" w:color="auto" w:fill="auto"/>
          <w:lang w:val="pl-PL" w:eastAsia="pl-PL" w:bidi="pl-PL"/>
        </w:rPr>
        <w:t xml:space="preserve">,,I te nauki i przypowieści, które zebrał Chrześcijanin pielgrzym </w:t>
      </w:r>
      <w:r>
        <w:rPr>
          <w:rFonts w:ascii="Arial" w:eastAsia="Arial" w:hAnsi="Arial" w:cs="Arial"/>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ust i pism Chrześcijan Polaków, męczenników i pielgrzymów”.</w:t>
      </w:r>
    </w:p>
    <w:p>
      <w:pPr>
        <w:pStyle w:val="Style37"/>
        <w:keepNext w:val="0"/>
        <w:keepLines w:val="0"/>
        <w:widowControl w:val="0"/>
        <w:shd w:val="clear" w:color="auto" w:fill="auto"/>
        <w:bidi w:val="0"/>
        <w:spacing w:before="0" w:after="140" w:line="204" w:lineRule="auto"/>
        <w:ind w:left="0" w:right="0" w:firstLine="460"/>
        <w:jc w:val="both"/>
      </w:pPr>
      <w:r>
        <w:rPr>
          <w:color w:val="000000"/>
          <w:spacing w:val="0"/>
          <w:w w:val="100"/>
          <w:position w:val="0"/>
          <w:shd w:val="clear" w:color="auto" w:fill="auto"/>
          <w:lang w:val="pl-PL" w:eastAsia="pl-PL" w:bidi="pl-PL"/>
        </w:rPr>
        <w:t>Podobna nuta powołania się na autorytet tradycji narodo</w:t>
        <w:softHyphen/>
        <w:t>wej i natchnienia religijnego brzmi w końcowym rozdziale „Ksiąg”:</w:t>
      </w:r>
    </w:p>
    <w:p>
      <w:pPr>
        <w:pStyle w:val="Style22"/>
        <w:keepNext w:val="0"/>
        <w:keepLines w:val="0"/>
        <w:widowControl w:val="0"/>
        <w:shd w:val="clear" w:color="auto" w:fill="auto"/>
        <w:bidi w:val="0"/>
        <w:spacing w:before="0" w:after="140" w:line="211" w:lineRule="auto"/>
        <w:ind w:left="380" w:right="0" w:firstLine="380"/>
        <w:jc w:val="both"/>
      </w:pPr>
      <w:r>
        <w:rPr>
          <w:color w:val="000000"/>
          <w:spacing w:val="0"/>
          <w:w w:val="100"/>
          <w:position w:val="0"/>
          <w:shd w:val="clear" w:color="auto" w:fill="auto"/>
          <w:lang w:val="pl-PL" w:eastAsia="pl-PL" w:bidi="pl-PL"/>
        </w:rPr>
        <w:t>,,Te są „Księgi narodu i pielgrzymstwa polskiego”, nie wymy</w:t>
        <w:softHyphen/>
        <w:t>ślone, ale zebrane z dziejów polskich, i z pism, i z opowiadań, i z nauk Polaków, ludzi pobożnych i poświęconych za Ojczyznę, Męczenników, Wyznawców i Pielgrzymów. A niektóre rzeczy z łaski Bożej”.</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Dlatego też, mimo że Mickiewicz nie robił tajemnicy ze swe</w:t>
        <w:softHyphen/>
        <w:t>go autorstwa, „Księgi” ukazały się anonimowo. Nazwisko au</w:t>
        <w:softHyphen/>
        <w:t>tora kłóciłoby się z biblijną stylizacją. I dlatego też wydane one zostały jako tomik, przypominający swoim układem graficznym książeczki do nabożeństwa.</w:t>
      </w:r>
    </w:p>
    <w:p>
      <w:pPr>
        <w:pStyle w:val="Style37"/>
        <w:keepNext w:val="0"/>
        <w:keepLines w:val="0"/>
        <w:widowControl w:val="0"/>
        <w:shd w:val="clear" w:color="auto" w:fill="auto"/>
        <w:bidi w:val="0"/>
        <w:spacing w:before="0" w:after="140" w:line="199" w:lineRule="auto"/>
        <w:ind w:left="0" w:right="0"/>
        <w:jc w:val="both"/>
      </w:pPr>
      <w:r>
        <w:rPr>
          <w:color w:val="000000"/>
          <w:spacing w:val="0"/>
          <w:w w:val="100"/>
          <w:position w:val="0"/>
          <w:shd w:val="clear" w:color="auto" w:fill="auto"/>
          <w:lang w:val="pl-PL" w:eastAsia="pl-PL" w:bidi="pl-PL"/>
        </w:rPr>
        <w:t xml:space="preserve">Otóż taką samą stylizację na Ewangelię mamy w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I one ukazały się bez nazwiska autora na kar</w:t>
        <w:softHyphen/>
        <w:t>cie tytułowej. I one ujęte zostały w taką samą formę krótkiego dziełka, podzielonego na niewielkie rozdziały( napisanego wer</w:t>
        <w:softHyphen/>
        <w:t>setami biblijnymi i dającego wykład nauki w formie pouczeń, przypowieści (i wizyj, których w „Księgach” brak). Pierwsze ich słowa to: „W imię Ojca, i Syna, i Ducha Świętego. Amen”. Dodajmy, że oba dziełka zawierają też litanię i modlitwę.</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Taka stylizacja ewangeliczna była w ramach literackiej tra</w:t>
        <w:softHyphen/>
        <w:t xml:space="preserve">dycji francuskiej pomysłem równie śmiałym i niezwykłym co analogiczna stylizacja Mickiewiczowska w polskiej literaturze. Bardzo mocno tę nowość i niezwykłość stylizacji biblijnej ,, </w:t>
      </w:r>
      <w:r>
        <w:rPr>
          <w:color w:val="000000"/>
          <w:spacing w:val="0"/>
          <w:w w:val="100"/>
          <w:position w:val="0"/>
          <w:shd w:val="clear" w:color="auto" w:fill="auto"/>
          <w:lang w:val="fr-FR" w:eastAsia="fr-FR" w:bidi="fr-FR"/>
        </w:rPr>
        <w:t>Pa</w:t>
        <w:softHyphen/>
        <w:t xml:space="preserve">roles” </w:t>
      </w:r>
      <w:r>
        <w:rPr>
          <w:color w:val="000000"/>
          <w:spacing w:val="0"/>
          <w:w w:val="100"/>
          <w:position w:val="0"/>
          <w:shd w:val="clear" w:color="auto" w:fill="auto"/>
          <w:lang w:val="pl-PL" w:eastAsia="pl-PL" w:bidi="pl-PL"/>
        </w:rPr>
        <w:t xml:space="preserve">podkreśla znany historyk języka francuskiego,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Bruneau, w opracowanym przez siebie tomie o języku epoki romantycznej wielkiej </w:t>
      </w:r>
      <w:r>
        <w:rPr>
          <w:color w:val="000000"/>
          <w:spacing w:val="0"/>
          <w:w w:val="100"/>
          <w:position w:val="0"/>
          <w:shd w:val="clear" w:color="auto" w:fill="auto"/>
          <w:lang w:val="fr-FR" w:eastAsia="fr-FR" w:bidi="fr-FR"/>
        </w:rPr>
        <w:t xml:space="preserve">„Histoire de la langue française”: </w:t>
      </w:r>
      <w:r>
        <w:rPr>
          <w:color w:val="000000"/>
          <w:spacing w:val="0"/>
          <w:w w:val="100"/>
          <w:position w:val="0"/>
          <w:shd w:val="clear" w:color="auto" w:fill="auto"/>
          <w:lang w:val="pl-PL" w:eastAsia="pl-PL" w:bidi="pl-PL"/>
        </w:rPr>
        <w:t>„By</w:t>
        <w:softHyphen/>
        <w:t xml:space="preserve">ło to dla publiczności objawienie nowego języka... Wyjątkowe dzieło w literaturze romantycznej.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stworzył tu język współczesnego proroka”.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Próbowano wywodzić tę stylizację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„L’Homme de Désir” Saint-Martin’a, </w:t>
      </w:r>
      <w:r>
        <w:rPr>
          <w:color w:val="000000"/>
          <w:spacing w:val="0"/>
          <w:w w:val="100"/>
          <w:position w:val="0"/>
          <w:shd w:val="clear" w:color="auto" w:fill="auto"/>
          <w:lang w:val="pl-PL" w:eastAsia="pl-PL" w:bidi="pl-PL"/>
        </w:rPr>
        <w:t xml:space="preserve">osiemnastowiecznego francuskiego mistyka, którj bardzo silnie zaważył na poglądach i twórczości Mickiewicza, a w którym także i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się zaczytywał. </w:t>
      </w:r>
      <w:r>
        <w:rPr>
          <w:color w:val="000000"/>
          <w:spacing w:val="0"/>
          <w:w w:val="100"/>
          <w:position w:val="0"/>
          <w:shd w:val="clear" w:color="auto" w:fill="auto"/>
          <w:lang w:val="fr-FR" w:eastAsia="fr-FR" w:bidi="fr-FR"/>
        </w:rPr>
        <w:t xml:space="preserve">„L’Homme de Désir” </w:t>
      </w:r>
      <w:r>
        <w:rPr>
          <w:color w:val="000000"/>
          <w:spacing w:val="0"/>
          <w:w w:val="100"/>
          <w:position w:val="0"/>
          <w:shd w:val="clear" w:color="auto" w:fill="auto"/>
          <w:lang w:val="pl-PL" w:eastAsia="pl-PL" w:bidi="pl-PL"/>
        </w:rPr>
        <w:t xml:space="preserve">jest podzielony na krótkie ustępy, które zewnętrznie przypominają wersety biblijne. Jest też w tym naj- liryczniejszym z dzieł </w:t>
      </w:r>
      <w:r>
        <w:rPr>
          <w:color w:val="000000"/>
          <w:spacing w:val="0"/>
          <w:w w:val="100"/>
          <w:position w:val="0"/>
          <w:shd w:val="clear" w:color="auto" w:fill="auto"/>
          <w:lang w:val="fr-FR" w:eastAsia="fr-FR" w:bidi="fr-FR"/>
        </w:rPr>
        <w:t xml:space="preserve">Saint-Martin’a </w:t>
      </w:r>
      <w:r>
        <w:rPr>
          <w:color w:val="000000"/>
          <w:spacing w:val="0"/>
          <w:w w:val="100"/>
          <w:position w:val="0"/>
          <w:shd w:val="clear" w:color="auto" w:fill="auto"/>
          <w:lang w:val="pl-PL" w:eastAsia="pl-PL" w:bidi="pl-PL"/>
        </w:rPr>
        <w:t>i pewna stylizacja biblij</w:t>
        <w:softHyphen/>
        <w:t>na. Ale nie jest ona tam przeprowadzona systematycznie i kon</w:t>
        <w:softHyphen/>
        <w:t>sekwentnie. Ustępy o pewnym zabarwieniu biblijnym przeplata</w:t>
        <w:softHyphen/>
        <w:t>ją się tam z innymi, które i swoją składnią i doborem słów są od stylizacji biblijnej bardzo dalekie.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Powoływano się też jako na precedensy na takie utwory, jak </w:t>
      </w:r>
      <w:r>
        <w:rPr>
          <w:color w:val="000000"/>
          <w:spacing w:val="0"/>
          <w:w w:val="100"/>
          <w:position w:val="0"/>
          <w:shd w:val="clear" w:color="auto" w:fill="auto"/>
          <w:lang w:val="fr-FR" w:eastAsia="fr-FR" w:bidi="fr-FR"/>
        </w:rPr>
        <w:t xml:space="preserve">Ballanche’a „Vision d’Hébal” </w:t>
      </w:r>
      <w:r>
        <w:rPr>
          <w:color w:val="000000"/>
          <w:spacing w:val="0"/>
          <w:w w:val="100"/>
          <w:position w:val="0"/>
          <w:shd w:val="clear" w:color="auto" w:fill="auto"/>
          <w:lang w:val="pl-PL" w:eastAsia="pl-PL" w:bidi="pl-PL"/>
        </w:rPr>
        <w:t xml:space="preserve">(1831) czy samego Lamen- </w:t>
      </w:r>
      <w:r>
        <w:rPr>
          <w:color w:val="000000"/>
          <w:spacing w:val="0"/>
          <w:w w:val="100"/>
          <w:position w:val="0"/>
          <w:shd w:val="clear" w:color="auto" w:fill="auto"/>
          <w:lang w:val="fr-FR" w:eastAsia="fr-FR" w:bidi="fr-FR"/>
        </w:rPr>
        <w:t xml:space="preserve">nais’go </w:t>
      </w:r>
      <w:r>
        <w:rPr>
          <w:color w:val="000000"/>
          <w:spacing w:val="0"/>
          <w:w w:val="100"/>
          <w:position w:val="0"/>
          <w:shd w:val="clear" w:color="auto" w:fill="auto"/>
          <w:lang w:val="pl-PL" w:eastAsia="pl-PL" w:bidi="pl-PL"/>
        </w:rPr>
        <w:t xml:space="preserve">„Chantś </w:t>
      </w:r>
      <w:r>
        <w:rPr>
          <w:color w:val="000000"/>
          <w:spacing w:val="0"/>
          <w:w w:val="100"/>
          <w:position w:val="0"/>
          <w:shd w:val="clear" w:color="auto" w:fill="auto"/>
          <w:lang w:val="fr-FR" w:eastAsia="fr-FR" w:bidi="fr-FR"/>
        </w:rPr>
        <w:t xml:space="preserve">de Mort” (1829)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fr-FR" w:eastAsia="fr-FR" w:bidi="fr-FR"/>
        </w:rPr>
        <w:t xml:space="preserve">„Hymne à la Pologne” (1832). I tu </w:t>
      </w:r>
      <w:r>
        <w:rPr>
          <w:color w:val="000000"/>
          <w:spacing w:val="0"/>
          <w:w w:val="100"/>
          <w:position w:val="0"/>
          <w:shd w:val="clear" w:color="auto" w:fill="auto"/>
          <w:lang w:val="pl-PL" w:eastAsia="pl-PL" w:bidi="pl-PL"/>
        </w:rPr>
        <w:t xml:space="preserve">i tam jednak funkcja stylu biblijnego jest inna. W żadnym z tych wypadków nie mamy do czynienia z </w:t>
      </w:r>
      <w:r>
        <w:rPr>
          <w:i/>
          <w:iCs/>
          <w:color w:val="000000"/>
          <w:spacing w:val="0"/>
          <w:w w:val="100"/>
          <w:position w:val="0"/>
          <w:shd w:val="clear" w:color="auto" w:fill="auto"/>
          <w:lang w:val="pl-PL" w:eastAsia="pl-PL" w:bidi="pl-PL"/>
        </w:rPr>
        <w:t>'wykła</w:t>
        <w:softHyphen/>
        <w:t>dem nauki</w:t>
      </w:r>
      <w:r>
        <w:rPr>
          <w:color w:val="000000"/>
          <w:spacing w:val="0"/>
          <w:w w:val="100"/>
          <w:position w:val="0"/>
          <w:shd w:val="clear" w:color="auto" w:fill="auto"/>
          <w:lang w:val="pl-PL" w:eastAsia="pl-PL" w:bidi="pl-PL"/>
        </w:rPr>
        <w:t xml:space="preserve"> w szacie biblijnej, z próbą stworzenia nowoczesnego odpowiednika księgi ewangelicznej.</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Jeśli by zatem uznać, że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wpadł na pomysł sty</w:t>
        <w:softHyphen/>
        <w:t>lizacji ewangelicznej niezależnie od Mickiewicza, to trzebaby przyjąć, iż niemal że równocześnie dwóch pisarzy zdobyło się niezależnie jeden od drugiego na niemal że taką samą koncepcję literacką, która to koncepcja i w jednej i w drugiej tradycji lite</w:t>
        <w:softHyphen/>
        <w:t>rackiej jest śmiałą inowacją. I jakkolwiek nie ma w takim przy</w:t>
        <w:softHyphen/>
        <w:t>puszczeniu ostatecznie nic niemożliwego, to trzeba przyznać, że jest ono mało prawdopodobne.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Stoimy tu więc wobec swego rodzaju zagadki. Uczeni na różne sposoby starali się ją rozwikłać. Jeden z francuskich au</w:t>
        <w:softHyphen/>
        <w:t xml:space="preserve">torów,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Harispe, jeszcze przed z górą trzydziestu laty wy</w:t>
        <w:softHyphen/>
        <w:t xml:space="preserve">sunął przypuszczenie, że </w:t>
      </w:r>
      <w:r>
        <w:rPr>
          <w:color w:val="000000"/>
          <w:spacing w:val="0"/>
          <w:w w:val="100"/>
          <w:position w:val="0"/>
          <w:shd w:val="clear" w:color="auto" w:fill="auto"/>
          <w:lang w:val="fr-FR" w:eastAsia="fr-FR" w:bidi="fr-FR"/>
        </w:rPr>
        <w:t xml:space="preserve">Lamennais’mu </w:t>
      </w:r>
      <w:r>
        <w:rPr>
          <w:color w:val="000000"/>
          <w:spacing w:val="0"/>
          <w:w w:val="100"/>
          <w:position w:val="0"/>
          <w:shd w:val="clear" w:color="auto" w:fill="auto"/>
          <w:lang w:val="pl-PL" w:eastAsia="pl-PL" w:bidi="pl-PL"/>
        </w:rPr>
        <w:t xml:space="preserve">ambicja autorska nie pozwalała przyznać się do tego, iż pomysł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wziął od Mickiewicza i że mówił nieprawdę, kiedy pisał do Montalem- </w:t>
      </w:r>
      <w:r>
        <w:rPr>
          <w:color w:val="000000"/>
          <w:spacing w:val="0"/>
          <w:w w:val="100"/>
          <w:position w:val="0"/>
          <w:shd w:val="clear" w:color="auto" w:fill="auto"/>
          <w:lang w:val="fr-FR" w:eastAsia="fr-FR" w:bidi="fr-FR"/>
        </w:rPr>
        <w:t xml:space="preserve">bert’a, </w:t>
      </w:r>
      <w:r>
        <w:rPr>
          <w:color w:val="000000"/>
          <w:spacing w:val="0"/>
          <w:w w:val="100"/>
          <w:position w:val="0"/>
          <w:shd w:val="clear" w:color="auto" w:fill="auto"/>
          <w:lang w:val="pl-PL" w:eastAsia="pl-PL" w:bidi="pl-PL"/>
        </w:rPr>
        <w:t xml:space="preserve">że zabrał się do pracy nad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„zanim przeczytał Mickiewicza”. Opinię jego podziela wśród uczonych polskich Kleiner, a ostatnio także i Zofia Stefanowska. Jak widzieliśmy jednak, można z listami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w ręku dowieść, że w sa</w:t>
        <w:softHyphen/>
        <w:t xml:space="preserve">mej rzeczy pracował on nad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już ponad dwa miesiące, zanim dostał w ręce tekst Mickiewicza. Kridl ani w swej pol</w:t>
        <w:softHyphen/>
        <w:t xml:space="preserve">skiej książce z 1909 roku, ani w jej skróconej angielskiej wersji, ogłoszonej w roku 1952 w kwartalniku </w:t>
      </w:r>
      <w:r>
        <w:rPr>
          <w:color w:val="000000"/>
          <w:spacing w:val="0"/>
          <w:w w:val="100"/>
          <w:position w:val="0"/>
          <w:shd w:val="clear" w:color="auto" w:fill="auto"/>
          <w:lang w:val="fr-FR" w:eastAsia="fr-FR" w:bidi="fr-FR"/>
        </w:rPr>
        <w:t xml:space="preserve">„Comparative </w:t>
      </w:r>
      <w:r>
        <w:rPr>
          <w:color w:val="000000"/>
          <w:spacing w:val="0"/>
          <w:w w:val="100"/>
          <w:position w:val="0"/>
          <w:shd w:val="clear" w:color="auto" w:fill="auto"/>
          <w:lang w:val="pl-PL" w:eastAsia="pl-PL" w:bidi="pl-PL"/>
        </w:rPr>
        <w:t>Literatu-</w:t>
        <w:br w:type="page"/>
      </w:r>
      <w:r>
        <w:rPr>
          <w:color w:val="000000"/>
          <w:spacing w:val="0"/>
          <w:w w:val="100"/>
          <w:position w:val="0"/>
          <w:shd w:val="clear" w:color="auto" w:fill="auto"/>
          <w:lang w:val="pl-PL" w:eastAsia="pl-PL" w:bidi="pl-PL"/>
        </w:rPr>
        <w:t>re”, tego problemu zależności samej koncepcji literackiej nie do</w:t>
        <w:softHyphen/>
        <w:t xml:space="preserve">strzegł. Zdawał sobie z niego sprawę natomiast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Hir. Uważa</w:t>
        <w:softHyphen/>
        <w:t xml:space="preserve">jąc jednak, że uznanie wpływu Mickiewicza rzuciłoby tu cień na prawdomówność uwielbianego przezeń pisarza, postanowił on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od możliwości takiego wpływu wybronić. Przede wszystkim więc dowodził, przytaczając, nie pierwszy zresztą, </w:t>
      </w:r>
      <w:r>
        <w:rPr>
          <w:color w:val="000000"/>
          <w:spacing w:val="0"/>
          <w:w w:val="100"/>
          <w:position w:val="0"/>
          <w:shd w:val="clear" w:color="auto" w:fill="auto"/>
          <w:lang w:val="fr-FR" w:eastAsia="fr-FR" w:bidi="fr-FR"/>
        </w:rPr>
        <w:t xml:space="preserve">Saint-Martin’a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Ballanche’a, Lamennais </w:t>
      </w:r>
      <w:r>
        <w:rPr>
          <w:color w:val="000000"/>
          <w:spacing w:val="0"/>
          <w:w w:val="100"/>
          <w:position w:val="0"/>
          <w:shd w:val="clear" w:color="auto" w:fill="auto"/>
          <w:lang w:val="pl-PL" w:eastAsia="pl-PL" w:bidi="pl-PL"/>
        </w:rPr>
        <w:t>nie z Mickiewicza tyl</w:t>
        <w:softHyphen/>
        <w:t>ko mógł wziąć przykład takiej stylizacji. Po drugie zaś, tłu</w:t>
        <w:softHyphen/>
        <w:t>maczył, ,,Księgi” były tu złym wzorem, bo to dzieło słabe, nieu</w:t>
        <w:softHyphen/>
        <w:t xml:space="preserve">dolnie naśladujące biblię. Polemizować z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Hirem na temat wartości literackiej ,,Ksiąg”, które nb. zna on tylko w prze</w:t>
        <w:softHyphen/>
        <w:t xml:space="preserve">kładzie, nie ma potrzeby. Dla naszych celów wystarczy zupełnie, iż zachwycał się nimi </w:t>
      </w:r>
      <w:r>
        <w:rPr>
          <w:color w:val="000000"/>
          <w:spacing w:val="0"/>
          <w:w w:val="100"/>
          <w:position w:val="0"/>
          <w:shd w:val="clear" w:color="auto" w:fill="auto"/>
          <w:lang w:val="fr-FR" w:eastAsia="fr-FR" w:bidi="fr-FR"/>
        </w:rPr>
        <w:t xml:space="preserve">Lamennais: </w:t>
      </w:r>
      <w:r>
        <w:rPr>
          <w:i/>
          <w:iCs/>
          <w:color w:val="000000"/>
          <w:spacing w:val="0"/>
          <w:w w:val="100"/>
          <w:position w:val="0"/>
          <w:shd w:val="clear" w:color="auto" w:fill="auto"/>
          <w:lang w:val="pl-PL" w:eastAsia="pl-PL" w:bidi="pl-PL"/>
        </w:rPr>
        <w:t xml:space="preserve">,,d </w:t>
      </w:r>
      <w:r>
        <w:rPr>
          <w:i/>
          <w:iCs/>
          <w:color w:val="000000"/>
          <w:spacing w:val="0"/>
          <w:w w:val="100"/>
          <w:position w:val="0"/>
          <w:shd w:val="clear" w:color="auto" w:fill="auto"/>
          <w:lang w:val="fr-FR" w:eastAsia="fr-FR" w:bidi="fr-FR"/>
        </w:rPr>
        <w:t>y a là des choses ravissan</w:t>
        <w:softHyphen/>
        <w:t xml:space="preserve">tes </w:t>
      </w:r>
      <w:r>
        <w:rPr>
          <w:i/>
          <w:iCs/>
          <w:color w:val="000000"/>
          <w:spacing w:val="0"/>
          <w:w w:val="100"/>
          <w:position w:val="0"/>
          <w:shd w:val="clear" w:color="auto" w:fill="auto"/>
          <w:lang w:val="pl-PL" w:eastAsia="pl-PL" w:bidi="pl-PL"/>
        </w:rPr>
        <w:t xml:space="preserve">; ...cela </w:t>
      </w:r>
      <w:r>
        <w:rPr>
          <w:i/>
          <w:iCs/>
          <w:color w:val="000000"/>
          <w:spacing w:val="0"/>
          <w:w w:val="100"/>
          <w:position w:val="0"/>
          <w:shd w:val="clear" w:color="auto" w:fill="auto"/>
          <w:lang w:val="fr-FR" w:eastAsia="fr-FR" w:bidi="fr-FR"/>
        </w:rPr>
        <w:t>est beau comme l'Evangile”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pisał o nich do mar</w:t>
        <w:softHyphen/>
        <w:t>kiza de Coriolis. ,,Nie waham się postawić autora na czele ży- jących poetów” — czytamy w jego liście do baronowej Cottu.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Istnieje wreszcie w tradycji polskiej legenda, jakoby </w:t>
      </w:r>
      <w:r>
        <w:rPr>
          <w:color w:val="000000"/>
          <w:spacing w:val="0"/>
          <w:w w:val="100"/>
          <w:position w:val="0"/>
          <w:shd w:val="clear" w:color="auto" w:fill="auto"/>
          <w:lang w:val="fr-FR" w:eastAsia="fr-FR" w:bidi="fr-FR"/>
        </w:rPr>
        <w:t>La</w:t>
        <w:softHyphen/>
        <w:t xml:space="preserve">mennais </w:t>
      </w:r>
      <w:r>
        <w:rPr>
          <w:color w:val="000000"/>
          <w:spacing w:val="0"/>
          <w:w w:val="100"/>
          <w:position w:val="0"/>
          <w:shd w:val="clear" w:color="auto" w:fill="auto"/>
          <w:lang w:val="pl-PL" w:eastAsia="pl-PL" w:bidi="pl-PL"/>
        </w:rPr>
        <w:t>miał sam przyznać się do wzięcia pomysłu swoich ,,</w:t>
      </w:r>
      <w:r>
        <w:rPr>
          <w:color w:val="000000"/>
          <w:spacing w:val="0"/>
          <w:w w:val="100"/>
          <w:position w:val="0"/>
          <w:shd w:val="clear" w:color="auto" w:fill="auto"/>
          <w:lang w:val="fr-FR" w:eastAsia="fr-FR" w:bidi="fr-FR"/>
        </w:rPr>
        <w:t>Pa</w:t>
        <w:softHyphen/>
        <w:t xml:space="preserve">roles” </w:t>
      </w:r>
      <w:r>
        <w:rPr>
          <w:color w:val="000000"/>
          <w:spacing w:val="0"/>
          <w:w w:val="100"/>
          <w:position w:val="0"/>
          <w:shd w:val="clear" w:color="auto" w:fill="auto"/>
          <w:lang w:val="pl-PL" w:eastAsia="pl-PL" w:bidi="pl-PL"/>
        </w:rPr>
        <w:t xml:space="preserve">z ,,Ksiąg” w wydanej w roku 1837 książce </w:t>
      </w:r>
      <w:r>
        <w:rPr>
          <w:color w:val="000000"/>
          <w:spacing w:val="0"/>
          <w:w w:val="100"/>
          <w:position w:val="0"/>
          <w:shd w:val="clear" w:color="auto" w:fill="auto"/>
          <w:lang w:val="fr-FR" w:eastAsia="fr-FR" w:bidi="fr-FR"/>
        </w:rPr>
        <w:t xml:space="preserve">„Affaires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Rome”, </w:t>
      </w:r>
      <w:r>
        <w:rPr>
          <w:color w:val="000000"/>
          <w:spacing w:val="0"/>
          <w:w w:val="100"/>
          <w:position w:val="0"/>
          <w:shd w:val="clear" w:color="auto" w:fill="auto"/>
          <w:lang w:val="pl-PL" w:eastAsia="pl-PL" w:bidi="pl-PL"/>
        </w:rPr>
        <w:t xml:space="preserve">w której opisywał dzieje swego zerwania z Rzymem. Niczego jednak podobnego w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nie znaleźć. W tej pełnej uroku, luźno skomponowanej książce, w której do</w:t>
        <w:softHyphen/>
        <w:t>kumenty urzędowe przeplatają się z subtelnymi, lirycznymi opi</w:t>
        <w:softHyphen/>
        <w:t xml:space="preserve">sami krajobrazu włoskiego i wizjami apokaliptycznymi, </w:t>
      </w:r>
      <w:r>
        <w:rPr>
          <w:color w:val="000000"/>
          <w:spacing w:val="0"/>
          <w:w w:val="100"/>
          <w:position w:val="0"/>
          <w:shd w:val="clear" w:color="auto" w:fill="auto"/>
          <w:lang w:val="fr-FR" w:eastAsia="fr-FR" w:bidi="fr-FR"/>
        </w:rPr>
        <w:t>Lamen</w:t>
        <w:softHyphen/>
        <w:t xml:space="preserve">nais </w:t>
      </w:r>
      <w:r>
        <w:rPr>
          <w:color w:val="000000"/>
          <w:spacing w:val="0"/>
          <w:w w:val="100"/>
          <w:position w:val="0"/>
          <w:shd w:val="clear" w:color="auto" w:fill="auto"/>
          <w:lang w:val="pl-PL" w:eastAsia="pl-PL" w:bidi="pl-PL"/>
        </w:rPr>
        <w:t xml:space="preserve">wymienia „Księgi” raz tylko. Wypominając tam Rzymowi </w:t>
      </w:r>
      <w:r>
        <w:rPr>
          <w:color w:val="000000"/>
          <w:spacing w:val="0"/>
          <w:w w:val="100"/>
          <w:position w:val="0"/>
          <w:shd w:val="clear" w:color="auto" w:fill="auto"/>
          <w:lang w:val="fr-FR" w:eastAsia="fr-FR" w:bidi="fr-FR"/>
        </w:rPr>
        <w:t xml:space="preserve">je'go </w:t>
      </w:r>
      <w:r>
        <w:rPr>
          <w:color w:val="000000"/>
          <w:spacing w:val="0"/>
          <w:w w:val="100"/>
          <w:position w:val="0"/>
          <w:shd w:val="clear" w:color="auto" w:fill="auto"/>
          <w:lang w:val="pl-PL" w:eastAsia="pl-PL" w:bidi="pl-PL"/>
        </w:rPr>
        <w:t>nieżyczliwy stosunek do polskich dążeń niepodległościo</w:t>
        <w:softHyphen/>
        <w:t xml:space="preserve">wych,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przypomniał też brewe papieskie do biskupa </w:t>
      </w:r>
      <w:r>
        <w:rPr>
          <w:color w:val="000000"/>
          <w:spacing w:val="0"/>
          <w:w w:val="100"/>
          <w:position w:val="0"/>
          <w:shd w:val="clear" w:color="auto" w:fill="auto"/>
          <w:lang w:val="fr-FR" w:eastAsia="fr-FR" w:bidi="fr-FR"/>
        </w:rPr>
        <w:t xml:space="preserve">Rennes, </w:t>
      </w:r>
      <w:r>
        <w:rPr>
          <w:color w:val="000000"/>
          <w:spacing w:val="0"/>
          <w:w w:val="100"/>
          <w:position w:val="0"/>
          <w:shd w:val="clear" w:color="auto" w:fill="auto"/>
          <w:lang w:val="pl-PL" w:eastAsia="pl-PL" w:bidi="pl-PL"/>
        </w:rPr>
        <w:t>potępiające „Księgi”, i z tej racji scharakteryzował je jako „poezję bólu i pobożnej nadziei, żałosny głos narodu, do</w:t>
        <w:softHyphen/>
        <w:t>magającego się od Boga swoich zburzonych ołtarzy, swoich ognisk rodzinnych, najechanych i splamionych krwią” (str. 142). I to jest wszystko, co miał tam o „Księgach” do powiedzenia.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Rzekome wyznanie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jest apokryfem. Zostało ono sfabrykowane w latach Wielkiej Emigracji ad maiorem glo- riam Mickiewicza. Historię jego możemy prześledzić.</w:t>
      </w:r>
    </w:p>
    <w:p>
      <w:pPr>
        <w:pStyle w:val="Style37"/>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 xml:space="preserve">Natychmiast po wyjściu drukiem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emigranci polscy doskonale zdali sobie sprawę z tego, iż dziełko to nie tylko swoją aurą ideową, ale też i rodzajowo jest czymś bardzo bliskim „Księgom” Mickiewiczowskim. Książka uka</w:t>
        <w:softHyphen/>
        <w:t>zała się w księgarniach 30 kwietnia 1834 roku, a już 3 maja Bohdan Zaleski pisał do Kajsiewicza z wyraźnym poirytowa</w:t>
        <w:softHyphen/>
        <w:t>niem:</w:t>
      </w:r>
    </w:p>
    <w:p>
      <w:pPr>
        <w:pStyle w:val="Style37"/>
        <w:keepNext w:val="0"/>
        <w:keepLines w:val="0"/>
        <w:widowControl w:val="0"/>
        <w:shd w:val="clear" w:color="auto" w:fill="auto"/>
        <w:bidi w:val="0"/>
        <w:spacing w:before="0" w:after="140" w:line="187" w:lineRule="auto"/>
        <w:ind w:left="340" w:right="0" w:firstLine="380"/>
        <w:jc w:val="both"/>
        <w:rPr>
          <w:sz w:val="19"/>
          <w:szCs w:val="19"/>
        </w:rPr>
      </w:pPr>
      <w:r>
        <w:rPr>
          <w:color w:val="000000"/>
          <w:spacing w:val="0"/>
          <w:w w:val="100"/>
          <w:position w:val="0"/>
          <w:sz w:val="19"/>
          <w:szCs w:val="19"/>
          <w:shd w:val="clear" w:color="auto" w:fill="auto"/>
          <w:lang w:val="pl-PL" w:eastAsia="pl-PL" w:bidi="pl-PL"/>
        </w:rPr>
        <w:t xml:space="preserve">,,De </w:t>
      </w:r>
      <w:r>
        <w:rPr>
          <w:color w:val="000000"/>
          <w:spacing w:val="0"/>
          <w:w w:val="100"/>
          <w:position w:val="0"/>
          <w:sz w:val="19"/>
          <w:szCs w:val="19"/>
          <w:shd w:val="clear" w:color="auto" w:fill="auto"/>
          <w:lang w:val="fr-FR" w:eastAsia="fr-FR" w:bidi="fr-FR"/>
        </w:rPr>
        <w:t xml:space="preserve">Lamennais </w:t>
      </w:r>
      <w:r>
        <w:rPr>
          <w:color w:val="000000"/>
          <w:spacing w:val="0"/>
          <w:w w:val="100"/>
          <w:position w:val="0"/>
          <w:sz w:val="19"/>
          <w:szCs w:val="19"/>
          <w:shd w:val="clear" w:color="auto" w:fill="auto"/>
          <w:lang w:val="pl-PL" w:eastAsia="pl-PL" w:bidi="pl-PL"/>
        </w:rPr>
        <w:t xml:space="preserve">wydał świeżo książkę w rodzaju Ksiąg Narodu, </w:t>
      </w:r>
      <w:r>
        <w:rPr>
          <w:color w:val="000000"/>
          <w:spacing w:val="0"/>
          <w:w w:val="100"/>
          <w:position w:val="0"/>
          <w:sz w:val="19"/>
          <w:szCs w:val="19"/>
          <w:shd w:val="clear" w:color="auto" w:fill="auto"/>
          <w:lang w:val="fr-FR" w:eastAsia="fr-FR" w:bidi="fr-FR"/>
        </w:rPr>
        <w:t xml:space="preserve">Paroles d’un Croyant, </w:t>
      </w:r>
      <w:r>
        <w:rPr>
          <w:color w:val="000000"/>
          <w:spacing w:val="0"/>
          <w:w w:val="100"/>
          <w:position w:val="0"/>
          <w:sz w:val="19"/>
          <w:szCs w:val="19"/>
          <w:shd w:val="clear" w:color="auto" w:fill="auto"/>
          <w:lang w:val="pl-PL" w:eastAsia="pl-PL" w:bidi="pl-PL"/>
        </w:rPr>
        <w:t>a raczej poprostu naśladowanie Mickiewicza z wielu plagiatami”.</w:t>
      </w:r>
    </w:p>
    <w:p>
      <w:pPr>
        <w:pStyle w:val="Style37"/>
        <w:keepNext w:val="0"/>
        <w:keepLines w:val="0"/>
        <w:widowControl w:val="0"/>
        <w:shd w:val="clear" w:color="auto" w:fill="auto"/>
        <w:bidi w:val="0"/>
        <w:spacing w:before="0" w:after="160" w:line="202" w:lineRule="auto"/>
        <w:ind w:left="0" w:right="0" w:firstLine="420"/>
        <w:jc w:val="both"/>
        <w:sectPr>
          <w:headerReference w:type="default" r:id="rId9"/>
          <w:footerReference w:type="default" r:id="rId10"/>
          <w:headerReference w:type="even" r:id="rId11"/>
          <w:footerReference w:type="even" r:id="rId12"/>
          <w:footnotePr>
            <w:pos w:val="pageBottom"/>
            <w:numFmt w:val="decimal"/>
            <w:numRestart w:val="continuous"/>
          </w:footnotePr>
          <w:pgSz w:w="6889" w:h="11928"/>
          <w:pgMar w:top="1201" w:left="510" w:right="507" w:bottom="1015" w:header="0" w:footer="3" w:gutter="0"/>
          <w:pgNumType w:start="4"/>
          <w:cols w:space="720"/>
          <w:noEndnote/>
          <w:rtlGutter w:val="0"/>
          <w:docGrid w:linePitch="360"/>
        </w:sectPr>
      </w:pPr>
      <w:r>
        <w:rPr>
          <w:color w:val="000000"/>
          <w:spacing w:val="0"/>
          <w:w w:val="100"/>
          <w:position w:val="0"/>
          <w:shd w:val="clear" w:color="auto" w:fill="auto"/>
          <w:lang w:val="pl-PL" w:eastAsia="pl-PL" w:bidi="pl-PL"/>
        </w:rPr>
        <w:t xml:space="preserve">W tym samym roku 1834 księgarz i wydawca, z czasem ksiądz, Aleksander Jełowicki wydał w Paryżu w jednym tomie „Księgi” i swój przekład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zatytułowany „Słowa </w:t>
      </w:r>
    </w:p>
    <w:p>
      <w:pPr>
        <w:pStyle w:val="Style37"/>
        <w:keepNext w:val="0"/>
        <w:keepLines w:val="0"/>
        <w:widowControl w:val="0"/>
        <w:shd w:val="clear" w:color="auto" w:fill="auto"/>
        <w:bidi w:val="0"/>
        <w:spacing w:before="0" w:after="160" w:line="202" w:lineRule="auto"/>
        <w:ind w:left="0" w:right="0" w:firstLine="0"/>
        <w:jc w:val="both"/>
      </w:pPr>
      <w:r>
        <w:rPr>
          <w:color w:val="000000"/>
          <w:spacing w:val="0"/>
          <w:w w:val="100"/>
          <w:position w:val="0"/>
          <w:shd w:val="clear" w:color="auto" w:fill="auto"/>
          <w:lang w:val="pl-PL" w:eastAsia="pl-PL" w:bidi="pl-PL"/>
        </w:rPr>
        <w:t>wieszcza”. W książce tej znajdujemy następującą uwagę Jeło- wickiego:</w:t>
      </w:r>
    </w:p>
    <w:p>
      <w:pPr>
        <w:pStyle w:val="Style22"/>
        <w:keepNext w:val="0"/>
        <w:keepLines w:val="0"/>
        <w:widowControl w:val="0"/>
        <w:shd w:val="clear" w:color="auto" w:fill="auto"/>
        <w:bidi w:val="0"/>
        <w:spacing w:before="0"/>
        <w:ind w:left="440" w:right="0" w:firstLine="380"/>
        <w:jc w:val="both"/>
      </w:pPr>
      <w:r>
        <w:rPr>
          <w:color w:val="000000"/>
          <w:spacing w:val="0"/>
          <w:w w:val="100"/>
          <w:position w:val="0"/>
          <w:shd w:val="clear" w:color="auto" w:fill="auto"/>
          <w:lang w:val="pl-PL" w:eastAsia="pl-PL" w:bidi="pl-PL"/>
        </w:rPr>
        <w:t xml:space="preserve">„Francyja i Europa winny poniekąd Polszczę to dzieło, albowiem z Ksiąg Pielgrzymstwa MICKIEWICZA powziął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pierw</w:t>
        <w:softHyphen/>
        <w:t>szą myśl do swego nadzwyczajnego utworu” (str. 161).</w:t>
      </w:r>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Przekonanie, iż pomysł literacki ,,</w:t>
      </w:r>
      <w:r>
        <w:rPr>
          <w:color w:val="000000"/>
          <w:spacing w:val="0"/>
          <w:w w:val="100"/>
          <w:position w:val="0"/>
          <w:shd w:val="clear" w:color="auto" w:fill="auto"/>
          <w:lang w:val="fr-FR" w:eastAsia="fr-FR" w:bidi="fr-FR"/>
        </w:rPr>
        <w:t xml:space="preserve">Paroles d’un Croyant” Lamennais </w:t>
      </w:r>
      <w:r>
        <w:rPr>
          <w:color w:val="000000"/>
          <w:spacing w:val="0"/>
          <w:w w:val="100"/>
          <w:position w:val="0"/>
          <w:shd w:val="clear" w:color="auto" w:fill="auto"/>
          <w:lang w:val="pl-PL" w:eastAsia="pl-PL" w:bidi="pl-PL"/>
        </w:rPr>
        <w:t xml:space="preserve">zawdzięcza Mickiewiczowi, rozpowszechnione było nie tylko wśród Polaków. </w:t>
      </w:r>
      <w:r>
        <w:rPr>
          <w:color w:val="000000"/>
          <w:spacing w:val="0"/>
          <w:w w:val="100"/>
          <w:position w:val="0"/>
          <w:shd w:val="clear" w:color="auto" w:fill="auto"/>
          <w:lang w:val="fr-FR" w:eastAsia="fr-FR" w:bidi="fr-FR"/>
        </w:rPr>
        <w:t xml:space="preserve">Sainte-Beuve, </w:t>
      </w:r>
      <w:r>
        <w:rPr>
          <w:color w:val="000000"/>
          <w:spacing w:val="0"/>
          <w:w w:val="100"/>
          <w:position w:val="0"/>
          <w:shd w:val="clear" w:color="auto" w:fill="auto"/>
          <w:lang w:val="pl-PL" w:eastAsia="pl-PL" w:bidi="pl-PL"/>
        </w:rPr>
        <w:t>który nb. odegrał ważną rolę przy wydaniu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i z tekstem ich zżyty był jak mało kto, stwierdza w swym omówieniu książki, które potem weszło w skład pierwszego tomu „Portaits </w:t>
      </w:r>
      <w:r>
        <w:rPr>
          <w:color w:val="000000"/>
          <w:spacing w:val="0"/>
          <w:w w:val="100"/>
          <w:position w:val="0"/>
          <w:shd w:val="clear" w:color="auto" w:fill="auto"/>
          <w:lang w:val="fr-FR" w:eastAsia="fr-FR" w:bidi="fr-FR"/>
        </w:rPr>
        <w:t xml:space="preserve">contemporains”: </w:t>
      </w:r>
      <w:r>
        <w:rPr>
          <w:color w:val="000000"/>
          <w:spacing w:val="0"/>
          <w:w w:val="100"/>
          <w:position w:val="0"/>
          <w:shd w:val="clear" w:color="auto" w:fill="auto"/>
          <w:lang w:val="pl-PL" w:eastAsia="pl-PL" w:bidi="pl-PL"/>
        </w:rPr>
        <w:t xml:space="preserve">„Z tych to ,,Ksiąg pielgrzymstwa”, tak znakomicie przełożonych przez pana de Montalembert, zapożyczona jest forma rytmiczna „Słów wierzącego” </w:t>
      </w:r>
      <w:r>
        <w:rPr>
          <w:i/>
          <w:iCs/>
          <w:color w:val="000000"/>
          <w:spacing w:val="0"/>
          <w:w w:val="100"/>
          <w:position w:val="0"/>
          <w:shd w:val="clear" w:color="auto" w:fill="auto"/>
          <w:lang w:val="fr-FR" w:eastAsia="fr-FR" w:bidi="fr-FR"/>
        </w:rPr>
        <w:t>{C’est de ce livre des Pèlerins, si remarqucv- blement traduit par M. de Montalembert, qu’est empruntée la forme rhytmique des ,,Paroles d’un Croyant”).</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To rozpowszechnione na emigracji przekonanie zamienił w rzekome wyznanie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pierwszy, jak się zdaje, Krystyn Ostrowski.</w:t>
      </w:r>
    </w:p>
    <w:p>
      <w:pPr>
        <w:pStyle w:val="Style37"/>
        <w:keepNext w:val="0"/>
        <w:keepLines w:val="0"/>
        <w:widowControl w:val="0"/>
        <w:shd w:val="clear" w:color="auto" w:fill="auto"/>
        <w:bidi w:val="0"/>
        <w:spacing w:before="0" w:after="160" w:line="204" w:lineRule="auto"/>
        <w:ind w:left="0" w:right="0" w:firstLine="460"/>
        <w:jc w:val="both"/>
      </w:pPr>
      <w:r>
        <w:rPr>
          <w:color w:val="000000"/>
          <w:spacing w:val="0"/>
          <w:w w:val="100"/>
          <w:position w:val="0"/>
          <w:shd w:val="clear" w:color="auto" w:fill="auto"/>
          <w:lang w:val="pl-PL" w:eastAsia="pl-PL" w:bidi="pl-PL"/>
        </w:rPr>
        <w:t xml:space="preserve">W roku 1841 wydał on w swoim przekładzie, bardzo zresztą nędznym (4), dzieła Mickiewicza </w:t>
      </w:r>
      <w:r>
        <w:rPr>
          <w:color w:val="000000"/>
          <w:spacing w:val="0"/>
          <w:w w:val="100"/>
          <w:position w:val="0"/>
          <w:shd w:val="clear" w:color="auto" w:fill="auto"/>
          <w:lang w:val="fr-FR" w:eastAsia="fr-FR" w:bidi="fr-FR"/>
        </w:rPr>
        <w:t xml:space="preserve">„Œuvres”. </w:t>
      </w:r>
      <w:r>
        <w:rPr>
          <w:color w:val="000000"/>
          <w:spacing w:val="0"/>
          <w:w w:val="100"/>
          <w:position w:val="0"/>
          <w:shd w:val="clear" w:color="auto" w:fill="auto"/>
          <w:lang w:val="pl-PL" w:eastAsia="pl-PL" w:bidi="pl-PL"/>
        </w:rPr>
        <w:t>W roku 1845, prze</w:t>
        <w:softHyphen/>
        <w:t xml:space="preserve">kłady te ukazały się w drugim wydaniu, </w:t>
      </w:r>
      <w:r>
        <w:rPr>
          <w:color w:val="000000"/>
          <w:spacing w:val="0"/>
          <w:w w:val="100"/>
          <w:position w:val="0"/>
          <w:shd w:val="clear" w:color="auto" w:fill="auto"/>
          <w:lang w:val="fr-FR" w:eastAsia="fr-FR" w:bidi="fr-FR"/>
        </w:rPr>
        <w:t>„Œuvres poétiques com</w:t>
        <w:softHyphen/>
        <w:t xml:space="preserve">plètes de Adam </w:t>
      </w:r>
      <w:r>
        <w:rPr>
          <w:color w:val="000000"/>
          <w:spacing w:val="0"/>
          <w:w w:val="100"/>
          <w:position w:val="0"/>
          <w:shd w:val="clear" w:color="auto" w:fill="auto"/>
          <w:lang w:val="pl-PL" w:eastAsia="pl-PL" w:bidi="pl-PL"/>
        </w:rPr>
        <w:t xml:space="preserve">Mickiewicz”. W wydaniu tym tak uzasadniał on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swoich komentarzach umieszczenie „Ksiąg” na czele pierw</w:t>
        <w:softHyphen/>
        <w:t>szego tomu:</w:t>
      </w:r>
    </w:p>
    <w:p>
      <w:pPr>
        <w:pStyle w:val="Style22"/>
        <w:keepNext w:val="0"/>
        <w:keepLines w:val="0"/>
        <w:widowControl w:val="0"/>
        <w:shd w:val="clear" w:color="auto" w:fill="auto"/>
        <w:bidi w:val="0"/>
        <w:spacing w:before="0" w:line="211" w:lineRule="auto"/>
        <w:ind w:left="560" w:right="0" w:firstLine="380"/>
        <w:jc w:val="both"/>
      </w:pPr>
      <w:r>
        <w:rPr>
          <w:color w:val="000000"/>
          <w:spacing w:val="0"/>
          <w:w w:val="100"/>
          <w:position w:val="0"/>
          <w:shd w:val="clear" w:color="auto" w:fill="auto"/>
          <w:lang w:val="pl-PL" w:eastAsia="pl-PL" w:bidi="pl-PL"/>
        </w:rPr>
        <w:t>„Ten wzniosły utwór, którv nosi tytuł „Księgi narodu polskie</w:t>
        <w:softHyphen/>
        <w:t>go i pielgrzymstwa polskiego”, będzie żył jako wieczny pommk po</w:t>
        <w:softHyphen/>
        <w:t>bytu emigracji polskiej we Francji: oto dlaczego stawiamy go na czele naszego dzieła. Jedną z jego chwał jest, iż naśladował go w „Sło</w:t>
        <w:softHyphen/>
        <w:t xml:space="preserve">wach wierzącego” </w:t>
      </w:r>
      <w:r>
        <w:rPr>
          <w:color w:val="000000"/>
          <w:spacing w:val="0"/>
          <w:w w:val="100"/>
          <w:position w:val="0"/>
          <w:shd w:val="clear" w:color="auto" w:fill="auto"/>
          <w:lang w:val="fr-FR" w:eastAsia="fr-FR" w:bidi="fr-FR"/>
        </w:rPr>
        <w:t xml:space="preserve">p. de Lamennais, </w:t>
      </w:r>
      <w:r>
        <w:rPr>
          <w:color w:val="000000"/>
          <w:spacing w:val="0"/>
          <w:w w:val="100"/>
          <w:position w:val="0"/>
          <w:shd w:val="clear" w:color="auto" w:fill="auto"/>
          <w:lang w:val="pl-PL" w:eastAsia="pl-PL" w:bidi="pl-PL"/>
        </w:rPr>
        <w:t>który sam się do tego przy- znaje”.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 czym do słów tego komentarza dodał następujący przy- pisek: </w:t>
      </w:r>
      <w:r>
        <w:rPr>
          <w:i/>
          <w:iCs/>
          <w:color w:val="000000"/>
          <w:spacing w:val="0"/>
          <w:w w:val="100"/>
          <w:position w:val="0"/>
          <w:shd w:val="clear" w:color="auto" w:fill="auto"/>
          <w:lang w:val="pl-PL" w:eastAsia="pl-PL" w:bidi="pl-PL"/>
        </w:rPr>
        <w:t xml:space="preserve">,,J’ai </w:t>
      </w:r>
      <w:r>
        <w:rPr>
          <w:i/>
          <w:iCs/>
          <w:color w:val="000000"/>
          <w:spacing w:val="0"/>
          <w:w w:val="100"/>
          <w:position w:val="0"/>
          <w:shd w:val="clear" w:color="auto" w:fill="auto"/>
          <w:lang w:val="fr-FR" w:eastAsia="fr-FR" w:bidi="fr-FR"/>
        </w:rPr>
        <w:t xml:space="preserve">pris l’idée des Paroles d’un Croyant des Pèlerins polonais de M. </w:t>
      </w:r>
      <w:r>
        <w:rPr>
          <w:i/>
          <w:iCs/>
          <w:color w:val="000000"/>
          <w:spacing w:val="0"/>
          <w:w w:val="100"/>
          <w:position w:val="0"/>
          <w:shd w:val="clear" w:color="auto" w:fill="auto"/>
          <w:lang w:val="pl-PL" w:eastAsia="pl-PL" w:bidi="pl-PL"/>
        </w:rPr>
        <w:t xml:space="preserve">Mickiewicz </w:t>
      </w:r>
      <w:r>
        <w:rPr>
          <w:i/>
          <w:iCs/>
          <w:color w:val="000000"/>
          <w:spacing w:val="0"/>
          <w:w w:val="100"/>
          <w:position w:val="0"/>
          <w:shd w:val="clear" w:color="auto" w:fill="auto"/>
          <w:lang w:val="fr-FR" w:eastAsia="fr-FR" w:bidi="fr-FR"/>
        </w:rPr>
        <w:t>{Affaires de Rome)”.</w:t>
      </w:r>
    </w:p>
    <w:p>
      <w:pPr>
        <w:pStyle w:val="Style37"/>
        <w:keepNext w:val="0"/>
        <w:keepLines w:val="0"/>
        <w:widowControl w:val="0"/>
        <w:shd w:val="clear" w:color="auto" w:fill="auto"/>
        <w:bidi w:val="0"/>
        <w:spacing w:before="0" w:after="260" w:line="199" w:lineRule="auto"/>
        <w:ind w:left="0" w:right="0" w:firstLine="460"/>
        <w:jc w:val="both"/>
      </w:pPr>
      <w:r>
        <w:rPr>
          <w:color w:val="000000"/>
          <w:spacing w:val="0"/>
          <w:w w:val="100"/>
          <w:position w:val="0"/>
          <w:shd w:val="clear" w:color="auto" w:fill="auto"/>
          <w:lang w:val="pl-PL" w:eastAsia="pl-PL" w:bidi="pl-PL"/>
        </w:rPr>
        <w:t>Z Ostrowskiego przejął ów rzekomy cytat Władysław Mic</w:t>
        <w:softHyphen/>
        <w:t>kiewicz najpierw w swojej francuskiej książce „Adam Mickie</w:t>
        <w:softHyphen/>
        <w:t xml:space="preserve">wicz, </w:t>
      </w:r>
      <w:r>
        <w:rPr>
          <w:color w:val="000000"/>
          <w:spacing w:val="0"/>
          <w:w w:val="100"/>
          <w:position w:val="0"/>
          <w:shd w:val="clear" w:color="auto" w:fill="auto"/>
          <w:lang w:val="fr-FR" w:eastAsia="fr-FR" w:bidi="fr-FR"/>
        </w:rPr>
        <w:t xml:space="preserve">sa vie et son oeuvre” </w:t>
      </w:r>
      <w:r>
        <w:rPr>
          <w:color w:val="000000"/>
          <w:spacing w:val="0"/>
          <w:w w:val="100"/>
          <w:position w:val="0"/>
          <w:shd w:val="clear" w:color="auto" w:fill="auto"/>
          <w:lang w:val="pl-PL" w:eastAsia="pl-PL" w:bidi="pl-PL"/>
        </w:rPr>
        <w:t xml:space="preserve">(Paryż </w:t>
      </w:r>
      <w:r>
        <w:rPr>
          <w:color w:val="000000"/>
          <w:spacing w:val="0"/>
          <w:w w:val="100"/>
          <w:position w:val="0"/>
          <w:shd w:val="clear" w:color="auto" w:fill="auto"/>
          <w:lang w:val="fr-FR" w:eastAsia="fr-FR" w:bidi="fr-FR"/>
        </w:rPr>
        <w:t xml:space="preserve">1888), </w:t>
      </w:r>
      <w:r>
        <w:rPr>
          <w:color w:val="000000"/>
          <w:spacing w:val="0"/>
          <w:w w:val="100"/>
          <w:position w:val="0"/>
          <w:shd w:val="clear" w:color="auto" w:fill="auto"/>
          <w:lang w:val="pl-PL" w:eastAsia="pl-PL" w:bidi="pl-PL"/>
        </w:rPr>
        <w:t xml:space="preserve">cytując rzekome słowa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bez podania zresztą żadnego źródła (str. 136-7), a potem w drugim tomie swego „Żywotu Adama Mickiewicza”</w:t>
      </w:r>
    </w:p>
    <w:p>
      <w:pPr>
        <w:pStyle w:val="Style22"/>
        <w:keepNext w:val="0"/>
        <w:keepLines w:val="0"/>
        <w:widowControl w:val="0"/>
        <w:shd w:val="clear" w:color="auto" w:fill="auto"/>
        <w:bidi w:val="0"/>
        <w:spacing w:before="0"/>
        <w:ind w:left="0" w:right="0" w:firstLine="360"/>
        <w:jc w:val="both"/>
        <w:sectPr>
          <w:headerReference w:type="default" r:id="rId13"/>
          <w:footerReference w:type="default" r:id="rId14"/>
          <w:headerReference w:type="even" r:id="rId15"/>
          <w:footerReference w:type="even" r:id="rId16"/>
          <w:footnotePr>
            <w:pos w:val="pageBottom"/>
            <w:numFmt w:val="decimal"/>
            <w:numRestart w:val="continuous"/>
          </w:footnotePr>
          <w:pgSz w:w="6889" w:h="11928"/>
          <w:pgMar w:top="1201" w:left="510" w:right="507" w:bottom="1015" w:header="0" w:footer="587" w:gutter="0"/>
          <w:pgNumType w:start="1519"/>
          <w:cols w:space="720"/>
          <w:noEndnote/>
          <w:rtlGutter w:val="0"/>
          <w:docGrid w:linePitch="360"/>
        </w:sectPr>
      </w:pPr>
      <w:r>
        <w:rPr>
          <w:color w:val="000000"/>
          <w:spacing w:val="0"/>
          <w:w w:val="100"/>
          <w:position w:val="0"/>
          <w:shd w:val="clear" w:color="auto" w:fill="auto"/>
          <w:lang w:val="pl-PL" w:eastAsia="pl-PL" w:bidi="pl-PL"/>
        </w:rPr>
        <w:t xml:space="preserve">(4) W roku 1836 </w:t>
      </w:r>
      <w:r>
        <w:rPr>
          <w:color w:val="000000"/>
          <w:spacing w:val="0"/>
          <w:w w:val="100"/>
          <w:position w:val="0"/>
          <w:shd w:val="clear" w:color="auto" w:fill="auto"/>
          <w:lang w:val="fr-FR" w:eastAsia="fr-FR" w:bidi="fr-FR"/>
        </w:rPr>
        <w:t xml:space="preserve">Sainte-Beuve </w:t>
      </w:r>
      <w:r>
        <w:rPr>
          <w:color w:val="000000"/>
          <w:spacing w:val="0"/>
          <w:w w:val="100"/>
          <w:position w:val="0"/>
          <w:shd w:val="clear" w:color="auto" w:fill="auto"/>
          <w:lang w:val="pl-PL" w:eastAsia="pl-PL" w:bidi="pl-PL"/>
        </w:rPr>
        <w:t xml:space="preserve">ogłosił w </w:t>
      </w:r>
      <w:r>
        <w:rPr>
          <w:color w:val="000000"/>
          <w:spacing w:val="0"/>
          <w:w w:val="100"/>
          <w:position w:val="0"/>
          <w:shd w:val="clear" w:color="auto" w:fill="auto"/>
          <w:lang w:val="fr-FR" w:eastAsia="fr-FR" w:bidi="fr-FR"/>
        </w:rPr>
        <w:t xml:space="preserve">„Le Polonais” </w:t>
      </w:r>
      <w:r>
        <w:rPr>
          <w:color w:val="000000"/>
          <w:spacing w:val="0"/>
          <w:w w:val="100"/>
          <w:position w:val="0"/>
          <w:shd w:val="clear" w:color="auto" w:fill="auto"/>
          <w:lang w:val="pl-PL" w:eastAsia="pl-PL" w:bidi="pl-PL"/>
        </w:rPr>
        <w:t xml:space="preserve">krótki artykuł o tomie wierszy Ostrowskiego </w:t>
      </w:r>
      <w:r>
        <w:rPr>
          <w:color w:val="000000"/>
          <w:spacing w:val="0"/>
          <w:w w:val="100"/>
          <w:position w:val="0"/>
          <w:shd w:val="clear" w:color="auto" w:fill="auto"/>
          <w:lang w:val="fr-FR" w:eastAsia="fr-FR" w:bidi="fr-FR"/>
        </w:rPr>
        <w:t xml:space="preserve">„Nuits d’Exil”, </w:t>
      </w:r>
      <w:r>
        <w:rPr>
          <w:color w:val="000000"/>
          <w:spacing w:val="0"/>
          <w:w w:val="100"/>
          <w:position w:val="0"/>
          <w:shd w:val="clear" w:color="auto" w:fill="auto"/>
          <w:lang w:val="pl-PL" w:eastAsia="pl-PL" w:bidi="pl-PL"/>
        </w:rPr>
        <w:t>który zawierał także prze</w:t>
        <w:softHyphen/>
        <w:t xml:space="preserve">kłady „Grażyny” i „Do matki Polki”. Artykuł ten, przedrukowany potem jako przedmowa do następnego wydania tomu Ostrowskiego, ale nigdy nie włączony do wydań książkowych studiów </w:t>
      </w:r>
      <w:r>
        <w:rPr>
          <w:color w:val="000000"/>
          <w:spacing w:val="0"/>
          <w:w w:val="100"/>
          <w:position w:val="0"/>
          <w:shd w:val="clear" w:color="auto" w:fill="auto"/>
          <w:lang w:val="fr-FR" w:eastAsia="fr-FR" w:bidi="fr-FR"/>
        </w:rPr>
        <w:t xml:space="preserve">Sainte-Beuve’a, </w:t>
      </w:r>
      <w:r>
        <w:rPr>
          <w:color w:val="000000"/>
          <w:spacing w:val="0"/>
          <w:w w:val="100"/>
          <w:position w:val="0"/>
          <w:shd w:val="clear" w:color="auto" w:fill="auto"/>
          <w:lang w:val="pl-PL" w:eastAsia="pl-PL" w:bidi="pl-PL"/>
        </w:rPr>
        <w:t>daje ocenę prze</w:t>
        <w:softHyphen/>
        <w:t>kładów Ostrowskiego, sformułowaną bardzo dyplomatycznie, ale tym nie mniej merytorycznie surową.</w:t>
      </w:r>
    </w:p>
    <w:p>
      <w:pPr>
        <w:pStyle w:val="Style37"/>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(Poznań, 1892), gdzie przytoczył je w polskim przekładzie (str. 211), już z powołaniem się na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(5).</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Żaden z autorów, powołujących się na ów rzekomy cytat, nie podaje strony, z której ma on być wzięty. Co więcej, fakt, iż Wła</w:t>
        <w:softHyphen/>
        <w:t>dysław Mickiewicz w książce przeznaczonej dla czytelnika fran</w:t>
        <w:softHyphen/>
        <w:t xml:space="preserve">cuskiego, który z łatwością mógł sięgnąć do niezbyt wielkiego ostatecznie tomu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i cytatu poszukać, ogra</w:t>
        <w:softHyphen/>
        <w:t xml:space="preserve">nicza się do najogólniejszego przytoczenia rzekomych słów </w:t>
      </w:r>
      <w:r>
        <w:rPr>
          <w:color w:val="000000"/>
          <w:spacing w:val="0"/>
          <w:w w:val="100"/>
          <w:position w:val="0"/>
          <w:shd w:val="clear" w:color="auto" w:fill="auto"/>
          <w:lang w:val="fr-FR" w:eastAsia="fr-FR" w:bidi="fr-FR"/>
        </w:rPr>
        <w:t>La</w:t>
        <w:softHyphen/>
        <w:t xml:space="preserve">mennais’go, </w:t>
      </w:r>
      <w:r>
        <w:rPr>
          <w:color w:val="000000"/>
          <w:spacing w:val="0"/>
          <w:w w:val="100"/>
          <w:position w:val="0"/>
          <w:shd w:val="clear" w:color="auto" w:fill="auto"/>
          <w:lang w:val="pl-PL" w:eastAsia="pl-PL" w:bidi="pl-PL"/>
        </w:rPr>
        <w:t xml:space="preserve">bez podania w ogóle z jakiej książki są one wzięte, nasuwa podejrzenie, iż wiedział on, że w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słów tych nie można znaleźć.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Czy jednak nie można przypuścić, że Ostrowski, po prostu cytując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z pamięci, pomylił się i podał jako cytat z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 xml:space="preserve">zdanie, zaczerpnięte z jakiejś innej pracy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przeoczonej przez badaczy? Nie wydaje się to rzeczą prawdopodobną. Nie natrafił na ten cytat Kridl, kiedy badał stosunki Mickiewicza 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Nie zna go </w:t>
      </w:r>
      <w:r>
        <w:rPr>
          <w:color w:val="000000"/>
          <w:spacing w:val="0"/>
          <w:w w:val="100"/>
          <w:position w:val="0"/>
          <w:shd w:val="clear" w:color="auto" w:fill="auto"/>
          <w:lang w:val="fr-FR" w:eastAsia="fr-FR" w:bidi="fr-FR"/>
        </w:rPr>
        <w:t xml:space="preserve">Yves Le </w:t>
      </w:r>
      <w:r>
        <w:rPr>
          <w:color w:val="000000"/>
          <w:spacing w:val="0"/>
          <w:w w:val="100"/>
          <w:position w:val="0"/>
          <w:shd w:val="clear" w:color="auto" w:fill="auto"/>
          <w:lang w:val="pl-PL" w:eastAsia="pl-PL" w:bidi="pl-PL"/>
        </w:rPr>
        <w:t xml:space="preserve">Hir. O zależności zresztą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 xml:space="preserve">od „Ksiąg” mniej lub bardziej ogólnikowo (i bałamutnie) wspomina większość studiów poświęconych </w:t>
      </w:r>
      <w:r>
        <w:rPr>
          <w:color w:val="000000"/>
          <w:spacing w:val="0"/>
          <w:w w:val="100"/>
          <w:position w:val="0"/>
          <w:shd w:val="clear" w:color="auto" w:fill="auto"/>
          <w:lang w:val="fr-FR" w:eastAsia="fr-FR" w:bidi="fr-FR"/>
        </w:rPr>
        <w:t xml:space="preserve">Lamennais’mu. </w:t>
      </w:r>
      <w:r>
        <w:rPr>
          <w:color w:val="000000"/>
          <w:spacing w:val="0"/>
          <w:w w:val="100"/>
          <w:position w:val="0"/>
          <w:shd w:val="clear" w:color="auto" w:fill="auto"/>
          <w:lang w:val="pl-PL" w:eastAsia="pl-PL" w:bidi="pl-PL"/>
        </w:rPr>
        <w:t xml:space="preserve">Żadne, które znam, zdania tego nie przytacza. Jest ono też i psychologicznie mało prawdopodobne Czy jest bowiem rzeczą możliwą, żeby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który w pry</w:t>
        <w:softHyphen/>
        <w:t>watnym liście do swego bliskiego przyjaciela-powiernika zastrze</w:t>
        <w:softHyphen/>
        <w:t xml:space="preserve">gał się, iż zabrał się do pisania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zanim jeszcze zazna</w:t>
        <w:softHyphen/>
        <w:t>jomił się z tekstem „Ksiąg”, i to zastrzegał się wtedy, gdy był pełen entuzjazmu dla „Ksiąg” i Mickiewicza, przyznawał się publicznie do zależności tej potem, kiedy jego stosunki z Mic</w:t>
        <w:softHyphen/>
        <w:t>kiewiczem się zerwały?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Cytat trzeba więc uznać za polską emigracyjną pia fraus. I nie trudno zrozumieć, jak się to patriotyczne fałszerstwo naro</w:t>
        <w:softHyphen/>
        <w:t xml:space="preserve">dziło.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 xml:space="preserve">to książka autobiograficzna, historia konfliktu i ostatecznego zerwania </w:t>
      </w:r>
      <w:r>
        <w:rPr>
          <w:color w:val="000000"/>
          <w:spacing w:val="0"/>
          <w:w w:val="100"/>
          <w:position w:val="0"/>
          <w:shd w:val="clear" w:color="auto" w:fill="auto"/>
          <w:lang w:val="fr-FR" w:eastAsia="fr-FR" w:bidi="fr-FR"/>
        </w:rPr>
        <w:t xml:space="preserve">Lammenais’go </w:t>
      </w:r>
      <w:r>
        <w:rPr>
          <w:color w:val="000000"/>
          <w:spacing w:val="0"/>
          <w:w w:val="100"/>
          <w:position w:val="0"/>
          <w:shd w:val="clear" w:color="auto" w:fill="auto"/>
          <w:lang w:val="pl-PL" w:eastAsia="pl-PL" w:bidi="pl-PL"/>
        </w:rPr>
        <w:t xml:space="preserve">z Rzymem. W książce tej zahaczył on także o okoliczności napisania i wydania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Jeśli więc gdzie, to właśnie tu było miejsce na publiczne pokwitowanie długu wdzięczności. Ostrow</w:t>
        <w:softHyphen/>
        <w:t xml:space="preserve">ski, można się domyślać, postanowił,,naprawić” to, co uznał za przemilczenie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i tekst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uzupeł</w:t>
        <w:softHyphen/>
        <w:t xml:space="preserve">nił o zdanie własnej fabrykacji, którego j,j’ai </w:t>
      </w:r>
      <w:r>
        <w:rPr>
          <w:color w:val="000000"/>
          <w:spacing w:val="0"/>
          <w:w w:val="100"/>
          <w:position w:val="0"/>
          <w:shd w:val="clear" w:color="auto" w:fill="auto"/>
          <w:lang w:val="fr-FR" w:eastAsia="fr-FR" w:bidi="fr-FR"/>
        </w:rPr>
        <w:t xml:space="preserve">pris l’idée” </w:t>
      </w:r>
      <w:r>
        <w:rPr>
          <w:color w:val="000000"/>
          <w:spacing w:val="0"/>
          <w:w w:val="100"/>
          <w:position w:val="0"/>
          <w:shd w:val="clear" w:color="auto" w:fill="auto"/>
          <w:lang w:val="pl-PL" w:eastAsia="pl-PL" w:bidi="pl-PL"/>
        </w:rPr>
        <w:t>jest po prostu przekładem słów Jełowickiego „powziął... pierwszą myśl”, przeniesionych z trzeciej w pierwszą osobę.</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Nie tu więc należy szukać rozwiązania zagadki. </w:t>
      </w:r>
      <w:r>
        <w:rPr>
          <w:color w:val="000000"/>
          <w:spacing w:val="0"/>
          <w:w w:val="100"/>
          <w:position w:val="0"/>
          <w:shd w:val="clear" w:color="auto" w:fill="auto"/>
          <w:lang w:val="fr-FR" w:eastAsia="fr-FR" w:bidi="fr-FR"/>
        </w:rPr>
        <w:t>Lamen</w:t>
        <w:softHyphen/>
        <w:t xml:space="preserve">nais </w:t>
      </w:r>
      <w:r>
        <w:rPr>
          <w:color w:val="000000"/>
          <w:spacing w:val="0"/>
          <w:w w:val="100"/>
          <w:position w:val="0"/>
          <w:shd w:val="clear" w:color="auto" w:fill="auto"/>
          <w:lang w:val="pl-PL" w:eastAsia="pl-PL" w:bidi="pl-PL"/>
        </w:rPr>
        <w:t xml:space="preserve">nigdy nie zdezawuował słów z listu do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 xml:space="preserve">że zaczął pisać swoje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zanim jeszcze zdążył przeczytać „Księgi”, i prawdę jego słów potwierdzają te dane, które możemy wysnuć z jego korespondencji. A jednak słowa przy-</w:t>
      </w:r>
    </w:p>
    <w:p>
      <w:pPr>
        <w:pStyle w:val="Style37"/>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(5) Ostatnio powołał się na rzekome słowa </w:t>
      </w:r>
      <w:r>
        <w:rPr>
          <w:color w:val="000000"/>
          <w:spacing w:val="0"/>
          <w:w w:val="100"/>
          <w:position w:val="0"/>
          <w:sz w:val="19"/>
          <w:szCs w:val="19"/>
          <w:shd w:val="clear" w:color="auto" w:fill="auto"/>
          <w:lang w:val="fr-FR" w:eastAsia="fr-FR" w:bidi="fr-FR"/>
        </w:rPr>
        <w:t xml:space="preserve">Lamennais’go </w:t>
      </w:r>
      <w:r>
        <w:rPr>
          <w:color w:val="000000"/>
          <w:spacing w:val="0"/>
          <w:w w:val="100"/>
          <w:position w:val="0"/>
          <w:sz w:val="19"/>
          <w:szCs w:val="19"/>
          <w:shd w:val="clear" w:color="auto" w:fill="auto"/>
          <w:lang w:val="pl-PL" w:eastAsia="pl-PL" w:bidi="pl-PL"/>
        </w:rPr>
        <w:t>Jean Bou- rilły w swoim studium „Mickiewicz and France”, w zbiorowej książce wy</w:t>
        <w:softHyphen/>
        <w:t>danej pod redakcją Lednickiego, „Adam Mickiewicz in World Literaturę”, Berkeley, 1956, str. 273.</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toczone przez Ostrowskiego, jakkolwiek są fałszerstwem jako rzekomy cytat z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w swej treści merytorycznej nie kłamią.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naprawdę ,,powziął... pierwszą myśl” pod wpływem Mickiewicza. Dowód na to możemy znaleźć w źródle, które w jakiś osobliwy sposób przeoczyli wszyscy dotychczasowi badacze stosunków Mickiewicza 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mianowicie w wydanych w roku 1932 przez Goyau i </w:t>
      </w:r>
      <w:r>
        <w:rPr>
          <w:color w:val="000000"/>
          <w:spacing w:val="0"/>
          <w:w w:val="100"/>
          <w:position w:val="0"/>
          <w:shd w:val="clear" w:color="auto" w:fill="auto"/>
          <w:lang w:val="fr-FR" w:eastAsia="fr-FR" w:bidi="fr-FR"/>
        </w:rPr>
        <w:t xml:space="preserve">Lallemand’a „Lettres de </w:t>
      </w:r>
      <w:r>
        <w:rPr>
          <w:color w:val="000000"/>
          <w:spacing w:val="0"/>
          <w:w w:val="100"/>
          <w:position w:val="0"/>
          <w:shd w:val="clear" w:color="auto" w:fill="auto"/>
          <w:lang w:val="pl-PL" w:eastAsia="pl-PL" w:bidi="pl-PL"/>
        </w:rPr>
        <w:t xml:space="preserve">Montalembert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Mennais”.</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Jest to doprawdy wstyd, że dotychczas nie mamy opracowa</w:t>
        <w:softHyphen/>
        <w:t xml:space="preserve">nia bogatych i ciekawych związków polskich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najgorętszego chyba i najbardziej oddanego rzecznika sprawy polskiej spośród romantycznych pisarzy francuskich: ,,I zapraw</w:t>
        <w:softHyphen/>
        <w:t>dę, powiadam Panu, jedynie w tobie ocalony będzie honor Fran</w:t>
        <w:softHyphen/>
        <w:t>cji, gdy potomność zażąda kiedyś od niej zdania sprawy z ostat</w:t>
        <w:softHyphen/>
        <w:t>nich szesnastu lat minionych”, tak to w roku 1847 w swojej charakterystycznej koturnowej francuzczyźnie (przytoczonej tu w przekładzie Staffa) dziękował Krasiński Montalembert</w:t>
      </w:r>
      <w:r>
        <w:rPr>
          <w:color w:val="000000"/>
          <w:spacing w:val="0"/>
          <w:w w:val="100"/>
          <w:position w:val="0"/>
          <w:shd w:val="clear" w:color="auto" w:fill="auto"/>
          <w:lang w:val="fr-FR" w:eastAsia="fr-FR" w:bidi="fr-FR"/>
        </w:rPr>
        <w:t xml:space="preserve">’owi </w:t>
      </w:r>
      <w:r>
        <w:rPr>
          <w:color w:val="000000"/>
          <w:spacing w:val="0"/>
          <w:w w:val="100"/>
          <w:position w:val="0"/>
          <w:shd w:val="clear" w:color="auto" w:fill="auto"/>
          <w:lang w:val="pl-PL" w:eastAsia="pl-PL" w:bidi="pl-PL"/>
        </w:rPr>
        <w:t>za jego orędownictwo w sprawie polskiej.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 wiadomość o wybuchu wojny polsko-rosyjskiej Monta</w:t>
        <w:softHyphen/>
        <w:t>lembert postanowił zaciągnąć się do polskiej armii. Przyjaciele wyperswadowali mu ten krok. Upust swoim uczuciom dał w ,,</w:t>
      </w:r>
      <w:r>
        <w:rPr>
          <w:color w:val="000000"/>
          <w:spacing w:val="0"/>
          <w:w w:val="100"/>
          <w:position w:val="0"/>
          <w:shd w:val="clear" w:color="auto" w:fill="auto"/>
          <w:lang w:val="fr-FR" w:eastAsia="fr-FR" w:bidi="fr-FR"/>
        </w:rPr>
        <w:t xml:space="preserve">L’Avenir”, </w:t>
      </w:r>
      <w:r>
        <w:rPr>
          <w:color w:val="000000"/>
          <w:spacing w:val="0"/>
          <w:w w:val="100"/>
          <w:position w:val="0"/>
          <w:shd w:val="clear" w:color="auto" w:fill="auto"/>
          <w:lang w:val="pl-PL" w:eastAsia="pl-PL" w:bidi="pl-PL"/>
        </w:rPr>
        <w:t>gdzie ogłosił serię namiętnych artykułów, po</w:t>
        <w:softHyphen/>
        <w:t>święconych sprawie „świętej Polski”, swojej „drugiej ojczyzny”. W lipcu na wiadomość o pogorszeniu się sytuacji wojennej w Polsce dał rozplakatować na ulicach Paryża napisaną przez siebie petycję do obu izb parlamentu francuskiego, nawołując do energicznego wystąpienia dla ocaleenia Polski.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Kiedy pod koniec 1831 roku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postanowił zawiesić </w:t>
      </w:r>
      <w:r>
        <w:rPr>
          <w:color w:val="000000"/>
          <w:spacing w:val="0"/>
          <w:w w:val="100"/>
          <w:position w:val="0"/>
          <w:shd w:val="clear" w:color="auto" w:fill="auto"/>
          <w:lang w:val="fr-FR" w:eastAsia="fr-FR" w:bidi="fr-FR"/>
        </w:rPr>
        <w:t xml:space="preserve">„L’Avenir” </w:t>
      </w:r>
      <w:r>
        <w:rPr>
          <w:color w:val="000000"/>
          <w:spacing w:val="0"/>
          <w:w w:val="100"/>
          <w:position w:val="0"/>
          <w:shd w:val="clear" w:color="auto" w:fill="auto"/>
          <w:lang w:val="pl-PL" w:eastAsia="pl-PL" w:bidi="pl-PL"/>
        </w:rPr>
        <w:t>i udał się do Rzymu, aby apelować do papieża, za</w:t>
        <w:softHyphen/>
        <w:t xml:space="preserve">brał on tam dwóch najwybitniejszych swoich współpracowników, </w:t>
      </w:r>
      <w:r>
        <w:rPr>
          <w:color w:val="000000"/>
          <w:spacing w:val="0"/>
          <w:w w:val="100"/>
          <w:position w:val="0"/>
          <w:shd w:val="clear" w:color="auto" w:fill="auto"/>
          <w:lang w:val="fr-FR" w:eastAsia="fr-FR" w:bidi="fr-FR"/>
        </w:rPr>
        <w:t xml:space="preserve">Lacordaire’a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Montalembert’a. </w:t>
      </w:r>
      <w:r>
        <w:rPr>
          <w:color w:val="000000"/>
          <w:spacing w:val="0"/>
          <w:w w:val="100"/>
          <w:position w:val="0"/>
          <w:shd w:val="clear" w:color="auto" w:fill="auto"/>
          <w:lang w:val="pl-PL" w:eastAsia="pl-PL" w:bidi="pl-PL"/>
        </w:rPr>
        <w:t>W Rzymie Montalembert uczy się polskiego u Henrietty Ankwiczówny. Jednym z motywów, które go do tego pchnęły, mogła być też i nieodwzajemniona miłość dla księżniczki Jadwigi Lubomirskiej.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Po powrocie z Rzymu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wycofał się do swej sa</w:t>
        <w:softHyphen/>
        <w:t xml:space="preserve">motni w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 xml:space="preserve">Montalembert został w Paryżu. Całą duszą oddał się sprawom emigracji polskiej: poplecznictwu uchodźcom, organizowaniu szkoły dla dzieci polskich, pisma, poświęconego sprawie polskiej. Środowisko polskie, w jakim się obracał, to był przede wszystkim — ale nie wyłącznie — przyszły </w:t>
      </w:r>
      <w:r>
        <w:rPr>
          <w:color w:val="000000"/>
          <w:spacing w:val="0"/>
          <w:w w:val="100"/>
          <w:position w:val="0"/>
          <w:shd w:val="clear" w:color="auto" w:fill="auto"/>
          <w:lang w:val="fr-FR" w:eastAsia="fr-FR" w:bidi="fr-FR"/>
        </w:rPr>
        <w:t xml:space="preserve">Hôtel </w:t>
      </w:r>
      <w:r>
        <w:rPr>
          <w:color w:val="000000"/>
          <w:spacing w:val="0"/>
          <w:w w:val="100"/>
          <w:position w:val="0"/>
          <w:shd w:val="clear" w:color="auto" w:fill="auto"/>
          <w:lang w:val="pl-PL" w:eastAsia="pl-PL" w:bidi="pl-PL"/>
        </w:rPr>
        <w:t>Lam</w:t>
        <w:softHyphen/>
        <w:t>bert: sam książę Adam, generał Władysław Zamoyski, Platero- wie.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Nic więc dziwnego, że i z Mickiewiczem, o którym mógł słyszeć od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i do którego dostał list polecający od Ankwiczów, spotkał się wkrótce po przybyciu poety do Paryża w sierpniu 1832 roku. Swój entuzjazm do wszystkiego co polskie przelał od razu i na wielkiego poetę polskiego. „Wierzę, że prze</w:t>
        <w:softHyphen/>
        <w:t>znaczeniem Mickiewicza jest zostać rodzajem Mesjasza tego bied</w:t>
        <w:softHyphen/>
        <w:t xml:space="preserve">nego narodu”, pisał do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Aż do swego wyjazdu do Niemiec pod koniec roku 1833 był dla Mickiewicza rodzajem</w:t>
        <w:br w:type="page"/>
      </w:r>
      <w:r>
        <w:rPr>
          <w:color w:val="000000"/>
          <w:spacing w:val="0"/>
          <w:w w:val="100"/>
          <w:position w:val="0"/>
          <w:shd w:val="clear" w:color="auto" w:fill="auto"/>
          <w:lang w:val="pl-PL" w:eastAsia="pl-PL" w:bidi="pl-PL"/>
        </w:rPr>
        <w:t>powiernika i głównego doradcy we francuskich sprawach lite</w:t>
        <w:softHyphen/>
        <w:t>rackich. Wiadomo, że za jego to poradą Mickiewicz postanowił nie ogłaszać swojej francuskiej ,,</w:t>
      </w:r>
      <w:r>
        <w:rPr>
          <w:color w:val="000000"/>
          <w:spacing w:val="0"/>
          <w:w w:val="100"/>
          <w:position w:val="0"/>
          <w:shd w:val="clear" w:color="auto" w:fill="auto"/>
          <w:lang w:val="fr-FR" w:eastAsia="fr-FR" w:bidi="fr-FR"/>
        </w:rPr>
        <w:t xml:space="preserve">Histoire de l’Avenir”. </w:t>
      </w:r>
      <w:r>
        <w:rPr>
          <w:color w:val="000000"/>
          <w:spacing w:val="0"/>
          <w:w w:val="100"/>
          <w:position w:val="0"/>
          <w:shd w:val="clear" w:color="auto" w:fill="auto"/>
          <w:lang w:val="pl-PL" w:eastAsia="pl-PL" w:bidi="pl-PL"/>
        </w:rPr>
        <w:t>Monta- lembert obawiał się, że pogardliwy i wrogi stosunek Mickie</w:t>
        <w:softHyphen/>
        <w:t>wicza do reżymu Ludwika-Filipa, jaki znalazł wyraz w tym pro- fetyczno-pubłicystycznym utworze, rozdrażni władze francuskie i może zaciążyć na ich stosunku do Polaków. W swoim dzien</w:t>
        <w:softHyphen/>
        <w:t>niku pisze on, że Mickiewicz uznał słuszność jego argumentów i zniszczył rękopis „Historii przyszłości”. W rzeczy samej, do naszych czasów dochował się tylko niewielki jej fragment wraz z fragmentem drugiej, późniejszej redakcji (6).</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Wszystko to jednak już sprawy późniejsze. W pierwszych miesiącach^po osiedleniu się Mickiewicza w Paryżu Montalem- bert pasjonował się przede wszystkim „Księgami” i stosunki je</w:t>
        <w:softHyphen/>
        <w:t xml:space="preserve">go z Mickiewiczem układały się w tych miesiącach pod znakiem właśnie „Ksiąg”. I w jego listach, jakie gęsto szły podówczas do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raz po raz pojawiają się wzmianki o „Księgach”.</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Pierwsza z nich pochodzi z czasu, kiedy polski tekst „Ksiąg” jeszcze nie wyszedł spod pras drukarskich, z 22 listopada 1832 roku:</w:t>
      </w:r>
    </w:p>
    <w:p>
      <w:pPr>
        <w:pStyle w:val="Style22"/>
        <w:keepNext w:val="0"/>
        <w:keepLines w:val="0"/>
        <w:widowControl w:val="0"/>
        <w:shd w:val="clear" w:color="auto" w:fill="auto"/>
        <w:bidi w:val="0"/>
        <w:spacing w:before="0"/>
        <w:ind w:left="560" w:right="0" w:firstLine="360"/>
        <w:jc w:val="both"/>
      </w:pPr>
      <w:r>
        <w:rPr>
          <w:color w:val="000000"/>
          <w:spacing w:val="0"/>
          <w:w w:val="100"/>
          <w:position w:val="0"/>
          <w:shd w:val="clear" w:color="auto" w:fill="auto"/>
          <w:lang w:val="pl-PL" w:eastAsia="pl-PL" w:bidi="pl-PL"/>
        </w:rPr>
        <w:t>„Mickiewicz ma wkrótce ogłosić po francusku bardzo znakomite dzieło, mające na celu ukazanie katolickiej misji Polski. Prosił mnie, abym mu trochę wygładził styl. Postaram się wywiązać z tego, jak będę mógł najlepiej”.</w:t>
      </w:r>
    </w:p>
    <w:p>
      <w:pPr>
        <w:pStyle w:val="Style37"/>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W sześć tygodni później, w liście z 2 stycznia 1833 roku, znajdujemy nową wzmiankę o „Księgach”, tym razem już dużo precyzyjniejszą i przynoszącą cenną wiadomość, że nowe dzieło napisane jest stylem biblijnym:</w:t>
      </w:r>
    </w:p>
    <w:p>
      <w:pPr>
        <w:pStyle w:val="Style22"/>
        <w:keepNext w:val="0"/>
        <w:keepLines w:val="0"/>
        <w:widowControl w:val="0"/>
        <w:shd w:val="clear" w:color="auto" w:fill="auto"/>
        <w:bidi w:val="0"/>
        <w:spacing w:before="0" w:after="280" w:line="211" w:lineRule="auto"/>
        <w:ind w:left="560" w:right="0" w:firstLine="360"/>
        <w:jc w:val="both"/>
      </w:pPr>
      <w:r>
        <w:rPr>
          <w:color w:val="000000"/>
          <w:spacing w:val="0"/>
          <w:w w:val="100"/>
          <w:position w:val="0"/>
          <w:shd w:val="clear" w:color="auto" w:fill="auto"/>
          <w:lang w:val="pl-PL" w:eastAsia="pl-PL" w:bidi="pl-PL"/>
        </w:rPr>
        <w:t>„Mickiewicz, który zawsze mówi o panu z miłością i czcią, tylko co ogłosił wspaniałą książeczkę. Są to „Roczniki narodu polskie</w:t>
        <w:softHyphen/>
        <w:t xml:space="preserve">go aż po jego mękę włącznie” </w:t>
      </w:r>
      <w:r>
        <w:rPr>
          <w:color w:val="000000"/>
          <w:spacing w:val="0"/>
          <w:w w:val="100"/>
          <w:position w:val="0"/>
          <w:shd w:val="clear" w:color="auto" w:fill="auto"/>
          <w:lang w:val="fr-FR" w:eastAsia="fr-FR" w:bidi="fr-FR"/>
        </w:rPr>
        <w:t xml:space="preserve">(les Annales de la nation polonaise, jusque et y compris sa passion). </w:t>
      </w:r>
      <w:r>
        <w:rPr>
          <w:color w:val="000000"/>
          <w:spacing w:val="0"/>
          <w:w w:val="100"/>
          <w:position w:val="0"/>
          <w:shd w:val="clear" w:color="auto" w:fill="auto"/>
          <w:lang w:val="pl-PL" w:eastAsia="pl-PL" w:bidi="pl-PL"/>
        </w:rPr>
        <w:t>Jest to napisane stylem biblijnym.</w:t>
      </w:r>
    </w:p>
    <w:p>
      <w:pPr>
        <w:pStyle w:val="Style22"/>
        <w:keepNext w:val="0"/>
        <w:keepLines w:val="0"/>
        <w:widowControl w:val="0"/>
        <w:numPr>
          <w:ilvl w:val="0"/>
          <w:numId w:val="3"/>
        </w:numPr>
        <w:shd w:val="clear" w:color="auto" w:fill="auto"/>
        <w:tabs>
          <w:tab w:pos="666" w:val="left"/>
        </w:tabs>
        <w:bidi w:val="0"/>
        <w:spacing w:before="0" w:line="211" w:lineRule="auto"/>
        <w:ind w:left="0" w:right="0" w:firstLine="380"/>
        <w:jc w:val="both"/>
        <w:rPr>
          <w:sz w:val="19"/>
          <w:szCs w:val="19"/>
        </w:rPr>
      </w:pPr>
      <w:r>
        <w:rPr>
          <w:color w:val="000000"/>
          <w:spacing w:val="0"/>
          <w:w w:val="100"/>
          <w:position w:val="0"/>
          <w:sz w:val="17"/>
          <w:szCs w:val="17"/>
          <w:shd w:val="clear" w:color="auto" w:fill="auto"/>
          <w:lang w:val="pl-PL" w:eastAsia="pl-PL" w:bidi="pl-PL"/>
        </w:rPr>
        <w:t>Ostatnio prof. Kleiner w króciutkim, ale pięknie napisanym artykule „Związek rozprawy Mickiewicza ‘O nowoczesnym malarstwie religijnym Niemców’ z francuskim odrodzeniem sztuki chrześcijańskiej” („Roczniki Hu</w:t>
        <w:softHyphen/>
        <w:t xml:space="preserve">manistyczne”, t. V, Lublin, 1956) zwrócił uwagę na zbieżności poglądów na średniowieczne malarstwo religijne Mickiewicza i </w:t>
      </w:r>
      <w:r>
        <w:rPr>
          <w:color w:val="000000"/>
          <w:spacing w:val="0"/>
          <w:w w:val="100"/>
          <w:position w:val="0"/>
          <w:sz w:val="17"/>
          <w:szCs w:val="17"/>
          <w:shd w:val="clear" w:color="auto" w:fill="auto"/>
          <w:lang w:val="fr-FR" w:eastAsia="fr-FR" w:bidi="fr-FR"/>
        </w:rPr>
        <w:t xml:space="preserve">Montalembert’a. </w:t>
      </w:r>
      <w:r>
        <w:rPr>
          <w:color w:val="000000"/>
          <w:spacing w:val="0"/>
          <w:w w:val="100"/>
          <w:position w:val="0"/>
          <w:sz w:val="17"/>
          <w:szCs w:val="17"/>
          <w:shd w:val="clear" w:color="auto" w:fill="auto"/>
          <w:lang w:val="pl-PL" w:eastAsia="pl-PL" w:bidi="pl-PL"/>
        </w:rPr>
        <w:t>Kleiner ostrożnie, a słusznie, mówi o pokrewieństwie poglądów, a nie o wpływach, skoro można tu mówić o pewnych wspólnych tendencjach. Sądzę, że jeśliby już chciało się doszukiwać wpływów, pod jakimi ukształtowały się poglądy Mickiewicza na malarstwo religijne, to raczej należałoby ich szukać u tego człowieka, który tak przełomową rolę odegrał w jego życiu, Oleszkiewicza, malarza przecież. Wpływ Oleszkiewicza, który w młodości był w Paryżu ucz</w:t>
        <w:softHyphen/>
        <w:t xml:space="preserve">niem </w:t>
      </w:r>
      <w:r>
        <w:rPr>
          <w:color w:val="000000"/>
          <w:spacing w:val="0"/>
          <w:w w:val="100"/>
          <w:position w:val="0"/>
          <w:sz w:val="17"/>
          <w:szCs w:val="17"/>
          <w:shd w:val="clear" w:color="auto" w:fill="auto"/>
          <w:lang w:val="fr-FR" w:eastAsia="fr-FR" w:bidi="fr-FR"/>
        </w:rPr>
        <w:t xml:space="preserve">David’a, </w:t>
      </w:r>
      <w:r>
        <w:rPr>
          <w:color w:val="000000"/>
          <w:spacing w:val="0"/>
          <w:w w:val="100"/>
          <w:position w:val="0"/>
          <w:sz w:val="17"/>
          <w:szCs w:val="17"/>
          <w:shd w:val="clear" w:color="auto" w:fill="auto"/>
          <w:lang w:val="pl-PL" w:eastAsia="pl-PL" w:bidi="pl-PL"/>
        </w:rPr>
        <w:t xml:space="preserve">tłumaczyłby pojawienie się w artykule mickiewiczowskim Da- </w:t>
      </w:r>
      <w:r>
        <w:rPr>
          <w:color w:val="000000"/>
          <w:spacing w:val="0"/>
          <w:w w:val="100"/>
          <w:position w:val="0"/>
          <w:sz w:val="17"/>
          <w:szCs w:val="17"/>
          <w:shd w:val="clear" w:color="auto" w:fill="auto"/>
          <w:lang w:val="fr-FR" w:eastAsia="fr-FR" w:bidi="fr-FR"/>
        </w:rPr>
        <w:t xml:space="preserve">vid’a </w:t>
      </w:r>
      <w:r>
        <w:rPr>
          <w:color w:val="000000"/>
          <w:spacing w:val="0"/>
          <w:w w:val="100"/>
          <w:position w:val="0"/>
          <w:sz w:val="17"/>
          <w:szCs w:val="17"/>
          <w:shd w:val="clear" w:color="auto" w:fill="auto"/>
          <w:lang w:val="pl-PL" w:eastAsia="pl-PL" w:bidi="pl-PL"/>
        </w:rPr>
        <w:t>w dość nieoczekiwanej dla niego roli prekursora nowoczesnego malarstwa religijnego. Poza tym na poglądy Mickiewicza na malarstwo religijne mógł wpłynąć także i — wspomniany w artykule Kleinera — Wojciech Korneli Statler, artysta, z którym znajomość poety w Rzymie była wcale zażyła.</w:t>
        <w:br w:type="page"/>
      </w:r>
      <w:r>
        <w:rPr>
          <w:rStyle w:val="CharStyle38"/>
          <w:sz w:val="19"/>
          <w:szCs w:val="19"/>
        </w:rPr>
        <w:t>Jestem przekonany, że nie ma w świecie stron, które by dokładniej odpowiadały Pańskim poglądom na Boga i wolność”.</w:t>
      </w:r>
    </w:p>
    <w:p>
      <w:pPr>
        <w:pStyle w:val="Style3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W trzy tygodnie później, w liście z 23 stycznia Montalembert nawraca raz jeszcze do „Ksiąg”. W słowach jego brzmi ten sam entuzjazm:</w:t>
      </w:r>
    </w:p>
    <w:p>
      <w:pPr>
        <w:pStyle w:val="Style37"/>
        <w:keepNext w:val="0"/>
        <w:keepLines w:val="0"/>
        <w:widowControl w:val="0"/>
        <w:shd w:val="clear" w:color="auto" w:fill="auto"/>
        <w:bidi w:val="0"/>
        <w:spacing w:before="0" w:after="160" w:line="187" w:lineRule="auto"/>
        <w:ind w:left="520" w:right="0" w:firstLine="380"/>
        <w:jc w:val="both"/>
        <w:rPr>
          <w:sz w:val="19"/>
          <w:szCs w:val="19"/>
        </w:rPr>
      </w:pPr>
      <w:r>
        <w:rPr>
          <w:color w:val="000000"/>
          <w:spacing w:val="0"/>
          <w:w w:val="100"/>
          <w:position w:val="0"/>
          <w:sz w:val="19"/>
          <w:szCs w:val="19"/>
          <w:shd w:val="clear" w:color="auto" w:fill="auto"/>
          <w:lang w:val="pl-PL" w:eastAsia="pl-PL" w:bidi="pl-PL"/>
        </w:rPr>
        <w:t>„Książeczka Mickiewicza, o której Panu mówiłem, jest coraz bardziej godna podziwu. Będzie Pan nad nią płakał, jestem tego pewien, z radości i z współczucia. Nigdy jeszcze Pańskie idee nie zo</w:t>
        <w:softHyphen/>
        <w:t xml:space="preserve">stały lepiej zrozumiane i lepiej wyrażone. Ma się ją teraz tłumaczyć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Niemczech (...) To książka, którą trzeba by spopularyzować wśród naszego kleru i naszej publiczności, gdybyśmy mieli jeszcze po temu możliwości”.</w:t>
      </w:r>
    </w:p>
    <w:p>
      <w:pPr>
        <w:pStyle w:val="Style37"/>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W liście z 6 lutego czytamy, iź Montalembert w dalszym ciągu pracuje nad przekładem. Upływają jeszcze dwa tygodnie, i w liście z 20 lutego Montalembert może z triumfem donieść swemu mistrzowi, iż przekład jest już gotów:</w:t>
      </w:r>
    </w:p>
    <w:p>
      <w:pPr>
        <w:pStyle w:val="Style37"/>
        <w:keepNext w:val="0"/>
        <w:keepLines w:val="0"/>
        <w:widowControl w:val="0"/>
        <w:shd w:val="clear" w:color="auto" w:fill="auto"/>
        <w:bidi w:val="0"/>
        <w:spacing w:before="0" w:after="160" w:line="187" w:lineRule="auto"/>
        <w:ind w:left="520" w:right="0" w:firstLine="380"/>
        <w:jc w:val="both"/>
        <w:rPr>
          <w:sz w:val="19"/>
          <w:szCs w:val="19"/>
        </w:rPr>
      </w:pPr>
      <w:r>
        <w:rPr>
          <w:color w:val="000000"/>
          <w:spacing w:val="0"/>
          <w:w w:val="100"/>
          <w:position w:val="0"/>
          <w:sz w:val="19"/>
          <w:szCs w:val="19"/>
          <w:shd w:val="clear" w:color="auto" w:fill="auto"/>
          <w:lang w:val="pl-PL" w:eastAsia="pl-PL" w:bidi="pl-PL"/>
        </w:rPr>
        <w:t xml:space="preserve">„Czytałem z niego uprzednio fragmenty na zebraniu u mnie w obecności 60 osób, między innymi </w:t>
      </w:r>
      <w:r>
        <w:rPr>
          <w:color w:val="000000"/>
          <w:spacing w:val="0"/>
          <w:w w:val="100"/>
          <w:position w:val="0"/>
          <w:sz w:val="19"/>
          <w:szCs w:val="19"/>
          <w:shd w:val="clear" w:color="auto" w:fill="auto"/>
          <w:lang w:val="fr-FR" w:eastAsia="fr-FR" w:bidi="fr-FR"/>
        </w:rPr>
        <w:t xml:space="preserve">d’Ecksteina, Ampère’a, Barchou, p. Guerrier de Dumast </w:t>
      </w:r>
      <w:r>
        <w:rPr>
          <w:color w:val="000000"/>
          <w:spacing w:val="0"/>
          <w:w w:val="100"/>
          <w:position w:val="0"/>
          <w:sz w:val="19"/>
          <w:szCs w:val="19"/>
          <w:shd w:val="clear" w:color="auto" w:fill="auto"/>
          <w:lang w:val="pl-PL" w:eastAsia="pl-PL" w:bidi="pl-PL"/>
        </w:rPr>
        <w:t xml:space="preserve">i innych... Nigdy jeszcze </w:t>
      </w:r>
      <w:r>
        <w:rPr>
          <w:color w:val="000000"/>
          <w:spacing w:val="0"/>
          <w:w w:val="100"/>
          <w:position w:val="0"/>
          <w:sz w:val="19"/>
          <w:szCs w:val="19"/>
          <w:shd w:val="clear" w:color="auto" w:fill="auto"/>
          <w:lang w:val="fr-FR" w:eastAsia="fr-FR" w:bidi="fr-FR"/>
        </w:rPr>
        <w:t xml:space="preserve">nie </w:t>
      </w:r>
      <w:r>
        <w:rPr>
          <w:color w:val="000000"/>
          <w:spacing w:val="0"/>
          <w:w w:val="100"/>
          <w:position w:val="0"/>
          <w:sz w:val="19"/>
          <w:szCs w:val="19"/>
          <w:shd w:val="clear" w:color="auto" w:fill="auto"/>
          <w:lang w:val="pl-PL" w:eastAsia="pl-PL" w:bidi="pl-PL"/>
        </w:rPr>
        <w:t>widziałem entu</w:t>
        <w:softHyphen/>
        <w:t>zjazmu żywszego nad ten, jaki obudziły u owych młodych ludzi. Po</w:t>
        <w:softHyphen/>
        <w:t>rwało to wszystkich. Oklaskiwali namiętnie. To fakt, iż jest to za</w:t>
        <w:softHyphen/>
        <w:t>chwycające. Trzeba jednak być przygotowanym na wybuch inwektyw dzienników, reprezentujących fałszywy liberalizm. Nie jest to wcale, jak myślałem, skrót dziejów Polski, ale seria rad dla uchodźców i prze</w:t>
        <w:softHyphen/>
        <w:t>powiedni na przyszłość w formie przypowieści, zakończonych modlit</w:t>
        <w:softHyphen/>
        <w:t>wą i litaniami. Jest to rzecz straszliwie trudna do przekładu z po</w:t>
        <w:softHyphen/>
        <w:t>wodu braku stylu biblijnego w języku francuskim”.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W tymże liście Montalembert prosi </w:t>
      </w:r>
      <w:r>
        <w:rPr>
          <w:color w:val="000000"/>
          <w:spacing w:val="0"/>
          <w:w w:val="100"/>
          <w:position w:val="0"/>
          <w:shd w:val="clear" w:color="auto" w:fill="auto"/>
          <w:lang w:val="fr-FR" w:eastAsia="fr-FR" w:bidi="fr-FR"/>
        </w:rPr>
        <w:t xml:space="preserve">Lamennais ’go </w:t>
      </w:r>
      <w:r>
        <w:rPr>
          <w:color w:val="000000"/>
          <w:spacing w:val="0"/>
          <w:w w:val="100"/>
          <w:position w:val="0"/>
          <w:shd w:val="clear" w:color="auto" w:fill="auto"/>
          <w:lang w:val="pl-PL" w:eastAsia="pl-PL" w:bidi="pl-PL"/>
        </w:rPr>
        <w:t>o pozwo</w:t>
        <w:softHyphen/>
        <w:t xml:space="preserve">lenie przedruku we francuskim wydaniu „Ksiąg” jego „Hymnu do Polski”, pozwolenie, którego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udzielił.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Uwagi Montalembert’a, jak widzimy, dyszały entuzjazem. Jest rzeczą jasną, że musiały one budzić w </w:t>
      </w:r>
      <w:r>
        <w:rPr>
          <w:color w:val="000000"/>
          <w:spacing w:val="0"/>
          <w:w w:val="100"/>
          <w:position w:val="0"/>
          <w:shd w:val="clear" w:color="auto" w:fill="auto"/>
          <w:lang w:val="fr-FR" w:eastAsia="fr-FR" w:bidi="fr-FR"/>
        </w:rPr>
        <w:t>Lamennais</w:t>
      </w:r>
      <w:r>
        <w:rPr>
          <w:color w:val="000000"/>
          <w:spacing w:val="0"/>
          <w:w w:val="100"/>
          <w:position w:val="0"/>
          <w:shd w:val="clear" w:color="auto" w:fill="auto"/>
          <w:lang w:val="pl-PL" w:eastAsia="pl-PL" w:bidi="pl-PL"/>
        </w:rPr>
        <w:t xml:space="preserve">’m żywe zainteresowanie i poczucie wspólnoty duchowej z tłumaczonym przez jego przyjaciela utworem. Montalembert przedstawiał „Księgi” jako wyrosłe z jego,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dziedzictwa ideo</w:t>
        <w:softHyphen/>
        <w:t>wego. Wiadomość o zapale, jaki lektura przekładu wywołała wśród gości Montalembert’a, dawała tym entuzjazmom coś w ro</w:t>
        <w:softHyphen/>
        <w:t>dzaju obiektywnej sankcji.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Nic też dziwnego, że raz po raz w listach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czy</w:t>
        <w:softHyphen/>
        <w:t>tamy, iż z niecierpliwością oczekuje zapowiedzianej książki. Te</w:t>
        <w:softHyphen/>
        <w:t>mat ten nawraca pod jego piórem w listach z 9 stycznia, 5, 12 i 23 lutego. A w liście z 1 marca pisze: „Jestem zachwycony, iź przekład dzieła Mickiewicza jest już gotów. To co mi o nim piszesz, budzi we mnie żywą chęć poznania 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Tak więc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w lutym 1833 roku, w chwili kiedy narodził się w nim pomysł „Słów wierzącego”, wiedział o „Księ</w:t>
        <w:softHyphen/>
        <w:t>gach” już nie mało. Wiedział, że jest to dzieło ideowo bardzo</w:t>
        <w:br w:type="page"/>
      </w:r>
      <w:r>
        <w:rPr>
          <w:color w:val="000000"/>
          <w:spacing w:val="0"/>
          <w:w w:val="100"/>
          <w:position w:val="0"/>
          <w:shd w:val="clear" w:color="auto" w:fill="auto"/>
          <w:lang w:val="pl-PL" w:eastAsia="pl-PL" w:bidi="pl-PL"/>
        </w:rPr>
        <w:t>mu bliskie. Że jest pisane prozą biblijną w formie cyklu pou</w:t>
        <w:softHyphen/>
        <w:t>czeń i przypowieści. Że zamyka się modlitwą i litanią. Że w ko</w:t>
        <w:softHyphen/>
        <w:t>łach ludzi mu bliskich wywołało entuzjazm. Będąc sam księ</w:t>
        <w:softHyphen/>
        <w:t>dzem głęboko zżytym z biblią — całe jego dzieło pisarskie jest przesiąknięte frazeologią biblijną — nie musiał czekać na poja</w:t>
        <w:softHyphen/>
        <w:t xml:space="preserve">wienie się francuskiego przekładu „Ksiąg”, żeby wiedzieć, co taka stylizacja znaczy. W świetle listów Montalemberfa nie ulega jednak wątpliwości, że sama koncepcja literacka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narodziła się w nim pod wpływem „Ksiąg”.</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Możemy zatem stwierdzić dwie fazy oddziaływania „Ksiąg” na </w:t>
      </w:r>
      <w:r>
        <w:rPr>
          <w:color w:val="000000"/>
          <w:spacing w:val="0"/>
          <w:w w:val="100"/>
          <w:position w:val="0"/>
          <w:shd w:val="clear" w:color="auto" w:fill="auto"/>
          <w:lang w:val="fr-FR" w:eastAsia="fr-FR" w:bidi="fr-FR"/>
        </w:rPr>
        <w:t xml:space="preserve">„Paroles” Lamennais’go: </w:t>
      </w:r>
      <w:r>
        <w:rPr>
          <w:color w:val="000000"/>
          <w:spacing w:val="0"/>
          <w:w w:val="100"/>
          <w:position w:val="0"/>
          <w:shd w:val="clear" w:color="auto" w:fill="auto"/>
          <w:lang w:val="pl-PL" w:eastAsia="pl-PL" w:bidi="pl-PL"/>
        </w:rPr>
        <w:t>pierwszą, kiedy sam zalążkowy po</w:t>
        <w:softHyphen/>
        <w:t xml:space="preserve">mysł wziął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od Mickiewicza za pośrednictwem Monta- </w:t>
      </w:r>
      <w:r>
        <w:rPr>
          <w:color w:val="000000"/>
          <w:spacing w:val="0"/>
          <w:w w:val="100"/>
          <w:position w:val="0"/>
          <w:shd w:val="clear" w:color="auto" w:fill="auto"/>
          <w:lang w:val="fr-FR" w:eastAsia="fr-FR" w:bidi="fr-FR"/>
        </w:rPr>
        <w:t xml:space="preserve">lembert’a, </w:t>
      </w:r>
      <w:r>
        <w:rPr>
          <w:color w:val="000000"/>
          <w:spacing w:val="0"/>
          <w:w w:val="100"/>
          <w:position w:val="0"/>
          <w:shd w:val="clear" w:color="auto" w:fill="auto"/>
          <w:lang w:val="pl-PL" w:eastAsia="pl-PL" w:bidi="pl-PL"/>
        </w:rPr>
        <w:t>i drugą, gdy w maju, kiedy „Słowa wierzącego” miał już przeszło dwa miesiące na warsztacie, zapoznał się bezpośred</w:t>
        <w:softHyphen/>
        <w:t>nio z tekstem Mickiewicza. Tą drugą tłumaczy się w sposób na</w:t>
        <w:softHyphen/>
        <w:t>turalny zapożyczenie poszczególnych motywów. Pierwsza była w gruncie rzeczy dużo ważniejsza, bo jej zawdzięczają „Słowa wierzącego” swój kształt literacki.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widzimy, mamy tu do czynienia z paradoksalną sytua</w:t>
        <w:softHyphen/>
        <w:t xml:space="preserve">cją. Ściśle rzecz biorąc, nie można zarzucić kłamu stwierdzeniu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że powziął myśl swoich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zanim przeczytał Mickiewicza. Ale prawda ich jest prawdą niedomó- wioną pół-prawdą, która zwodzi na manowce. I ściśle biorąc, rze</w:t>
        <w:softHyphen/>
        <w:t xml:space="preserve">komy cytat z </w:t>
      </w:r>
      <w:r>
        <w:rPr>
          <w:color w:val="000000"/>
          <w:spacing w:val="0"/>
          <w:w w:val="100"/>
          <w:position w:val="0"/>
          <w:shd w:val="clear" w:color="auto" w:fill="auto"/>
          <w:lang w:val="fr-FR" w:eastAsia="fr-FR" w:bidi="fr-FR"/>
        </w:rPr>
        <w:t xml:space="preserve">„Affaires de Rome”, </w:t>
      </w:r>
      <w:r>
        <w:rPr>
          <w:color w:val="000000"/>
          <w:spacing w:val="0"/>
          <w:w w:val="100"/>
          <w:position w:val="0"/>
          <w:shd w:val="clear" w:color="auto" w:fill="auto"/>
          <w:lang w:val="pl-PL" w:eastAsia="pl-PL" w:bidi="pl-PL"/>
        </w:rPr>
        <w:t xml:space="preserve">na który powołują się Ostrowski i Władysław Mickiewicz, to fałszerstwo literackie. Ale treść tego fałszywego cytatu odpowiada co do joty prawdzie : pomysł swoich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 xml:space="preserve">zawdzięcza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naprawdę Mickiewiczowi.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Przejęcie przez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koncepcji literackiej „Ksiąg” wywołało—w sposób na pierwszy rzut oka dość nieoczekiwany — przełom w stosunkach osobistych obu pisarzy.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pisarza odkrył Mickiewicz w Rzymie w roku 1830, w momencie kiedy ostatecznie przesilał się w nim kryzys religijny. W liście do Odyńca z 19 listopada pisał: „Czytam wiele i w domu siedzę, teraz nad dziełami </w:t>
      </w:r>
      <w:r>
        <w:rPr>
          <w:color w:val="000000"/>
          <w:spacing w:val="0"/>
          <w:w w:val="100"/>
          <w:position w:val="0"/>
          <w:shd w:val="clear" w:color="auto" w:fill="auto"/>
          <w:lang w:val="fr-FR" w:eastAsia="fr-FR" w:bidi="fr-FR"/>
        </w:rPr>
        <w:t xml:space="preserve">l’abbé Lamennais </w:t>
      </w:r>
      <w:r>
        <w:rPr>
          <w:color w:val="000000"/>
          <w:spacing w:val="0"/>
          <w:w w:val="100"/>
          <w:position w:val="0"/>
          <w:shd w:val="clear" w:color="auto" w:fill="auto"/>
          <w:lang w:val="pl-PL" w:eastAsia="pl-PL" w:bidi="pl-PL"/>
        </w:rPr>
        <w:t>medy</w:t>
        <w:softHyphen/>
        <w:t xml:space="preserve">tuję i życzę, abyś je z uwagą przeczytał”. W roku 1830 </w:t>
      </w:r>
      <w:r>
        <w:rPr>
          <w:color w:val="000000"/>
          <w:spacing w:val="0"/>
          <w:w w:val="100"/>
          <w:position w:val="0"/>
          <w:shd w:val="clear" w:color="auto" w:fill="auto"/>
          <w:lang w:val="fr-FR" w:eastAsia="fr-FR" w:bidi="fr-FR"/>
        </w:rPr>
        <w:t>Lamen</w:t>
        <w:softHyphen/>
        <w:t xml:space="preserve">nais </w:t>
      </w:r>
      <w:r>
        <w:rPr>
          <w:color w:val="000000"/>
          <w:spacing w:val="0"/>
          <w:w w:val="100"/>
          <w:position w:val="0"/>
          <w:shd w:val="clear" w:color="auto" w:fill="auto"/>
          <w:lang w:val="pl-PL" w:eastAsia="pl-PL" w:bidi="pl-PL"/>
        </w:rPr>
        <w:t>znany był przede wszystkim jako autor wielkiej cztero</w:t>
        <w:softHyphen/>
        <w:t>tomowej apologetyki, pisanej jeszcze w konserwatywnym i orto</w:t>
        <w:softHyphen/>
        <w:t xml:space="preserve">doksyjnym duchu, </w:t>
      </w:r>
      <w:r>
        <w:rPr>
          <w:color w:val="000000"/>
          <w:spacing w:val="0"/>
          <w:w w:val="100"/>
          <w:position w:val="0"/>
          <w:shd w:val="clear" w:color="auto" w:fill="auto"/>
          <w:lang w:val="fr-FR" w:eastAsia="fr-FR" w:bidi="fr-FR"/>
        </w:rPr>
        <w:t>„Essai sur l’indifférence en matière de reli</w:t>
        <w:softHyphen/>
        <w:t xml:space="preserve">gion”, </w:t>
      </w:r>
      <w:r>
        <w:rPr>
          <w:color w:val="000000"/>
          <w:spacing w:val="0"/>
          <w:w w:val="100"/>
          <w:position w:val="0"/>
          <w:shd w:val="clear" w:color="auto" w:fill="auto"/>
          <w:lang w:val="pl-PL" w:eastAsia="pl-PL" w:bidi="pl-PL"/>
        </w:rPr>
        <w:t>książki, której pojawienie się było wielkim wydarzeniem literackim i która wstępnym bojem — cztery wydania pierwszego tomu w ciągu roku — zdobyła sobie rozgłos, a autorowi epitet „nowego Bossueta”. Najprawdopodobniej Mickiewicz nad tym to właśnie dziełem spędzał czas na medytacjach. Jego nowy rzym</w:t>
        <w:softHyphen/>
        <w:t>ski przyjaciel i przewodnik duchowy, ks. Chołoniewski — wy</w:t>
        <w:softHyphen/>
        <w:t xml:space="preserve">mieniony w tymże liście ze znaczącą uwagą — „teraz bardzośmy się zbliżyli” — był tłumaczem </w:t>
      </w:r>
      <w:r>
        <w:rPr>
          <w:color w:val="000000"/>
          <w:spacing w:val="0"/>
          <w:w w:val="100"/>
          <w:position w:val="0"/>
          <w:shd w:val="clear" w:color="auto" w:fill="auto"/>
          <w:lang w:val="fr-FR" w:eastAsia="fr-FR" w:bidi="fr-FR"/>
        </w:rPr>
        <w:t xml:space="preserve">„Essai sur l’indifférence” </w:t>
      </w:r>
      <w:r>
        <w:rPr>
          <w:color w:val="000000"/>
          <w:spacing w:val="0"/>
          <w:w w:val="100"/>
          <w:position w:val="0"/>
          <w:shd w:val="clear" w:color="auto" w:fill="auto"/>
          <w:lang w:val="pl-PL" w:eastAsia="pl-PL" w:bidi="pl-PL"/>
        </w:rPr>
        <w:t>na ję</w:t>
        <w:softHyphen/>
        <w:t>zyk polski.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półtora roku później, w liście z 23 marca 1832 roku, pisał Mickiewicz z Drezna Lelewelowi:</w:t>
      </w:r>
      <w:r>
        <w:br w:type="page"/>
      </w:r>
    </w:p>
    <w:p>
      <w:pPr>
        <w:pStyle w:val="Style22"/>
        <w:keepNext w:val="0"/>
        <w:keepLines w:val="0"/>
        <w:widowControl w:val="0"/>
        <w:pBdr>
          <w:top w:val="single" w:sz="4" w:space="0" w:color="auto"/>
        </w:pBdr>
        <w:shd w:val="clear" w:color="auto" w:fill="auto"/>
        <w:bidi w:val="0"/>
        <w:spacing w:before="0" w:line="211" w:lineRule="auto"/>
        <w:ind w:left="680" w:right="0" w:firstLine="360"/>
        <w:jc w:val="both"/>
      </w:pPr>
      <w:r>
        <w:rPr>
          <w:color w:val="000000"/>
          <w:spacing w:val="0"/>
          <w:w w:val="100"/>
          <w:position w:val="0"/>
          <w:shd w:val="clear" w:color="auto" w:fill="auto"/>
          <w:lang w:val="pl-PL" w:eastAsia="pl-PL" w:bidi="pl-PL"/>
        </w:rPr>
        <w:t>„Myślałbym tylko, że naszemu dążeniu należałoby nadawać cha</w:t>
        <w:softHyphen/>
        <w:t xml:space="preserve">rakter religijno-moralny, różny od finansowego liberalizmu Francuzów, i że na katolicyzmie trzeba grunt położyć. Czy znasz dzieła </w:t>
      </w:r>
      <w:r>
        <w:rPr>
          <w:color w:val="000000"/>
          <w:spacing w:val="0"/>
          <w:w w:val="100"/>
          <w:position w:val="0"/>
          <w:shd w:val="clear" w:color="auto" w:fill="auto"/>
          <w:lang w:val="fr-FR" w:eastAsia="fr-FR" w:bidi="fr-FR"/>
        </w:rPr>
        <w:t>Lamen</w:t>
        <w:softHyphen/>
        <w:t xml:space="preserve">nais? </w:t>
      </w:r>
      <w:r>
        <w:rPr>
          <w:color w:val="000000"/>
          <w:spacing w:val="0"/>
          <w:w w:val="100"/>
          <w:position w:val="0"/>
          <w:shd w:val="clear" w:color="auto" w:fill="auto"/>
          <w:lang w:val="pl-PL" w:eastAsia="pl-PL" w:bidi="pl-PL"/>
        </w:rPr>
        <w:t>Jest to Francuz, który szczerze płakał nad nami; jego łzy były jedyne, którem widział w Paryżu”.</w:t>
      </w:r>
    </w:p>
    <w:p>
      <w:pPr>
        <w:pStyle w:val="Style37"/>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 xml:space="preserve">Poza tą wzmianką z listu do Lelewela nie mamy żadnego skąd inąd świadectwa spotkania Mickiewicza z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w Paryżu wiosną 1831 roku, i nie jest rzeczą wykluczoną, że pisząc „jego łzy były jedyne, którem widział w Paryżu”, Mic</w:t>
        <w:softHyphen/>
        <w:t xml:space="preserve">kiewicz miał po prostu na myśli żarliwe, namiętnie propolskie stanowisko redagowanego przez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dziennika. Ale ważniejsze od stwierdzenia szczegółu biograficznego jest przebi</w:t>
        <w:softHyphen/>
        <w:t xml:space="preserve">jające z tych słów uwielbienie dla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i poczucie du</w:t>
        <w:softHyphen/>
        <w:t>chowego z nim powinowactwa.</w:t>
      </w:r>
    </w:p>
    <w:p>
      <w:pPr>
        <w:pStyle w:val="Style37"/>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Poczucie to nie opuszczało Mickiewicza i przy pisaniu ,,Ksiąg”. W pierwszej, brulionowej redakcji ostatniego roz- działku „Ksiąg” — w ustępie który zniknął z redakcji ostatecz</w:t>
        <w:softHyphen/>
        <w:t>nej prawdopodobnie dlatego, że kłócił się z biblijną ich styliza</w:t>
        <w:softHyphen/>
        <w:t xml:space="preserve">cją — stwierdzał Mickiewicz, że niektóre myśli zapożyczył „i z ksiąg księdza, który się nazywa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W listach, jakie Montalembert wysyłał do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raz po raz pojawiają się zwroty: „Mickiewicz pana kocha i nieskończenie żałuje”; „Mic</w:t>
        <w:softHyphen/>
        <w:t xml:space="preserve">kiewicz, który zawsze mówi o panu z miłością i czcią”; „kocha pana i czci zawsze </w:t>
      </w:r>
      <w:r>
        <w:rPr>
          <w:color w:val="000000"/>
          <w:spacing w:val="0"/>
          <w:w w:val="100"/>
          <w:position w:val="0"/>
          <w:shd w:val="clear" w:color="auto" w:fill="auto"/>
          <w:lang w:val="fr-FR" w:eastAsia="fr-FR" w:bidi="fr-FR"/>
        </w:rPr>
        <w:t xml:space="preserve">ex </w:t>
      </w:r>
      <w:r>
        <w:rPr>
          <w:color w:val="000000"/>
          <w:spacing w:val="0"/>
          <w:w w:val="100"/>
          <w:position w:val="0"/>
          <w:shd w:val="clear" w:color="auto" w:fill="auto"/>
          <w:lang w:val="pl-PL" w:eastAsia="pl-PL" w:bidi="pl-PL"/>
        </w:rPr>
        <w:t xml:space="preserve">imo </w:t>
      </w:r>
      <w:r>
        <w:rPr>
          <w:color w:val="000000"/>
          <w:spacing w:val="0"/>
          <w:w w:val="100"/>
          <w:position w:val="0"/>
          <w:shd w:val="clear" w:color="auto" w:fill="auto"/>
          <w:lang w:val="fr-FR" w:eastAsia="fr-FR" w:bidi="fr-FR"/>
        </w:rPr>
        <w:t>corde”.</w:t>
      </w:r>
    </w:p>
    <w:p>
      <w:pPr>
        <w:pStyle w:val="Style37"/>
        <w:keepNext w:val="0"/>
        <w:keepLines w:val="0"/>
        <w:widowControl w:val="0"/>
        <w:shd w:val="clear" w:color="auto" w:fill="auto"/>
        <w:bidi w:val="0"/>
        <w:spacing w:before="0" w:after="320" w:line="199" w:lineRule="auto"/>
        <w:ind w:left="0" w:right="0" w:firstLine="480"/>
        <w:jc w:val="both"/>
      </w:pPr>
      <w:r>
        <w:rPr>
          <w:color w:val="000000"/>
          <w:spacing w:val="0"/>
          <w:w w:val="100"/>
          <w:position w:val="0"/>
          <w:shd w:val="clear" w:color="auto" w:fill="auto"/>
          <w:lang w:val="pl-PL" w:eastAsia="pl-PL" w:bidi="pl-PL"/>
        </w:rPr>
        <w:t xml:space="preserve">W czerwcu 1833 roku planowana była wizyta do </w:t>
      </w:r>
      <w:r>
        <w:rPr>
          <w:color w:val="000000"/>
          <w:spacing w:val="0"/>
          <w:w w:val="100"/>
          <w:position w:val="0"/>
          <w:shd w:val="clear" w:color="auto" w:fill="auto"/>
          <w:lang w:val="fr-FR" w:eastAsia="fr-FR" w:bidi="fr-FR"/>
        </w:rPr>
        <w:t>La Chê</w:t>
        <w:softHyphen/>
        <w:t xml:space="preserve">naie </w:t>
      </w:r>
      <w:r>
        <w:rPr>
          <w:color w:val="000000"/>
          <w:spacing w:val="0"/>
          <w:w w:val="100"/>
          <w:position w:val="0"/>
          <w:shd w:val="clear" w:color="auto" w:fill="auto"/>
          <w:lang w:val="pl-PL" w:eastAsia="pl-PL" w:bidi="pl-PL"/>
        </w:rPr>
        <w:t>Mickiewicza i Platera. Wzmianka o tej zapowiedzianej wi</w:t>
        <w:softHyphen/>
        <w:t xml:space="preserve">zycie w korespondencji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dała asumpt jednemu z francuskich pisarzy </w:t>
      </w:r>
      <w:r>
        <w:rPr>
          <w:color w:val="000000"/>
          <w:spacing w:val="0"/>
          <w:w w:val="100"/>
          <w:position w:val="0"/>
          <w:shd w:val="clear" w:color="auto" w:fill="auto"/>
          <w:lang w:val="fr-FR" w:eastAsia="fr-FR" w:bidi="fr-FR"/>
        </w:rPr>
        <w:t xml:space="preserve">P. Harispe’owi </w:t>
      </w:r>
      <w:r>
        <w:rPr>
          <w:color w:val="000000"/>
          <w:spacing w:val="0"/>
          <w:w w:val="100"/>
          <w:position w:val="0"/>
          <w:shd w:val="clear" w:color="auto" w:fill="auto"/>
          <w:lang w:val="pl-PL" w:eastAsia="pl-PL" w:bidi="pl-PL"/>
        </w:rPr>
        <w:t>do napisania aż dwu roz</w:t>
        <w:softHyphen/>
        <w:t xml:space="preserve">działów w jego biografii, </w:t>
      </w:r>
      <w:r>
        <w:rPr>
          <w:color w:val="000000"/>
          <w:spacing w:val="0"/>
          <w:w w:val="100"/>
          <w:position w:val="0"/>
          <w:shd w:val="clear" w:color="auto" w:fill="auto"/>
          <w:lang w:val="fr-FR" w:eastAsia="fr-FR" w:bidi="fr-FR"/>
        </w:rPr>
        <w:t>„Lamennais. Drame de sa vie sacer</w:t>
        <w:softHyphen/>
        <w:t xml:space="preserve">dotale”, </w:t>
      </w:r>
      <w:r>
        <w:rPr>
          <w:color w:val="000000"/>
          <w:spacing w:val="0"/>
          <w:w w:val="100"/>
          <w:position w:val="0"/>
          <w:shd w:val="clear" w:color="auto" w:fill="auto"/>
          <w:lang w:val="pl-PL" w:eastAsia="pl-PL" w:bidi="pl-PL"/>
        </w:rPr>
        <w:t xml:space="preserve">w których szczegółowo i w stylu rapsodycznym opisał spotkanie dwóch wielkich pisarzy i rzekomy trzytygodniowy pobyt Mickiewicza w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W rzeczywistości jednak za</w:t>
        <w:softHyphen/>
        <w:t xml:space="preserve">mierzona podróż do Bretanii nie doszła do skutku. Mickiewiczowi wypadło śpiesznie jechać do Bex, do umierającego Garczyń- skiego (7). Z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spotkał się dopiero z początkiem</w:t>
      </w:r>
    </w:p>
    <w:p>
      <w:pPr>
        <w:pStyle w:val="Style22"/>
        <w:keepNext w:val="0"/>
        <w:keepLines w:val="0"/>
        <w:widowControl w:val="0"/>
        <w:numPr>
          <w:ilvl w:val="0"/>
          <w:numId w:val="3"/>
        </w:numPr>
        <w:shd w:val="clear" w:color="auto" w:fill="auto"/>
        <w:tabs>
          <w:tab w:pos="687" w:val="left"/>
        </w:tabs>
        <w:bidi w:val="0"/>
        <w:spacing w:before="0" w:after="0"/>
        <w:ind w:left="0" w:right="0" w:firstLine="380"/>
        <w:jc w:val="both"/>
        <w:sectPr>
          <w:headerReference w:type="default" r:id="rId17"/>
          <w:footerReference w:type="default" r:id="rId18"/>
          <w:headerReference w:type="even" r:id="rId19"/>
          <w:footerReference w:type="even" r:id="rId20"/>
          <w:footnotePr>
            <w:pos w:val="pageBottom"/>
            <w:numFmt w:val="decimal"/>
            <w:numRestart w:val="continuous"/>
          </w:footnotePr>
          <w:pgSz w:w="6889" w:h="11928"/>
          <w:pgMar w:top="1201" w:left="510" w:right="507" w:bottom="1015" w:header="0" w:footer="3" w:gutter="0"/>
          <w:pgNumType w:start="12"/>
          <w:cols w:space="720"/>
          <w:noEndnote/>
          <w:rtlGutter w:val="0"/>
          <w:docGrid w:linePitch="360"/>
        </w:sectPr>
      </w:pPr>
      <w:r>
        <w:rPr>
          <w:color w:val="000000"/>
          <w:spacing w:val="0"/>
          <w:w w:val="100"/>
          <w:position w:val="0"/>
          <w:shd w:val="clear" w:color="auto" w:fill="auto"/>
          <w:lang w:val="pl-PL" w:eastAsia="pl-PL" w:bidi="pl-PL"/>
        </w:rPr>
        <w:t xml:space="preserve">Legendę tę, której echa znajdujemy i w polskiej 1 we francuskiej literaturze naukowej, zdemaskował w roku 1947 ks. </w:t>
      </w:r>
      <w:r>
        <w:rPr>
          <w:color w:val="000000"/>
          <w:spacing w:val="0"/>
          <w:w w:val="100"/>
          <w:position w:val="0"/>
          <w:shd w:val="clear" w:color="auto" w:fill="auto"/>
          <w:lang w:val="fr-FR" w:eastAsia="fr-FR" w:bidi="fr-FR"/>
        </w:rPr>
        <w:t xml:space="preserve">Henri Desmettre </w:t>
      </w:r>
      <w:r>
        <w:rPr>
          <w:color w:val="000000"/>
          <w:spacing w:val="0"/>
          <w:w w:val="100"/>
          <w:position w:val="0"/>
          <w:shd w:val="clear" w:color="auto" w:fill="auto"/>
          <w:lang w:val="pl-PL" w:eastAsia="pl-PL" w:bidi="pl-PL"/>
        </w:rPr>
        <w:t>w swo</w:t>
        <w:softHyphen/>
        <w:t xml:space="preserve">im cennym studium o Towiańskim, „Towiański </w:t>
      </w:r>
      <w:r>
        <w:rPr>
          <w:color w:val="000000"/>
          <w:spacing w:val="0"/>
          <w:w w:val="100"/>
          <w:position w:val="0"/>
          <w:shd w:val="clear" w:color="auto" w:fill="auto"/>
          <w:lang w:val="fr-FR" w:eastAsia="fr-FR" w:bidi="fr-FR"/>
        </w:rPr>
        <w:t xml:space="preserve">et le Messianisme polonais” (Lille, 1947, </w:t>
      </w: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I, str. 173), a </w:t>
      </w:r>
      <w:r>
        <w:rPr>
          <w:color w:val="000000"/>
          <w:spacing w:val="0"/>
          <w:w w:val="100"/>
          <w:position w:val="0"/>
          <w:shd w:val="clear" w:color="auto" w:fill="auto"/>
          <w:lang w:val="pl-PL" w:eastAsia="pl-PL" w:bidi="pl-PL"/>
        </w:rPr>
        <w:t xml:space="preserve">potem, niezależnie od niego Louis de </w:t>
      </w:r>
      <w:r>
        <w:rPr>
          <w:color w:val="000000"/>
          <w:spacing w:val="0"/>
          <w:w w:val="100"/>
          <w:position w:val="0"/>
          <w:shd w:val="clear" w:color="auto" w:fill="auto"/>
          <w:lang w:val="fr-FR" w:eastAsia="fr-FR" w:bidi="fr-FR"/>
        </w:rPr>
        <w:t xml:space="preserve">Villefosse </w:t>
      </w:r>
      <w:r>
        <w:rPr>
          <w:color w:val="000000"/>
          <w:spacing w:val="0"/>
          <w:w w:val="100"/>
          <w:position w:val="0"/>
          <w:shd w:val="clear" w:color="auto" w:fill="auto"/>
          <w:lang w:val="pl-PL" w:eastAsia="pl-PL" w:bidi="pl-PL"/>
        </w:rPr>
        <w:t>w specjalnym artykule ,,</w:t>
      </w:r>
      <w:r>
        <w:rPr>
          <w:color w:val="000000"/>
          <w:spacing w:val="0"/>
          <w:w w:val="100"/>
          <w:position w:val="0"/>
          <w:shd w:val="clear" w:color="auto" w:fill="auto"/>
          <w:lang w:val="fr-FR" w:eastAsia="fr-FR" w:bidi="fr-FR"/>
        </w:rPr>
        <w:t xml:space="preserve">L’Invitation à La Chênaie”, </w:t>
      </w:r>
      <w:r>
        <w:rPr>
          <w:color w:val="000000"/>
          <w:spacing w:val="0"/>
          <w:w w:val="100"/>
          <w:position w:val="0"/>
          <w:shd w:val="clear" w:color="auto" w:fill="auto"/>
          <w:lang w:val="pl-PL" w:eastAsia="pl-PL" w:bidi="pl-PL"/>
        </w:rPr>
        <w:t xml:space="preserve">ogłoszonym w paryskiej „Europę” z października 1955 roku, oraz Zygmunt Markiewicz w drugim tegorocznym zeszycie </w:t>
      </w:r>
      <w:r>
        <w:rPr>
          <w:color w:val="000000"/>
          <w:spacing w:val="0"/>
          <w:w w:val="100"/>
          <w:position w:val="0"/>
          <w:shd w:val="clear" w:color="auto" w:fill="auto"/>
          <w:lang w:val="fr-FR" w:eastAsia="fr-FR" w:bidi="fr-FR"/>
        </w:rPr>
        <w:t xml:space="preserve">„Revue de Littérature Comparée”. </w:t>
      </w:r>
      <w:r>
        <w:rPr>
          <w:color w:val="000000"/>
          <w:spacing w:val="0"/>
          <w:w w:val="100"/>
          <w:position w:val="0"/>
          <w:shd w:val="clear" w:color="auto" w:fill="auto"/>
          <w:lang w:val="pl-PL" w:eastAsia="pl-PL" w:bidi="pl-PL"/>
        </w:rPr>
        <w:t xml:space="preserve">Wille- fosse nb. uprzednio w swej ks.ążce </w:t>
      </w:r>
      <w:r>
        <w:rPr>
          <w:color w:val="000000"/>
          <w:spacing w:val="0"/>
          <w:w w:val="100"/>
          <w:position w:val="0"/>
          <w:shd w:val="clear" w:color="auto" w:fill="auto"/>
          <w:lang w:val="fr-FR" w:eastAsia="fr-FR" w:bidi="fr-FR"/>
        </w:rPr>
        <w:t xml:space="preserve">„Lamennais ou l’occasion manquée”, </w:t>
      </w:r>
      <w:r>
        <w:rPr>
          <w:color w:val="000000"/>
          <w:spacing w:val="0"/>
          <w:w w:val="100"/>
          <w:position w:val="0"/>
          <w:shd w:val="clear" w:color="auto" w:fill="auto"/>
          <w:lang w:val="pl-PL" w:eastAsia="pl-PL" w:bidi="pl-PL"/>
        </w:rPr>
        <w:t xml:space="preserve">zawierzywszy </w:t>
      </w:r>
      <w:r>
        <w:rPr>
          <w:color w:val="000000"/>
          <w:spacing w:val="0"/>
          <w:w w:val="100"/>
          <w:position w:val="0"/>
          <w:shd w:val="clear" w:color="auto" w:fill="auto"/>
          <w:lang w:val="fr-FR" w:eastAsia="fr-FR" w:bidi="fr-FR"/>
        </w:rPr>
        <w:t xml:space="preserve">Harispe’owi, </w:t>
      </w:r>
      <w:r>
        <w:rPr>
          <w:color w:val="000000"/>
          <w:spacing w:val="0"/>
          <w:w w:val="100"/>
          <w:position w:val="0"/>
          <w:shd w:val="clear" w:color="auto" w:fill="auto"/>
          <w:lang w:val="pl-PL" w:eastAsia="pl-PL" w:bidi="pl-PL"/>
        </w:rPr>
        <w:t xml:space="preserve">powtórzył bezkrytycznie jego wersję o rzekomej wizycie Mickiewicza w </w:t>
      </w:r>
      <w:r>
        <w:rPr>
          <w:color w:val="000000"/>
          <w:spacing w:val="0"/>
          <w:w w:val="100"/>
          <w:position w:val="0"/>
          <w:shd w:val="clear" w:color="auto" w:fill="auto"/>
          <w:lang w:val="fr-FR" w:eastAsia="fr-FR" w:bidi="fr-FR"/>
        </w:rPr>
        <w:t xml:space="preserve">La Chênaie. </w:t>
      </w:r>
      <w:r>
        <w:rPr>
          <w:color w:val="000000"/>
          <w:spacing w:val="0"/>
          <w:w w:val="100"/>
          <w:position w:val="0"/>
          <w:shd w:val="clear" w:color="auto" w:fill="auto"/>
          <w:lang w:val="pl-PL" w:eastAsia="pl-PL" w:bidi="pl-PL"/>
        </w:rPr>
        <w:t xml:space="preserve">Legenda ta ma zresztą twardy żywot. Ostatnio powtórzył ją </w:t>
      </w:r>
      <w:r>
        <w:rPr>
          <w:color w:val="000000"/>
          <w:spacing w:val="0"/>
          <w:w w:val="100"/>
          <w:position w:val="0"/>
          <w:shd w:val="clear" w:color="auto" w:fill="auto"/>
          <w:lang w:val="fr-FR" w:eastAsia="fr-FR" w:bidi="fr-FR"/>
        </w:rPr>
        <w:t xml:space="preserve">Georges Collas </w:t>
      </w:r>
      <w:r>
        <w:rPr>
          <w:color w:val="000000"/>
          <w:spacing w:val="0"/>
          <w:w w:val="100"/>
          <w:position w:val="0"/>
          <w:shd w:val="clear" w:color="auto" w:fill="auto"/>
          <w:lang w:val="pl-PL" w:eastAsia="pl-PL" w:bidi="pl-PL"/>
        </w:rPr>
        <w:t xml:space="preserve">w odczycie „La </w:t>
      </w:r>
      <w:r>
        <w:rPr>
          <w:color w:val="000000"/>
          <w:spacing w:val="0"/>
          <w:w w:val="100"/>
          <w:position w:val="0"/>
          <w:shd w:val="clear" w:color="auto" w:fill="auto"/>
          <w:lang w:val="fr-FR" w:eastAsia="fr-FR" w:bidi="fr-FR"/>
        </w:rPr>
        <w:t xml:space="preserve">Chênaie”, </w:t>
      </w:r>
      <w:r>
        <w:rPr>
          <w:color w:val="000000"/>
          <w:spacing w:val="0"/>
          <w:w w:val="100"/>
          <w:position w:val="0"/>
          <w:shd w:val="clear" w:color="auto" w:fill="auto"/>
          <w:lang w:val="pl-PL" w:eastAsia="pl-PL" w:bidi="pl-PL"/>
        </w:rPr>
        <w:t>ogłoszo</w:t>
        <w:softHyphen/>
        <w:t xml:space="preserve">nym w czerwcowym zeszycie z ubiegłego roku kwartalnika </w:t>
      </w:r>
      <w:r>
        <w:rPr>
          <w:color w:val="000000"/>
          <w:spacing w:val="0"/>
          <w:w w:val="100"/>
          <w:position w:val="0"/>
          <w:shd w:val="clear" w:color="auto" w:fill="auto"/>
          <w:lang w:val="fr-FR" w:eastAsia="fr-FR" w:bidi="fr-FR"/>
        </w:rPr>
        <w:t xml:space="preserve">„Bulletin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l’Associat.on </w:t>
      </w:r>
      <w:r>
        <w:rPr>
          <w:color w:val="000000"/>
          <w:spacing w:val="0"/>
          <w:w w:val="100"/>
          <w:position w:val="0"/>
          <w:shd w:val="clear" w:color="auto" w:fill="auto"/>
          <w:lang w:val="pl-PL" w:eastAsia="pl-PL" w:bidi="pl-PL"/>
        </w:rPr>
        <w:t xml:space="preserve">Guilaume </w:t>
      </w:r>
      <w:r>
        <w:rPr>
          <w:color w:val="000000"/>
          <w:spacing w:val="0"/>
          <w:w w:val="100"/>
          <w:position w:val="0"/>
          <w:shd w:val="clear" w:color="auto" w:fill="auto"/>
          <w:lang w:val="fr-FR" w:eastAsia="fr-FR" w:bidi="fr-FR"/>
        </w:rPr>
        <w:t xml:space="preserve">Budé”. </w:t>
      </w:r>
      <w:r>
        <w:rPr>
          <w:color w:val="000000"/>
          <w:spacing w:val="0"/>
          <w:w w:val="100"/>
          <w:position w:val="0"/>
          <w:shd w:val="clear" w:color="auto" w:fill="auto"/>
          <w:lang w:val="pl-PL" w:eastAsia="pl-PL" w:bidi="pl-PL"/>
        </w:rPr>
        <w:t>Warto wreszcie dodać, że niedawno, rów</w:t>
        <w:softHyphen/>
        <w:t xml:space="preserve">nież z lekkiej ręki </w:t>
      </w:r>
      <w:r>
        <w:rPr>
          <w:color w:val="000000"/>
          <w:spacing w:val="0"/>
          <w:w w:val="100"/>
          <w:position w:val="0"/>
          <w:shd w:val="clear" w:color="auto" w:fill="auto"/>
          <w:lang w:val="fr-FR" w:eastAsia="fr-FR" w:bidi="fr-FR"/>
        </w:rPr>
        <w:t xml:space="preserve">Harispe’a Jacques Vier </w:t>
      </w:r>
      <w:r>
        <w:rPr>
          <w:color w:val="000000"/>
          <w:spacing w:val="0"/>
          <w:w w:val="100"/>
          <w:position w:val="0"/>
          <w:shd w:val="clear" w:color="auto" w:fill="auto"/>
          <w:lang w:val="pl-PL" w:eastAsia="pl-PL" w:bidi="pl-PL"/>
        </w:rPr>
        <w:t xml:space="preserve">w pierwszym tomie swojej wiel- </w:t>
      </w:r>
    </w:p>
    <w:p>
      <w:pPr>
        <w:pStyle w:val="Style22"/>
        <w:keepNext w:val="0"/>
        <w:keepLines w:val="0"/>
        <w:widowControl w:val="0"/>
        <w:shd w:val="clear" w:color="auto" w:fill="auto"/>
        <w:tabs>
          <w:tab w:pos="687" w:val="left"/>
        </w:tabs>
        <w:bidi w:val="0"/>
        <w:spacing w:before="0" w:after="0"/>
        <w:ind w:left="0" w:right="0" w:firstLine="0"/>
        <w:jc w:val="both"/>
        <w:rPr>
          <w:sz w:val="20"/>
          <w:szCs w:val="20"/>
        </w:rPr>
      </w:pPr>
      <w:r>
        <w:rPr>
          <w:rStyle w:val="CharStyle38"/>
          <w:lang w:val="fr-FR" w:eastAsia="fr-FR" w:bidi="fr-FR"/>
        </w:rPr>
        <w:t xml:space="preserve">1834 </w:t>
      </w:r>
      <w:r>
        <w:rPr>
          <w:rStyle w:val="CharStyle38"/>
        </w:rPr>
        <w:t xml:space="preserve">roku w Paryżu. Wszystko co wiemy o tym spotkaniu, to lakoniczna wzmianka </w:t>
      </w:r>
      <w:r>
        <w:rPr>
          <w:rStyle w:val="CharStyle38"/>
          <w:lang w:val="fr-FR" w:eastAsia="fr-FR" w:bidi="fr-FR"/>
        </w:rPr>
        <w:t xml:space="preserve">Lamennais’go </w:t>
      </w:r>
      <w:r>
        <w:rPr>
          <w:rStyle w:val="CharStyle38"/>
        </w:rPr>
        <w:t xml:space="preserve">z listu do </w:t>
      </w:r>
      <w:r>
        <w:rPr>
          <w:rStyle w:val="CharStyle38"/>
          <w:lang w:val="fr-FR" w:eastAsia="fr-FR" w:bidi="fr-FR"/>
        </w:rPr>
        <w:t xml:space="preserve">Montalembert’a </w:t>
      </w:r>
      <w:r>
        <w:rPr>
          <w:rStyle w:val="CharStyle38"/>
        </w:rPr>
        <w:t>z 2 lutego, donosząca, iź ,,kilka dni temu” Mickiewicz złożył mu wizytę i zapowiedział, że jeszcze przyjdzie.</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 oto ogłoszenie „Słów wierzącego” przynosi w tych sto</w:t>
        <w:softHyphen/>
        <w:t xml:space="preserve">sunkach gwałtowną zmianę. Stosunek Mickiewicza do </w:t>
      </w:r>
      <w:r>
        <w:rPr>
          <w:color w:val="000000"/>
          <w:spacing w:val="0"/>
          <w:w w:val="100"/>
          <w:position w:val="0"/>
          <w:shd w:val="clear" w:color="auto" w:fill="auto"/>
          <w:lang w:val="fr-FR" w:eastAsia="fr-FR" w:bidi="fr-FR"/>
        </w:rPr>
        <w:t>Lamen</w:t>
        <w:softHyphen/>
        <w:t xml:space="preserve">nais’go, </w:t>
      </w:r>
      <w:r>
        <w:rPr>
          <w:color w:val="000000"/>
          <w:spacing w:val="0"/>
          <w:w w:val="100"/>
          <w:position w:val="0"/>
          <w:shd w:val="clear" w:color="auto" w:fill="auto"/>
          <w:lang w:val="pl-PL" w:eastAsia="pl-PL" w:bidi="pl-PL"/>
        </w:rPr>
        <w:t xml:space="preserve">jak dotąd pełen uwielbienia, nagle zmienia się na wrogi i pogardliwy. W tym samym, wyżej cytowanym liście, w którym Bohdan Zaleski określa Kajsiewiczowi świeżo wydane </w:t>
      </w:r>
      <w:r>
        <w:rPr>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jako „po prostu naśladowanie Mickiewicza z wielu plagiatami”, czytamy: „Adam powiada, że bije w niej pokłon Molochowi częściej od niego, choć ksiądz i w sutannie ; bardziej by mu się to nie godziło”.</w:t>
      </w:r>
    </w:p>
    <w:p>
      <w:pPr>
        <w:pStyle w:val="Style37"/>
        <w:keepNext w:val="0"/>
        <w:keepLines w:val="0"/>
        <w:widowControl w:val="0"/>
        <w:shd w:val="clear" w:color="auto" w:fill="auto"/>
        <w:bidi w:val="0"/>
        <w:spacing w:before="0" w:after="140" w:line="202" w:lineRule="auto"/>
        <w:ind w:left="0" w:right="0" w:firstLine="480"/>
        <w:jc w:val="both"/>
      </w:pPr>
      <w:r>
        <w:rPr>
          <w:color w:val="000000"/>
          <w:spacing w:val="0"/>
          <w:w w:val="100"/>
          <w:position w:val="0"/>
          <w:shd w:val="clear" w:color="auto" w:fill="auto"/>
          <w:lang w:val="pl-PL" w:eastAsia="pl-PL" w:bidi="pl-PL"/>
        </w:rPr>
        <w:t>Takich wrogich wypowiedzi Mickiewicza mamy więcej. Ste</w:t>
        <w:softHyphen/>
        <w:t>fan Witwicki, w swojej „Towiańszczyźnie wystawionej” zano</w:t>
        <w:softHyphen/>
        <w:t xml:space="preserve">tował następującą opinię Mickiewicza o </w:t>
      </w:r>
      <w:r>
        <w:rPr>
          <w:color w:val="000000"/>
          <w:spacing w:val="0"/>
          <w:w w:val="100"/>
          <w:position w:val="0"/>
          <w:shd w:val="clear" w:color="auto" w:fill="auto"/>
          <w:lang w:val="fr-FR" w:eastAsia="fr-FR" w:bidi="fr-FR"/>
        </w:rPr>
        <w:t>Lamennais</w:t>
      </w:r>
      <w:r>
        <w:rPr>
          <w:color w:val="000000"/>
          <w:spacing w:val="0"/>
          <w:w w:val="100"/>
          <w:position w:val="0"/>
          <w:shd w:val="clear" w:color="auto" w:fill="auto"/>
          <w:lang w:val="pl-PL" w:eastAsia="pl-PL" w:bidi="pl-PL"/>
        </w:rPr>
        <w:t>’m:</w:t>
      </w:r>
    </w:p>
    <w:p>
      <w:pPr>
        <w:pStyle w:val="Style22"/>
        <w:keepNext w:val="0"/>
        <w:keepLines w:val="0"/>
        <w:widowControl w:val="0"/>
        <w:shd w:val="clear" w:color="auto" w:fill="auto"/>
        <w:bidi w:val="0"/>
        <w:spacing w:before="0" w:after="140" w:line="211" w:lineRule="auto"/>
        <w:ind w:left="560" w:right="0" w:firstLine="380"/>
        <w:jc w:val="both"/>
      </w:pPr>
      <w:r>
        <w:rPr>
          <w:color w:val="000000"/>
          <w:spacing w:val="0"/>
          <w:w w:val="100"/>
          <w:position w:val="0"/>
          <w:shd w:val="clear" w:color="auto" w:fill="auto"/>
          <w:lang w:val="pl-PL" w:eastAsia="pl-PL" w:bidi="pl-PL"/>
        </w:rPr>
        <w:t>„Jest to wprawdzie ten sam co dawniej niepospolity malarz, tylko że odrywający pędzel od rzeczy poważnych i szanownych, pu</w:t>
        <w:softHyphen/>
        <w:t>ścił się na malowanie... szyldów karczemnych”.</w:t>
      </w:r>
    </w:p>
    <w:p>
      <w:pPr>
        <w:pStyle w:val="Style37"/>
        <w:keepNext w:val="0"/>
        <w:keepLines w:val="0"/>
        <w:widowControl w:val="0"/>
        <w:shd w:val="clear" w:color="auto" w:fill="auto"/>
        <w:bidi w:val="0"/>
        <w:spacing w:before="0" w:after="140" w:line="199" w:lineRule="auto"/>
        <w:ind w:left="0" w:right="0" w:firstLine="480"/>
        <w:jc w:val="both"/>
      </w:pPr>
      <w:r>
        <w:rPr>
          <w:color w:val="000000"/>
          <w:spacing w:val="0"/>
          <w:w w:val="100"/>
          <w:position w:val="0"/>
          <w:shd w:val="clear" w:color="auto" w:fill="auto"/>
          <w:lang w:val="pl-PL" w:eastAsia="pl-PL" w:bidi="pl-PL"/>
        </w:rPr>
        <w:t xml:space="preserve">Nie tak ostro sformułowaną, ale również krytyczną opinię o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zanotował Aleksander Chodźko:</w:t>
      </w:r>
    </w:p>
    <w:p>
      <w:pPr>
        <w:pStyle w:val="Style22"/>
        <w:keepNext w:val="0"/>
        <w:keepLines w:val="0"/>
        <w:widowControl w:val="0"/>
        <w:shd w:val="clear" w:color="auto" w:fill="auto"/>
        <w:bidi w:val="0"/>
        <w:spacing w:before="0" w:after="200" w:line="214" w:lineRule="auto"/>
        <w:ind w:left="560" w:right="0" w:firstLine="380"/>
        <w:jc w:val="both"/>
      </w:pPr>
      <w:r>
        <w:rPr>
          <w:color w:val="000000"/>
          <w:spacing w:val="0"/>
          <w:w w:val="100"/>
          <w:position w:val="0"/>
          <w:shd w:val="clear" w:color="auto" w:fill="auto"/>
          <w:lang w:val="fr-FR" w:eastAsia="fr-FR" w:bidi="fr-FR"/>
        </w:rPr>
        <w:t xml:space="preserve">„L’abbé de Lamennais </w:t>
      </w:r>
      <w:r>
        <w:rPr>
          <w:color w:val="000000"/>
          <w:spacing w:val="0"/>
          <w:w w:val="100"/>
          <w:position w:val="0"/>
          <w:shd w:val="clear" w:color="auto" w:fill="auto"/>
          <w:lang w:val="pl-PL" w:eastAsia="pl-PL" w:bidi="pl-PL"/>
        </w:rPr>
        <w:t>czerpie natchnienie swoje w inteligencji i dlatego nie jest wielkim. Niekiedy tylko ma chwile jasne i wtedy mówi z ducha”.</w:t>
      </w:r>
    </w:p>
    <w:p>
      <w:pPr>
        <w:pStyle w:val="Style22"/>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kiej biografii „La </w:t>
      </w:r>
      <w:r>
        <w:rPr>
          <w:color w:val="000000"/>
          <w:spacing w:val="0"/>
          <w:w w:val="100"/>
          <w:position w:val="0"/>
          <w:shd w:val="clear" w:color="auto" w:fill="auto"/>
          <w:lang w:val="fr-FR" w:eastAsia="fr-FR" w:bidi="fr-FR"/>
        </w:rPr>
        <w:t xml:space="preserve">Comtesse d’Agoult et son temps” </w:t>
      </w:r>
      <w:r>
        <w:rPr>
          <w:color w:val="000000"/>
          <w:spacing w:val="0"/>
          <w:w w:val="100"/>
          <w:position w:val="0"/>
          <w:shd w:val="clear" w:color="auto" w:fill="auto"/>
          <w:lang w:val="pl-PL" w:eastAsia="pl-PL" w:bidi="pl-PL"/>
        </w:rPr>
        <w:t xml:space="preserve">kazał Mickiewiczowi spotkać się w Paryżu 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z L.sztem (Paryż, 1955, str. 146).</w:t>
      </w:r>
    </w:p>
    <w:p>
      <w:pPr>
        <w:pStyle w:val="Style22"/>
        <w:keepNext w:val="0"/>
        <w:keepLines w:val="0"/>
        <w:widowControl w:val="0"/>
        <w:shd w:val="clear" w:color="auto" w:fill="auto"/>
        <w:bidi w:val="0"/>
        <w:spacing w:before="0" w:after="140"/>
        <w:ind w:left="0" w:right="0" w:firstLine="400"/>
        <w:jc w:val="both"/>
      </w:pPr>
      <w:r>
        <w:rPr>
          <w:b/>
          <w:bCs/>
          <w:i/>
          <w:iCs/>
          <w:color w:val="000000"/>
          <w:spacing w:val="0"/>
          <w:w w:val="100"/>
          <w:position w:val="0"/>
          <w:shd w:val="clear" w:color="auto" w:fill="auto"/>
          <w:lang w:val="pl-PL" w:eastAsia="pl-PL" w:bidi="pl-PL"/>
        </w:rPr>
        <w:t>Przypisek w czasie k</w:t>
      </w:r>
      <w:r>
        <w:rPr>
          <w:b/>
          <w:bCs/>
          <w:i/>
          <w:iCs/>
          <w:color w:val="000000"/>
          <w:spacing w:val="0"/>
          <w:w w:val="100"/>
          <w:position w:val="0"/>
          <w:shd w:val="clear" w:color="auto" w:fill="auto"/>
          <w:vertAlign w:val="superscript"/>
          <w:lang w:val="pl-PL" w:eastAsia="pl-PL" w:bidi="pl-PL"/>
        </w:rPr>
        <w:t>or</w:t>
      </w:r>
      <w:r>
        <w:rPr>
          <w:b/>
          <w:bCs/>
          <w:i/>
          <w:iCs/>
          <w:color w:val="000000"/>
          <w:spacing w:val="0"/>
          <w:w w:val="100"/>
          <w:position w:val="0"/>
          <w:shd w:val="clear" w:color="auto" w:fill="auto"/>
          <w:lang w:val="pl-PL" w:eastAsia="pl-PL" w:bidi="pl-PL"/>
        </w:rPr>
        <w:t>^kty- —</w:t>
      </w:r>
      <w:r>
        <w:rPr>
          <w:color w:val="000000"/>
          <w:spacing w:val="0"/>
          <w:w w:val="100"/>
          <w:position w:val="0"/>
          <w:shd w:val="clear" w:color="auto" w:fill="auto"/>
          <w:lang w:val="pl-PL" w:eastAsia="pl-PL" w:bidi="pl-PL"/>
        </w:rPr>
        <w:t xml:space="preserve"> Już po napisaniu niniejszego artykułu </w:t>
      </w:r>
      <w:r>
        <w:rPr>
          <w:color w:val="000000"/>
          <w:spacing w:val="0"/>
          <w:w w:val="100"/>
          <w:position w:val="0"/>
          <w:shd w:val="clear" w:color="auto" w:fill="auto"/>
          <w:lang w:val="fr-FR" w:eastAsia="fr-FR" w:bidi="fr-FR"/>
        </w:rPr>
        <w:t xml:space="preserve">prof. Le </w:t>
      </w:r>
      <w:r>
        <w:rPr>
          <w:color w:val="000000"/>
          <w:spacing w:val="0"/>
          <w:w w:val="100"/>
          <w:position w:val="0"/>
          <w:shd w:val="clear" w:color="auto" w:fill="auto"/>
          <w:lang w:val="pl-PL" w:eastAsia="pl-PL" w:bidi="pl-PL"/>
        </w:rPr>
        <w:t xml:space="preserve">Hir zwrócił mi łaskawie listown.e uwagę na przeoczony przeze mnie, a omówiony przezeń i częśc.owo ogłoszony w roku 1949 w </w:t>
      </w:r>
      <w:r>
        <w:rPr>
          <w:color w:val="000000"/>
          <w:spacing w:val="0"/>
          <w:w w:val="100"/>
          <w:position w:val="0"/>
          <w:shd w:val="clear" w:color="auto" w:fill="auto"/>
          <w:lang w:val="fr-FR" w:eastAsia="fr-FR" w:bidi="fr-FR"/>
        </w:rPr>
        <w:t xml:space="preserve">„Annales de Bretagne” </w:t>
      </w:r>
      <w:r>
        <w:rPr>
          <w:color w:val="000000"/>
          <w:spacing w:val="0"/>
          <w:w w:val="100"/>
          <w:position w:val="0"/>
          <w:shd w:val="clear" w:color="auto" w:fill="auto"/>
          <w:lang w:val="pl-PL" w:eastAsia="pl-PL" w:bidi="pl-PL"/>
        </w:rPr>
        <w:t xml:space="preserve">w artykule pt. </w:t>
      </w:r>
      <w:r>
        <w:rPr>
          <w:color w:val="000000"/>
          <w:spacing w:val="0"/>
          <w:w w:val="100"/>
          <w:position w:val="0"/>
          <w:shd w:val="clear" w:color="auto" w:fill="auto"/>
          <w:lang w:val="fr-FR" w:eastAsia="fr-FR" w:bidi="fr-FR"/>
        </w:rPr>
        <w:t xml:space="preserve">„Un document médit sur Lamennais et la congrégation de Saint-Pierre”, </w:t>
      </w:r>
      <w:r>
        <w:rPr>
          <w:color w:val="000000"/>
          <w:spacing w:val="0"/>
          <w:w w:val="100"/>
          <w:position w:val="0"/>
          <w:shd w:val="clear" w:color="auto" w:fill="auto"/>
          <w:lang w:val="pl-PL" w:eastAsia="pl-PL" w:bidi="pl-PL"/>
        </w:rPr>
        <w:t xml:space="preserve">dokument, który rzekomo </w:t>
      </w:r>
      <w:r>
        <w:rPr>
          <w:color w:val="000000"/>
          <w:spacing w:val="0"/>
          <w:w w:val="100"/>
          <w:position w:val="0"/>
          <w:shd w:val="clear" w:color="auto" w:fill="auto"/>
          <w:lang w:val="fr-FR" w:eastAsia="fr-FR" w:bidi="fr-FR"/>
        </w:rPr>
        <w:t xml:space="preserve">ma </w:t>
      </w:r>
      <w:r>
        <w:rPr>
          <w:color w:val="000000"/>
          <w:spacing w:val="0"/>
          <w:w w:val="100"/>
          <w:position w:val="0"/>
          <w:shd w:val="clear" w:color="auto" w:fill="auto"/>
          <w:lang w:val="pl-PL" w:eastAsia="pl-PL" w:bidi="pl-PL"/>
        </w:rPr>
        <w:t xml:space="preserve">potwierdzać informacje o wizycie Mickiewicza 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w Bretanii. Dokumentem tym jest napisany przez ks. Persehaie memoriał o prowadzonej przez brata </w:t>
      </w:r>
      <w:r>
        <w:rPr>
          <w:color w:val="000000"/>
          <w:spacing w:val="0"/>
          <w:w w:val="100"/>
          <w:position w:val="0"/>
          <w:shd w:val="clear" w:color="auto" w:fill="auto"/>
          <w:lang w:val="fr-FR" w:eastAsia="fr-FR" w:bidi="fr-FR"/>
        </w:rPr>
        <w:t xml:space="preserve">Félicité, </w:t>
      </w:r>
      <w:r>
        <w:rPr>
          <w:color w:val="000000"/>
          <w:spacing w:val="0"/>
          <w:w w:val="100"/>
          <w:position w:val="0"/>
          <w:shd w:val="clear" w:color="auto" w:fill="auto"/>
          <w:lang w:val="pl-PL" w:eastAsia="pl-PL" w:bidi="pl-PL"/>
        </w:rPr>
        <w:t xml:space="preserve">księdza </w:t>
      </w:r>
      <w:r>
        <w:rPr>
          <w:color w:val="000000"/>
          <w:spacing w:val="0"/>
          <w:w w:val="100"/>
          <w:position w:val="0"/>
          <w:shd w:val="clear" w:color="auto" w:fill="auto"/>
          <w:lang w:val="fr-FR" w:eastAsia="fr-FR" w:bidi="fr-FR"/>
        </w:rPr>
        <w:t xml:space="preserve">Jean-Marie de Lamennais, </w:t>
      </w:r>
      <w:r>
        <w:rPr>
          <w:color w:val="000000"/>
          <w:spacing w:val="0"/>
          <w:w w:val="100"/>
          <w:position w:val="0"/>
          <w:shd w:val="clear" w:color="auto" w:fill="auto"/>
          <w:lang w:val="pl-PL" w:eastAsia="pl-PL" w:bidi="pl-PL"/>
        </w:rPr>
        <w:t xml:space="preserve">kongregacji św. Piotra w Saint- </w:t>
      </w:r>
      <w:r>
        <w:rPr>
          <w:color w:val="000000"/>
          <w:spacing w:val="0"/>
          <w:w w:val="100"/>
          <w:position w:val="0"/>
          <w:shd w:val="clear" w:color="auto" w:fill="auto"/>
          <w:lang w:val="fr-FR" w:eastAsia="fr-FR" w:bidi="fr-FR"/>
        </w:rPr>
        <w:t xml:space="preserve">Méen. </w:t>
      </w:r>
      <w:r>
        <w:rPr>
          <w:color w:val="000000"/>
          <w:spacing w:val="0"/>
          <w:w w:val="100"/>
          <w:position w:val="0"/>
          <w:shd w:val="clear" w:color="auto" w:fill="auto"/>
          <w:lang w:val="pl-PL" w:eastAsia="pl-PL" w:bidi="pl-PL"/>
        </w:rPr>
        <w:t xml:space="preserve">Jak sam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Hir w artykule swym stwierdza, memoriał ten jest stronniczy i zeszpecony błędami („</w:t>
      </w:r>
      <w:r>
        <w:rPr>
          <w:b/>
          <w:bCs/>
          <w:i/>
          <w:iCs/>
          <w:color w:val="000000"/>
          <w:spacing w:val="0"/>
          <w:w w:val="100"/>
          <w:position w:val="0"/>
          <w:shd w:val="clear" w:color="auto" w:fill="auto"/>
          <w:lang w:val="fr-FR" w:eastAsia="fr-FR" w:bidi="fr-FR"/>
        </w:rPr>
        <w:t>malheureusement entaché d’erreurs et de partialité systématique”).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jednym z ogłoszonych fragmentów </w:t>
      </w:r>
      <w:r>
        <w:rPr>
          <w:color w:val="000000"/>
          <w:spacing w:val="0"/>
          <w:w w:val="100"/>
          <w:position w:val="0"/>
          <w:shd w:val="clear" w:color="auto" w:fill="auto"/>
          <w:lang w:val="fr-FR" w:eastAsia="fr-FR" w:bidi="fr-FR"/>
        </w:rPr>
        <w:t xml:space="preserve">(str. 71) </w:t>
      </w:r>
      <w:r>
        <w:rPr>
          <w:color w:val="000000"/>
          <w:spacing w:val="0"/>
          <w:w w:val="100"/>
          <w:position w:val="0"/>
          <w:shd w:val="clear" w:color="auto" w:fill="auto"/>
          <w:lang w:val="pl-PL" w:eastAsia="pl-PL" w:bidi="pl-PL"/>
        </w:rPr>
        <w:t>ma</w:t>
        <w:softHyphen/>
        <w:t xml:space="preserve">my opis demonstracji propolskiej, urządzonej w </w:t>
      </w:r>
      <w:r>
        <w:rPr>
          <w:color w:val="000000"/>
          <w:spacing w:val="0"/>
          <w:w w:val="100"/>
          <w:position w:val="0"/>
          <w:shd w:val="clear" w:color="auto" w:fill="auto"/>
          <w:lang w:val="fr-FR" w:eastAsia="fr-FR" w:bidi="fr-FR"/>
        </w:rPr>
        <w:t xml:space="preserve">Saint-Méen </w:t>
      </w:r>
      <w:r>
        <w:rPr>
          <w:color w:val="000000"/>
          <w:spacing w:val="0"/>
          <w:w w:val="100"/>
          <w:position w:val="0"/>
          <w:shd w:val="clear" w:color="auto" w:fill="auto"/>
          <w:lang w:val="pl-PL" w:eastAsia="pl-PL" w:bidi="pl-PL"/>
        </w:rPr>
        <w:t xml:space="preserve">z racji wizyty tam </w:t>
      </w:r>
      <w:r>
        <w:rPr>
          <w:color w:val="000000"/>
          <w:spacing w:val="0"/>
          <w:w w:val="100"/>
          <w:position w:val="0"/>
          <w:shd w:val="clear" w:color="auto" w:fill="auto"/>
          <w:lang w:val="fr-FR" w:eastAsia="fr-FR" w:bidi="fr-FR"/>
        </w:rPr>
        <w:t xml:space="preserve">Félicité de Lamennais </w:t>
      </w:r>
      <w:r>
        <w:rPr>
          <w:color w:val="000000"/>
          <w:spacing w:val="0"/>
          <w:w w:val="100"/>
          <w:position w:val="0"/>
          <w:shd w:val="clear" w:color="auto" w:fill="auto"/>
          <w:lang w:val="pl-PL" w:eastAsia="pl-PL" w:bidi="pl-PL"/>
        </w:rPr>
        <w:t>w towarzystwie Montalemberta i Platęra. Mic</w:t>
        <w:softHyphen/>
        <w:t xml:space="preserve">kiewicz me jest tam wymieniony wśród gości. Nieco dalej jednak ks. Per- sehaie pisze o </w:t>
      </w:r>
      <w:r>
        <w:rPr>
          <w:color w:val="000000"/>
          <w:spacing w:val="0"/>
          <w:w w:val="100"/>
          <w:position w:val="0"/>
          <w:shd w:val="clear" w:color="auto" w:fill="auto"/>
          <w:lang w:val="fr-FR" w:eastAsia="fr-FR" w:bidi="fr-FR"/>
        </w:rPr>
        <w:t xml:space="preserve">Jean-Marie de Lamennais, </w:t>
      </w:r>
      <w:r>
        <w:rPr>
          <w:color w:val="000000"/>
          <w:spacing w:val="0"/>
          <w:w w:val="100"/>
          <w:position w:val="0"/>
          <w:shd w:val="clear" w:color="auto" w:fill="auto"/>
          <w:lang w:val="pl-PL" w:eastAsia="pl-PL" w:bidi="pl-PL"/>
        </w:rPr>
        <w:t xml:space="preserve">że znał on „Księgi” poprzez ich autora, „którego oprowadzał po </w:t>
      </w:r>
      <w:r>
        <w:rPr>
          <w:color w:val="000000"/>
          <w:spacing w:val="0"/>
          <w:w w:val="100"/>
          <w:position w:val="0"/>
          <w:shd w:val="clear" w:color="auto" w:fill="auto"/>
          <w:lang w:val="fr-FR" w:eastAsia="fr-FR" w:bidi="fr-FR"/>
        </w:rPr>
        <w:t xml:space="preserve">Saint-Méen” </w:t>
      </w:r>
      <w:r>
        <w:rPr>
          <w:b/>
          <w:bCs/>
          <w:i/>
          <w:iCs/>
          <w:color w:val="000000"/>
          <w:spacing w:val="0"/>
          <w:w w:val="100"/>
          <w:position w:val="0"/>
          <w:shd w:val="clear" w:color="auto" w:fill="auto"/>
          <w:lang w:val="pl-PL" w:eastAsia="pl-PL" w:bidi="pl-PL"/>
        </w:rPr>
        <w:t xml:space="preserve">(,,M. </w:t>
      </w:r>
      <w:r>
        <w:rPr>
          <w:b/>
          <w:bCs/>
          <w:i/>
          <w:iCs/>
          <w:color w:val="000000"/>
          <w:spacing w:val="0"/>
          <w:w w:val="100"/>
          <w:position w:val="0"/>
          <w:shd w:val="clear" w:color="auto" w:fill="auto"/>
          <w:lang w:val="fr-FR" w:eastAsia="fr-FR" w:bidi="fr-FR"/>
        </w:rPr>
        <w:t xml:space="preserve">Jean-Marie </w:t>
      </w:r>
      <w:r>
        <w:rPr>
          <w:b/>
          <w:bCs/>
          <w:i/>
          <w:iCs/>
          <w:color w:val="000000"/>
          <w:spacing w:val="0"/>
          <w:w w:val="100"/>
          <w:position w:val="0"/>
          <w:shd w:val="clear" w:color="auto" w:fill="auto"/>
          <w:lang w:val="pl-PL" w:eastAsia="pl-PL" w:bidi="pl-PL"/>
        </w:rPr>
        <w:t xml:space="preserve">de la Mennais... </w:t>
      </w:r>
      <w:r>
        <w:rPr>
          <w:b/>
          <w:bCs/>
          <w:i/>
          <w:iCs/>
          <w:color w:val="000000"/>
          <w:spacing w:val="0"/>
          <w:w w:val="100"/>
          <w:position w:val="0"/>
          <w:shd w:val="clear" w:color="auto" w:fill="auto"/>
          <w:lang w:val="fr-FR" w:eastAsia="fr-FR" w:bidi="fr-FR"/>
        </w:rPr>
        <w:t xml:space="preserve">connaissait le </w:t>
      </w:r>
      <w:r>
        <w:rPr>
          <w:b/>
          <w:bCs/>
          <w:i/>
          <w:iCs/>
          <w:color w:val="000000"/>
          <w:spacing w:val="0"/>
          <w:w w:val="100"/>
          <w:position w:val="0"/>
          <w:shd w:val="clear" w:color="auto" w:fill="auto"/>
          <w:lang w:val="pl-PL" w:eastAsia="pl-PL" w:bidi="pl-PL"/>
        </w:rPr>
        <w:t>,,</w:t>
      </w:r>
      <w:r>
        <w:rPr>
          <w:b/>
          <w:bCs/>
          <w:i/>
          <w:iCs/>
          <w:color w:val="000000"/>
          <w:spacing w:val="0"/>
          <w:w w:val="100"/>
          <w:position w:val="0"/>
          <w:shd w:val="clear" w:color="auto" w:fill="auto"/>
          <w:lang w:val="fr-FR" w:eastAsia="fr-FR" w:bidi="fr-FR"/>
        </w:rPr>
        <w:t xml:space="preserve">Pèlerin polonais” par son auteur à Saint-Méen”). </w:t>
      </w:r>
      <w:r>
        <w:rPr>
          <w:color w:val="000000"/>
          <w:spacing w:val="0"/>
          <w:w w:val="100"/>
          <w:position w:val="0"/>
          <w:shd w:val="clear" w:color="auto" w:fill="auto"/>
          <w:lang w:val="pl-PL" w:eastAsia="pl-PL" w:bidi="pl-PL"/>
        </w:rPr>
        <w:t>Wysnuwanie jakichkolwiek wniosków o wizycie Mickiewicza z takiej wzmianki byłoby procedurą arcyryzykowną. Wizyta taka nie jest potwier</w:t>
        <w:softHyphen/>
        <w:t xml:space="preserve">dzona żadnym innym przekazem. Sama zapowiedź wizyty Mickiewicza u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tłumaczy dostatecznie powstanie pogłoski, a ks. Persehaie mógł dać jej ucha tym chętniej, że memor.ał jego dyszy nienawiścią do obu braci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zaś kontakt z autorem potępionych przez brewe papieskie „Ksiąg kompromitował </w:t>
      </w:r>
      <w:r>
        <w:rPr>
          <w:color w:val="000000"/>
          <w:spacing w:val="0"/>
          <w:w w:val="100"/>
          <w:position w:val="0"/>
          <w:shd w:val="clear" w:color="auto" w:fill="auto"/>
          <w:lang w:val="fr-FR" w:eastAsia="fr-FR" w:bidi="fr-FR"/>
        </w:rPr>
        <w:t xml:space="preserve">Jean-Marie </w:t>
      </w:r>
      <w:r>
        <w:rPr>
          <w:color w:val="000000"/>
          <w:spacing w:val="0"/>
          <w:w w:val="100"/>
          <w:position w:val="0"/>
          <w:shd w:val="clear" w:color="auto" w:fill="auto"/>
          <w:lang w:val="pl-PL" w:eastAsia="pl-PL" w:bidi="pl-PL"/>
        </w:rPr>
        <w:t>w oczach ludzi jego mentalności.</w:t>
      </w:r>
      <w:r>
        <w:br w:type="page"/>
      </w:r>
    </w:p>
    <w:p>
      <w:pPr>
        <w:pStyle w:val="Style37"/>
        <w:keepNext w:val="0"/>
        <w:keepLines w:val="0"/>
        <w:widowControl w:val="0"/>
        <w:shd w:val="clear" w:color="auto" w:fill="auto"/>
        <w:bidi w:val="0"/>
        <w:spacing w:before="0" w:after="0" w:line="202" w:lineRule="auto"/>
        <w:ind w:left="0" w:right="0" w:firstLine="280"/>
        <w:jc w:val="both"/>
      </w:pPr>
      <w:r>
        <w:rPr>
          <w:color w:val="000000"/>
          <w:spacing w:val="0"/>
          <w:w w:val="100"/>
          <w:position w:val="0"/>
          <w:shd w:val="clear" w:color="auto" w:fill="auto"/>
          <w:lang w:val="pl-PL" w:eastAsia="pl-PL" w:bidi="pl-PL"/>
        </w:rPr>
        <w:t xml:space="preserve">Kiedy indziej znów, rozmawiając z Armandem </w:t>
      </w:r>
      <w:r>
        <w:rPr>
          <w:color w:val="000000"/>
          <w:spacing w:val="0"/>
          <w:w w:val="100"/>
          <w:position w:val="0"/>
          <w:shd w:val="clear" w:color="auto" w:fill="auto"/>
          <w:lang w:val="fr-FR" w:eastAsia="fr-FR" w:bidi="fr-FR"/>
        </w:rPr>
        <w:t xml:space="preserve">Lévy </w:t>
      </w:r>
      <w:r>
        <w:rPr>
          <w:color w:val="000000"/>
          <w:spacing w:val="0"/>
          <w:w w:val="100"/>
          <w:position w:val="0"/>
          <w:shd w:val="clear" w:color="auto" w:fill="auto"/>
          <w:lang w:val="pl-PL" w:eastAsia="pl-PL" w:bidi="pl-PL"/>
        </w:rPr>
        <w:t>o swoim chilijskim uczniu Bilbao, Mickiewicz powiedział: „Jego chrze</w:t>
        <w:softHyphen/>
        <w:t xml:space="preserve">ścijaństwo ma chwiejność w rodzaju ‘Parolęs </w:t>
      </w:r>
      <w:r>
        <w:rPr>
          <w:color w:val="000000"/>
          <w:spacing w:val="0"/>
          <w:w w:val="100"/>
          <w:position w:val="0"/>
          <w:shd w:val="clear" w:color="auto" w:fill="auto"/>
          <w:lang w:val="fr-FR" w:eastAsia="fr-FR" w:bidi="fr-FR"/>
        </w:rPr>
        <w:t xml:space="preserve">d’un Croyant’ </w:t>
      </w:r>
      <w:r>
        <w:rPr>
          <w:color w:val="000000"/>
          <w:spacing w:val="0"/>
          <w:w w:val="100"/>
          <w:position w:val="0"/>
          <w:shd w:val="clear" w:color="auto" w:fill="auto"/>
          <w:lang w:val="pl-PL" w:eastAsia="pl-PL" w:bidi="pl-PL"/>
        </w:rPr>
        <w:t>”. W nieocenionym zbiorze, wydanym przez Pigonia, w ,,Roz</w:t>
        <w:softHyphen/>
        <w:t>mowach z Adamem Mickiewiczem”, istnieje tylko jedna wzmian</w:t>
        <w:softHyphen/>
        <w:t>ka pamiętnikarska, która by się kłóciła z tenorem zacytowanych wyżej za tymiż ,,Rozmowami” wypowiedzi. Wyszła ona z pod pióra Edwarda Chłapowskiego który w roku 1850 jako student bawił w Paryżu i tam kilka razy odwiedzał Mickiewicza, a w ro</w:t>
        <w:softHyphen/>
        <w:t xml:space="preserve">ku 1876 ogłosił w ,,Kłosach” wspomnienia z tych wizyt „W dworku na Battignolles”. We wspomnieniach tych znajdujemy między innymi takie zdanie: „Pokrewnych sobie duchem Miche- </w:t>
      </w:r>
      <w:r>
        <w:rPr>
          <w:color w:val="000000"/>
          <w:spacing w:val="0"/>
          <w:w w:val="100"/>
          <w:position w:val="0"/>
          <w:shd w:val="clear" w:color="auto" w:fill="auto"/>
          <w:lang w:val="fr-FR" w:eastAsia="fr-FR" w:bidi="fr-FR"/>
        </w:rPr>
        <w:t xml:space="preserve">let’a, Quinet’a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jako ludzi uwielbiał, jako pisarzów cenił wysoko”. Do świadectwa tego jednak nie podobna przy</w:t>
        <w:softHyphen/>
        <w:t>wiązywać większej wagi. Z wiązki Chłapowskiego z Mickiewiczem były krótkotrwałe i dość luźne. Wspomnienia swe ogłosił on w przeszło dwadzieścia lat po śmierci Mickiewicza i najprawdo</w:t>
        <w:softHyphen/>
        <w:t>podobniej dopiero wtedy je spisał ; u wstępu ich znajdujemy wy</w:t>
        <w:softHyphen/>
        <w:t xml:space="preserve">mowne zastrzeżenie: „o ile dziś sobie przypominam”. Najprościej więc będzie przyjąć, że Chłapowski, wymieniając obok Miche- </w:t>
      </w:r>
      <w:r>
        <w:rPr>
          <w:color w:val="000000"/>
          <w:spacing w:val="0"/>
          <w:w w:val="100"/>
          <w:position w:val="0"/>
          <w:shd w:val="clear" w:color="auto" w:fill="auto"/>
          <w:lang w:val="fr-FR" w:eastAsia="fr-FR" w:bidi="fr-FR"/>
        </w:rPr>
        <w:t xml:space="preserve">let’a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Quinet’a </w:t>
      </w:r>
      <w:r>
        <w:rPr>
          <w:color w:val="000000"/>
          <w:spacing w:val="0"/>
          <w:w w:val="100"/>
          <w:position w:val="0"/>
          <w:shd w:val="clear" w:color="auto" w:fill="auto"/>
          <w:lang w:val="pl-PL" w:eastAsia="pl-PL" w:bidi="pl-PL"/>
        </w:rPr>
        <w:t xml:space="preserve">także 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po prostu się „przepisał”.</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Wiemy też, że w roku 1845 Mickiewicz posłał </w:t>
      </w:r>
      <w:r>
        <w:rPr>
          <w:color w:val="000000"/>
          <w:spacing w:val="0"/>
          <w:w w:val="100"/>
          <w:position w:val="0"/>
          <w:shd w:val="clear" w:color="auto" w:fill="auto"/>
          <w:lang w:val="fr-FR" w:eastAsia="fr-FR" w:bidi="fr-FR"/>
        </w:rPr>
        <w:t>Lamennais</w:t>
      </w:r>
      <w:r>
        <w:rPr>
          <w:color w:val="000000"/>
          <w:spacing w:val="0"/>
          <w:w w:val="100"/>
          <w:position w:val="0"/>
          <w:shd w:val="clear" w:color="auto" w:fill="auto"/>
          <w:lang w:val="pl-PL" w:eastAsia="pl-PL" w:bidi="pl-PL"/>
        </w:rPr>
        <w:t xml:space="preserve">’mu tom swoich prelekcyj paryskich </w:t>
      </w:r>
      <w:r>
        <w:rPr>
          <w:color w:val="000000"/>
          <w:spacing w:val="0"/>
          <w:w w:val="100"/>
          <w:position w:val="0"/>
          <w:shd w:val="clear" w:color="auto" w:fill="auto"/>
          <w:lang w:val="fr-FR" w:eastAsia="fr-FR" w:bidi="fr-FR"/>
        </w:rPr>
        <w:t xml:space="preserve">„L’Eglise et le </w:t>
      </w:r>
      <w:r>
        <w:rPr>
          <w:color w:val="000000"/>
          <w:spacing w:val="0"/>
          <w:w w:val="100"/>
          <w:position w:val="0"/>
          <w:shd w:val="clear" w:color="auto" w:fill="auto"/>
          <w:lang w:val="pl-PL" w:eastAsia="pl-PL" w:bidi="pl-PL"/>
        </w:rPr>
        <w:t>Messie” z krót</w:t>
        <w:softHyphen/>
        <w:t xml:space="preserve">ką, suchą dedykacją: „Panu </w:t>
      </w:r>
      <w:r>
        <w:rPr>
          <w:color w:val="000000"/>
          <w:spacing w:val="0"/>
          <w:w w:val="100"/>
          <w:position w:val="0"/>
          <w:shd w:val="clear" w:color="auto" w:fill="auto"/>
          <w:lang w:val="fr-FR" w:eastAsia="fr-FR" w:bidi="fr-FR"/>
        </w:rPr>
        <w:t xml:space="preserve">de Lamennais </w:t>
      </w:r>
      <w:r>
        <w:rPr>
          <w:color w:val="000000"/>
          <w:spacing w:val="0"/>
          <w:w w:val="100"/>
          <w:position w:val="0"/>
          <w:shd w:val="clear" w:color="auto" w:fill="auto"/>
          <w:lang w:val="pl-PL" w:eastAsia="pl-PL" w:bidi="pl-PL"/>
        </w:rPr>
        <w:t xml:space="preserve">od autora”. Znamy reakcję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na ten tom. Ślad jej wynotował Włady</w:t>
        <w:softHyphen/>
        <w:t xml:space="preserve">sław Mickiewicz z korespondencji Alfreda </w:t>
      </w:r>
      <w:r>
        <w:rPr>
          <w:color w:val="000000"/>
          <w:spacing w:val="0"/>
          <w:w w:val="100"/>
          <w:position w:val="0"/>
          <w:shd w:val="clear" w:color="auto" w:fill="auto"/>
          <w:lang w:val="fr-FR" w:eastAsia="fr-FR" w:bidi="fr-FR"/>
        </w:rPr>
        <w:t xml:space="preserve">Dumesnil’a, </w:t>
      </w:r>
      <w:r>
        <w:rPr>
          <w:color w:val="000000"/>
          <w:spacing w:val="0"/>
          <w:w w:val="100"/>
          <w:position w:val="0"/>
          <w:shd w:val="clear" w:color="auto" w:fill="auto"/>
          <w:lang w:val="pl-PL" w:eastAsia="pl-PL" w:bidi="pl-PL"/>
        </w:rPr>
        <w:t xml:space="preserve">zięcia </w:t>
      </w:r>
      <w:r>
        <w:rPr>
          <w:color w:val="000000"/>
          <w:spacing w:val="0"/>
          <w:w w:val="100"/>
          <w:position w:val="0"/>
          <w:shd w:val="clear" w:color="auto" w:fill="auto"/>
          <w:lang w:val="fr-FR" w:eastAsia="fr-FR" w:bidi="fr-FR"/>
        </w:rPr>
        <w:t>Michelet</w:t>
      </w:r>
      <w:r>
        <w:rPr>
          <w:color w:val="000000"/>
          <w:spacing w:val="0"/>
          <w:w w:val="100"/>
          <w:position w:val="0"/>
          <w:shd w:val="clear" w:color="auto" w:fill="auto"/>
          <w:lang w:val="pl-PL" w:eastAsia="pl-PL" w:bidi="pl-PL"/>
        </w:rPr>
        <w:t xml:space="preserve">’a i zastępcy </w:t>
      </w:r>
      <w:r>
        <w:rPr>
          <w:color w:val="000000"/>
          <w:spacing w:val="0"/>
          <w:w w:val="100"/>
          <w:position w:val="0"/>
          <w:shd w:val="clear" w:color="auto" w:fill="auto"/>
          <w:lang w:val="fr-FR" w:eastAsia="fr-FR" w:bidi="fr-FR"/>
        </w:rPr>
        <w:t xml:space="preserve">Quinet’a </w:t>
      </w:r>
      <w:r>
        <w:rPr>
          <w:color w:val="000000"/>
          <w:spacing w:val="0"/>
          <w:w w:val="100"/>
          <w:position w:val="0"/>
          <w:shd w:val="clear" w:color="auto" w:fill="auto"/>
          <w:lang w:val="pl-PL" w:eastAsia="pl-PL" w:bidi="pl-PL"/>
        </w:rPr>
        <w:t xml:space="preserve">na katedrze w </w:t>
      </w:r>
      <w:r>
        <w:rPr>
          <w:color w:val="000000"/>
          <w:spacing w:val="0"/>
          <w:w w:val="100"/>
          <w:position w:val="0"/>
          <w:shd w:val="clear" w:color="auto" w:fill="auto"/>
          <w:lang w:val="fr-FR" w:eastAsia="fr-FR" w:bidi="fr-FR"/>
        </w:rPr>
        <w:t xml:space="preserve">Collège </w:t>
      </w:r>
      <w:r>
        <w:rPr>
          <w:color w:val="000000"/>
          <w:spacing w:val="0"/>
          <w:w w:val="100"/>
          <w:position w:val="0"/>
          <w:shd w:val="clear" w:color="auto" w:fill="auto"/>
          <w:lang w:val="pl-PL" w:eastAsia="pl-PL" w:bidi="pl-PL"/>
        </w:rPr>
        <w:t xml:space="preserve">de France po roku 1846, który tak pisze o swojej i </w:t>
      </w:r>
      <w:r>
        <w:rPr>
          <w:color w:val="000000"/>
          <w:spacing w:val="0"/>
          <w:w w:val="100"/>
          <w:position w:val="0"/>
          <w:shd w:val="clear" w:color="auto" w:fill="auto"/>
          <w:lang w:val="fr-FR" w:eastAsia="fr-FR" w:bidi="fr-FR"/>
        </w:rPr>
        <w:t xml:space="preserve">Michelet’a </w:t>
      </w:r>
      <w:r>
        <w:rPr>
          <w:color w:val="000000"/>
          <w:spacing w:val="0"/>
          <w:w w:val="100"/>
          <w:position w:val="0"/>
          <w:shd w:val="clear" w:color="auto" w:fill="auto"/>
          <w:lang w:val="pl-PL" w:eastAsia="pl-PL" w:bidi="pl-PL"/>
        </w:rPr>
        <w:t xml:space="preserve">wizycie u </w:t>
      </w:r>
      <w:r>
        <w:rPr>
          <w:color w:val="000000"/>
          <w:spacing w:val="0"/>
          <w:w w:val="100"/>
          <w:position w:val="0"/>
          <w:shd w:val="clear" w:color="auto" w:fill="auto"/>
          <w:lang w:val="fr-FR" w:eastAsia="fr-FR" w:bidi="fr-FR"/>
        </w:rPr>
        <w:t>La</w:t>
        <w:softHyphen/>
        <w:t>mennais’go:</w:t>
      </w:r>
    </w:p>
    <w:p>
      <w:pPr>
        <w:pStyle w:val="Style22"/>
        <w:keepNext w:val="0"/>
        <w:keepLines w:val="0"/>
        <w:widowControl w:val="0"/>
        <w:shd w:val="clear" w:color="auto" w:fill="auto"/>
        <w:bidi w:val="0"/>
        <w:spacing w:before="0" w:line="214" w:lineRule="auto"/>
        <w:ind w:left="520" w:right="0" w:firstLine="380"/>
        <w:jc w:val="both"/>
      </w:pPr>
      <w:r>
        <w:rPr>
          <w:color w:val="000000"/>
          <w:spacing w:val="0"/>
          <w:w w:val="100"/>
          <w:position w:val="0"/>
          <w:shd w:val="clear" w:color="auto" w:fill="auto"/>
          <w:lang w:val="pl-PL" w:eastAsia="pl-PL" w:bidi="pl-PL"/>
        </w:rPr>
        <w:t>„Rozmawiał z nami o Mickiewiczu z takim rozsądkiem, że bardzo bym chciał, abyś go słyszał. Sąd jego był ostry, ale jak dobrze rozumie ten wielki umysł, tę bohaterską duszę. Znajduje, że Mesjan.zm jest jedno z dzieł najoryginalniejszych tego czasu, roz</w:t>
        <w:softHyphen/>
        <w:t>powszechnia je jak najwięcej” (8).</w:t>
      </w:r>
    </w:p>
    <w:p>
      <w:pPr>
        <w:pStyle w:val="Style37"/>
        <w:keepNext w:val="0"/>
        <w:keepLines w:val="0"/>
        <w:widowControl w:val="0"/>
        <w:shd w:val="clear" w:color="auto" w:fill="auto"/>
        <w:bidi w:val="0"/>
        <w:spacing w:before="0" w:after="160" w:line="204" w:lineRule="auto"/>
        <w:ind w:left="0" w:right="0" w:firstLine="440"/>
        <w:jc w:val="both"/>
      </w:pPr>
      <w:r>
        <w:rPr>
          <w:color w:val="000000"/>
          <w:spacing w:val="0"/>
          <w:w w:val="100"/>
          <w:position w:val="0"/>
          <w:shd w:val="clear" w:color="auto" w:fill="auto"/>
          <w:lang w:val="pl-PL" w:eastAsia="pl-PL" w:bidi="pl-PL"/>
        </w:rPr>
        <w:t xml:space="preserve">Z początkiem roku 1853 przypadek zaprowadził </w:t>
      </w:r>
      <w:r>
        <w:rPr>
          <w:color w:val="000000"/>
          <w:spacing w:val="0"/>
          <w:w w:val="100"/>
          <w:position w:val="0"/>
          <w:shd w:val="clear" w:color="auto" w:fill="auto"/>
          <w:lang w:val="fr-FR" w:eastAsia="fr-FR" w:bidi="fr-FR"/>
        </w:rPr>
        <w:t>Lamen</w:t>
        <w:softHyphen/>
        <w:t xml:space="preserve">nais’go </w:t>
      </w:r>
      <w:r>
        <w:rPr>
          <w:color w:val="000000"/>
          <w:spacing w:val="0"/>
          <w:w w:val="100"/>
          <w:position w:val="0"/>
          <w:shd w:val="clear" w:color="auto" w:fill="auto"/>
          <w:lang w:val="pl-PL" w:eastAsia="pl-PL" w:bidi="pl-PL"/>
        </w:rPr>
        <w:t>do Mickiewicza. Mamy relację z tego spotkania, spisa</w:t>
        <w:softHyphen/>
        <w:t>ną przez jego świadka, Władysława Mickiewicza:</w:t>
      </w:r>
    </w:p>
    <w:p>
      <w:pPr>
        <w:pStyle w:val="Style22"/>
        <w:keepNext w:val="0"/>
        <w:keepLines w:val="0"/>
        <w:widowControl w:val="0"/>
        <w:shd w:val="clear" w:color="auto" w:fill="auto"/>
        <w:bidi w:val="0"/>
        <w:spacing w:before="0" w:after="320" w:line="214" w:lineRule="auto"/>
        <w:ind w:left="520" w:right="0" w:firstLine="380"/>
        <w:jc w:val="both"/>
      </w:pPr>
      <w:r>
        <w:rPr>
          <w:color w:val="000000"/>
          <w:spacing w:val="0"/>
          <w:w w:val="100"/>
          <w:position w:val="0"/>
          <w:shd w:val="clear" w:color="auto" w:fill="auto"/>
          <w:lang w:val="pl-PL" w:eastAsia="pl-PL" w:bidi="pl-PL"/>
        </w:rPr>
        <w:t xml:space="preserve">„Mieszkanie na </w:t>
      </w:r>
      <w:r>
        <w:rPr>
          <w:color w:val="000000"/>
          <w:spacing w:val="0"/>
          <w:w w:val="100"/>
          <w:position w:val="0"/>
          <w:shd w:val="clear" w:color="auto" w:fill="auto"/>
          <w:lang w:val="fr-FR" w:eastAsia="fr-FR" w:bidi="fr-FR"/>
        </w:rPr>
        <w:t xml:space="preserve">rue Notre-Dame des Champs </w:t>
      </w:r>
      <w:r>
        <w:rPr>
          <w:color w:val="000000"/>
          <w:spacing w:val="0"/>
          <w:w w:val="100"/>
          <w:position w:val="0"/>
          <w:shd w:val="clear" w:color="auto" w:fill="auto"/>
          <w:lang w:val="pl-PL" w:eastAsia="pl-PL" w:bidi="pl-PL"/>
        </w:rPr>
        <w:t>wystawione było do najęcia, osoby zwiedzające je przychodziły o godzinach, w któ</w:t>
        <w:softHyphen/>
        <w:t>rych Mickiewicz pełnił służbę swoję w Bibliotece Arsenalskiej. Zda-</w:t>
      </w:r>
    </w:p>
    <w:p>
      <w:pPr>
        <w:pStyle w:val="Style22"/>
        <w:keepNext w:val="0"/>
        <w:keepLines w:val="0"/>
        <w:widowControl w:val="0"/>
        <w:numPr>
          <w:ilvl w:val="0"/>
          <w:numId w:val="3"/>
        </w:numPr>
        <w:shd w:val="clear" w:color="auto" w:fill="auto"/>
        <w:tabs>
          <w:tab w:pos="655" w:val="left"/>
        </w:tabs>
        <w:bidi w:val="0"/>
        <w:spacing w:before="0" w:line="211" w:lineRule="auto"/>
        <w:ind w:left="0" w:right="0" w:firstLine="360"/>
        <w:jc w:val="both"/>
        <w:sectPr>
          <w:headerReference w:type="default" r:id="rId21"/>
          <w:footerReference w:type="default" r:id="rId22"/>
          <w:headerReference w:type="even" r:id="rId23"/>
          <w:footerReference w:type="even" r:id="rId24"/>
          <w:headerReference w:type="first" r:id="rId25"/>
          <w:footerReference w:type="first" r:id="rId26"/>
          <w:footnotePr>
            <w:pos w:val="pageBottom"/>
            <w:numFmt w:val="decimal"/>
            <w:numRestart w:val="continuous"/>
          </w:footnotePr>
          <w:pgSz w:w="6889" w:h="11928"/>
          <w:pgMar w:top="1201" w:left="510" w:right="507" w:bottom="1015"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Sąd ten zdaje się potwierdzać opinię </w:t>
      </w:r>
      <w:r>
        <w:rPr>
          <w:color w:val="000000"/>
          <w:spacing w:val="0"/>
          <w:w w:val="100"/>
          <w:position w:val="0"/>
          <w:shd w:val="clear" w:color="auto" w:fill="auto"/>
          <w:lang w:val="fr-FR" w:eastAsia="fr-FR" w:bidi="fr-FR"/>
        </w:rPr>
        <w:t xml:space="preserve">Le Hir’a, </w:t>
      </w:r>
      <w:r>
        <w:rPr>
          <w:color w:val="000000"/>
          <w:spacing w:val="0"/>
          <w:w w:val="100"/>
          <w:position w:val="0"/>
          <w:shd w:val="clear" w:color="auto" w:fill="auto"/>
          <w:lang w:val="pl-PL" w:eastAsia="pl-PL" w:bidi="pl-PL"/>
        </w:rPr>
        <w:t xml:space="preserve">który w swej książce </w:t>
      </w:r>
      <w:r>
        <w:rPr>
          <w:color w:val="000000"/>
          <w:spacing w:val="0"/>
          <w:w w:val="100"/>
          <w:position w:val="0"/>
          <w:shd w:val="clear" w:color="auto" w:fill="auto"/>
          <w:lang w:val="fr-FR" w:eastAsia="fr-FR" w:bidi="fr-FR"/>
        </w:rPr>
        <w:t xml:space="preserve">„Lamennais écrivain” </w:t>
      </w:r>
      <w:r>
        <w:rPr>
          <w:color w:val="000000"/>
          <w:spacing w:val="0"/>
          <w:w w:val="100"/>
          <w:position w:val="0"/>
          <w:shd w:val="clear" w:color="auto" w:fill="auto"/>
          <w:lang w:val="pl-PL" w:eastAsia="pl-PL" w:bidi="pl-PL"/>
        </w:rPr>
        <w:t xml:space="preserve">(Paryż, 1948, str. 226) rzucił mimochodem uwagę, iż prelekcje żywo poruszyły </w:t>
      </w:r>
      <w:r>
        <w:rPr>
          <w:color w:val="000000"/>
          <w:spacing w:val="0"/>
          <w:w w:val="100"/>
          <w:position w:val="0"/>
          <w:shd w:val="clear" w:color="auto" w:fill="auto"/>
          <w:lang w:val="fr-FR" w:eastAsia="fr-FR" w:bidi="fr-FR"/>
        </w:rPr>
        <w:t xml:space="preserve">Lamennais’go (donne </w:t>
      </w:r>
      <w:r>
        <w:rPr>
          <w:b/>
          <w:bCs/>
          <w:i/>
          <w:iCs/>
          <w:color w:val="000000"/>
          <w:spacing w:val="0"/>
          <w:w w:val="100"/>
          <w:position w:val="0"/>
          <w:shd w:val="clear" w:color="auto" w:fill="auto"/>
          <w:lang w:val="fr-FR" w:eastAsia="fr-FR" w:bidi="fr-FR"/>
        </w:rPr>
        <w:t>à sa pensée une puissante excitation)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że świadectwem tego oddziaływania, i to „niezbitym’ , mają być wydane w roku 1846 poematy prozą </w:t>
      </w:r>
      <w:r>
        <w:rPr>
          <w:color w:val="000000"/>
          <w:spacing w:val="0"/>
          <w:w w:val="100"/>
          <w:position w:val="0"/>
          <w:shd w:val="clear" w:color="auto" w:fill="auto"/>
          <w:lang w:val="fr-FR" w:eastAsia="fr-FR" w:bidi="fr-FR"/>
        </w:rPr>
        <w:t xml:space="preserve">Lamennais’go „Une Voix de prison”. Le Hir </w:t>
      </w:r>
      <w:r>
        <w:rPr>
          <w:color w:val="000000"/>
          <w:spacing w:val="0"/>
          <w:w w:val="100"/>
          <w:position w:val="0"/>
          <w:shd w:val="clear" w:color="auto" w:fill="auto"/>
          <w:lang w:val="pl-PL" w:eastAsia="pl-PL" w:bidi="pl-PL"/>
        </w:rPr>
        <w:t>zapowiedział specjalną rozprawę na temat tych zależności. O ile mi wiadomo, nie ukazała się ona jeszcze drukiem.</w:t>
      </w:r>
    </w:p>
    <w:p>
      <w:pPr>
        <w:pStyle w:val="Style22"/>
        <w:keepNext w:val="0"/>
        <w:keepLines w:val="0"/>
        <w:widowControl w:val="0"/>
        <w:pBdr>
          <w:top w:val="single" w:sz="4" w:space="0" w:color="auto"/>
        </w:pBdr>
        <w:shd w:val="clear" w:color="auto" w:fill="auto"/>
        <w:bidi w:val="0"/>
        <w:spacing w:before="0" w:after="300" w:line="211" w:lineRule="auto"/>
        <w:ind w:left="540" w:right="0" w:firstLine="20"/>
        <w:jc w:val="both"/>
      </w:pPr>
      <w:r>
        <w:rPr>
          <w:color w:val="000000"/>
          <w:spacing w:val="0"/>
          <w:w w:val="100"/>
          <w:position w:val="0"/>
          <w:shd w:val="clear" w:color="auto" w:fill="auto"/>
          <w:lang w:val="pl-PL" w:eastAsia="pl-PL" w:bidi="pl-PL"/>
        </w:rPr>
        <w:t>rzyło się jednak, że jakiś staruszek w długim surducie, spadającym mu prawie do nóg, zjawił się, kiedy Mickiewicz nie był jeszcze wy</w:t>
        <w:softHyphen/>
        <w:t>szedł. Syn Adama, oprowadziwszy go po innych pokojach, zapukał nareszcie do gabinetu ojca, tłumacząc mu po polsku, co to za gość. Adam sam drzwi otworzył, a staruszek wchodząc, przywitał go słowami: ,,</w:t>
      </w:r>
      <w:r>
        <w:rPr>
          <w:b/>
          <w:bCs/>
          <w:i/>
          <w:iCs/>
          <w:color w:val="000000"/>
          <w:spacing w:val="0"/>
          <w:w w:val="100"/>
          <w:position w:val="0"/>
          <w:shd w:val="clear" w:color="auto" w:fill="auto"/>
          <w:lang w:val="pl-PL" w:eastAsia="pl-PL" w:bidi="pl-PL"/>
        </w:rPr>
        <w:t xml:space="preserve">Mickiewicz, </w:t>
      </w:r>
      <w:r>
        <w:rPr>
          <w:b/>
          <w:bCs/>
          <w:i/>
          <w:iCs/>
          <w:color w:val="000000"/>
          <w:spacing w:val="0"/>
          <w:w w:val="100"/>
          <w:position w:val="0"/>
          <w:shd w:val="clear" w:color="auto" w:fill="auto"/>
          <w:lang w:val="fr-FR" w:eastAsia="fr-FR" w:bidi="fr-FR"/>
        </w:rPr>
        <w:t>comment allez-vous?”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Syn Adama mocno był zdziwiony poufałością gościa, którego nigdy u ojca nie widział. Mic</w:t>
        <w:softHyphen/>
        <w:t xml:space="preserve">kiewicz, ścisnąwszy mu rękę, rzekł: </w:t>
      </w:r>
      <w:r>
        <w:rPr>
          <w:b/>
          <w:bCs/>
          <w:i/>
          <w:iCs/>
          <w:color w:val="000000"/>
          <w:spacing w:val="0"/>
          <w:w w:val="100"/>
          <w:position w:val="0"/>
          <w:shd w:val="clear" w:color="auto" w:fill="auto"/>
          <w:lang w:val="pl-PL" w:eastAsia="pl-PL" w:bidi="pl-PL"/>
        </w:rPr>
        <w:t xml:space="preserve">,,Et </w:t>
      </w:r>
      <w:r>
        <w:rPr>
          <w:b/>
          <w:bCs/>
          <w:i/>
          <w:iCs/>
          <w:color w:val="000000"/>
          <w:spacing w:val="0"/>
          <w:w w:val="100"/>
          <w:position w:val="0"/>
          <w:shd w:val="clear" w:color="auto" w:fill="auto"/>
          <w:lang w:val="fr-FR" w:eastAsia="fr-FR" w:bidi="fr-FR"/>
        </w:rPr>
        <w:t>qu’est-ce qui vous amène ici?” — ,,Je cherche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odparł gość </w:t>
      </w:r>
      <w:r>
        <w:rPr>
          <w:color w:val="000000"/>
          <w:spacing w:val="0"/>
          <w:w w:val="100"/>
          <w:position w:val="0"/>
          <w:shd w:val="clear" w:color="auto" w:fill="auto"/>
          <w:lang w:val="fr-FR" w:eastAsia="fr-FR" w:bidi="fr-FR"/>
        </w:rPr>
        <w:t xml:space="preserve">— </w:t>
      </w:r>
      <w:r>
        <w:rPr>
          <w:b/>
          <w:bCs/>
          <w:i/>
          <w:iCs/>
          <w:color w:val="000000"/>
          <w:spacing w:val="0"/>
          <w:w w:val="100"/>
          <w:position w:val="0"/>
          <w:shd w:val="clear" w:color="auto" w:fill="auto"/>
          <w:lang w:val="fr-FR" w:eastAsia="fr-FR" w:bidi="fr-FR"/>
        </w:rPr>
        <w:t xml:space="preserve">un logement pour y mourir”. </w:t>
      </w:r>
      <w:r>
        <w:rPr>
          <w:color w:val="000000"/>
          <w:spacing w:val="0"/>
          <w:w w:val="100"/>
          <w:position w:val="0"/>
          <w:shd w:val="clear" w:color="auto" w:fill="auto"/>
          <w:lang w:val="pl-PL" w:eastAsia="pl-PL" w:bidi="pl-PL"/>
        </w:rPr>
        <w:t>O mieszkaniu już dalej mowy nie było. Wszczęła się rozmowa długa o kryzysie politycznym we Francji i o stanie Europy. Po odejściu goś</w:t>
        <w:softHyphen/>
        <w:t xml:space="preserve">cia syn Adama zapytał o jego nazwisko; był to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(9).</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 ostatnich miesiącach życia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który umarł 27 lutego 1854 roku, opiekował się nim jeden z najbliższych pod</w:t>
        <w:softHyphen/>
        <w:t xml:space="preserve">ówczas Mickiewiczowi ludzi, Armand </w:t>
      </w:r>
      <w:r>
        <w:rPr>
          <w:color w:val="000000"/>
          <w:spacing w:val="0"/>
          <w:w w:val="100"/>
          <w:position w:val="0"/>
          <w:shd w:val="clear" w:color="auto" w:fill="auto"/>
          <w:lang w:val="fr-FR" w:eastAsia="fr-FR" w:bidi="fr-FR"/>
        </w:rPr>
        <w:t xml:space="preserve">Lévy. </w:t>
      </w:r>
      <w:r>
        <w:rPr>
          <w:color w:val="000000"/>
          <w:spacing w:val="0"/>
          <w:w w:val="100"/>
          <w:position w:val="0"/>
          <w:shd w:val="clear" w:color="auto" w:fill="auto"/>
          <w:lang w:val="pl-PL" w:eastAsia="pl-PL" w:bidi="pl-PL"/>
        </w:rPr>
        <w:t xml:space="preserve">„Mickiewicz, gdy go zawiadomiłem o śmierci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rzekł mi — zano</w:t>
        <w:softHyphen/>
        <w:t xml:space="preserve">tował </w:t>
      </w:r>
      <w:r>
        <w:rPr>
          <w:color w:val="000000"/>
          <w:spacing w:val="0"/>
          <w:w w:val="100"/>
          <w:position w:val="0"/>
          <w:shd w:val="clear" w:color="auto" w:fill="auto"/>
          <w:lang w:val="fr-FR" w:eastAsia="fr-FR" w:bidi="fr-FR"/>
        </w:rPr>
        <w:t xml:space="preserve">Lévy </w:t>
      </w:r>
      <w:r>
        <w:rPr>
          <w:color w:val="000000"/>
          <w:spacing w:val="0"/>
          <w:w w:val="100"/>
          <w:position w:val="0"/>
          <w:shd w:val="clear" w:color="auto" w:fill="auto"/>
          <w:lang w:val="pl-PL" w:eastAsia="pl-PL" w:bidi="pl-PL"/>
        </w:rPr>
        <w:t>w swojej autobiografii: — ‘Nie widziałem (drugiego) Francuza, który by w roku 1831 tak szczerze opłakiwał Polskę’ ”.</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W tejże autobiografii </w:t>
      </w:r>
      <w:r>
        <w:rPr>
          <w:color w:val="000000"/>
          <w:spacing w:val="0"/>
          <w:w w:val="100"/>
          <w:position w:val="0"/>
          <w:shd w:val="clear" w:color="auto" w:fill="auto"/>
          <w:lang w:val="fr-FR" w:eastAsia="fr-FR" w:bidi="fr-FR"/>
        </w:rPr>
        <w:t>Lévy</w:t>
      </w:r>
      <w:r>
        <w:rPr>
          <w:color w:val="000000"/>
          <w:spacing w:val="0"/>
          <w:w w:val="100"/>
          <w:position w:val="0"/>
          <w:shd w:val="clear" w:color="auto" w:fill="auto"/>
          <w:lang w:val="pl-PL" w:eastAsia="pl-PL" w:bidi="pl-PL"/>
        </w:rPr>
        <w:t xml:space="preserve">'ego zachowała się najciekawsza i najpełniejsza wypowiedź Mickiewicza o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najpraw</w:t>
        <w:softHyphen/>
        <w:t xml:space="preserve">dopodobniej pochodząca z tego samego czasu, tuż po śmierci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skoro Mickiewicz mówi tu o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w cza</w:t>
        <w:softHyphen/>
        <w:t>sie przeszłym i wypowiedź jego ma charakter oceny całokształtu dorobku pisarskiego człowieka. Jest ona dla nas szczególnie cen</w:t>
        <w:softHyphen/>
        <w:t>na, bo daje klucz do zrozumienia, dlaczego to ogłoszenie „Słów wierzącego” stało się punktem zwrotnym w stosunkach obu pisarzy:</w:t>
      </w:r>
    </w:p>
    <w:p>
      <w:pPr>
        <w:pStyle w:val="Style22"/>
        <w:keepNext w:val="0"/>
        <w:keepLines w:val="0"/>
        <w:widowControl w:val="0"/>
        <w:shd w:val="clear" w:color="auto" w:fill="auto"/>
        <w:bidi w:val="0"/>
        <w:spacing w:before="0" w:after="300" w:line="211" w:lineRule="auto"/>
        <w:ind w:left="540" w:right="0" w:firstLine="360"/>
        <w:jc w:val="both"/>
      </w:pP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mówił mi kiedyś — oświadczył Mickiewicz Lć- </w:t>
      </w:r>
      <w:r>
        <w:rPr>
          <w:color w:val="000000"/>
          <w:spacing w:val="0"/>
          <w:w w:val="100"/>
          <w:position w:val="0"/>
          <w:shd w:val="clear" w:color="auto" w:fill="auto"/>
          <w:lang w:val="fr-FR" w:eastAsia="fr-FR" w:bidi="fr-FR"/>
        </w:rPr>
        <w:t xml:space="preserve">vy’emu </w:t>
      </w:r>
      <w:r>
        <w:rPr>
          <w:color w:val="000000"/>
          <w:spacing w:val="0"/>
          <w:w w:val="100"/>
          <w:position w:val="0"/>
          <w:shd w:val="clear" w:color="auto" w:fill="auto"/>
          <w:lang w:val="pl-PL" w:eastAsia="pl-PL" w:bidi="pl-PL"/>
        </w:rPr>
        <w:t xml:space="preserve">— o swoim tłumaczeniu ,,Boskiej komedii” Dantego. Jeśli to tłumaczenie jest dobre, to dzieło to może przetrwać dłużej niż „Słowa wierzącego”, gdyż wszystko, co jest tylko polemiką, ma znikomą trwałość.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był jedynie polemistą; w swojej walce z Kościołem patrzył na rzecz tylko od strony rządu (10), widział tylko te środki, jakich się jąć winna władza najwyższa, już to aby pod</w:t>
        <w:softHyphen/>
        <w:t>nosić Kościół, już też aby go obalać. Uczucia czysto religijne, wi</w:t>
        <w:softHyphen/>
        <w:t>dzenia prorocze, nie istniały dla niego. „Słowa wierzącego” miały jednak duże powodzenie, choć była to tylko retoryka. Są tam porów</w:t>
        <w:softHyphen/>
        <w:t xml:space="preserve">nania, które dowodzą wielkiej nieznajomości natury, na przykład powiedzenie o wróblach, zbierających się przeciw drapieżnikom. Najszczytniejszą rzeczą w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jest jego wielka szczerość, i to, że nigdy, w żadnym czasie nic nie powiedział i nie napisał przeciw wolności w jakiegokolwiekbądź narodu”.</w:t>
      </w:r>
    </w:p>
    <w:p>
      <w:pPr>
        <w:pStyle w:val="Style22"/>
        <w:keepNext w:val="0"/>
        <w:keepLines w:val="0"/>
        <w:widowControl w:val="0"/>
        <w:numPr>
          <w:ilvl w:val="0"/>
          <w:numId w:val="3"/>
        </w:numPr>
        <w:shd w:val="clear" w:color="auto" w:fill="auto"/>
        <w:tabs>
          <w:tab w:pos="670" w:val="left"/>
        </w:tabs>
        <w:bidi w:val="0"/>
        <w:spacing w:before="0" w:after="0"/>
        <w:ind w:left="0" w:right="0" w:firstLine="360"/>
        <w:jc w:val="both"/>
      </w:pPr>
      <w:r>
        <w:rPr>
          <w:color w:val="000000"/>
          <w:spacing w:val="0"/>
          <w:w w:val="100"/>
          <w:position w:val="0"/>
          <w:shd w:val="clear" w:color="auto" w:fill="auto"/>
          <w:lang w:val="pl-PL" w:eastAsia="pl-PL" w:bidi="pl-PL"/>
        </w:rPr>
        <w:t>Historię tej wizyty przypomniał ostatnio we Francji ze słów Wła</w:t>
        <w:softHyphen/>
        <w:t xml:space="preserve">dysława Mickiewicza Michel Geistdoerfer w artykule </w:t>
      </w:r>
      <w:r>
        <w:rPr>
          <w:color w:val="000000"/>
          <w:spacing w:val="0"/>
          <w:w w:val="100"/>
          <w:position w:val="0"/>
          <w:shd w:val="clear" w:color="auto" w:fill="auto"/>
          <w:lang w:val="fr-FR" w:eastAsia="fr-FR" w:bidi="fr-FR"/>
        </w:rPr>
        <w:t xml:space="preserve">„Une interview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Ladislas </w:t>
      </w:r>
      <w:r>
        <w:rPr>
          <w:color w:val="000000"/>
          <w:spacing w:val="0"/>
          <w:w w:val="100"/>
          <w:position w:val="0"/>
          <w:shd w:val="clear" w:color="auto" w:fill="auto"/>
          <w:lang w:val="pl-PL" w:eastAsia="pl-PL" w:bidi="pl-PL"/>
        </w:rPr>
        <w:t>Mickiewicz”, ogłoszonym w „Europę” z lutego-marca 1954 roku.</w:t>
      </w:r>
    </w:p>
    <w:p>
      <w:pPr>
        <w:pStyle w:val="Style22"/>
        <w:keepNext w:val="0"/>
        <w:keepLines w:val="0"/>
        <w:widowControl w:val="0"/>
        <w:numPr>
          <w:ilvl w:val="0"/>
          <w:numId w:val="3"/>
        </w:numPr>
        <w:shd w:val="clear" w:color="auto" w:fill="auto"/>
        <w:tabs>
          <w:tab w:pos="734" w:val="left"/>
        </w:tabs>
        <w:bidi w:val="0"/>
        <w:spacing w:before="0" w:after="240"/>
        <w:ind w:left="0" w:right="0" w:firstLine="360"/>
        <w:jc w:val="both"/>
        <w:sectPr>
          <w:headerReference w:type="default" r:id="rId27"/>
          <w:footerReference w:type="default" r:id="rId28"/>
          <w:headerReference w:type="even" r:id="rId29"/>
          <w:footerReference w:type="even" r:id="rId30"/>
          <w:footnotePr>
            <w:pos w:val="pageBottom"/>
            <w:numFmt w:val="decimal"/>
            <w:numRestart w:val="continuous"/>
          </w:footnotePr>
          <w:pgSz w:w="6889" w:h="11928"/>
          <w:pgMar w:top="1201" w:left="510" w:right="507" w:bottom="1015" w:header="0" w:footer="587" w:gutter="0"/>
          <w:pgNumType w:start="1528"/>
          <w:cols w:space="720"/>
          <w:noEndnote/>
          <w:rtlGutter w:val="0"/>
          <w:docGrid w:linePitch="360"/>
        </w:sectPr>
      </w:pPr>
      <w:r>
        <w:rPr>
          <w:color w:val="000000"/>
          <w:spacing w:val="0"/>
          <w:w w:val="100"/>
          <w:position w:val="0"/>
          <w:shd w:val="clear" w:color="auto" w:fill="auto"/>
          <w:lang w:val="pl-PL" w:eastAsia="pl-PL" w:bidi="pl-PL"/>
        </w:rPr>
        <w:t xml:space="preserve">Słowa te pozwalają nam zrozumieć, co Mickiewicz miał na myśli, kiedy mówił Zaleskiemu, że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„Paroles” </w:t>
      </w:r>
      <w:r>
        <w:rPr>
          <w:color w:val="000000"/>
          <w:spacing w:val="0"/>
          <w:w w:val="100"/>
          <w:position w:val="0"/>
          <w:shd w:val="clear" w:color="auto" w:fill="auto"/>
          <w:lang w:val="pl-PL" w:eastAsia="pl-PL" w:bidi="pl-PL"/>
        </w:rPr>
        <w:t>„bije... pokłon Molo</w:t>
        <w:softHyphen/>
        <w:t>chowi częściej od niego”.</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Dla zrozumienia tego krytycyzmu trzeba pamiętać, że szata biblijna „Ksiąg” nie była dla Mickiewicza po prostu tylko sty</w:t>
        <w:softHyphen/>
        <w:t>lizacją literacką, ale przede wszystkim wyrazem językowym tego przekonania, że piórem jego przy pisaniu „Ksiąg” kierował Bóg („a niektóre rzeczy z łaski Bożej”), wyrazem jego aspi- racyj proroka. Poza raz po raz nawracającymi uwagami krytycz</w:t>
        <w:softHyphen/>
        <w:t>nymi, że „Słowa wierzącego” to „tylko polemika”, „tylko reto</w:t>
        <w:softHyphen/>
        <w:t xml:space="preserve">ryka”, że „uczucia czysto religijne, widzenia prorocze nie istniały” dla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kryje się przekonanie, iż przejąwszy od Mickiewicza stylizację biblijną, Lemannais uzurpował sobie literackie atrybuty proroka, do których nie miał prawa. Co wię</w:t>
        <w:softHyphen/>
        <w:t xml:space="preserve">cej, przez przejęcie mickiewiczowskiej stylizacji na ewangelię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zdewaluował te wysokie aspiracje, jakich wyrazem był styl „Ksiąg”, odebrał mu charakter znamienia wyróżniają</w:t>
        <w:softHyphen/>
        <w:t>cego słowa dyktowane natchnieniem proroczym, a zrobił z niego po prostu jeszcze jedną odmianę prozy romantycznej. I tego właś</w:t>
        <w:softHyphen/>
        <w:t xml:space="preserve">nie Mickiewicz nie mógł </w:t>
      </w:r>
      <w:r>
        <w:rPr>
          <w:color w:val="000000"/>
          <w:spacing w:val="0"/>
          <w:w w:val="100"/>
          <w:position w:val="0"/>
          <w:shd w:val="clear" w:color="auto" w:fill="auto"/>
          <w:lang w:val="fr-FR" w:eastAsia="fr-FR" w:bidi="fr-FR"/>
        </w:rPr>
        <w:t>Lamennais</w:t>
      </w:r>
      <w:r>
        <w:rPr>
          <w:color w:val="000000"/>
          <w:spacing w:val="0"/>
          <w:w w:val="100"/>
          <w:position w:val="0"/>
          <w:shd w:val="clear" w:color="auto" w:fill="auto"/>
          <w:lang w:val="pl-PL" w:eastAsia="pl-PL" w:bidi="pl-PL"/>
        </w:rPr>
        <w:t>’mu przebaczyć.</w:t>
      </w:r>
    </w:p>
    <w:p>
      <w:pPr>
        <w:pStyle w:val="Style56"/>
        <w:keepNext w:val="0"/>
        <w:keepLines w:val="0"/>
        <w:widowControl w:val="0"/>
        <w:shd w:val="clear" w:color="auto" w:fill="auto"/>
        <w:bidi w:val="0"/>
        <w:spacing w:before="0" w:after="1560" w:line="240" w:lineRule="auto"/>
        <w:ind w:left="0" w:right="440" w:firstLine="0"/>
        <w:jc w:val="right"/>
        <w:rPr>
          <w:sz w:val="14"/>
          <w:szCs w:val="14"/>
        </w:rPr>
      </w:pPr>
      <w:r>
        <w:rPr>
          <w:i/>
          <w:iCs/>
          <w:color w:val="000000"/>
          <w:spacing w:val="0"/>
          <w:w w:val="100"/>
          <w:position w:val="0"/>
          <w:sz w:val="14"/>
          <w:szCs w:val="14"/>
          <w:shd w:val="clear" w:color="auto" w:fill="auto"/>
          <w:lang w:val="pl-PL" w:eastAsia="pl-PL" w:bidi="pl-PL"/>
        </w:rPr>
        <w:t>Wiktor WEINTRAUB</w:t>
      </w:r>
    </w:p>
    <w:p>
      <w:pPr>
        <w:pStyle w:val="Style59"/>
        <w:keepNext w:val="0"/>
        <w:keepLines w:val="0"/>
        <w:widowControl w:val="0"/>
        <w:shd w:val="clear" w:color="auto" w:fill="auto"/>
        <w:bidi w:val="0"/>
        <w:spacing w:before="0" w:after="0" w:line="240" w:lineRule="auto"/>
        <w:ind w:left="0" w:right="0" w:firstLine="240"/>
        <w:jc w:val="left"/>
      </w:pPr>
      <w:r>
        <w:rPr>
          <w:color w:val="000000"/>
          <w:spacing w:val="0"/>
          <w:position w:val="0"/>
          <w:shd w:val="clear" w:color="auto" w:fill="auto"/>
          <w:lang w:val="pl-PL" w:eastAsia="pl-PL" w:bidi="pl-PL"/>
        </w:rPr>
        <w:t xml:space="preserve">SENSACJA TECHNIKI I OPŁACALNOŚCI ! </w:t>
      </w:r>
      <w:r>
        <w:rPr>
          <w:b w:val="0"/>
          <w:bCs w:val="0"/>
          <w:i/>
          <w:iCs/>
          <w:smallCaps/>
          <w:color w:val="000000"/>
          <w:spacing w:val="0"/>
          <w:w w:val="100"/>
          <w:position w:val="0"/>
          <w:shd w:val="clear" w:color="auto" w:fill="auto"/>
          <w:lang w:val="pl-PL" w:eastAsia="pl-PL" w:bidi="pl-PL"/>
        </w:rPr>
        <w:t>tylko</w:t>
      </w:r>
    </w:p>
    <w:p>
      <w:pPr>
        <w:widowControl w:val="0"/>
        <w:spacing w:line="1" w:lineRule="exact"/>
        <w:sectPr>
          <w:headerReference w:type="default" r:id="rId31"/>
          <w:footerReference w:type="default" r:id="rId32"/>
          <w:headerReference w:type="even" r:id="rId33"/>
          <w:footerReference w:type="even" r:id="rId34"/>
          <w:footnotePr>
            <w:pos w:val="pageBottom"/>
            <w:numFmt w:val="decimal"/>
            <w:numRestart w:val="continuous"/>
          </w:footnotePr>
          <w:pgSz w:w="6889" w:h="11928"/>
          <w:pgMar w:top="1201" w:left="510" w:right="507" w:bottom="1015" w:header="0" w:footer="587" w:gutter="0"/>
          <w:pgNumType w:start="21"/>
          <w:cols w:space="720"/>
          <w:noEndnote/>
          <w:rtlGutter w:val="0"/>
          <w:docGrid w:linePitch="360"/>
        </w:sectPr>
      </w:pPr>
      <w:r>
        <w:drawing>
          <wp:anchor distT="4445" distB="1481455" distL="0" distR="73025" simplePos="0" relativeHeight="125829378" behindDoc="0" locked="0" layoutInCell="1" allowOverlap="1">
            <wp:simplePos x="0" y="0"/>
            <wp:positionH relativeFrom="page">
              <wp:posOffset>396875</wp:posOffset>
            </wp:positionH>
            <wp:positionV relativeFrom="paragraph">
              <wp:posOffset>4445</wp:posOffset>
            </wp:positionV>
            <wp:extent cx="2468880" cy="475615"/>
            <wp:wrapTopAndBottom/>
            <wp:docPr id="46" name="Shape 46"/>
            <a:graphic xmlns:a="http://schemas.openxmlformats.org/drawingml/2006/main">
              <a:graphicData uri="http://schemas.openxmlformats.org/drawingml/2006/picture">
                <pic:pic xmlns:pic="http://schemas.openxmlformats.org/drawingml/2006/picture">
                  <pic:nvPicPr>
                    <pic:cNvPr id="47" name="Picture box 47"/>
                    <pic:cNvPicPr/>
                  </pic:nvPicPr>
                  <pic:blipFill>
                    <a:blip r:embed="rId35"/>
                    <a:stretch/>
                  </pic:blipFill>
                  <pic:spPr>
                    <a:xfrm>
                      <a:ext cx="2468880" cy="475615"/>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513715</wp:posOffset>
                </wp:positionH>
                <wp:positionV relativeFrom="paragraph">
                  <wp:posOffset>527685</wp:posOffset>
                </wp:positionV>
                <wp:extent cx="2423160" cy="255905"/>
                <wp:wrapNone/>
                <wp:docPr id="48" name="Shape 48"/>
                <a:graphic xmlns:a="http://schemas.openxmlformats.org/drawingml/2006/main">
                  <a:graphicData uri="http://schemas.microsoft.com/office/word/2010/wordprocessingShape">
                    <wps:wsp>
                      <wps:cNvSpPr txBox="1"/>
                      <wps:spPr>
                        <a:xfrm>
                          <a:ext cx="2423160" cy="255905"/>
                        </a:xfrm>
                        <a:prstGeom prst="rect"/>
                        <a:noFill/>
                      </wps:spPr>
                      <wps:txbx>
                        <w:txbxContent>
                          <w:p>
                            <w:pPr>
                              <w:pStyle w:val="Style43"/>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■owoczesny suwakowy aparat dziewiarski, który może dać utrzymanie całej rodzinie w Polsce.</w:t>
                            </w:r>
                          </w:p>
                        </w:txbxContent>
                      </wps:txbx>
                      <wps:bodyPr lIns="0" tIns="0" rIns="0" bIns="0">
                        <a:noAutoFit/>
                      </wps:bodyPr>
                    </wps:wsp>
                  </a:graphicData>
                </a:graphic>
              </wp:anchor>
            </w:drawing>
          </mc:Choice>
          <mc:Fallback>
            <w:pict>
              <v:shape id="_x0000_s1074" type="#_x0000_t202" style="position:absolute;margin-left:40.450000000000003pt;margin-top:41.549999999999997pt;width:190.80000000000001pt;height:20.149999999999999pt;z-index:251657729;mso-wrap-distance-left:0;mso-wrap-distance-right:0;mso-position-horizontal-relative:page" filled="f" stroked="f">
                <v:textbox inset="0,0,0,0">
                  <w:txbxContent>
                    <w:p>
                      <w:pPr>
                        <w:pStyle w:val="Style43"/>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■owoczesny suwakowy aparat dziewiarski, który może dać utrzymanie całej rodzinie w Polsce.</w:t>
                      </w:r>
                    </w:p>
                  </w:txbxContent>
                </v:textbox>
                <w10:wrap anchorx="page"/>
              </v:shape>
            </w:pict>
          </mc:Fallback>
        </mc:AlternateContent>
      </w:r>
      <w:r>
        <mc:AlternateContent>
          <mc:Choice Requires="wps">
            <w:drawing>
              <wp:anchor distT="0" distB="1764665" distL="0" distR="0" simplePos="0" relativeHeight="125829379" behindDoc="0" locked="0" layoutInCell="1" allowOverlap="1">
                <wp:simplePos x="0" y="0"/>
                <wp:positionH relativeFrom="page">
                  <wp:posOffset>3051175</wp:posOffset>
                </wp:positionH>
                <wp:positionV relativeFrom="paragraph">
                  <wp:posOffset>0</wp:posOffset>
                </wp:positionV>
                <wp:extent cx="763270" cy="196850"/>
                <wp:wrapTopAndBottom/>
                <wp:docPr id="50" name="Shape 50"/>
                <a:graphic xmlns:a="http://schemas.openxmlformats.org/drawingml/2006/main">
                  <a:graphicData uri="http://schemas.microsoft.com/office/word/2010/wordprocessingShape">
                    <wps:wsp>
                      <wps:cNvSpPr txBox="1"/>
                      <wps:spPr>
                        <a:xfrm>
                          <a:ext cx="763270" cy="19685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40"/>
                                <w:szCs w:val="40"/>
                                <w:u w:val="none"/>
                                <w:shd w:val="clear" w:color="auto" w:fill="auto"/>
                                <w:lang w:val="pl-PL" w:eastAsia="pl-PL" w:bidi="pl-PL"/>
                              </w:rPr>
                              <w:t>66</w:t>
                            </w:r>
                            <w:r>
                              <w:rPr>
                                <w:i w:val="0"/>
                                <w:iCs w:val="0"/>
                                <w:color w:val="000000"/>
                                <w:spacing w:val="0"/>
                                <w:w w:val="100"/>
                                <w:position w:val="0"/>
                                <w:sz w:val="36"/>
                                <w:szCs w:val="36"/>
                                <w:u w:val="none"/>
                                <w:shd w:val="clear" w:color="auto" w:fill="auto"/>
                                <w:lang w:val="pl-PL" w:eastAsia="pl-PL" w:bidi="pl-PL"/>
                              </w:rPr>
                              <w:t xml:space="preserve"> doi.</w:t>
                            </w:r>
                          </w:p>
                        </w:txbxContent>
                      </wps:txbx>
                      <wps:bodyPr wrap="none" lIns="0" tIns="0" rIns="0" bIns="0">
                        <a:noAutoFit/>
                      </wps:bodyPr>
                    </wps:wsp>
                  </a:graphicData>
                </a:graphic>
              </wp:anchor>
            </w:drawing>
          </mc:Choice>
          <mc:Fallback>
            <w:pict>
              <v:shape id="_x0000_s1076" type="#_x0000_t202" style="position:absolute;margin-left:240.25pt;margin-top:0;width:60.100000000000001pt;height:15.5pt;z-index:-125829374;mso-wrap-distance-left:0;mso-wrap-distance-right:0;mso-wrap-distance-bottom:138.9499999999999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40"/>
                          <w:szCs w:val="40"/>
                          <w:u w:val="none"/>
                          <w:shd w:val="clear" w:color="auto" w:fill="auto"/>
                          <w:lang w:val="pl-PL" w:eastAsia="pl-PL" w:bidi="pl-PL"/>
                        </w:rPr>
                        <w:t>66</w:t>
                      </w:r>
                      <w:r>
                        <w:rPr>
                          <w:i w:val="0"/>
                          <w:iCs w:val="0"/>
                          <w:color w:val="000000"/>
                          <w:spacing w:val="0"/>
                          <w:w w:val="100"/>
                          <w:position w:val="0"/>
                          <w:sz w:val="36"/>
                          <w:szCs w:val="36"/>
                          <w:u w:val="none"/>
                          <w:shd w:val="clear" w:color="auto" w:fill="auto"/>
                          <w:lang w:val="pl-PL" w:eastAsia="pl-PL" w:bidi="pl-PL"/>
                        </w:rPr>
                        <w:t xml:space="preserve"> doi.</w:t>
                      </w:r>
                    </w:p>
                  </w:txbxContent>
                </v:textbox>
                <w10:wrap type="topAndBottom" anchorx="page"/>
              </v:shape>
            </w:pict>
          </mc:Fallback>
        </mc:AlternateContent>
      </w:r>
      <w:r>
        <w:drawing>
          <wp:anchor distT="784225" distB="598805" distL="64135" distR="290195" simplePos="0" relativeHeight="125829381" behindDoc="0" locked="0" layoutInCell="1" allowOverlap="1">
            <wp:simplePos x="0" y="0"/>
            <wp:positionH relativeFrom="page">
              <wp:posOffset>568325</wp:posOffset>
            </wp:positionH>
            <wp:positionV relativeFrom="paragraph">
              <wp:posOffset>784225</wp:posOffset>
            </wp:positionV>
            <wp:extent cx="2956560" cy="579120"/>
            <wp:wrapTopAndBottom/>
            <wp:docPr id="52" name="Shape 52"/>
            <a:graphic xmlns:a="http://schemas.openxmlformats.org/drawingml/2006/main">
              <a:graphicData uri="http://schemas.openxmlformats.org/drawingml/2006/picture">
                <pic:pic xmlns:pic="http://schemas.openxmlformats.org/drawingml/2006/picture">
                  <pic:nvPicPr>
                    <pic:cNvPr id="53" name="Picture box 53"/>
                    <pic:cNvPicPr/>
                  </pic:nvPicPr>
                  <pic:blipFill>
                    <a:blip r:embed="rId37"/>
                    <a:stretch/>
                  </pic:blipFill>
                  <pic:spPr>
                    <a:xfrm>
                      <a:ext cx="2956560" cy="579120"/>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3051175</wp:posOffset>
                </wp:positionH>
                <wp:positionV relativeFrom="paragraph">
                  <wp:posOffset>393065</wp:posOffset>
                </wp:positionV>
                <wp:extent cx="763270" cy="111760"/>
                <wp:wrapNone/>
                <wp:docPr id="54" name="Shape 54"/>
                <a:graphic xmlns:a="http://schemas.openxmlformats.org/drawingml/2006/main">
                  <a:graphicData uri="http://schemas.microsoft.com/office/word/2010/wordprocessingShape">
                    <wps:wsp>
                      <wps:cNvSpPr txBox="1"/>
                      <wps:spPr>
                        <a:xfrm>
                          <a:ext cx="763270" cy="11176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u&gt;raz</w:t>
                            </w:r>
                          </w:p>
                        </w:txbxContent>
                      </wps:txbx>
                      <wps:bodyPr lIns="0" tIns="0" rIns="0" bIns="0">
                        <a:noAutoFit/>
                      </wps:bodyPr>
                    </wps:wsp>
                  </a:graphicData>
                </a:graphic>
              </wp:anchor>
            </w:drawing>
          </mc:Choice>
          <mc:Fallback>
            <w:pict>
              <v:shape id="_x0000_s1080" type="#_x0000_t202" style="position:absolute;margin-left:240.25pt;margin-top:30.949999999999999pt;width:60.100000000000001pt;height:8.8000000000000007pt;z-index:251657731;mso-wrap-distance-left:0;mso-wrap-distance-right:0;mso-position-horizontal-relative:page" filled="f" stroked="f">
                <v:textbox inset="0,0,0,0">
                  <w:txbxContent>
                    <w:p>
                      <w:pPr>
                        <w:pStyle w:val="Style43"/>
                        <w:keepNext w:val="0"/>
                        <w:keepLines w:val="0"/>
                        <w:widowControl w:val="0"/>
                        <w:shd w:val="clear" w:color="auto" w:fill="auto"/>
                        <w:bidi w:val="0"/>
                        <w:spacing w:before="0" w:after="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u&gt;raz</w:t>
                      </w:r>
                    </w:p>
                  </w:txbxContent>
                </v:textbox>
                <w10:wrap anchorx="page"/>
              </v:shape>
            </w:pict>
          </mc:Fallback>
        </mc:AlternateContent>
      </w:r>
      <w:r>
        <mc:AlternateContent>
          <mc:Choice Requires="wps">
            <w:drawing>
              <wp:anchor distT="0" distB="0" distL="0" distR="0" simplePos="0" relativeHeight="503316486" behindDoc="0" locked="0" layoutInCell="1" allowOverlap="1">
                <wp:simplePos x="0" y="0"/>
                <wp:positionH relativeFrom="page">
                  <wp:posOffset>3160395</wp:posOffset>
                </wp:positionH>
                <wp:positionV relativeFrom="paragraph">
                  <wp:posOffset>507365</wp:posOffset>
                </wp:positionV>
                <wp:extent cx="555625" cy="160020"/>
                <wp:wrapNone/>
                <wp:docPr id="56" name="Shape 56"/>
                <a:graphic xmlns:a="http://schemas.openxmlformats.org/drawingml/2006/main">
                  <a:graphicData uri="http://schemas.microsoft.com/office/word/2010/wordprocessingShape">
                    <wps:wsp>
                      <wps:cNvSpPr txBox="1"/>
                      <wps:spPr>
                        <a:xfrm>
                          <a:ext cx="555625" cy="16002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7"/>
                                <w:szCs w:val="17"/>
                                <w:shd w:val="clear" w:color="auto" w:fill="auto"/>
                                <w:lang w:val="pl-PL" w:eastAsia="pl-PL" w:bidi="pl-PL"/>
                              </w:rPr>
                              <w:t xml:space="preserve">z </w:t>
                            </w:r>
                            <w:r>
                              <w:rPr>
                                <w:b/>
                                <w:bCs/>
                                <w:i/>
                                <w:iCs/>
                                <w:color w:val="000000"/>
                                <w:spacing w:val="0"/>
                                <w:w w:val="100"/>
                                <w:position w:val="0"/>
                                <w:sz w:val="18"/>
                                <w:szCs w:val="18"/>
                                <w:shd w:val="clear" w:color="auto" w:fill="auto"/>
                                <w:lang w:val="pl-PL" w:eastAsia="pl-PL" w:bidi="pl-PL"/>
                              </w:rPr>
                              <w:t>przesyłką</w:t>
                            </w:r>
                          </w:p>
                        </w:txbxContent>
                      </wps:txbx>
                      <wps:bodyPr lIns="0" tIns="0" rIns="0" bIns="0">
                        <a:noAutoFit/>
                      </wps:bodyPr>
                    </wps:wsp>
                  </a:graphicData>
                </a:graphic>
              </wp:anchor>
            </w:drawing>
          </mc:Choice>
          <mc:Fallback>
            <w:pict>
              <v:shape id="_x0000_s1082" type="#_x0000_t202" style="position:absolute;margin-left:248.84999999999999pt;margin-top:39.950000000000003pt;width:43.75pt;height:12.6pt;z-index:251657733;mso-wrap-distance-left:0;mso-wrap-distance-right:0;mso-position-horizontal-relative:page" filled="f" stroked="f">
                <v:textbox inset="0,0,0,0">
                  <w:txbxContent>
                    <w:p>
                      <w:pPr>
                        <w:pStyle w:val="Style43"/>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7"/>
                          <w:szCs w:val="17"/>
                          <w:shd w:val="clear" w:color="auto" w:fill="auto"/>
                          <w:lang w:val="pl-PL" w:eastAsia="pl-PL" w:bidi="pl-PL"/>
                        </w:rPr>
                        <w:t xml:space="preserve">z </w:t>
                      </w:r>
                      <w:r>
                        <w:rPr>
                          <w:b/>
                          <w:bCs/>
                          <w:i/>
                          <w:iCs/>
                          <w:color w:val="000000"/>
                          <w:spacing w:val="0"/>
                          <w:w w:val="100"/>
                          <w:position w:val="0"/>
                          <w:sz w:val="18"/>
                          <w:szCs w:val="18"/>
                          <w:shd w:val="clear" w:color="auto" w:fill="auto"/>
                          <w:lang w:val="pl-PL" w:eastAsia="pl-PL" w:bidi="pl-PL"/>
                        </w:rPr>
                        <w:t>przesyłką</w:t>
                      </w:r>
                    </w:p>
                  </w:txbxContent>
                </v:textbox>
                <w10:wrap anchorx="page"/>
              </v:shape>
            </w:pict>
          </mc:Fallback>
        </mc:AlternateContent>
      </w:r>
      <w:r>
        <mc:AlternateContent>
          <mc:Choice Requires="wps">
            <w:drawing>
              <wp:anchor distT="0" distB="0" distL="0" distR="0" simplePos="0" relativeHeight="503316488" behindDoc="0" locked="0" layoutInCell="1" allowOverlap="1">
                <wp:simplePos x="0" y="0"/>
                <wp:positionH relativeFrom="page">
                  <wp:posOffset>504190</wp:posOffset>
                </wp:positionH>
                <wp:positionV relativeFrom="paragraph">
                  <wp:posOffset>1428750</wp:posOffset>
                </wp:positionV>
                <wp:extent cx="3300730" cy="532765"/>
                <wp:wrapNone/>
                <wp:docPr id="58" name="Shape 58"/>
                <a:graphic xmlns:a="http://schemas.openxmlformats.org/drawingml/2006/main">
                  <a:graphicData uri="http://schemas.microsoft.com/office/word/2010/wordprocessingShape">
                    <wps:wsp>
                      <wps:cNvSpPr txBox="1"/>
                      <wps:spPr>
                        <a:xfrm>
                          <a:ext cx="3300730" cy="532765"/>
                        </a:xfrm>
                        <a:prstGeom prst="rect"/>
                        <a:noFill/>
                      </wps:spPr>
                      <wps:txbx>
                        <w:txbxContent>
                          <w:p>
                            <w:pPr>
                              <w:pStyle w:val="Style43"/>
                              <w:keepNext w:val="0"/>
                              <w:keepLines w:val="0"/>
                              <w:widowControl w:val="0"/>
                              <w:shd w:val="clear" w:color="auto" w:fill="auto"/>
                              <w:bidi w:val="0"/>
                              <w:spacing w:before="0" w:after="0" w:line="257"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z w:val="18"/>
                                <w:szCs w:val="18"/>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wps:txbx>
                      <wps:bodyPr lIns="0" tIns="0" rIns="0" bIns="0">
                        <a:noAutoFit/>
                      </wps:bodyPr>
                    </wps:wsp>
                  </a:graphicData>
                </a:graphic>
              </wp:anchor>
            </w:drawing>
          </mc:Choice>
          <mc:Fallback>
            <w:pict>
              <v:shape id="_x0000_s1084" type="#_x0000_t202" style="position:absolute;margin-left:39.700000000000003pt;margin-top:112.5pt;width:259.89999999999998pt;height:41.950000000000003pt;z-index:251657735;mso-wrap-distance-left:0;mso-wrap-distance-right:0;mso-position-horizontal-relative:page" filled="f" stroked="f">
                <v:textbox inset="0,0,0,0">
                  <w:txbxContent>
                    <w:p>
                      <w:pPr>
                        <w:pStyle w:val="Style43"/>
                        <w:keepNext w:val="0"/>
                        <w:keepLines w:val="0"/>
                        <w:widowControl w:val="0"/>
                        <w:shd w:val="clear" w:color="auto" w:fill="auto"/>
                        <w:bidi w:val="0"/>
                        <w:spacing w:before="0" w:after="0" w:line="257"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z w:val="18"/>
                          <w:szCs w:val="18"/>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v:textbox>
                <w10:wrap anchorx="page"/>
              </v:shape>
            </w:pict>
          </mc:Fallback>
        </mc:AlternateContent>
      </w:r>
    </w:p>
    <w:p>
      <w:pPr>
        <w:widowControl w:val="0"/>
        <w:spacing w:line="86" w:lineRule="exact"/>
        <w:rPr>
          <w:sz w:val="7"/>
          <w:szCs w:val="7"/>
        </w:rPr>
      </w:pPr>
    </w:p>
    <w:p>
      <w:pPr>
        <w:widowControl w:val="0"/>
        <w:spacing w:line="1" w:lineRule="exact"/>
        <w:sectPr>
          <w:footnotePr>
            <w:pos w:val="pageBottom"/>
            <w:numFmt w:val="decimal"/>
            <w:numRestart w:val="continuous"/>
          </w:footnotePr>
          <w:type w:val="continuous"/>
          <w:pgSz w:w="6889" w:h="11928"/>
          <w:pgMar w:top="1202" w:left="0" w:right="0" w:bottom="1020" w:header="0" w:footer="3" w:gutter="0"/>
          <w:cols w:space="720"/>
          <w:noEndnote/>
          <w:rtlGutter w:val="0"/>
          <w:docGrid w:linePitch="360"/>
        </w:sectPr>
      </w:pPr>
    </w:p>
    <w:p>
      <w:pPr>
        <w:pStyle w:val="Style22"/>
        <w:keepNext w:val="0"/>
        <w:keepLines w:val="0"/>
        <w:widowControl w:val="0"/>
        <w:shd w:val="clear" w:color="auto" w:fill="auto"/>
        <w:tabs>
          <w:tab w:pos="2486" w:val="left"/>
        </w:tabs>
        <w:bidi w:val="0"/>
        <w:spacing w:before="0" w:after="0" w:line="240" w:lineRule="auto"/>
        <w:ind w:left="0" w:right="0" w:firstLine="240"/>
        <w:jc w:val="both"/>
      </w:pPr>
      <w:r>
        <w:rPr>
          <w:color w:val="000000"/>
          <w:spacing w:val="0"/>
          <w:w w:val="100"/>
          <w:position w:val="0"/>
          <w:shd w:val="clear" w:color="auto" w:fill="auto"/>
          <w:lang w:val="pl-PL" w:eastAsia="pl-PL" w:bidi="pl-PL"/>
        </w:rPr>
        <w:t xml:space="preserve">Tylko przez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A</w:t>
        <w:tab/>
        <w:t xml:space="preserve">jk HFD 22 </w:t>
      </w:r>
      <w:r>
        <w:rPr>
          <w:b/>
          <w:bCs/>
          <w:color w:val="000000"/>
          <w:spacing w:val="0"/>
          <w:w w:val="100"/>
          <w:position w:val="0"/>
          <w:shd w:val="clear" w:color="auto" w:fill="auto"/>
          <w:lang w:val="pl-PL" w:eastAsia="pl-PL" w:bidi="pl-PL"/>
        </w:rPr>
        <w:t>Roland Gardens,</w:t>
      </w:r>
    </w:p>
    <w:p>
      <w:pPr>
        <w:pStyle w:val="Style22"/>
        <w:keepNext w:val="0"/>
        <w:keepLines w:val="0"/>
        <w:widowControl w:val="0"/>
        <w:shd w:val="clear" w:color="auto" w:fill="auto"/>
        <w:tabs>
          <w:tab w:pos="2800" w:val="left"/>
        </w:tabs>
        <w:bidi w:val="0"/>
        <w:spacing w:before="0" w:after="40" w:line="221" w:lineRule="auto"/>
        <w:ind w:left="0" w:right="0" w:firstLine="240"/>
        <w:jc w:val="both"/>
      </w:pPr>
      <w:r>
        <w:rPr>
          <w:b/>
          <w:bCs/>
          <w:color w:val="000000"/>
          <w:spacing w:val="0"/>
          <w:w w:val="100"/>
          <w:position w:val="0"/>
          <w:shd w:val="clear" w:color="auto" w:fill="auto"/>
          <w:lang w:val="pl-PL" w:eastAsia="pl-PL" w:bidi="pl-PL"/>
        </w:rPr>
        <w:t>firmę ■</w:t>
        <w:tab/>
      </w:r>
      <w:r>
        <w:rPr>
          <w:smallCaps/>
          <w:color w:val="000000"/>
          <w:spacing w:val="0"/>
          <w:w w:val="100"/>
          <w:position w:val="0"/>
          <w:sz w:val="22"/>
          <w:szCs w:val="22"/>
          <w:u w:val="single"/>
          <w:shd w:val="clear" w:color="auto" w:fill="auto"/>
          <w:lang w:val="pl-PL" w:eastAsia="pl-PL" w:bidi="pl-PL"/>
        </w:rPr>
        <w:t>Bż</w:t>
      </w:r>
      <w:r>
        <w:rPr>
          <w:b/>
          <w:bCs/>
          <w:color w:val="000000"/>
          <w:spacing w:val="0"/>
          <w:w w:val="100"/>
          <w:position w:val="0"/>
          <w:shd w:val="clear" w:color="auto" w:fill="auto"/>
          <w:lang w:val="pl-PL" w:eastAsia="pl-PL" w:bidi="pl-PL"/>
        </w:rPr>
        <w:t xml:space="preserve"> London S.W. 7, England</w:t>
      </w:r>
    </w:p>
    <w:p>
      <w:pPr>
        <w:pStyle w:val="Style22"/>
        <w:keepNext w:val="0"/>
        <w:keepLines w:val="0"/>
        <w:widowControl w:val="0"/>
        <w:shd w:val="clear" w:color="auto" w:fill="auto"/>
        <w:bidi w:val="0"/>
        <w:spacing w:before="0" w:after="0" w:line="240" w:lineRule="auto"/>
        <w:ind w:left="0" w:right="0" w:firstLine="240"/>
        <w:jc w:val="both"/>
        <w:sectPr>
          <w:footnotePr>
            <w:pos w:val="pageBottom"/>
            <w:numFmt w:val="chicago"/>
            <w:numStart w:val="1"/>
            <w:numRestart w:val="continuous"/>
            <w15:footnoteColumns w:val="1"/>
          </w:footnotePr>
          <w:type w:val="continuous"/>
          <w:pgSz w:w="6889" w:h="11928"/>
          <w:pgMar w:top="1202" w:left="487" w:right="487" w:bottom="1020" w:header="0" w:footer="3" w:gutter="0"/>
          <w:cols w:space="720"/>
          <w:noEndnote/>
          <w:rtlGutter w:val="0"/>
          <w:docGrid w:linePitch="360"/>
        </w:sectPr>
      </w:pPr>
      <w:r>
        <w:rPr>
          <w:b/>
          <w:bCs/>
          <w:i/>
          <w:iCs/>
          <w:color w:val="000000"/>
          <w:spacing w:val="0"/>
          <w:w w:val="100"/>
          <w:position w:val="0"/>
          <w:sz w:val="18"/>
          <w:szCs w:val="18"/>
          <w:shd w:val="clear" w:color="auto" w:fill="auto"/>
          <w:lang w:val="pl-PL" w:eastAsia="pl-PL" w:bidi="pl-PL"/>
        </w:rPr>
        <w:t>albo:</w:t>
      </w:r>
      <w:r>
        <w:rPr>
          <w:color w:val="000000"/>
          <w:spacing w:val="0"/>
          <w:w w:val="100"/>
          <w:position w:val="0"/>
          <w:shd w:val="clear" w:color="auto" w:fill="auto"/>
          <w:lang w:val="pl-PL" w:eastAsia="pl-PL" w:bidi="pl-PL"/>
        </w:rPr>
        <w:t xml:space="preserve"> 36 Third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New York 3, N.Y., </w:t>
      </w:r>
      <w:r>
        <w:rPr>
          <w:b/>
          <w:bCs/>
          <w:i/>
          <w:iCs/>
          <w:color w:val="000000"/>
          <w:spacing w:val="0"/>
          <w:w w:val="100"/>
          <w:position w:val="0"/>
          <w:sz w:val="18"/>
          <w:szCs w:val="18"/>
          <w:shd w:val="clear" w:color="auto" w:fill="auto"/>
          <w:lang w:val="fr-FR" w:eastAsia="fr-FR" w:bidi="fr-FR"/>
        </w:rPr>
        <w:t>tel.:</w:t>
      </w:r>
      <w:r>
        <w:rPr>
          <w:color w:val="000000"/>
          <w:spacing w:val="0"/>
          <w:w w:val="100"/>
          <w:position w:val="0"/>
          <w:shd w:val="clear" w:color="auto" w:fill="auto"/>
          <w:lang w:val="fr-FR" w:eastAsia="fr-FR" w:bidi="fr-FR"/>
        </w:rPr>
        <w:t xml:space="preserve"> ALgonquin </w:t>
      </w:r>
      <w:r>
        <w:rPr>
          <w:color w:val="000000"/>
          <w:spacing w:val="0"/>
          <w:w w:val="100"/>
          <w:position w:val="0"/>
          <w:shd w:val="clear" w:color="auto" w:fill="auto"/>
          <w:lang w:val="pl-PL" w:eastAsia="pl-PL" w:bidi="pl-PL"/>
        </w:rPr>
        <w:t>4-4161.</w:t>
      </w:r>
    </w:p>
    <w:p>
      <w:pPr>
        <w:pStyle w:val="Style2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500" w:line="240" w:lineRule="auto"/>
        <w:ind w:left="0" w:right="0" w:firstLine="480"/>
        <w:jc w:val="left"/>
      </w:pPr>
      <w:r>
        <w:rPr>
          <w:color w:val="000000"/>
          <w:spacing w:val="0"/>
          <w:w w:val="100"/>
          <w:position w:val="0"/>
          <w:shd w:val="clear" w:color="auto" w:fill="auto"/>
          <w:lang w:val="pl-PL" w:eastAsia="pl-PL" w:bidi="pl-PL"/>
        </w:rPr>
        <w:t>flowoiel</w:t>
      </w:r>
    </w:p>
    <w:p>
      <w:pPr>
        <w:pStyle w:val="Style2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Biblioteka “ KULTURY ”</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497" w:lineRule="auto"/>
        <w:ind w:left="0" w:right="0" w:firstLine="0"/>
        <w:jc w:val="center"/>
      </w:pPr>
      <w:r>
        <w:rPr>
          <w:color w:val="000000"/>
          <w:spacing w:val="0"/>
          <w:w w:val="100"/>
          <w:position w:val="0"/>
          <w:shd w:val="clear" w:color="auto" w:fill="auto"/>
          <w:lang w:val="pl-PL" w:eastAsia="pl-PL" w:bidi="pl-PL"/>
        </w:rPr>
        <w:t>JUŻ SĄ W SPRZEDAŻY</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451"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XXIII</w:t>
        <w:br/>
        <w:t>ANDRZEJ BOBKOWSKI</w:t>
      </w:r>
    </w:p>
    <w:p>
      <w:pPr>
        <w:pStyle w:val="Style6"/>
        <w:keepNext/>
        <w:keepLines/>
        <w:widowControl w:val="0"/>
        <w:pBdr>
          <w:top w:val="single" w:sz="4" w:space="24"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rPr>
          <w:sz w:val="86"/>
          <w:szCs w:val="86"/>
        </w:rPr>
      </w:pPr>
      <w:bookmarkStart w:id="11" w:name="bookmark11"/>
      <w:bookmarkStart w:id="12" w:name="bookmark12"/>
      <w:r>
        <w:rPr>
          <w:rFonts w:ascii="Arial" w:eastAsia="Arial" w:hAnsi="Arial" w:cs="Arial"/>
          <w:b w:val="0"/>
          <w:bCs w:val="0"/>
          <w:color w:val="000000"/>
          <w:spacing w:val="0"/>
          <w:w w:val="100"/>
          <w:position w:val="0"/>
          <w:sz w:val="86"/>
          <w:szCs w:val="86"/>
          <w:shd w:val="clear" w:color="auto" w:fill="auto"/>
          <w:lang w:val="pl-PL" w:eastAsia="pl-PL" w:bidi="pl-PL"/>
        </w:rPr>
        <w:t>SZKICE</w:t>
        <w:br/>
        <w:t>PIÓRKIEM</w:t>
      </w:r>
      <w:bookmarkEnd w:id="11"/>
      <w:bookmarkEnd w:id="12"/>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(Francja 1940-44)</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140" w:line="204" w:lineRule="auto"/>
        <w:ind w:left="0" w:right="0" w:firstLine="0"/>
        <w:jc w:val="center"/>
      </w:pPr>
      <w:r>
        <w:rPr>
          <w:i/>
          <w:iCs/>
          <w:color w:val="000000"/>
          <w:spacing w:val="0"/>
          <w:w w:val="100"/>
          <w:position w:val="0"/>
          <w:shd w:val="clear" w:color="auto" w:fill="auto"/>
          <w:lang w:val="pl-PL" w:eastAsia="pl-PL" w:bidi="pl-PL"/>
        </w:rPr>
        <w:t>Cena za całość w dwóch częściach</w:t>
      </w:r>
      <w:r>
        <w:rPr>
          <w:color w:val="000000"/>
          <w:spacing w:val="0"/>
          <w:w w:val="100"/>
          <w:position w:val="0"/>
          <w:shd w:val="clear" w:color="auto" w:fill="auto"/>
          <w:lang w:val="pl-PL" w:eastAsia="pl-PL" w:bidi="pl-PL"/>
        </w:rPr>
        <w:t xml:space="preserve"> (750 </w:t>
      </w:r>
      <w:r>
        <w:rPr>
          <w:i/>
          <w:iCs/>
          <w:color w:val="000000"/>
          <w:spacing w:val="0"/>
          <w:w w:val="100"/>
          <w:position w:val="0"/>
          <w:shd w:val="clear" w:color="auto" w:fill="auto"/>
          <w:lang w:val="pl-PL" w:eastAsia="pl-PL" w:bidi="pl-PL"/>
        </w:rPr>
        <w:t>stron)</w:t>
        <w:br/>
      </w:r>
      <w:r>
        <w:rPr>
          <w:color w:val="000000"/>
          <w:spacing w:val="0"/>
          <w:w w:val="100"/>
          <w:position w:val="0"/>
          <w:shd w:val="clear" w:color="auto" w:fill="auto"/>
          <w:lang w:val="pl-PL" w:eastAsia="pl-PL" w:bidi="pl-PL"/>
        </w:rPr>
        <w:t>franków 1.800 (35 sh., doi. 5)</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3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60" w:line="451"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XXV</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240" w:line="451"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DANIEL BELL</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451" w:lineRule="auto"/>
        <w:ind w:left="0" w:right="0" w:firstLine="200"/>
        <w:jc w:val="left"/>
        <w:rPr>
          <w:sz w:val="22"/>
          <w:szCs w:val="22"/>
        </w:rPr>
      </w:pPr>
      <w:r>
        <w:rPr>
          <w:b w:val="0"/>
          <w:bCs w:val="0"/>
          <w:color w:val="000000"/>
          <w:spacing w:val="0"/>
          <w:w w:val="100"/>
          <w:position w:val="0"/>
          <w:sz w:val="22"/>
          <w:szCs w:val="22"/>
          <w:u w:val="none"/>
          <w:shd w:val="clear" w:color="auto" w:fill="auto"/>
          <w:lang w:val="pl-PL" w:eastAsia="pl-PL" w:bidi="pl-PL"/>
        </w:rPr>
        <w:t>PRACA I JEJ GORYCZE</w:t>
      </w:r>
    </w:p>
    <w:p>
      <w:pPr>
        <w:pStyle w:val="Style66"/>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0" w:line="497" w:lineRule="auto"/>
        <w:ind w:left="0" w:right="0" w:firstLine="0"/>
        <w:jc w:val="center"/>
      </w:pPr>
      <w:r>
        <w:rPr>
          <w:color w:val="000000"/>
          <w:spacing w:val="0"/>
          <w:position w:val="0"/>
          <w:u w:val="none"/>
          <w:shd w:val="clear" w:color="auto" w:fill="auto"/>
          <w:lang w:val="pl-PL" w:eastAsia="pl-PL" w:bidi="pl-PL"/>
        </w:rPr>
        <w:t>(KULT WYDAJNOŚCI W AMERYCE)</w:t>
      </w:r>
    </w:p>
    <w:p>
      <w:pPr>
        <w:pStyle w:val="Style37"/>
        <w:keepNext w:val="0"/>
        <w:keepLines w:val="0"/>
        <w:widowControl w:val="0"/>
        <w:pBdr>
          <w:top w:val="single" w:sz="4" w:space="24" w:color="auto"/>
          <w:left w:val="single" w:sz="4" w:space="0" w:color="auto"/>
          <w:bottom w:val="single" w:sz="4" w:space="0" w:color="auto"/>
          <w:right w:val="single" w:sz="4" w:space="0" w:color="auto"/>
        </w:pBdr>
        <w:shd w:val="clear" w:color="auto" w:fill="auto"/>
        <w:bidi w:val="0"/>
        <w:spacing w:before="0" w:after="140" w:line="497" w:lineRule="auto"/>
        <w:ind w:left="0" w:right="0" w:firstLine="0"/>
        <w:jc w:val="center"/>
      </w:pPr>
      <w:r>
        <w:rPr>
          <w:color w:val="000000"/>
          <w:spacing w:val="0"/>
          <w:w w:val="100"/>
          <w:position w:val="0"/>
          <w:shd w:val="clear" w:color="auto" w:fill="auto"/>
          <w:lang w:val="pl-PL" w:eastAsia="pl-PL" w:bidi="pl-PL"/>
        </w:rPr>
        <w:t>Cena 400 franków (7 sh., doi. 1).</w:t>
      </w:r>
      <w:r>
        <w:br w:type="page"/>
      </w:r>
    </w:p>
    <w:p>
      <w:pPr>
        <w:pStyle w:val="Style30"/>
        <w:keepNext/>
        <w:keepLines/>
        <w:widowControl w:val="0"/>
        <w:shd w:val="clear" w:color="auto" w:fill="auto"/>
        <w:bidi w:val="0"/>
        <w:spacing w:before="0" w:after="660" w:line="240" w:lineRule="auto"/>
        <w:ind w:left="0" w:right="0" w:firstLine="0"/>
        <w:jc w:val="left"/>
      </w:pPr>
      <w:bookmarkStart w:id="13" w:name="bookmark13"/>
      <w:bookmarkStart w:id="14" w:name="bookmark14"/>
      <w:r>
        <w:rPr>
          <w:color w:val="000000"/>
          <w:spacing w:val="0"/>
          <w:w w:val="100"/>
          <w:position w:val="0"/>
          <w:shd w:val="clear" w:color="auto" w:fill="auto"/>
          <w:lang w:val="pl-PL" w:eastAsia="pl-PL" w:bidi="pl-PL"/>
        </w:rPr>
        <w:t>XX wiek i twoje serce</w:t>
      </w:r>
      <w:bookmarkEnd w:id="13"/>
      <w:bookmarkEnd w:id="14"/>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Zapatrzeni w ogrom przeobrażeń społecznych, zaskakiwani wstrząsami politycznymi, zmieniającymi oblicze naszego świata w następstwie rewolucji w Rosji i dwóch wielkich wojen, wyda- jemy się nie tylko nie doceniać, ale nawet i nie dostrzegać fun</w:t>
        <w:softHyphen/>
        <w:t>damentalnych przemian bio-patologicznych, mających tak do</w:t>
        <w:softHyphen/>
        <w:t>niosłe znaczenie dla historii naturalnej człowieka. Oczywiście, błędem byłoby twierdzić, iż wymykają się naszej uwadze tak dalekosiężne przemiany, jakie zachodzą w plazmie zarodkowej czy też w strukturze genetycznej ludzkości, w związku z wyzwo</w:t>
        <w:softHyphen/>
        <w:t>leniem energii atomowej i jej zastosowaniem w zbrojeniu, a tak</w:t>
        <w:softHyphen/>
        <w:t>że w przemyśle pokojowym.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Należałoby jednak zwrócić uwagę, na tak doniosły fakt, iż w ciągu ostatnich pięćdziesięciu lat w dziedzinie zwalczania chorób i przedłużania życia ludzkiego dokonano więcej, niż w ciągu tysiąca stuleci, uprzedniej egzystencji człowieka na kuli ziemskiej. Najwymowniej świadczy o osiągnięciach wiedzy lekar</w:t>
        <w:softHyphen/>
        <w:t>skiej przedłużenie życia ludzkiego, którego przeciętna podniosła się z 49 w 1900 do 68 lat w 1953 roku. Równolegle opadła śmiertelność. W 1900 roku można było przewidzieć, że na tysiąc osób źyjątych umrze w ciągu tego roku siedemnaście. W roku 1957 ta przewidywana cyfra wynosi tylko osiem.</w:t>
      </w:r>
    </w:p>
    <w:p>
      <w:pPr>
        <w:pStyle w:val="Style37"/>
        <w:keepNext w:val="0"/>
        <w:keepLines w:val="0"/>
        <w:widowControl w:val="0"/>
        <w:shd w:val="clear" w:color="auto" w:fill="auto"/>
        <w:bidi w:val="0"/>
        <w:spacing w:before="0" w:after="360" w:line="202" w:lineRule="auto"/>
        <w:ind w:left="0" w:right="0" w:firstLine="420"/>
        <w:jc w:val="both"/>
      </w:pPr>
      <w:r>
        <w:rPr>
          <w:color w:val="000000"/>
          <w:spacing w:val="0"/>
          <w:w w:val="100"/>
          <w:position w:val="0"/>
          <w:shd w:val="clear" w:color="auto" w:fill="auto"/>
          <w:lang w:val="pl-PL" w:eastAsia="pl-PL" w:bidi="pl-PL"/>
        </w:rPr>
        <w:t>Wielkie zasługi w tym względzie przypisać należy pedia</w:t>
        <w:softHyphen/>
        <w:t>trom. Na początku obecnego stulecia na tysiąc niemowląt, któ</w:t>
        <w:softHyphen/>
        <w:t>rym udało się przejść przez pierwszy wielki wstrząs biologiczny, jakim jest poród, sto sześćdziesiąt zmarło w pierwszym roku życia, obecnie umiera mniej niż trzydzieści.</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„POD BATUTĄ KOCHA”</w:t>
      </w:r>
    </w:p>
    <w:p>
      <w:pPr>
        <w:pStyle w:val="Style37"/>
        <w:keepNext w:val="0"/>
        <w:keepLines w:val="0"/>
        <w:widowControl w:val="0"/>
        <w:shd w:val="clear" w:color="auto" w:fill="auto"/>
        <w:bidi w:val="0"/>
        <w:spacing w:before="0" w:after="0" w:line="199" w:lineRule="auto"/>
        <w:ind w:left="0" w:right="0" w:firstLine="420"/>
        <w:jc w:val="both"/>
        <w:sectPr>
          <w:headerReference w:type="default" r:id="rId39"/>
          <w:footerReference w:type="default" r:id="rId40"/>
          <w:headerReference w:type="even" r:id="rId41"/>
          <w:footerReference w:type="even" r:id="rId42"/>
          <w:footnotePr>
            <w:pos w:val="pageBottom"/>
            <w:numFmt w:val="chicago"/>
            <w:numStart w:val="1"/>
            <w:numRestart w:val="continuous"/>
            <w15:footnoteColumns w:val="1"/>
          </w:footnotePr>
          <w:pgSz w:w="6889" w:h="11928"/>
          <w:pgMar w:top="1202" w:left="487" w:right="487" w:bottom="1020" w:header="774" w:footer="592" w:gutter="0"/>
          <w:pgNumType w:start="1530"/>
          <w:cols w:space="720"/>
          <w:noEndnote/>
          <w:rtlGutter w:val="0"/>
          <w:docGrid w:linePitch="360"/>
        </w:sectPr>
      </w:pPr>
      <w:r>
        <w:rPr>
          <w:color w:val="000000"/>
          <w:spacing w:val="0"/>
          <w:w w:val="100"/>
          <w:position w:val="0"/>
          <w:shd w:val="clear" w:color="auto" w:fill="auto"/>
          <w:lang w:val="pl-PL" w:eastAsia="pl-PL" w:bidi="pl-PL"/>
        </w:rPr>
        <w:t>W podobny, a niekiedy jeszcze gwałtowniejszy sposób spa</w:t>
        <w:softHyphen/>
        <w:t>dła statystyka przeciętnej śmiertelności w wieku dziecięcym i młodocianym. Naszym babkom i matkom najtrudniej było prze</w:t>
        <w:softHyphen/>
        <w:t xml:space="preserve">żyć pierwsze lata życia, były bowiem narażone na rozmaite choroby zakaźne, wobec których ówcześni lekarze byli często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bezsilni. Dziś, dzięki szczepieniom ochronnym, dzięki rozwo</w:t>
        <w:softHyphen/>
        <w:t>jowi chemoterapii oraz zastosowaniu antybiotyków znikła groza odry, błonicy (dyfterytu), płonicy (szkarlatyny) i zapalenia płuc.</w:t>
      </w:r>
    </w:p>
    <w:p>
      <w:pPr>
        <w:pStyle w:val="Style37"/>
        <w:keepNext w:val="0"/>
        <w:keepLines w:val="0"/>
        <w:widowControl w:val="0"/>
        <w:shd w:val="clear" w:color="auto" w:fill="auto"/>
        <w:bidi w:val="0"/>
        <w:spacing w:before="0" w:after="0" w:line="199" w:lineRule="auto"/>
        <w:ind w:left="140" w:right="0" w:firstLine="440"/>
        <w:jc w:val="both"/>
      </w:pPr>
      <w:r>
        <w:rPr>
          <w:color w:val="000000"/>
          <w:spacing w:val="0"/>
          <w:w w:val="100"/>
          <w:position w:val="0"/>
          <w:shd w:val="clear" w:color="auto" w:fill="auto"/>
          <w:lang w:val="pl-PL" w:eastAsia="pl-PL" w:bidi="pl-PL"/>
        </w:rPr>
        <w:t>Do jednych z moich najbardziej koszmarnych wspomnień osobistych należy pierwsze zetknięcie się z praktyką kliniczną. Było to w latach dwudziestych w jednym ze szpitali w Warsza</w:t>
        <w:softHyphen/>
        <w:t>wie, na sali gruźliczej. Chroniczny brak miejsc sprawiał, iż przyjmowani byli tylko najciężej chorzy. Nieustający w dzień i w nocy chóralny kaszel (jak to nazywaliśmy, my studenci, ze smutną ironią: ,,pod batutą Kocha”), krwotoki płucne i widok powoli dogorywających skazańców, wśród których poruszaliśmy się bezradni, wydawał się nam istnym piekłem dantejskim.</w:t>
      </w:r>
    </w:p>
    <w:p>
      <w:pPr>
        <w:pStyle w:val="Style37"/>
        <w:keepNext w:val="0"/>
        <w:keepLines w:val="0"/>
        <w:widowControl w:val="0"/>
        <w:shd w:val="clear" w:color="auto" w:fill="auto"/>
        <w:bidi w:val="0"/>
        <w:spacing w:before="0" w:after="0" w:line="199" w:lineRule="auto"/>
        <w:ind w:left="140" w:right="0" w:firstLine="440"/>
        <w:jc w:val="both"/>
      </w:pPr>
      <w:r>
        <w:rPr>
          <w:color w:val="000000"/>
          <w:spacing w:val="0"/>
          <w:w w:val="100"/>
          <w:position w:val="0"/>
          <w:shd w:val="clear" w:color="auto" w:fill="auto"/>
          <w:lang w:val="pl-PL" w:eastAsia="pl-PL" w:bidi="pl-PL"/>
        </w:rPr>
        <w:t>Dziś, niewesoły przywilej zajmowania pierwszych miejsc na liście przyczyn powodujących zgon, został gruźlicy odebrany.</w:t>
      </w:r>
    </w:p>
    <w:p>
      <w:pPr>
        <w:pStyle w:val="Style37"/>
        <w:keepNext w:val="0"/>
        <w:keepLines w:val="0"/>
        <w:widowControl w:val="0"/>
        <w:shd w:val="clear" w:color="auto" w:fill="auto"/>
        <w:bidi w:val="0"/>
        <w:spacing w:before="0" w:after="0" w:line="199" w:lineRule="auto"/>
        <w:ind w:left="0" w:right="0" w:firstLine="580"/>
        <w:jc w:val="both"/>
      </w:pPr>
      <w:r>
        <w:rPr>
          <w:color w:val="000000"/>
          <w:spacing w:val="0"/>
          <w:w w:val="100"/>
          <w:position w:val="0"/>
          <w:shd w:val="clear" w:color="auto" w:fill="auto"/>
          <w:lang w:val="pl-PL" w:eastAsia="pl-PL" w:bidi="pl-PL"/>
        </w:rPr>
        <w:t>Panoramiczny obraz patologii ludzkiej zmienił się nie do poznania. Zniknęły groźne epidemie cholery, tyfusu, dżumy. Choroby, dawniej nieuchronnie śmiertelne, jak anemia złośliwa, cukrzyca straciły swą grozę. Likwiduje się łóżka szpitalne i am</w:t>
        <w:softHyphen/>
        <w:t>bulatoria przeciwweneryczne. Zresztą, co ciekawsze, same za</w:t>
        <w:softHyphen/>
        <w:t>razki, krętki blade i gonokoki oraz inne bakcyle, tępione przez penicylinę i inne antybiotyki, zmieniły oblicze i swe właściwości. Rzadko który z lekarzy widzi obecnie kiłę lub rzeżączkę w pełni, w klasycznym rozkwicie szeroko opisywanych i przestudiowa</w:t>
        <w:softHyphen/>
        <w:t>nych objawów. Może jeszcze za wcześnie na mowy pogrzebowe nad tymi zarazkami i nad grubymi tomami podręczników cho</w:t>
        <w:softHyphen/>
        <w:t>rób zakaźnych i cierpień wenerycznych, niedługo wszakże na</w:t>
        <w:softHyphen/>
        <w:t>dejdzie czas, kiedy przyszli badacze będą musieli szukać ofiar tych zakażeń w odległych, zacofanych krajach. Jeszcze kilka dziesięcioleci temu, jedna osoba na cztery poddana poważniej</w:t>
        <w:softHyphen/>
        <w:t>szemu zabiegowi chirurgicznemu ginęła, dziś, straty spowodo</w:t>
        <w:softHyphen/>
        <w:t>wane leczeniem operacyjnym wynoszą zaledwie jeden na sto, co jeszcze wydaje się zbyt wysokim odsetkiem, mimo, że skalpel chirurgiczny nie odmawia swej pomocy, i w rozpaczliwych przy</w:t>
        <w:softHyphen/>
        <w:t>padkach, u niemowląt i starców, a także, gdy zachodzi potrzeba, tnie mózg i serce.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Procent ludzi dożywających wieku średniego, a nawet po</w:t>
        <w:softHyphen/>
        <w:t>deszłego stale wzrasta. Wśród ludności zamieszkującej Europę Zachodnią i Stany Zjednoczone Ameryki Północnej, odsetek żyjących starców wzrasta z dziesięciolecia na dziesięciolecie.</w:t>
      </w:r>
    </w:p>
    <w:p>
      <w:pPr>
        <w:pStyle w:val="Style37"/>
        <w:keepNext w:val="0"/>
        <w:keepLines w:val="0"/>
        <w:widowControl w:val="0"/>
        <w:shd w:val="clear" w:color="auto" w:fill="auto"/>
        <w:bidi w:val="0"/>
        <w:spacing w:before="0" w:after="340" w:line="199" w:lineRule="auto"/>
        <w:ind w:left="0" w:right="0" w:firstLine="480"/>
        <w:jc w:val="both"/>
      </w:pPr>
      <w:r>
        <w:rPr>
          <w:color w:val="000000"/>
          <w:spacing w:val="0"/>
          <w:w w:val="100"/>
          <w:position w:val="0"/>
          <w:shd w:val="clear" w:color="auto" w:fill="auto"/>
          <w:lang w:val="pl-PL" w:eastAsia="pl-PL" w:bidi="pl-PL"/>
        </w:rPr>
        <w:t>Z tych spostrzeżeń statystycznych nad osobami w wieku po</w:t>
        <w:softHyphen/>
        <w:t>deszłym wyłoniła się nowa, poważna specjalność, znana pod nazwą „geriatrii” — analogicznie do pediatrii — medycyny wieku dziecięcego.</w:t>
      </w:r>
    </w:p>
    <w:p>
      <w:pPr>
        <w:pStyle w:val="Style37"/>
        <w:keepNext w:val="0"/>
        <w:keepLines w:val="0"/>
        <w:widowControl w:val="0"/>
        <w:shd w:val="clear" w:color="auto" w:fill="auto"/>
        <w:bidi w:val="0"/>
        <w:spacing w:before="0" w:after="20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NOWA PLAGA WIEKU XX</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Tymczasem wszakże, mimo tych fascynujących triumfów medycyny współczesnej, wyłania się nowy upiór, nowe utrapie</w:t>
        <w:softHyphen/>
        <w:t>nie dla mózgów lekarskich, nowy bicz społeczny, nowa plaga</w:t>
        <w:br w:type="page"/>
      </w:r>
      <w:r>
        <w:rPr>
          <w:color w:val="000000"/>
          <w:spacing w:val="0"/>
          <w:w w:val="100"/>
          <w:position w:val="0"/>
          <w:shd w:val="clear" w:color="auto" w:fill="auto"/>
          <w:lang w:val="pl-PL" w:eastAsia="pl-PL" w:bidi="pl-PL"/>
        </w:rPr>
        <w:t>XX wieku. Na czoło statystyk śmiertelności wspięły się z dołu tabel choroby serca i naczyń krwionośnych. Oczywiście, jedną z przyczyn tego zjawiska jest wspomniany uprzednio fakt, że nie umieramy młodo na skutek zapalenia płuc czy gruźlicy. Wię</w:t>
        <w:softHyphen/>
        <w:t>cej ludzi dożywa wieku, gdy rozwijają się choroby serca i na</w:t>
        <w:softHyphen/>
        <w:t>czyń krwionośnych, i jakże słuszne jest twierdzenie, iż lepiej liczyć się z ryzykiem ataku sercowego w pięćdziesiątym czy sześćdziesiątym roku życia, niż zginąć od gruźlicy, mając lat dwadzieścia pięć. Zwiększenie zachorowań, spowodowanych zmianami w naczyniach krwionośnych, jest produktem ubocz</w:t>
        <w:softHyphen/>
        <w:t xml:space="preserve">nym naszej cywilizacji i niesłychanego wprost wzrostu dobrobytu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krajach Zachodu. Interesujące jest, źe większość ofiar to są mężczyźni, będący u szczytu aktywności życiowej. Sprawę tę omawiamy szerzej na innym miejscu. I choć zmęczeni i prze</w:t>
        <w:softHyphen/>
        <w:t>pracowani businessmeni skłonni są przypisywać to zjawisko warunkom i napięciu, w jakim źyją, od razu zaznaczyć musimy, że upośledzenie płci męskiej jest ogólnym zjawiskiem biologicz</w:t>
        <w:softHyphen/>
        <w:t>nym i ujawnia się na wszystkich szczeblach drabiny zwierzęcej również i tam, gdzie większość trudów ponoszą przedstawicielki ,,płci słabej”, a samcy są tylko bezczynnymi trutniami. W no</w:t>
        <w:softHyphen/>
        <w:t>woczesnych społeczeństwach kobiety żyją dłużej, gdyż mniej są wrażliwe na schorzenie serca i naczyń krwionośnych w młod</w:t>
        <w:softHyphen/>
        <w:t>szych i średnich latach życia.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Jak stwierdziliśmy wyżej, czołowe miejsce w statystyce zgo</w:t>
        <w:softHyphen/>
        <w:t>nów ludzi dorosłych zajmują obecnie choroby serca i naczyń krwionośnych : są one przyczyną śmierci czterokrotnie większej ilości ludzi, niż zgonów z powodu raka, sześciokrotnie większej, niż z powodu „nieszczęśliwych wypadków”, ośmiokrotnie większej, niż z powodu gruźlicy. Ofiarą tych chorób pada co najmniej pięćset razy więcej osób niż z powodu paraliżu dzie</w:t>
        <w:softHyphen/>
        <w:t>cięcego (poliomyelitis — choroba Heine-Medina). Gdyby uszere</w:t>
        <w:softHyphen/>
        <w:t>gować według danych statystycznych choroby, powodujące zejście śmiertelne, to w tabeli tej nie znaleźlibyśmy — jakby to mógł laik przypuszczać — chorób zakaźnych, lecz następu</w:t>
        <w:softHyphen/>
        <w:t>jącą kolejność: i) zmiany naczyń krwionośnych (arterioskleroza), 2) rak, 3) schorzenia na tle artretyzmu i reumatyzmu (choroby kolagenowe), 4) choroby nerwowe i umysłowe.</w:t>
      </w:r>
    </w:p>
    <w:p>
      <w:pPr>
        <w:pStyle w:val="Style37"/>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Podłożem cierpień serca w wieku młodzieńczym są zakaże</w:t>
        <w:softHyphen/>
        <w:t>nia różnego typu : gościec stawowy, inne infekcje łącznie z kiłą, oraz wrodzone wady serca, u dorosłych zaś w rachubę wchodzi główny czynnikj arcy-wróg współczesnego człowieka, „czarny charakter” niszczyciel ludzkości, mianowicie — arterioskleroza.</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MIAŻDŻYCA NACZYN —</w:t>
        <w:br/>
        <w:t>TAJEMNICZY WRÓG LUDZKOŚCI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 ulega wątpliwości, że miażdżyca tętnic wieńcowych serca (odżywiających mięsień sercowy) jest główną przyczyną zakrzepów i zawałów serca </w:t>
      </w:r>
      <w:r>
        <w:rPr>
          <w:rFonts w:ascii="Arial" w:eastAsia="Arial" w:hAnsi="Arial" w:cs="Arial"/>
          <w:i/>
          <w:iCs/>
          <w:color w:val="000000"/>
          <w:spacing w:val="0"/>
          <w:w w:val="100"/>
          <w:position w:val="0"/>
          <w:sz w:val="14"/>
          <w:szCs w:val="14"/>
          <w:shd w:val="clear" w:color="auto" w:fill="auto"/>
          <w:lang w:val="pl-PL" w:eastAsia="pl-PL" w:bidi="pl-PL"/>
        </w:rPr>
        <w:t xml:space="preserve">(thrombosis </w:t>
      </w:r>
      <w:r>
        <w:rPr>
          <w:rFonts w:ascii="Arial" w:eastAsia="Arial" w:hAnsi="Arial" w:cs="Arial"/>
          <w:i/>
          <w:iCs/>
          <w:color w:val="000000"/>
          <w:spacing w:val="0"/>
          <w:w w:val="100"/>
          <w:position w:val="0"/>
          <w:sz w:val="14"/>
          <w:szCs w:val="14"/>
          <w:shd w:val="clear" w:color="auto" w:fill="auto"/>
          <w:lang w:val="fr-FR" w:eastAsia="fr-FR" w:bidi="fr-FR"/>
        </w:rPr>
        <w:t xml:space="preserve">et infarctus cor </w:t>
      </w:r>
      <w:r>
        <w:rPr>
          <w:rFonts w:ascii="Arial" w:eastAsia="Arial" w:hAnsi="Arial" w:cs="Arial"/>
          <w:i/>
          <w:iCs/>
          <w:color w:val="000000"/>
          <w:spacing w:val="0"/>
          <w:w w:val="100"/>
          <w:position w:val="0"/>
          <w:sz w:val="14"/>
          <w:szCs w:val="14"/>
          <w:shd w:val="clear" w:color="auto" w:fill="auto"/>
          <w:lang w:val="pl-PL" w:eastAsia="pl-PL" w:bidi="pl-PL"/>
        </w:rPr>
        <w:t>dis),</w:t>
      </w:r>
      <w:r>
        <w:rPr>
          <w:color w:val="000000"/>
          <w:spacing w:val="0"/>
          <w:w w:val="100"/>
          <w:position w:val="0"/>
          <w:shd w:val="clear" w:color="auto" w:fill="auto"/>
          <w:lang w:val="pl-PL" w:eastAsia="pl-PL" w:bidi="pl-PL"/>
        </w:rPr>
        <w:t xml:space="preserve"> wy</w:t>
        <w:softHyphen/>
        <w:br w:type="page"/>
      </w:r>
      <w:r>
        <w:rPr>
          <w:color w:val="000000"/>
          <w:spacing w:val="0"/>
          <w:w w:val="100"/>
          <w:position w:val="0"/>
          <w:shd w:val="clear" w:color="auto" w:fill="auto"/>
          <w:lang w:val="pl-PL" w:eastAsia="pl-PL" w:bidi="pl-PL"/>
        </w:rPr>
        <w:t>lewów krwawych do mózgu i zakrzepów tętnic mózgowych, sklerozy tętnic nerkowych, powodujących mocznicę czyli uremię. One to doprowadzają do przedwczesnego finału życia ludzkiego.</w:t>
      </w:r>
    </w:p>
    <w:p>
      <w:pPr>
        <w:pStyle w:val="Style37"/>
        <w:keepNext w:val="0"/>
        <w:keepLines w:val="0"/>
        <w:widowControl w:val="0"/>
        <w:shd w:val="clear" w:color="auto" w:fill="auto"/>
        <w:bidi w:val="0"/>
        <w:spacing w:before="0" w:after="380" w:line="199" w:lineRule="auto"/>
        <w:ind w:left="0" w:right="0" w:firstLine="420"/>
        <w:jc w:val="both"/>
      </w:pPr>
      <w:r>
        <w:rPr>
          <w:color w:val="000000"/>
          <w:spacing w:val="0"/>
          <w:w w:val="100"/>
          <w:position w:val="0"/>
          <w:shd w:val="clear" w:color="auto" w:fill="auto"/>
          <w:lang w:val="pl-PL" w:eastAsia="pl-PL" w:bidi="pl-PL"/>
        </w:rPr>
        <w:t>W toku naszych rozważań często uciekamy się do danych statystycznych, ujętych w rozmaity sposób, dla zobrazowania roz</w:t>
        <w:softHyphen/>
        <w:t xml:space="preserve">miarów klęski, jaką pociąga za sobą miażdżyca. Wymieńmy przykładowo, że w Stanach Zjednoczonych co rok sześćset — osiemset tysięcy ludzi zapada na zakrzep </w:t>
      </w:r>
      <w:r>
        <w:rPr>
          <w:i/>
          <w:iCs/>
          <w:color w:val="000000"/>
          <w:spacing w:val="0"/>
          <w:w w:val="100"/>
          <w:position w:val="0"/>
          <w:shd w:val="clear" w:color="auto" w:fill="auto"/>
          <w:lang w:val="pl-PL" w:eastAsia="pl-PL" w:bidi="pl-PL"/>
        </w:rPr>
        <w:t>(thrombosis)</w:t>
      </w:r>
      <w:r>
        <w:rPr>
          <w:color w:val="000000"/>
          <w:spacing w:val="0"/>
          <w:w w:val="100"/>
          <w:position w:val="0"/>
          <w:shd w:val="clear" w:color="auto" w:fill="auto"/>
          <w:lang w:val="pl-PL" w:eastAsia="pl-PL" w:bidi="pl-PL"/>
        </w:rPr>
        <w:t xml:space="preserve"> którejś z tętnic wieńcowych serca, a ginie na tę chorobę dwieście ty</w:t>
        <w:softHyphen/>
        <w:t>sięcy ludzi rocznie. Choroba ta rekrutuje swe ofiary najczęściej spośród osobników w pięćdziesiątych latach życia, gdy są na szczycie kariery życiowej i rozwoju intelektualnego, gdy naj</w:t>
        <w:softHyphen/>
        <w:t>bardziej udoskonalili się w swym zawodzie i gdy są najbardziej potrzebni rodzinie i społeczeństwu. Przed kilku laty prezydent Eisenhower, mówiąc o chorobie wieńcowej serca (jeszcze przed własnym atakiem) stwierdził, że żaden generał w czasie bitwy nie wytrzymałby takich strat w swych szeregach, i żaden na</w:t>
        <w:softHyphen/>
        <w:t>ród nie godziłby się na tak gwałtowne topnienie liczebne. Nic więc dziwnego, że sprawa miażdżycy jest (obok raka) centralnym zagadnieniem nowoczesnej medycyny. Zajmują się nią nie tylko lekarze wszystkich prawie specjalności, lecz także statystycy, chemicy, biochemicy i fizycy, a także powstały specjalne stowa</w:t>
        <w:softHyphen/>
        <w:t>rzyszenia i laboratoria, poświęcone wyłącznie sprawom badania arteriosklerozy. Problem, mimo olbrzymich postępów wiedzy i stałego pogłębiania badań jest wciąż jeszcze daleki od rozwią</w:t>
        <w:softHyphen/>
        <w:t>zania. Zagadka miażdżycy wymyka się badaczom, choć te wia</w:t>
        <w:softHyphen/>
        <w:t>domości, które już uzyskaliśmy, są wręcz fascynujące. Im bar</w:t>
        <w:softHyphen/>
        <w:t>dziej zagłębiamy się w zagadnienia stwierdzanej doświadczalnie arteriosklerozy u ludzi wszelkich ras i pod wszelkimi szero</w:t>
        <w:softHyphen/>
        <w:t>kościami geograficznymi, tym bardziej mamy ochotę wy</w:t>
        <w:softHyphen/>
        <w:t>krzyknąć wraz z Alicją z ,,Krainy Czarów” : ,,Curioser and curioser”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220" w:line="199" w:lineRule="auto"/>
        <w:ind w:left="0" w:right="0"/>
        <w:jc w:val="both"/>
      </w:pPr>
      <w:r>
        <w:rPr>
          <w:color w:val="000000"/>
          <w:spacing w:val="0"/>
          <w:w w:val="100"/>
          <w:position w:val="0"/>
          <w:shd w:val="clear" w:color="auto" w:fill="auto"/>
          <w:lang w:val="pl-PL" w:eastAsia="pl-PL" w:bidi="pl-PL"/>
        </w:rPr>
        <w:t>PROCES STARZENIA SIĘ I ARTERIOSKLEROZA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Istnieje błędne mniemanie, że arterioskleroza to jedynie normalny objaw starzenia się i że zjawisko to jest równie nie</w:t>
        <w:softHyphen/>
        <w:t>uniknione jak sama śmierć. Popularne powiedzenie jednego z kli</w:t>
        <w:softHyphen/>
        <w:t xml:space="preserve">nicystów francuskich, że „człowiek ma tyle lat, ile mają jego tętnice” </w:t>
      </w:r>
      <w:r>
        <w:rPr>
          <w:i/>
          <w:iCs/>
          <w:color w:val="000000"/>
          <w:spacing w:val="0"/>
          <w:w w:val="100"/>
          <w:position w:val="0"/>
          <w:shd w:val="clear" w:color="auto" w:fill="auto"/>
          <w:lang w:val="fr-FR" w:eastAsia="fr-FR" w:bidi="fr-FR"/>
        </w:rPr>
        <w:t>(L’homme a l’âge de ses artères”)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w pewnych wy</w:t>
        <w:softHyphen/>
        <w:t>padkach — choć nie zawsze — bardzo bliskie prawdy.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U wielu starzejących się zwierząt arterioskleroza w ogóle nie występuje. Co ciekawsze, można wywołać ją doświadczalnie i to przy użyciu różnych forteli (o czym jeszcze będzie mowa później) tylko u niektórych zwierząt, a mianowicie : u królika, szczura, psa, kurcząt i małpy. Nie udało się wywołać arterio-</w:t>
        <w:br w:type="page"/>
      </w:r>
      <w:r>
        <w:rPr>
          <w:color w:val="000000"/>
          <w:spacing w:val="0"/>
          <w:w w:val="100"/>
          <w:position w:val="0"/>
          <w:shd w:val="clear" w:color="auto" w:fill="auto"/>
          <w:lang w:val="pl-PL" w:eastAsia="pl-PL" w:bidi="pl-PL"/>
        </w:rPr>
        <w:t>sklerozy u kota. Istnieje zatem gatunkowa i indywidualna odpor</w:t>
        <w:softHyphen/>
        <w:t>ność na powstawanie miażdżycy.</w:t>
      </w:r>
    </w:p>
    <w:p>
      <w:pPr>
        <w:pStyle w:val="Style37"/>
        <w:keepNext w:val="0"/>
        <w:keepLines w:val="0"/>
        <w:widowControl w:val="0"/>
        <w:shd w:val="clear" w:color="auto" w:fill="auto"/>
        <w:bidi w:val="0"/>
        <w:spacing w:before="0" w:after="300" w:line="199" w:lineRule="auto"/>
        <w:ind w:left="0" w:right="0" w:firstLine="440"/>
        <w:jc w:val="both"/>
      </w:pPr>
      <w:r>
        <w:rPr>
          <w:color w:val="000000"/>
          <w:spacing w:val="0"/>
          <w:w w:val="100"/>
          <w:position w:val="0"/>
          <w:shd w:val="clear" w:color="auto" w:fill="auto"/>
          <w:lang w:val="pl-PL" w:eastAsia="pl-PL" w:bidi="pl-PL"/>
        </w:rPr>
        <w:t>Bardzo poważne zmiany arteriosklerotyczne spostrzegano u młodych osobników w stanach chorobowych (cukrzyca, obrzęk śluzakowaty, progeria — wczesna starość), oraz nawet u sil</w:t>
        <w:softHyphen/>
        <w:t>nych, zdrowych żołnierzy, którzy padli od ran podczas wojny na Korei. Odwrotnie — co sprawia, iż obraz staje się jeszcze bardziej niejasny i zagmatwany — wielu anatomo</w:t>
        <w:softHyphen/>
        <w:t>patologów opisywało (we wszystkich krajach) osiemdzie</w:t>
        <w:softHyphen/>
        <w:t>sięcioletnich i stuletnich starców, u których arterioskleroza wy</w:t>
        <w:softHyphen/>
        <w:t>stępuje tylko w nieznacznym stopniu. Często młodzi ludzie (bio- rąc pod uwagę wszelkie możliwe kryteria młodego wieku) — giną wskutek zaczopowania jednej tętnicy wieńcowej zmienio</w:t>
        <w:softHyphen/>
        <w:t>nej miażdżycowo</w:t>
      </w:r>
      <w:r>
        <w:rPr>
          <w:color w:val="000000"/>
          <w:spacing w:val="0"/>
          <w:w w:val="100"/>
          <w:position w:val="0"/>
          <w:shd w:val="clear" w:color="auto" w:fill="auto"/>
          <w:vertAlign w:val="subscript"/>
          <w:lang w:val="pl-PL" w:eastAsia="pl-PL" w:bidi="pl-PL"/>
        </w:rPr>
        <w:t>;</w:t>
      </w:r>
      <w:r>
        <w:rPr>
          <w:color w:val="000000"/>
          <w:spacing w:val="0"/>
          <w:w w:val="100"/>
          <w:position w:val="0"/>
          <w:shd w:val="clear" w:color="auto" w:fill="auto"/>
          <w:lang w:val="pl-PL" w:eastAsia="pl-PL" w:bidi="pl-PL"/>
        </w:rPr>
        <w:t xml:space="preserve"> z zachowaniem wszystkich innych narządów ciała zdolnych do pełni życia. A więc ścisłe powiązanie sprawy wieku z arteriosklerozą w świetle badań współczesnych nie da się utrzymać. I choć prawdą jest, że im starszy osobnik, tym większe są szanse wytworzenia się coraz to rozleglejszych zmian miażdżycowych, nie jest to jednak związane li tylko ze sprawą arytmetyki lat. Choroby, którym towarzyszy przetłuszczenie krwi (jak cukrzyca, niedomoga tarczycy), powodują poważne zmiany i u młodych ludzi. Ale i u zupełnie zdrowych osobników stwierdzić można niekiedy początkowe zmiany arteriosklero</w:t>
        <w:softHyphen/>
        <w:t>tyczne, nawet już w siódmym roku życia.</w:t>
      </w:r>
    </w:p>
    <w:p>
      <w:pPr>
        <w:pStyle w:val="Style37"/>
        <w:keepNext w:val="0"/>
        <w:keepLines w:val="0"/>
        <w:widowControl w:val="0"/>
        <w:shd w:val="clear" w:color="auto" w:fill="auto"/>
        <w:bidi w:val="0"/>
        <w:spacing w:before="0" w:after="140" w:line="199" w:lineRule="auto"/>
        <w:ind w:left="0" w:right="0" w:firstLine="0"/>
        <w:jc w:val="center"/>
      </w:pPr>
      <w:r>
        <w:rPr>
          <w:color w:val="000000"/>
          <w:spacing w:val="0"/>
          <w:w w:val="100"/>
          <w:position w:val="0"/>
          <w:shd w:val="clear" w:color="auto" w:fill="auto"/>
          <w:lang w:val="pl-PL" w:eastAsia="pl-PL" w:bidi="pl-PL"/>
        </w:rPr>
        <w:t>GDZIE WRÓG SIĘ ZACZAIŁ?</w:t>
      </w:r>
    </w:p>
    <w:p>
      <w:pPr>
        <w:pStyle w:val="Style37"/>
        <w:keepNext w:val="0"/>
        <w:keepLines w:val="0"/>
        <w:widowControl w:val="0"/>
        <w:shd w:val="clear" w:color="auto" w:fill="auto"/>
        <w:bidi w:val="0"/>
        <w:spacing w:before="0" w:after="260" w:line="199" w:lineRule="auto"/>
        <w:ind w:left="0" w:right="0" w:firstLine="440"/>
        <w:jc w:val="both"/>
      </w:pPr>
      <w:r>
        <w:rPr>
          <w:color w:val="000000"/>
          <w:spacing w:val="0"/>
          <w:w w:val="100"/>
          <w:position w:val="0"/>
          <w:shd w:val="clear" w:color="auto" w:fill="auto"/>
          <w:lang w:val="pl-PL" w:eastAsia="pl-PL" w:bidi="pl-PL"/>
        </w:rPr>
        <w:t>Musimy więc poświęcić arteriosklerozie więcej uwagi, gdyż jest ona podłożem anatomicznym, doprowadzającym do schorzeń serca, którym poświęcone są nasze rozważania. Wszystkie czynniki wrodzone, czy też z zewnątrz-pochodne, które dopro</w:t>
        <w:softHyphen/>
        <w:t>wadzają do rozwoju arteriosklerozy, wywołują tym samym cier</w:t>
        <w:softHyphen/>
        <w:t xml:space="preserve">pienia serca, takie jak : dławica piersiowa </w:t>
      </w:r>
      <w:r>
        <w:rPr>
          <w:i/>
          <w:iCs/>
          <w:color w:val="000000"/>
          <w:spacing w:val="0"/>
          <w:w w:val="100"/>
          <w:position w:val="0"/>
          <w:shd w:val="clear" w:color="auto" w:fill="auto"/>
          <w:lang w:val="pl-PL" w:eastAsia="pl-PL" w:bidi="pl-PL"/>
        </w:rPr>
        <w:t>[angina pectoris),</w:t>
      </w:r>
      <w:r>
        <w:rPr>
          <w:color w:val="000000"/>
          <w:spacing w:val="0"/>
          <w:w w:val="100"/>
          <w:position w:val="0"/>
          <w:shd w:val="clear" w:color="auto" w:fill="auto"/>
          <w:lang w:val="pl-PL" w:eastAsia="pl-PL" w:bidi="pl-PL"/>
        </w:rPr>
        <w:t xml:space="preserve"> za</w:t>
        <w:softHyphen/>
        <w:t xml:space="preserve">krzepy tętnic wieńcowych </w:t>
      </w:r>
      <w:r>
        <w:rPr>
          <w:i/>
          <w:iCs/>
          <w:color w:val="000000"/>
          <w:spacing w:val="0"/>
          <w:w w:val="100"/>
          <w:position w:val="0"/>
          <w:shd w:val="clear" w:color="auto" w:fill="auto"/>
          <w:lang w:val="pl-PL" w:eastAsia="pl-PL" w:bidi="pl-PL"/>
        </w:rPr>
        <w:t xml:space="preserve">[thrombosis) i zawały serca </w:t>
      </w:r>
      <w:r>
        <w:rPr>
          <w:i/>
          <w:iCs/>
          <w:color w:val="000000"/>
          <w:spacing w:val="0"/>
          <w:w w:val="100"/>
          <w:position w:val="0"/>
          <w:shd w:val="clear" w:color="auto" w:fill="auto"/>
          <w:lang w:val="fr-FR" w:eastAsia="fr-FR" w:bidi="fr-FR"/>
        </w:rPr>
        <w:t xml:space="preserve">[infarctus </w:t>
      </w:r>
      <w:r>
        <w:rPr>
          <w:i/>
          <w:iCs/>
          <w:color w:val="000000"/>
          <w:spacing w:val="0"/>
          <w:w w:val="100"/>
          <w:position w:val="0"/>
          <w:shd w:val="clear" w:color="auto" w:fill="auto"/>
          <w:lang w:val="pl-PL" w:eastAsia="pl-PL" w:bidi="pl-PL"/>
        </w:rPr>
        <w:t>cordis).</w:t>
      </w:r>
      <w:r>
        <w:rPr>
          <w:color w:val="000000"/>
          <w:spacing w:val="0"/>
          <w:w w:val="100"/>
          <w:position w:val="0"/>
          <w:shd w:val="clear" w:color="auto" w:fill="auto"/>
          <w:lang w:val="pl-PL" w:eastAsia="pl-PL" w:bidi="pl-PL"/>
        </w:rPr>
        <w:t xml:space="preserve"> Nie należy więc się dziwić, że badania lekarskie nie ograniczają się i nie mogą się ograniczyć tylko do stwierdzenia, iż zło nie przestaje się szerzyć a muszą dążyć do najskrupulat</w:t>
        <w:softHyphen/>
        <w:t>niejszego poznania arteriosklerozy, rozpoczynając od towarzy</w:t>
        <w:softHyphen/>
        <w:t>szących jej zmian anatomicznych.</w:t>
      </w:r>
    </w:p>
    <w:p>
      <w:pPr>
        <w:pStyle w:val="Style37"/>
        <w:keepNext w:val="0"/>
        <w:keepLines w:val="0"/>
        <w:widowControl w:val="0"/>
        <w:shd w:val="clear" w:color="auto" w:fill="auto"/>
        <w:bidi w:val="0"/>
        <w:spacing w:before="0" w:after="140" w:line="199" w:lineRule="auto"/>
        <w:ind w:left="0" w:right="0" w:firstLine="0"/>
        <w:jc w:val="center"/>
      </w:pPr>
      <w:r>
        <w:rPr>
          <w:color w:val="000000"/>
          <w:spacing w:val="0"/>
          <w:w w:val="100"/>
          <w:position w:val="0"/>
          <w:shd w:val="clear" w:color="auto" w:fill="auto"/>
          <w:lang w:val="pl-PL" w:eastAsia="pl-PL" w:bidi="pl-PL"/>
        </w:rPr>
        <w:t>DANE HISTORYCZNE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Błędne byłoby mniemanie, że miażdżyca jest cierpieniem specyficznie czasów nowożytnych. Została ona opisana 5.000 lat temu w Mezopotamii. Badanie mumii egipskich pozwala na stwierdzenie w nich cech miażdżycy. Zostały stwierdzone w aorcie brzusznej i piersiowej na mumiach i egipskich i Koptów z 1580 roku przed Chrystuusem (Ruffer 1910). W Starym Tes</w:t>
        <w:softHyphen/>
        <w:t>tamencie Księga Samuela (Ę25) jest ustęp: „oznajmiła mu żona</w:t>
        <w:br w:type="page"/>
      </w:r>
      <w:r>
        <w:rPr>
          <w:color w:val="000000"/>
          <w:spacing w:val="0"/>
          <w:w w:val="100"/>
          <w:position w:val="0"/>
          <w:shd w:val="clear" w:color="auto" w:fill="auto"/>
          <w:lang w:val="pl-PL" w:eastAsia="pl-PL" w:bidi="pl-PL"/>
        </w:rPr>
        <w:t>jego te rzeczy, i zmartwiało w nim serce jego, i stał się jako ka</w:t>
        <w:softHyphen/>
        <w:t>mień. A gdy wyszło jakoby dziesięć dni, uderzył Pan Nabala, i umarł”. Śmierć nastąpiła po doznaniu silnego wstrząsu psy</w:t>
        <w:softHyphen/>
        <w:t>chicznego (co równocześnie świadczy o wpływie czynników emo</w:t>
        <w:softHyphen/>
        <w:t>cjonalnych na serce), prawdopodobnie z powodu zawału serca na tle zmian arteriosklerotycznych.</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Znakomity William </w:t>
      </w:r>
      <w:r>
        <w:rPr>
          <w:color w:val="000000"/>
          <w:spacing w:val="0"/>
          <w:w w:val="100"/>
          <w:position w:val="0"/>
          <w:shd w:val="clear" w:color="auto" w:fill="auto"/>
          <w:lang w:val="fr-FR" w:eastAsia="fr-FR" w:bidi="fr-FR"/>
        </w:rPr>
        <w:t xml:space="preserve">Harvey </w:t>
      </w:r>
      <w:r>
        <w:rPr>
          <w:color w:val="000000"/>
          <w:spacing w:val="0"/>
          <w:w w:val="100"/>
          <w:position w:val="0"/>
          <w:shd w:val="clear" w:color="auto" w:fill="auto"/>
          <w:lang w:val="pl-PL" w:eastAsia="pl-PL" w:bidi="pl-PL"/>
        </w:rPr>
        <w:t>(którego 300-lecie śmierci ob</w:t>
        <w:softHyphen/>
        <w:t>chodzono w początkach czerwca tego roku w Londynie), od</w:t>
        <w:softHyphen/>
        <w:t xml:space="preserve">krywca krążenia krwi, prawdopodobnie pierwszy opisał w 1649 skojarzenie bólu w klatce piersiowej z chorobą serca. Przypadek dotyczył szlachcica w średnim wieku, który cierpiał na napady bólów uciskowych w piersi, a po śmierci </w:t>
      </w:r>
      <w:r>
        <w:rPr>
          <w:color w:val="000000"/>
          <w:spacing w:val="0"/>
          <w:w w:val="100"/>
          <w:position w:val="0"/>
          <w:shd w:val="clear" w:color="auto" w:fill="auto"/>
          <w:lang w:val="fr-FR" w:eastAsia="fr-FR" w:bidi="fr-FR"/>
        </w:rPr>
        <w:t xml:space="preserve">Harvey </w:t>
      </w:r>
      <w:r>
        <w:rPr>
          <w:color w:val="000000"/>
          <w:spacing w:val="0"/>
          <w:w w:val="100"/>
          <w:position w:val="0"/>
          <w:shd w:val="clear" w:color="auto" w:fill="auto"/>
          <w:lang w:val="pl-PL" w:eastAsia="pl-PL" w:bidi="pl-PL"/>
        </w:rPr>
        <w:t>stwierdził u niego pęknięcie lewej komory (jedno z rzadkich powikłań zawału serca). Wiadomo, że Mikołaj Kopernik zmarł na paraliż spowodowany wylewem krwi do mózgu na tle miażdżycy tętnic mózgowych. Nowe jest tylko zjawisko rozpowszechnienia tej choroby w ciągu ostatnich kilku dziesięcioleci.</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Punktem wyjścia do dalszych, niezmiernie owocnych badań, stały się </w:t>
      </w:r>
      <w:r>
        <w:rPr>
          <w:i/>
          <w:iCs/>
          <w:color w:val="000000"/>
          <w:spacing w:val="0"/>
          <w:w w:val="100"/>
          <w:position w:val="0"/>
          <w:shd w:val="clear" w:color="auto" w:fill="auto"/>
          <w:lang w:val="pl-PL" w:eastAsia="pl-PL" w:bidi="pl-PL"/>
        </w:rPr>
        <w:t>dwa spostrzeżenia :</w:t>
      </w:r>
      <w:r>
        <w:rPr>
          <w:color w:val="000000"/>
          <w:spacing w:val="0"/>
          <w:w w:val="100"/>
          <w:position w:val="0"/>
          <w:shd w:val="clear" w:color="auto" w:fill="auto"/>
          <w:lang w:val="pl-PL" w:eastAsia="pl-PL" w:bidi="pl-PL"/>
        </w:rPr>
        <w:t xml:space="preserve"> wzmiankowana już uprzednio obec</w:t>
        <w:softHyphen/>
        <w:t>ność ciał tłuszczowatych i cholesterolu w błonie wewnętrznej tęt</w:t>
        <w:softHyphen/>
        <w:t>nic, które ulegają martwicy i rozmiękaniu, w plamkach i w blasz</w:t>
        <w:softHyphen/>
        <w:t>kach. Zawarte są one w żółtych, miękkich ogniskach miazgi kaszowatej (stąd nazwa atheroma).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Wybiórczym, ,,ulubionym” niejako miejscem wytwarzania się tych złogów jest błona wewnętrzna aorty, tętnic średniej wielkości i tętnic wieńcowych, szczególnie u mężczyzn, u któ</w:t>
        <w:softHyphen/>
        <w:t>rych błona wewnętrzna jest grubsza, niż błona wewnętrzna u ko</w:t>
        <w:softHyphen/>
        <w:t>biet już w chwili urodzenia, i, co ciekawe grubsza, niż błona wewnętrzna tętnic tej samej wielkości w innych okolicach ustroju ludzkiego.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Zgrubienie błony wewnętrznej tętnic powoduje, jak wspom</w:t>
        <w:softHyphen/>
        <w:t>niano już, zwężenie światła tętnic, a niekiedy i niedrożność tętnicy i niemożność dowozu krwi do danego odcinka serca. Bez odżywczej krwi ze swą zawartością tlenu każda żywa tkan</w:t>
        <w:softHyphen/>
        <w:t xml:space="preserve">ka ulega martwicy. Oczywiście, również łatwo nastąpi zaczopo- wanie, gdy na ścianie naczynia utworzy się zakrzep </w:t>
      </w:r>
      <w:r>
        <w:rPr>
          <w:i/>
          <w:iCs/>
          <w:color w:val="000000"/>
          <w:spacing w:val="0"/>
          <w:w w:val="100"/>
          <w:position w:val="0"/>
          <w:shd w:val="clear" w:color="auto" w:fill="auto"/>
          <w:lang w:val="pl-PL" w:eastAsia="pl-PL" w:bidi="pl-PL"/>
        </w:rPr>
        <w:t>(throm- bosis).</w:t>
      </w:r>
      <w:r>
        <w:rPr>
          <w:color w:val="000000"/>
          <w:spacing w:val="0"/>
          <w:w w:val="100"/>
          <w:position w:val="0"/>
          <w:shd w:val="clear" w:color="auto" w:fill="auto"/>
          <w:lang w:val="pl-PL" w:eastAsia="pl-PL" w:bidi="pl-PL"/>
        </w:rPr>
        <w:t xml:space="preserve"> Na szczęście natura radzi sobie sama : niejednokrotnie zakrzepy zostają wtórnie skanalizowane i krew ponownie dopły</w:t>
        <w:softHyphen/>
        <w:t>wa do niedotlenionych i niedożywionych odcinków mięśnia ser</w:t>
        <w:softHyphen/>
        <w:t>cowego.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Tętnice wieńcowe, dowożące krew utlenioną do samego mięśnia sercowego, zaczynają się rozgałęzieniem już na po</w:t>
        <w:softHyphen/>
        <w:t xml:space="preserve">czątku biegu aorty. Rzecz prosta, ściana tętnic, jak każda żywa tkanka ustroju, broni się, reaguje na obecność obcego ciała. Komórki żerne </w:t>
      </w:r>
      <w:r>
        <w:rPr>
          <w:i/>
          <w:iCs/>
          <w:color w:val="000000"/>
          <w:spacing w:val="0"/>
          <w:w w:val="100"/>
          <w:position w:val="0"/>
          <w:shd w:val="clear" w:color="auto" w:fill="auto"/>
          <w:lang w:val="pl-PL" w:eastAsia="pl-PL" w:bidi="pl-PL"/>
        </w:rPr>
        <w:t>(fagocyty)</w:t>
      </w:r>
      <w:r>
        <w:rPr>
          <w:color w:val="000000"/>
          <w:spacing w:val="0"/>
          <w:w w:val="100"/>
          <w:position w:val="0"/>
          <w:shd w:val="clear" w:color="auto" w:fill="auto"/>
          <w:lang w:val="pl-PL" w:eastAsia="pl-PL" w:bidi="pl-PL"/>
        </w:rPr>
        <w:t xml:space="preserve"> starają się wchłonąć lipoidy i usunąć je. Nie udaje się im to całkowicie, ulegają rozpadowi. Na ich miejsce rozwija się tkanka włóknista </w:t>
      </w:r>
      <w:r>
        <w:rPr>
          <w:i/>
          <w:iCs/>
          <w:color w:val="000000"/>
          <w:spacing w:val="0"/>
          <w:w w:val="100"/>
          <w:position w:val="0"/>
          <w:shd w:val="clear" w:color="auto" w:fill="auto"/>
          <w:lang w:val="pl-PL" w:eastAsia="pl-PL" w:bidi="pl-PL"/>
        </w:rPr>
        <w:t>(Jibrosis),</w:t>
      </w:r>
      <w:r>
        <w:rPr>
          <w:color w:val="000000"/>
          <w:spacing w:val="0"/>
          <w:w w:val="100"/>
          <w:position w:val="0"/>
          <w:shd w:val="clear" w:color="auto" w:fill="auto"/>
          <w:lang w:val="pl-PL" w:eastAsia="pl-PL" w:bidi="pl-PL"/>
        </w:rPr>
        <w:t xml:space="preserve"> twardsza, stąd nazwa — miażdżyca — atherosclerosis </w:t>
      </w:r>
      <w:r>
        <w:rPr>
          <w:i/>
          <w:iCs/>
          <w:color w:val="000000"/>
          <w:spacing w:val="0"/>
          <w:w w:val="100"/>
          <w:position w:val="0"/>
          <w:shd w:val="clear" w:color="auto" w:fill="auto"/>
          <w:lang w:val="pl-PL" w:eastAsia="pl-PL" w:bidi="pl-PL"/>
        </w:rPr>
        <w:t>(atheroma =</w:t>
      </w:r>
      <w:r>
        <w:rPr>
          <w:color w:val="000000"/>
          <w:spacing w:val="0"/>
          <w:w w:val="100"/>
          <w:position w:val="0"/>
          <w:shd w:val="clear" w:color="auto" w:fill="auto"/>
          <w:lang w:val="pl-PL" w:eastAsia="pl-PL" w:bidi="pl-PL"/>
        </w:rPr>
        <w:t xml:space="preserve"> kasza, </w:t>
      </w:r>
      <w:r>
        <w:rPr>
          <w:i/>
          <w:iCs/>
          <w:color w:val="000000"/>
          <w:spacing w:val="0"/>
          <w:w w:val="100"/>
          <w:position w:val="0"/>
          <w:shd w:val="clear" w:color="auto" w:fill="auto"/>
          <w:lang w:val="pl-PL" w:eastAsia="pl-PL" w:bidi="pl-PL"/>
        </w:rPr>
        <w:t>sclerosis =</w:t>
      </w:r>
      <w:r>
        <w:rPr>
          <w:color w:val="000000"/>
          <w:spacing w:val="0"/>
          <w:w w:val="100"/>
          <w:position w:val="0"/>
          <w:shd w:val="clear" w:color="auto" w:fill="auto"/>
          <w:lang w:val="pl-PL" w:eastAsia="pl-PL" w:bidi="pl-PL"/>
        </w:rPr>
        <w:t xml:space="preserve"> stwardnienie).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Zmiany włókieniste, poza warstwą wewnętrzną, mogą obej</w:t>
        <w:softHyphen/>
        <w:br w:type="page"/>
      </w:r>
      <w:r>
        <w:rPr>
          <w:color w:val="000000"/>
          <w:spacing w:val="0"/>
          <w:w w:val="100"/>
          <w:position w:val="0"/>
          <w:shd w:val="clear" w:color="auto" w:fill="auto"/>
          <w:lang w:val="pl-PL" w:eastAsia="pl-PL" w:bidi="pl-PL"/>
        </w:rPr>
        <w:t xml:space="preserve">mować i inne części tętnic. Musimy więc, zgodzić się, z tym, że podstawowym zjawiskiem miażdżycy jest odkładanie się ciał tłuszczowych (lipoidów) w błonie wewnętrznej średniej wielkości i większych tętnic ustroju. Należy jednak wspomnieć i o innych poglądach. Zdaniem na przykład </w:t>
      </w:r>
      <w:r>
        <w:rPr>
          <w:color w:val="000000"/>
          <w:spacing w:val="0"/>
          <w:w w:val="100"/>
          <w:position w:val="0"/>
          <w:shd w:val="clear" w:color="auto" w:fill="auto"/>
          <w:lang w:val="fr-FR" w:eastAsia="fr-FR" w:bidi="fr-FR"/>
        </w:rPr>
        <w:t xml:space="preserve">Duguid’a </w:t>
      </w:r>
      <w:r>
        <w:rPr>
          <w:color w:val="000000"/>
          <w:spacing w:val="0"/>
          <w:w w:val="100"/>
          <w:position w:val="0"/>
          <w:shd w:val="clear" w:color="auto" w:fill="auto"/>
          <w:lang w:val="pl-PL" w:eastAsia="pl-PL" w:bidi="pl-PL"/>
        </w:rPr>
        <w:t xml:space="preserve">(Anglia) pierwotnym objawem jest zjawienie się zakrzepu krwi </w:t>
      </w:r>
      <w:r>
        <w:rPr>
          <w:i/>
          <w:iCs/>
          <w:color w:val="000000"/>
          <w:spacing w:val="0"/>
          <w:w w:val="100"/>
          <w:position w:val="0"/>
          <w:shd w:val="clear" w:color="auto" w:fill="auto"/>
          <w:lang w:val="pl-PL" w:eastAsia="pl-PL" w:bidi="pl-PL"/>
        </w:rPr>
        <w:t>(thrombosis)</w:t>
      </w:r>
      <w:r>
        <w:rPr>
          <w:color w:val="000000"/>
          <w:spacing w:val="0"/>
          <w:w w:val="100"/>
          <w:position w:val="0"/>
          <w:shd w:val="clear" w:color="auto" w:fill="auto"/>
          <w:lang w:val="pl-PL" w:eastAsia="pl-PL" w:bidi="pl-PL"/>
        </w:rPr>
        <w:t xml:space="preserve"> na po</w:t>
        <w:softHyphen/>
        <w:t>wierzchni błony wewnętrznej i dopiero wtórnie zakrzep ten prze</w:t>
        <w:softHyphen/>
        <w:t>chodzi zmiany (organizuje się) i powoduje zwężenie światła tęt</w:t>
        <w:softHyphen/>
        <w:t>nicy. Winternitz natomiast sądzi, że obecność ciał tłuszczowych jest zjawiskiem wtórnym, wynikającym z rozpadu krwi w na</w:t>
        <w:softHyphen/>
        <w:t xml:space="preserve">stępstwie wylewu krwawego </w:t>
      </w:r>
      <w:r>
        <w:rPr>
          <w:i/>
          <w:iCs/>
          <w:color w:val="000000"/>
          <w:spacing w:val="0"/>
          <w:w w:val="100"/>
          <w:position w:val="0"/>
          <w:shd w:val="clear" w:color="auto" w:fill="auto"/>
          <w:lang w:val="pl-PL" w:eastAsia="pl-PL" w:bidi="pl-PL"/>
        </w:rPr>
        <w:t>(haemmoragia)</w:t>
      </w:r>
      <w:r>
        <w:rPr>
          <w:color w:val="000000"/>
          <w:spacing w:val="0"/>
          <w:w w:val="100"/>
          <w:position w:val="0"/>
          <w:shd w:val="clear" w:color="auto" w:fill="auto"/>
          <w:lang w:val="pl-PL" w:eastAsia="pl-PL" w:bidi="pl-PL"/>
        </w:rPr>
        <w:t xml:space="preserve"> do ściany tętnicy.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Miażdżyca uważana jest przez współczesnych uczonych za chorobę powstałą wskutek wadliwej przemiany tłuszczów, po</w:t>
        <w:softHyphen/>
        <w:t>legającej przeważnie na odkładaniu się lipoidów i głównie jed</w:t>
        <w:softHyphen/>
        <w:t>nego z ich składników, cholesterolu (grającego rolę „czarnego charakteru” w tym dramacie) w ścianach tętnic. Proces ten trwa długie lata, nie powodując ujemnych, szkodliwych skutków, aż do wieku średniego i późniejszych lat. Żółte punkciki po</w:t>
        <w:softHyphen/>
        <w:t>większają się, zmieniają się w plamki, a później, wskutek opi</w:t>
        <w:softHyphen/>
        <w:t>sanych zmian włóknistych i odkładania soli wapnia — w blasz</w:t>
        <w:softHyphen/>
        <w:t>ki. Blaszki stają się coraz większe, uwypuklają się do wnętrza (światła) tętnic, a w miarę czasu, upływających miesięcy i lat przychodzą zmiany wtórne : rozpad komórek zawierających tłuszcze, wyzwalanie się tłuszczu, zwłóknienie, zmiany szkliste i zwapnienie.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Ciekawe jest, że zmiany te występują w aorcie, w tętnicy głównej brzusznej, we większych i średnich tętnicach (serca, mózgu i nerek), najmniej zaś dotykają tętnic jelit i żołądka (!), i oszczędzają małe tętniczki. Jest to jedna z tajemnic miaż</w:t>
        <w:softHyphen/>
        <w:t>dżycy. Wybiórcze atakowanie w tym samym ustroju, w tych samych warunkach bytowania jednych tętnic, a oszczędzanie innych.</w:t>
      </w:r>
    </w:p>
    <w:p>
      <w:pPr>
        <w:pStyle w:val="Style37"/>
        <w:keepNext w:val="0"/>
        <w:keepLines w:val="0"/>
        <w:widowControl w:val="0"/>
        <w:shd w:val="clear" w:color="auto" w:fill="auto"/>
        <w:bidi w:val="0"/>
        <w:spacing w:before="0" w:after="360" w:line="202" w:lineRule="auto"/>
        <w:ind w:left="0" w:right="0" w:firstLine="440"/>
        <w:jc w:val="both"/>
      </w:pPr>
      <w:r>
        <w:rPr>
          <w:i/>
          <w:iCs/>
          <w:color w:val="000000"/>
          <w:spacing w:val="0"/>
          <w:w w:val="100"/>
          <w:position w:val="0"/>
          <w:shd w:val="clear" w:color="auto" w:fill="auto"/>
          <w:lang w:val="pl-PL" w:eastAsia="pl-PL" w:bidi="pl-PL"/>
        </w:rPr>
        <w:t>Podstawowym zjawiskiem,</w:t>
      </w:r>
      <w:r>
        <w:rPr>
          <w:color w:val="000000"/>
          <w:spacing w:val="0"/>
          <w:w w:val="100"/>
          <w:position w:val="0"/>
          <w:shd w:val="clear" w:color="auto" w:fill="auto"/>
          <w:lang w:val="pl-PL" w:eastAsia="pl-PL" w:bidi="pl-PL"/>
        </w:rPr>
        <w:t xml:space="preserve"> doprowadzającym do miażdżycy </w:t>
      </w:r>
      <w:r>
        <w:rPr>
          <w:i/>
          <w:iCs/>
          <w:color w:val="000000"/>
          <w:spacing w:val="0"/>
          <w:w w:val="100"/>
          <w:position w:val="0"/>
          <w:shd w:val="clear" w:color="auto" w:fill="auto"/>
          <w:lang w:val="pl-PL" w:eastAsia="pl-PL" w:bidi="pl-PL"/>
        </w:rPr>
        <w:t>(atherosclerosis)</w:t>
      </w:r>
      <w:r>
        <w:rPr>
          <w:color w:val="000000"/>
          <w:spacing w:val="0"/>
          <w:w w:val="100"/>
          <w:position w:val="0"/>
          <w:shd w:val="clear" w:color="auto" w:fill="auto"/>
          <w:lang w:val="pl-PL" w:eastAsia="pl-PL" w:bidi="pl-PL"/>
        </w:rPr>
        <w:t xml:space="preserve"> jest nacieczenie, infiltracja błony wewnętrznej tętnic ciałami tłuszczowymi </w:t>
      </w:r>
      <w:r>
        <w:rPr>
          <w:i/>
          <w:iCs/>
          <w:color w:val="000000"/>
          <w:spacing w:val="0"/>
          <w:w w:val="100"/>
          <w:position w:val="0"/>
          <w:shd w:val="clear" w:color="auto" w:fill="auto"/>
          <w:lang w:val="pl-PL" w:eastAsia="pl-PL" w:bidi="pl-PL"/>
        </w:rPr>
        <w:t>(lipoidami).</w:t>
      </w:r>
      <w:r>
        <w:rPr>
          <w:color w:val="000000"/>
          <w:spacing w:val="0"/>
          <w:w w:val="100"/>
          <w:position w:val="0"/>
          <w:shd w:val="clear" w:color="auto" w:fill="auto"/>
          <w:lang w:val="pl-PL" w:eastAsia="pl-PL" w:bidi="pl-PL"/>
        </w:rPr>
        <w:t xml:space="preserve"> Błona wewnętrzna </w:t>
      </w:r>
      <w:r>
        <w:rPr>
          <w:i/>
          <w:iCs/>
          <w:color w:val="000000"/>
          <w:spacing w:val="0"/>
          <w:w w:val="100"/>
          <w:position w:val="0"/>
          <w:shd w:val="clear" w:color="auto" w:fill="auto"/>
          <w:lang w:val="fr-FR" w:eastAsia="fr-FR" w:bidi="fr-FR"/>
        </w:rPr>
        <w:t>(intima)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tętnicy wskutek tego grubieje, ulega dalszym przemia</w:t>
        <w:softHyphen/>
        <w:t>nom, o których już wspomnieliśmy, i światło tętnic zwęża się. Jak już zaznaczyliśmy, pierwszą uchwytną zmianą (gołym okiem, lub pod mikroskopem) jest maleńki żółtawy punkcik, wielkości główki od szpilki, na ścianie naczynia. Zmiany te bardzo wcześnie zjawiają się na ścianie aorty (tętnicy głównej) piersio</w:t>
        <w:softHyphen/>
        <w:t>wej, odchodzącej od serca i rozwożącej poprzez swe rozgałęzie</w:t>
        <w:softHyphen/>
        <w:t>nia krew tętniczą, utlenioną do całego organizmu.</w:t>
      </w:r>
    </w:p>
    <w:p>
      <w:pPr>
        <w:pStyle w:val="Style37"/>
        <w:keepNext w:val="0"/>
        <w:keepLines w:val="0"/>
        <w:widowControl w:val="0"/>
        <w:shd w:val="clear" w:color="auto" w:fill="auto"/>
        <w:bidi w:val="0"/>
        <w:spacing w:before="0" w:after="180" w:line="202" w:lineRule="auto"/>
        <w:ind w:left="1180" w:right="0" w:firstLine="0"/>
        <w:jc w:val="left"/>
      </w:pPr>
      <w:r>
        <w:rPr>
          <w:color w:val="000000"/>
          <w:spacing w:val="0"/>
          <w:w w:val="100"/>
          <w:position w:val="0"/>
          <w:shd w:val="clear" w:color="auto" w:fill="auto"/>
          <w:lang w:val="pl-PL" w:eastAsia="pl-PL" w:bidi="pl-PL"/>
        </w:rPr>
        <w:t>IM WYŻSZA STOPA ŻYCIOWA...</w:t>
      </w:r>
    </w:p>
    <w:p>
      <w:pPr>
        <w:pStyle w:val="Style37"/>
        <w:keepNext w:val="0"/>
        <w:keepLines w:val="0"/>
        <w:widowControl w:val="0"/>
        <w:shd w:val="clear" w:color="auto" w:fill="auto"/>
        <w:bidi w:val="0"/>
        <w:spacing w:before="0" w:after="260" w:line="199" w:lineRule="auto"/>
        <w:ind w:left="0" w:right="0" w:firstLine="440"/>
        <w:jc w:val="both"/>
      </w:pPr>
      <w:r>
        <w:rPr>
          <w:color w:val="000000"/>
          <w:spacing w:val="0"/>
          <w:w w:val="100"/>
          <w:position w:val="0"/>
          <w:shd w:val="clear" w:color="auto" w:fill="auto"/>
          <w:lang w:val="pl-PL" w:eastAsia="pl-PL" w:bidi="pl-PL"/>
        </w:rPr>
        <w:t>Skoro już zapoznaliśmy się w popularnym skrócie z mecha</w:t>
        <w:softHyphen/>
        <w:t>nizmem zmian miażdżycowych w ustroju człowieka, rozważmy, jakie wynikają z tych spostrzeżeń wnioski.</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Smutna i bezskuteczna próba sił między Zachodem i Wscho</w:t>
        <w:softHyphen/>
        <w:t>dem na terenie Korei przyniosła, jako uboczny produkt, frapu</w:t>
        <w:softHyphen/>
        <w:t>jące spostrzeżenia anatomo-patologów. U 10% żołnierzy zabi</w:t>
        <w:softHyphen/>
        <w:t xml:space="preserve">tych w akcji (średni wiek : lat dwadzieścia trzy) światło jednej z głównych tętnic wieńcowych było </w:t>
      </w:r>
      <w:r>
        <w:rPr>
          <w:i/>
          <w:iCs/>
          <w:color w:val="000000"/>
          <w:spacing w:val="0"/>
          <w:w w:val="100"/>
          <w:position w:val="0"/>
          <w:shd w:val="clear" w:color="auto" w:fill="auto"/>
          <w:lang w:val="pl-PL" w:eastAsia="pl-PL" w:bidi="pl-PL"/>
        </w:rPr>
        <w:t>zwężone</w:t>
      </w:r>
      <w:r>
        <w:rPr>
          <w:color w:val="000000"/>
          <w:spacing w:val="0"/>
          <w:w w:val="100"/>
          <w:position w:val="0"/>
          <w:shd w:val="clear" w:color="auto" w:fill="auto"/>
          <w:lang w:val="pl-PL" w:eastAsia="pl-PL" w:bidi="pl-PL"/>
        </w:rPr>
        <w:t xml:space="preserve"> a w ponad pięć</w:t>
        <w:softHyphen/>
        <w:t>dziesiąt procent wypadków stwierdzono zmiany na skutek blaszek o obfitej zawartości cholesterolu. Inne tętnice tych młodych Ame</w:t>
        <w:softHyphen/>
        <w:t>rykanów były nieznacznie lub prawie niezmienione.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Znamienne więc dla miażdżycy jest nierównomierne, ,,ła</w:t>
        <w:softHyphen/>
        <w:t xml:space="preserve">ciate” rozmieszczenie zmian w ustroju ludzkim. Występują już w wieku młodym w aorcie i w tętnicach wieńcowych serca, a w wieku od trzydziestego do pięćdziesiątego roku życia także w tętnicach mózgowych i nerkowych, natomiast w tętnicach promieniowych </w:t>
      </w:r>
      <w:r>
        <w:rPr>
          <w:i/>
          <w:iCs/>
          <w:color w:val="000000"/>
          <w:spacing w:val="0"/>
          <w:w w:val="100"/>
          <w:position w:val="0"/>
          <w:shd w:val="clear" w:color="auto" w:fill="auto"/>
          <w:lang w:val="pl-PL" w:eastAsia="pl-PL" w:bidi="pl-PL"/>
        </w:rPr>
        <w:t>(arteria radialis)</w:t>
      </w:r>
      <w:r>
        <w:rPr>
          <w:color w:val="000000"/>
          <w:spacing w:val="0"/>
          <w:w w:val="100"/>
          <w:position w:val="0"/>
          <w:shd w:val="clear" w:color="auto" w:fill="auto"/>
          <w:lang w:val="pl-PL" w:eastAsia="pl-PL" w:bidi="pl-PL"/>
        </w:rPr>
        <w:t xml:space="preserve"> nie występują nawet u osób w wieku dojrzałym. Znakomity White stwierdza, że na dzie</w:t>
        <w:softHyphen/>
        <w:t>siątki tysięcy ludzi, których badał w ciągu swej długoletniej kariery lekarskiej, stwierdził brak zależności między istnieniem zmian w tętnicach promieniowych a zmianami w tętnicach wieńcowych serca. Jest to zastanawiające spostrzeżenie, gdyż całe pokolenia lekarzy wychowywano w mniemaniu, że dokładne badanie (obmacywanie) tętnicy promieniowej (tak zwanego pulsu na ręce) pozwala ocenić stopień arteriosklerozy u badanego pacjenta.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Zasługą Windausa, chemika niemieckiego, jest wykazanie, że blaszki miażdżycowe zawierają cholesterol.</w:t>
      </w:r>
    </w:p>
    <w:p>
      <w:pPr>
        <w:pStyle w:val="Style37"/>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Drugim</w:t>
      </w:r>
      <w:r>
        <w:rPr>
          <w:color w:val="000000"/>
          <w:spacing w:val="0"/>
          <w:w w:val="100"/>
          <w:position w:val="0"/>
          <w:shd w:val="clear" w:color="auto" w:fill="auto"/>
          <w:lang w:val="pl-PL" w:eastAsia="pl-PL" w:bidi="pl-PL"/>
        </w:rPr>
        <w:t xml:space="preserve"> momentem niezmiernej wagi było spostrzeżenie, że arterioskleroza jest chorobą „plutokracji”, odżywiającej się pro</w:t>
        <w:softHyphen/>
        <w:t xml:space="preserve">duktami pochodzenia zwierzęcego (tłuste mięso, masło, tłuste sery, jajka, śmietana i pełnowartościowe mleko), że jednym słowem jest ona rezultatem tak zwanego </w:t>
      </w:r>
      <w:r>
        <w:rPr>
          <w:i/>
          <w:iCs/>
          <w:color w:val="000000"/>
          <w:spacing w:val="0"/>
          <w:w w:val="100"/>
          <w:position w:val="0"/>
          <w:shd w:val="clear" w:color="auto" w:fill="auto"/>
          <w:lang w:val="pl-PL" w:eastAsia="pl-PL" w:bidi="pl-PL"/>
        </w:rPr>
        <w:t>,,high-living” —</w:t>
      </w:r>
      <w:r>
        <w:rPr>
          <w:color w:val="000000"/>
          <w:spacing w:val="0"/>
          <w:w w:val="100"/>
          <w:position w:val="0"/>
          <w:shd w:val="clear" w:color="auto" w:fill="auto"/>
          <w:lang w:val="pl-PL" w:eastAsia="pl-PL" w:bidi="pl-PL"/>
        </w:rPr>
        <w:t xml:space="preserve"> „wyż</w:t>
        <w:softHyphen/>
        <w:t>szej stopy życiowej)”. Warto może przy tej sposobności pod</w:t>
        <w:softHyphen/>
        <w:t>kreślić, że szkodliwość „dobrej kuchni” w sensie obfitego i „bogatego” jedzenia nie uszły uwagi i dawniejszych obserwa</w:t>
        <w:softHyphen/>
        <w:t>torów. W 1558 roku Cornaro, który dożył wieku 100 lat, ogłosił dzieło pt. „Trattato de la Vita Sobria”. Cornaro uczynił z ko</w:t>
        <w:softHyphen/>
        <w:t>nieczności cnotę : sam cierpiał na ciężką „niestrawność” i zmu</w:t>
        <w:softHyphen/>
        <w:t>szony był do umiarkowanego trybu życia. Doszedł do wniosku, porównując swój tryb życia i innych, że wstrzemięźliwość jest najważniejszym środkiem do osiągnięcia długowieczności i gło</w:t>
        <w:softHyphen/>
        <w:t>sił źe wskutek luksusu więcej ludzi zginęło we Włoszech niż w następstwie chorób i wojen.</w:t>
      </w:r>
    </w:p>
    <w:p>
      <w:pPr>
        <w:pStyle w:val="Style37"/>
        <w:keepNext w:val="0"/>
        <w:keepLines w:val="0"/>
        <w:widowControl w:val="0"/>
        <w:shd w:val="clear" w:color="auto" w:fill="auto"/>
        <w:bidi w:val="0"/>
        <w:spacing w:before="0" w:after="0" w:line="199" w:lineRule="auto"/>
        <w:ind w:left="0" w:right="0" w:firstLine="460"/>
        <w:jc w:val="both"/>
        <w:sectPr>
          <w:headerReference w:type="default" r:id="rId43"/>
          <w:footerReference w:type="default" r:id="rId44"/>
          <w:headerReference w:type="even" r:id="rId45"/>
          <w:footerReference w:type="even" r:id="rId46"/>
          <w:footnotePr>
            <w:pos w:val="pageBottom"/>
            <w:numFmt w:val="chicago"/>
            <w:numStart w:val="1"/>
            <w:numRestart w:val="continuous"/>
            <w15:footnoteColumns w:val="1"/>
          </w:footnotePr>
          <w:pgSz w:w="6889" w:h="11928"/>
          <w:pgMar w:top="1202" w:left="487" w:right="487" w:bottom="1020" w:header="0" w:footer="3" w:gutter="0"/>
          <w:pgNumType w:start="24"/>
          <w:cols w:space="720"/>
          <w:noEndnote/>
          <w:rtlGutter w:val="0"/>
          <w:docGrid w:linePitch="360"/>
        </w:sectPr>
      </w:pPr>
      <w:r>
        <w:rPr>
          <w:color w:val="000000"/>
          <w:spacing w:val="0"/>
          <w:w w:val="100"/>
          <w:position w:val="0"/>
          <w:shd w:val="clear" w:color="auto" w:fill="auto"/>
          <w:lang w:val="pl-PL" w:eastAsia="pl-PL" w:bidi="pl-PL"/>
        </w:rPr>
        <w:t>W tym momencie nasuwają mi się własne wspomnienia wojenne. Na wiosnę 1940 roku zostałem zaaresztowany przez bolszewików za usiłowanie przekroczenia „granicy” w drodze z Grodna do Wilna. I w niespełna czterysta lat po ogłoszeniu powyższych uwag Cornaro byłem świadkiem „wprowadzenia” a raczej przepchnięcia do celi więzienia w Baranowiczach kapi</w:t>
        <w:softHyphen/>
        <w:t>tana L., osadnika wojskowego na Kresach. Był on w stanie ciężkiej niedomogi mięśnia sercowego, miał nogi spuchnięte i ledwie wydobywał z siebie głos. Po kilku miesiącach „diety”</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więziennej (suchy chleb, cieniutka zupa z odpadkami wnętrz</w:t>
        <w:softHyphen/>
        <w:t>ności), gdy po zaocznym wyroku pięciu lat łagrów, zostaliśmy w tym samym transporcie więźniów odstawieni koleją do Orszy (w oczekiwaniu dalszego transportu) kapitan L. odbył pieszo, bez trudu, trzykilometrową odległość dzielącą więzienie od stacji kolejowej w Orszy. Niedożywienie podziałało zbawiennie na jego układ krążenia, nie wiem jednak jak zniósł dalszą ,,kurację” głodową w połączeniu z ciężką pracą fizyczną w Korni ASSR, gdzie wraz z tysiącami innych Polaków budował nasyp na kolej z Kotłasu do Kożwy. Tam z kolei bywały dni gdy po kilka</w:t>
        <w:softHyphen/>
        <w:t>naście ofiar obozów „poprawczych” ginęło w ciągu pierwszej doby po przybyciu do szpitala ; wśród nich byli i znani przed wojną młodzi wysportowani atleci. Nie ulega wszakże wątpli</w:t>
        <w:softHyphen/>
        <w:t>wości, że krótki okres ograniczeń dietycznych w sposób nie</w:t>
        <w:softHyphen/>
        <w:t xml:space="preserve">oczekiwany usunął wiele dolegliwości sercowych i między innymi powstałe na tym tle niedomogi tętnic wieńcowych </w:t>
      </w:r>
      <w:r>
        <w:rPr>
          <w:i/>
          <w:iCs/>
          <w:color w:val="000000"/>
          <w:spacing w:val="0"/>
          <w:w w:val="100"/>
          <w:position w:val="0"/>
          <w:shd w:val="clear" w:color="auto" w:fill="auto"/>
          <w:lang w:val="pl-PL" w:eastAsia="pl-PL" w:bidi="pl-PL"/>
        </w:rPr>
        <w:t>{angina pec- toris</w:t>
      </w:r>
      <w:r>
        <w:rPr>
          <w:color w:val="000000"/>
          <w:spacing w:val="0"/>
          <w:w w:val="100"/>
          <w:position w:val="0"/>
          <w:shd w:val="clear" w:color="auto" w:fill="auto"/>
          <w:lang w:val="pl-PL" w:eastAsia="pl-PL" w:bidi="pl-PL"/>
        </w:rPr>
        <w:t xml:space="preserve"> i skutki zawałów).</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Miażdżyca rzadko występuje u ludności biednej i u osobni</w:t>
        <w:softHyphen/>
        <w:t>ków, których głównym pożywieniem są jarzyny i produkty zbo</w:t>
        <w:softHyphen/>
        <w:t>żowe.</w:t>
      </w:r>
    </w:p>
    <w:p>
      <w:pPr>
        <w:pStyle w:val="Style37"/>
        <w:keepNext w:val="0"/>
        <w:keepLines w:val="0"/>
        <w:widowControl w:val="0"/>
        <w:shd w:val="clear" w:color="auto" w:fill="auto"/>
        <w:bidi w:val="0"/>
        <w:spacing w:before="0" w:after="420" w:line="202" w:lineRule="auto"/>
        <w:ind w:left="0" w:right="0" w:firstLine="420"/>
        <w:jc w:val="both"/>
      </w:pPr>
      <w:r>
        <w:rPr>
          <w:color w:val="000000"/>
          <w:spacing w:val="0"/>
          <w:w w:val="100"/>
          <w:position w:val="0"/>
          <w:shd w:val="clear" w:color="auto" w:fill="auto"/>
          <w:lang w:val="pl-PL" w:eastAsia="pl-PL" w:bidi="pl-PL"/>
        </w:rPr>
        <w:t>Spostrzeżenia te stały się punktem wyjścia z jednej strony dla doniosłych doświadczeń na zwierzętach, u których usiłowano wywołać miażdżycę doświadczalnie, a z drugiej — rozległych badań ludzi w różnych krajach, o rozmaitych zwyczajach i róż</w:t>
        <w:softHyphen/>
        <w:t>nych sposobach odżywiania. Zestawienie wyników tych dwóch kierunków badań stanowi podstawę naszych obecnych poglądów nie tylko na istotę i sposób powstawania arteriosklerozy, lecz również i drogowskaz dla naszych usiłowań zwalczania, leczenia i co ważniejsze, zapobiegania tej klęsce dwudziestego stulecia.</w:t>
      </w:r>
    </w:p>
    <w:p>
      <w:pPr>
        <w:pStyle w:val="Style37"/>
        <w:keepNext w:val="0"/>
        <w:keepLines w:val="0"/>
        <w:widowControl w:val="0"/>
        <w:shd w:val="clear" w:color="auto" w:fill="auto"/>
        <w:bidi w:val="0"/>
        <w:spacing w:before="0" w:after="160" w:line="199" w:lineRule="auto"/>
        <w:ind w:left="0" w:right="0" w:firstLine="600"/>
        <w:jc w:val="both"/>
      </w:pPr>
      <w:r>
        <w:rPr>
          <w:color w:val="000000"/>
          <w:spacing w:val="0"/>
          <w:w w:val="100"/>
          <w:position w:val="0"/>
          <w:shd w:val="clear" w:color="auto" w:fill="auto"/>
          <w:lang w:val="pl-PL" w:eastAsia="pl-PL" w:bidi="pl-PL"/>
        </w:rPr>
        <w:t>PROBLEM NASZPIKOWANY PARADOKSAMI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Próby wywołania miażdżycy u zwierząt doświadczalnych, na przykład królików, przy pomocy wstrzykiwań różnych sub- stancyj chemicznych (adrenaliny, digalenu, strofantyny, baru etc.) w niewielkim stopniu przyczyniły się do wyjaśnienia istoty i mechanizmów, prowadzących do rozwoju miażdżycy. Badania te, do których wybitnie przyczynili się uczeni polscy (Z. Orłow</w:t>
        <w:softHyphen/>
        <w:t>ski, Mięsowicz, Rzętkowski, Otto) wykazały, że można spowo</w:t>
        <w:softHyphen/>
        <w:t>dować ciężkie uszkodzenia w ścianach tętnic na skutek poda</w:t>
        <w:softHyphen/>
        <w:t xml:space="preserve">wania powyższych substancyj, czy też wszczepiając nadnercze, jak to uczynił </w:t>
      </w:r>
      <w:r>
        <w:rPr>
          <w:i/>
          <w:iCs/>
          <w:color w:val="000000"/>
          <w:spacing w:val="0"/>
          <w:w w:val="100"/>
          <w:position w:val="0"/>
          <w:shd w:val="clear" w:color="auto" w:fill="auto"/>
          <w:lang w:val="pl-PL" w:eastAsia="pl-PL" w:bidi="pl-PL"/>
        </w:rPr>
        <w:t>Hornowski —</w:t>
      </w:r>
      <w:r>
        <w:rPr>
          <w:color w:val="000000"/>
          <w:spacing w:val="0"/>
          <w:w w:val="100"/>
          <w:position w:val="0"/>
          <w:shd w:val="clear" w:color="auto" w:fill="auto"/>
          <w:lang w:val="pl-PL" w:eastAsia="pl-PL" w:bidi="pl-PL"/>
        </w:rPr>
        <w:t xml:space="preserve"> lecz wywołane zmiany są odmien</w:t>
        <w:softHyphen/>
        <w:t>ne od zmian miażdżycowych, spotykanych u człowieka.</w:t>
      </w:r>
    </w:p>
    <w:p>
      <w:pPr>
        <w:pStyle w:val="Style37"/>
        <w:keepNext w:val="0"/>
        <w:keepLines w:val="0"/>
        <w:widowControl w:val="0"/>
        <w:shd w:val="clear" w:color="auto" w:fill="auto"/>
        <w:bidi w:val="0"/>
        <w:spacing w:before="0" w:after="0" w:line="199" w:lineRule="auto"/>
        <w:ind w:left="0" w:right="0" w:firstLine="420"/>
        <w:jc w:val="both"/>
        <w:sectPr>
          <w:headerReference w:type="default" r:id="rId47"/>
          <w:footerReference w:type="default" r:id="rId48"/>
          <w:headerReference w:type="even" r:id="rId49"/>
          <w:footerReference w:type="even" r:id="rId50"/>
          <w:footnotePr>
            <w:pos w:val="pageBottom"/>
            <w:numFmt w:val="chicago"/>
            <w:numStart w:val="1"/>
            <w:numRestart w:val="continuous"/>
            <w15:footnoteColumns w:val="1"/>
          </w:footnotePr>
          <w:pgSz w:w="6889" w:h="11928"/>
          <w:pgMar w:top="1202" w:left="487" w:right="487" w:bottom="1020" w:header="0" w:footer="592" w:gutter="0"/>
          <w:pgNumType w:start="1539"/>
          <w:cols w:space="720"/>
          <w:noEndnote/>
          <w:rtlGutter w:val="0"/>
          <w:docGrid w:linePitch="360"/>
        </w:sectPr>
      </w:pPr>
      <w:r>
        <w:rPr>
          <w:color w:val="000000"/>
          <w:spacing w:val="0"/>
          <w:w w:val="100"/>
          <w:position w:val="0"/>
          <w:shd w:val="clear" w:color="auto" w:fill="auto"/>
          <w:lang w:val="pl-PL" w:eastAsia="pl-PL" w:bidi="pl-PL"/>
        </w:rPr>
        <w:t xml:space="preserve">Dopiero </w:t>
      </w:r>
      <w:r>
        <w:rPr>
          <w:i/>
          <w:iCs/>
          <w:color w:val="000000"/>
          <w:spacing w:val="0"/>
          <w:w w:val="100"/>
          <w:position w:val="0"/>
          <w:shd w:val="clear" w:color="auto" w:fill="auto"/>
          <w:lang w:val="pl-PL" w:eastAsia="pl-PL" w:bidi="pl-PL"/>
        </w:rPr>
        <w:t>Ignatowskiemn</w:t>
      </w:r>
      <w:r>
        <w:rPr>
          <w:color w:val="000000"/>
          <w:spacing w:val="0"/>
          <w:w w:val="100"/>
          <w:position w:val="0"/>
          <w:shd w:val="clear" w:color="auto" w:fill="auto"/>
          <w:lang w:val="pl-PL" w:eastAsia="pl-PL" w:bidi="pl-PL"/>
        </w:rPr>
        <w:t xml:space="preserve"> w 1908 roku udało się po raz pierwszy wywołać u królików „miażdżycę pokarmową”, ży</w:t>
        <w:softHyphen/>
        <w:t>wiąc je mięsem, mlekiem i jajami. Nie wiadomo było, oczy</w:t>
        <w:softHyphen/>
        <w:t>wiście, czy miażdżyca u królików została wywołana przez dowóz białek czy też tłuszczów, lecz około roku 1910, po przeprowa</w:t>
        <w:softHyphen/>
        <w:t xml:space="preserve">dzeniu szeregu doświadczeń, nie ulegało już wątpliwości, że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białka „nie zawiniły”; zwierzęta karnione tylko białkami, nie wykazywały zmian miażdżycowych. Bardzo szybko, bo w kilka lat później </w:t>
      </w:r>
      <w:r>
        <w:rPr>
          <w:i/>
          <w:iCs/>
          <w:color w:val="000000"/>
          <w:spacing w:val="0"/>
          <w:w w:val="100"/>
          <w:position w:val="0"/>
          <w:shd w:val="clear" w:color="auto" w:fill="auto"/>
          <w:lang w:val="pl-PL" w:eastAsia="pl-PL" w:bidi="pl-PL"/>
        </w:rPr>
        <w:t>Aniczkow</w:t>
      </w:r>
      <w:r>
        <w:rPr>
          <w:color w:val="000000"/>
          <w:spacing w:val="0"/>
          <w:w w:val="100"/>
          <w:position w:val="0"/>
          <w:shd w:val="clear" w:color="auto" w:fill="auto"/>
          <w:lang w:val="pl-PL" w:eastAsia="pl-PL" w:bidi="pl-PL"/>
        </w:rPr>
        <w:t xml:space="preserve"> w Rosji i inni uczeni w Niemczech stwier</w:t>
        <w:softHyphen/>
        <w:t>dzili, że króliki karmione przez długie okresy pokarmami, za</w:t>
        <w:softHyphen/>
        <w:t>wierającymi cholesterol (żółtka jaj, mózgi), wykazują te same zmiany arteriosklerotyczne, jakie stwierdza się w aorcie ludz</w:t>
        <w:softHyphen/>
        <w:t>kiej.</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Spostrzeżenia te spotkały się z krytyką i niedowierzaniem. Zmiany te, jak twierdzono, można wywołać sztucznie tylko u jednego rodzaju zwierząt (królików), przebieg ich jest od</w:t>
        <w:softHyphen/>
        <w:t>mienny niż u człowieka, ilości cholesterolu potrzebne do ich wy</w:t>
        <w:softHyphen/>
        <w:t>wołania nie stoją w żadnym stosunku do ilości spożywanych przez ludzi. Zatem, jak głosili sceptycy, wyniki uzyskane na zwierzętach są dla medycyny bez znaczenia.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Jednakże już w 1922 roku </w:t>
      </w:r>
      <w:r>
        <w:rPr>
          <w:i/>
          <w:iCs/>
          <w:color w:val="000000"/>
          <w:spacing w:val="0"/>
          <w:w w:val="100"/>
          <w:position w:val="0"/>
          <w:shd w:val="clear" w:color="auto" w:fill="auto"/>
          <w:lang w:val="pl-PL" w:eastAsia="pl-PL" w:bidi="pl-PL"/>
        </w:rPr>
        <w:t>Yamaguchi</w:t>
      </w:r>
      <w:r>
        <w:rPr>
          <w:color w:val="000000"/>
          <w:spacing w:val="0"/>
          <w:w w:val="100"/>
          <w:position w:val="0"/>
          <w:shd w:val="clear" w:color="auto" w:fill="auto"/>
          <w:lang w:val="pl-PL" w:eastAsia="pl-PL" w:bidi="pl-PL"/>
        </w:rPr>
        <w:t xml:space="preserve"> donosi o wywołaniu arteriosklerozy u kurcząt, karmionych żółtkiem jaj,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 xml:space="preserve">Dauber, </w:t>
      </w:r>
      <w:r>
        <w:rPr>
          <w:i/>
          <w:iCs/>
          <w:color w:val="000000"/>
          <w:spacing w:val="0"/>
          <w:w w:val="100"/>
          <w:position w:val="0"/>
          <w:shd w:val="clear" w:color="auto" w:fill="auto"/>
          <w:lang w:val="pl-PL" w:eastAsia="pl-PL" w:bidi="pl-PL"/>
        </w:rPr>
        <w:t>Stamler</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Katz</w:t>
      </w:r>
      <w:r>
        <w:rPr>
          <w:color w:val="000000"/>
          <w:spacing w:val="0"/>
          <w:w w:val="100"/>
          <w:position w:val="0"/>
          <w:shd w:val="clear" w:color="auto" w:fill="auto"/>
          <w:lang w:val="pl-PL" w:eastAsia="pl-PL" w:bidi="pl-PL"/>
        </w:rPr>
        <w:t xml:space="preserve"> potwierdzają te wyniki, po dodawaniu czystego cholesterolu do normalnego pożywienia. Innym eksperymenta</w:t>
        <w:softHyphen/>
        <w:t>torom udało się, nie bez trudu, spowodować zmiany miażdżycowe u psów, po podawaniu im cholesterolu (lecz dopiero wtedy, gdy obniżono sztucznie czynność tarczycy i gdy stosowano dietę ubogą w białko) oraz u małp (Cebus), tylko wtedy, gdy usunięto z diety methioninę. U psów, królików i u kurcząt zmiany miaż</w:t>
        <w:softHyphen/>
        <w:t>dżycowe występują znacznie szybciej i łatwiej, po wywołaniu u tych zwierząt podwyższonego ciśnienia krwi — zupełnie zresztą podobnie, jak to się dzieje u ludzi.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Problem arteriosklerozy naszpikowany jest paradoksami, nic więc dziwnego, że do ostatnich czasów nie wszyscy uczeni są całkowicie przekonani o podstawowej roli cholesterolu w rodo</w:t>
        <w:softHyphen/>
        <w:t>wodzie miażdżycy. Fakt, że nikomu nie udało się wywołać arte</w:t>
        <w:softHyphen/>
        <w:t>riosklerozy u żadnego ssaka, żywionego pokarmem o niskiej zawartości cholesterolu, nie wydaje się widocznie dość prze</w:t>
        <w:softHyphen/>
        <w:t xml:space="preserve">konywujący. </w:t>
      </w:r>
      <w:r>
        <w:rPr>
          <w:i/>
          <w:iCs/>
          <w:color w:val="000000"/>
          <w:spacing w:val="0"/>
          <w:w w:val="100"/>
          <w:position w:val="0"/>
          <w:shd w:val="clear" w:color="auto" w:fill="auto"/>
          <w:lang w:val="fr-FR" w:eastAsia="fr-FR" w:bidi="fr-FR"/>
        </w:rPr>
        <w:t>Lober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Minnesota stwierdził, że odkładanie się cholesterolu u niemowląt w ciągu pierwszego roku jest niezwykle szybkie. </w:t>
      </w:r>
      <w:r>
        <w:rPr>
          <w:i/>
          <w:iCs/>
          <w:color w:val="000000"/>
          <w:spacing w:val="0"/>
          <w:w w:val="100"/>
          <w:position w:val="0"/>
          <w:shd w:val="clear" w:color="auto" w:fill="auto"/>
          <w:lang w:val="pl-PL" w:eastAsia="pl-PL" w:bidi="pl-PL"/>
        </w:rPr>
        <w:t>Bragdon</w:t>
      </w:r>
      <w:r>
        <w:rPr>
          <w:color w:val="000000"/>
          <w:spacing w:val="0"/>
          <w:w w:val="100"/>
          <w:position w:val="0"/>
          <w:shd w:val="clear" w:color="auto" w:fill="auto"/>
          <w:lang w:val="pl-PL" w:eastAsia="pl-PL" w:bidi="pl-PL"/>
        </w:rPr>
        <w:t xml:space="preserve"> zaś doniósł, że noworodki królicze wykazują w pierwszych dniach podobny skok cholesterolu w osoczu krwi, co niemowlęta w ciągu pierwszych dni po narodzeniu i że postępujące odkładanie się cholesterolu w tętnicach niemowląt ludzkich i nowonarodzonych królików zanika po odstawieniu od piersi. Mleko królicze zawiera trzy razy tyle cholesterolu, co mleko ludzkie.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porównaniu z innymi gatunkami człowiek jest raczej zwierzęciem długowiecznym. To nie arterioskleroza jest przy</w:t>
        <w:softHyphen/>
        <w:t>czyną krótkiego żywota zwierząt. Jako zjawisko naturalne miaż</w:t>
        <w:softHyphen/>
        <w:t>dżyca spostrzegana jest tylko u kurcząt. Normalnie bowiem u innych zwierząt jak : krowy, psy, owce, szczury, króliki nie stwierdza się zmian miażdżycowych.</w:t>
      </w:r>
    </w:p>
    <w:p>
      <w:pPr>
        <w:pStyle w:val="Style37"/>
        <w:keepNext w:val="0"/>
        <w:keepLines w:val="0"/>
        <w:widowControl w:val="0"/>
        <w:shd w:val="clear" w:color="auto" w:fill="auto"/>
        <w:bidi w:val="0"/>
        <w:spacing w:before="0" w:after="340" w:line="199" w:lineRule="auto"/>
        <w:ind w:left="0" w:right="0" w:firstLine="460"/>
        <w:jc w:val="both"/>
      </w:pPr>
      <w:r>
        <w:rPr>
          <w:color w:val="000000"/>
          <w:spacing w:val="0"/>
          <w:w w:val="100"/>
          <w:position w:val="0"/>
          <w:shd w:val="clear" w:color="auto" w:fill="auto"/>
          <w:lang w:val="pl-PL" w:eastAsia="pl-PL" w:bidi="pl-PL"/>
        </w:rPr>
        <w:t>Jednym z głównych problemów jest pytanie co decyduje o losach człowieka, a więc między innymi o tym czy zachoruje na arteriosKlerozę serca : garnitur chromozomów przyniesionych</w:t>
        <w:br w:type="page"/>
      </w:r>
      <w:r>
        <w:rPr>
          <w:color w:val="000000"/>
          <w:spacing w:val="0"/>
          <w:w w:val="100"/>
          <w:position w:val="0"/>
          <w:shd w:val="clear" w:color="auto" w:fill="auto"/>
          <w:lang w:val="pl-PL" w:eastAsia="pl-PL" w:bidi="pl-PL"/>
        </w:rPr>
        <w:t>na świat, podarunek naszych przodków, czy też warunki ze</w:t>
        <w:softHyphen/>
        <w:t>wnętrzne ? Czy miażdżyca tętnic wieńcowych rozwija się u da</w:t>
        <w:softHyphen/>
        <w:t>nego osobnika wskutek dziedzicznego, rasowego czy konstytucjo</w:t>
        <w:softHyphen/>
        <w:t>nalnego obarczenia, czy też jest wynikiem trybu życia, zawodu, odżywiania, nadużycia alkoholu i tytoniu.</w:t>
      </w:r>
    </w:p>
    <w:p>
      <w:pPr>
        <w:pStyle w:val="Style3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GRUPY KRWI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Dowód znaczenia terenu, to jest czynników wrodzonych w zapadaniu i wrażliwości na płonicę i błonicę — choroby zdawałoby się niewątpliwie zależne od zetknięcia się z zarazkiem chorobotwórczym — przeprowadzili w sposób oryginalny i błys</w:t>
        <w:softHyphen/>
        <w:t xml:space="preserve">kotliwy trzej lekarze polscy : Ludwikowstwo </w:t>
      </w:r>
      <w:r>
        <w:rPr>
          <w:i/>
          <w:iCs/>
          <w:color w:val="000000"/>
          <w:spacing w:val="0"/>
          <w:w w:val="100"/>
          <w:position w:val="0"/>
          <w:shd w:val="clear" w:color="auto" w:fill="auto"/>
          <w:lang w:val="pl-PL" w:eastAsia="pl-PL" w:bidi="pl-PL"/>
        </w:rPr>
        <w:t>Hirszfeldowie</w:t>
      </w:r>
      <w:r>
        <w:rPr>
          <w:color w:val="000000"/>
          <w:spacing w:val="0"/>
          <w:w w:val="100"/>
          <w:position w:val="0"/>
          <w:shd w:val="clear" w:color="auto" w:fill="auto"/>
          <w:lang w:val="pl-PL" w:eastAsia="pl-PL" w:bidi="pl-PL"/>
        </w:rPr>
        <w:t xml:space="preserve"> i dr </w:t>
      </w:r>
      <w:r>
        <w:rPr>
          <w:i/>
          <w:iCs/>
          <w:color w:val="000000"/>
          <w:spacing w:val="0"/>
          <w:w w:val="100"/>
          <w:position w:val="0"/>
          <w:shd w:val="clear" w:color="auto" w:fill="auto"/>
          <w:lang w:val="pl-PL" w:eastAsia="pl-PL" w:bidi="pl-PL"/>
        </w:rPr>
        <w:t>Brokman</w:t>
      </w:r>
      <w:r>
        <w:rPr>
          <w:color w:val="000000"/>
          <w:spacing w:val="0"/>
          <w:w w:val="100"/>
          <w:position w:val="0"/>
          <w:shd w:val="clear" w:color="auto" w:fill="auto"/>
          <w:lang w:val="pl-PL" w:eastAsia="pl-PL" w:bidi="pl-PL"/>
        </w:rPr>
        <w:t xml:space="preserve"> (znany pediatra warszawski).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Obserwacja kliniczna stwierdziła niezbicie istnienie odpor</w:t>
        <w:softHyphen/>
        <w:t>ności, względnie wrażliwości rodzinnej na te lub inne choroby.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Jak wiadomo, odczyn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pozwala nam stwierdzić, czy badany osobnik wykazuje skłonność do zachorowania na błonicę (dyfteryt) ; dzięki temu odczynowi możemy wynioskować, czy osobnik posiada we krwi lub w tkankach antytoksyny dyfterycz- ne, względnie zdolność do ich szybkiego wytwarzania.</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Hirszfeldowie</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Brokman</w:t>
      </w:r>
      <w:r>
        <w:rPr>
          <w:color w:val="000000"/>
          <w:spacing w:val="0"/>
          <w:w w:val="100"/>
          <w:position w:val="0"/>
          <w:shd w:val="clear" w:color="auto" w:fill="auto"/>
          <w:lang w:val="pl-PL" w:eastAsia="pl-PL" w:bidi="pl-PL"/>
        </w:rPr>
        <w:t xml:space="preserve"> określili na członkach znacznej liczby rodzin odczyn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 xml:space="preserve">oraz odczyn </w:t>
      </w:r>
      <w:r>
        <w:rPr>
          <w:color w:val="000000"/>
          <w:spacing w:val="0"/>
          <w:w w:val="100"/>
          <w:position w:val="0"/>
          <w:shd w:val="clear" w:color="auto" w:fill="auto"/>
          <w:lang w:val="fr-FR" w:eastAsia="fr-FR" w:bidi="fr-FR"/>
        </w:rPr>
        <w:t xml:space="preserve">Dick’a </w:t>
      </w:r>
      <w:r>
        <w:rPr>
          <w:color w:val="000000"/>
          <w:spacing w:val="0"/>
          <w:w w:val="100"/>
          <w:position w:val="0"/>
          <w:shd w:val="clear" w:color="auto" w:fill="auto"/>
          <w:lang w:val="pl-PL" w:eastAsia="pl-PL" w:bidi="pl-PL"/>
        </w:rPr>
        <w:t>(stwierdzają</w:t>
        <w:softHyphen/>
        <w:t>cy wrażliwość na płonicę — szkarlatynę), oraz grupę serolo</w:t>
        <w:softHyphen/>
        <w:t>giczną tych osób. Badania te doprowadziły autorów do trzech ważnych dla nas wniosków :</w:t>
      </w:r>
    </w:p>
    <w:p>
      <w:pPr>
        <w:pStyle w:val="Style37"/>
        <w:keepNext w:val="0"/>
        <w:keepLines w:val="0"/>
        <w:widowControl w:val="0"/>
        <w:numPr>
          <w:ilvl w:val="0"/>
          <w:numId w:val="5"/>
        </w:numPr>
        <w:shd w:val="clear" w:color="auto" w:fill="auto"/>
        <w:tabs>
          <w:tab w:pos="680"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Między odczynem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 xml:space="preserve">a grupą krwi istnieje ścisła zależność; gdy jedno z rodziców posiada dodatniego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 xml:space="preserve">a drugie ujemnego, to dzieci z tą samą grupą krwi, jaką ma jedno z rodziców o dodatnim </w:t>
      </w:r>
      <w:r>
        <w:rPr>
          <w:color w:val="000000"/>
          <w:spacing w:val="0"/>
          <w:w w:val="100"/>
          <w:position w:val="0"/>
          <w:shd w:val="clear" w:color="auto" w:fill="auto"/>
          <w:lang w:val="fr-FR" w:eastAsia="fr-FR" w:bidi="fr-FR"/>
        </w:rPr>
        <w:t xml:space="preserve">Schick’u, </w:t>
      </w:r>
      <w:r>
        <w:rPr>
          <w:color w:val="000000"/>
          <w:spacing w:val="0"/>
          <w:w w:val="100"/>
          <w:position w:val="0"/>
          <w:shd w:val="clear" w:color="auto" w:fill="auto"/>
          <w:lang w:val="pl-PL" w:eastAsia="pl-PL" w:bidi="pl-PL"/>
        </w:rPr>
        <w:t>wykazują również dodat</w:t>
        <w:softHyphen/>
        <w:t>ni odczyn, dzieci zaś z grupą taką samą, jak u jednego z rodzi</w:t>
        <w:softHyphen/>
        <w:t xml:space="preserve">ców z ujemnym odczynem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również przeważnie wyka</w:t>
        <w:softHyphen/>
        <w:t>zują ujemny odczyn.</w:t>
      </w:r>
    </w:p>
    <w:p>
      <w:pPr>
        <w:pStyle w:val="Style37"/>
        <w:keepNext w:val="0"/>
        <w:keepLines w:val="0"/>
        <w:widowControl w:val="0"/>
        <w:numPr>
          <w:ilvl w:val="0"/>
          <w:numId w:val="5"/>
        </w:numPr>
        <w:shd w:val="clear" w:color="auto" w:fill="auto"/>
        <w:tabs>
          <w:tab w:pos="673"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Odczyn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został przekazany potomstwu zgodnie z prawami dziedziczności Mendla.</w:t>
      </w:r>
    </w:p>
    <w:p>
      <w:pPr>
        <w:pStyle w:val="Style37"/>
        <w:keepNext w:val="0"/>
        <w:keepLines w:val="0"/>
        <w:widowControl w:val="0"/>
        <w:numPr>
          <w:ilvl w:val="0"/>
          <w:numId w:val="5"/>
        </w:numPr>
        <w:shd w:val="clear" w:color="auto" w:fill="auto"/>
        <w:tabs>
          <w:tab w:pos="680"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Odczyn </w:t>
      </w:r>
      <w:r>
        <w:rPr>
          <w:color w:val="000000"/>
          <w:spacing w:val="0"/>
          <w:w w:val="100"/>
          <w:position w:val="0"/>
          <w:shd w:val="clear" w:color="auto" w:fill="auto"/>
          <w:lang w:val="fr-FR" w:eastAsia="fr-FR" w:bidi="fr-FR"/>
        </w:rPr>
        <w:t xml:space="preserve">Schick’a </w:t>
      </w:r>
      <w:r>
        <w:rPr>
          <w:color w:val="000000"/>
          <w:spacing w:val="0"/>
          <w:w w:val="100"/>
          <w:position w:val="0"/>
          <w:shd w:val="clear" w:color="auto" w:fill="auto"/>
          <w:lang w:val="pl-PL" w:eastAsia="pl-PL" w:bidi="pl-PL"/>
        </w:rPr>
        <w:t>wydaje się cechą dziedziczną, zwią</w:t>
        <w:softHyphen/>
        <w:t>zaną z płcią żeńską, co zgadza się ze spostrzeżeniami klinicz</w:t>
        <w:softHyphen/>
        <w:t>nymi, wykazującymi większą skłonność kobiet do zapadania na dyfteryt.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Wspomnimy również o studiach </w:t>
      </w:r>
      <w:r>
        <w:rPr>
          <w:i/>
          <w:iCs/>
          <w:color w:val="000000"/>
          <w:spacing w:val="0"/>
          <w:w w:val="100"/>
          <w:position w:val="0"/>
          <w:shd w:val="clear" w:color="auto" w:fill="auto"/>
          <w:lang w:val="pl-PL" w:eastAsia="pl-PL" w:bidi="pl-PL"/>
        </w:rPr>
        <w:t>Roslinga,</w:t>
      </w:r>
      <w:r>
        <w:rPr>
          <w:color w:val="000000"/>
          <w:spacing w:val="0"/>
          <w:w w:val="100"/>
          <w:position w:val="0"/>
          <w:shd w:val="clear" w:color="auto" w:fill="auto"/>
          <w:lang w:val="pl-PL" w:eastAsia="pl-PL" w:bidi="pl-PL"/>
        </w:rPr>
        <w:t xml:space="preserve"> który zbadał 97 rodzin kopenhaskich (253 dzieci) pod względem ich odporności na dyfteryt i stwierdził, że odporność na tę chorobę jest dzie</w:t>
        <w:softHyphen/>
        <w:t>dziczna i zachowuje się jak cecha dominująca.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powyższego wynika, że odporność na dyfteryt, będąc cechą dziedziczną skorelowaną z czynnikiem natury niewątpliwie konstytucjonalnej, nie może wyłącznie zależeć od czynników zewnętrznych, ale posiadać musi podstawę wrodzoną, konsty</w:t>
        <w:softHyphen/>
        <w:t>tucjonalną.</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To, że dany człowiek posiada taką czy inną grupę krwi, A, B, AB czy O (i wiele innych podgrup) samo przez się nie jest czynnikiem chorobotwórczym. Niektórzy uczeni </w:t>
      </w:r>
      <w:r>
        <w:rPr>
          <w:i/>
          <w:iCs/>
          <w:color w:val="000000"/>
          <w:spacing w:val="0"/>
          <w:w w:val="100"/>
          <w:position w:val="0"/>
          <w:shd w:val="clear" w:color="auto" w:fill="auto"/>
          <w:lang w:val="fr-FR" w:eastAsia="fr-FR" w:bidi="fr-FR"/>
        </w:rPr>
        <w:t xml:space="preserve">{Wiener) </w:t>
      </w:r>
      <w:r>
        <w:rPr>
          <w:color w:val="000000"/>
          <w:spacing w:val="0"/>
          <w:w w:val="100"/>
          <w:position w:val="0"/>
          <w:shd w:val="clear" w:color="auto" w:fill="auto"/>
          <w:lang w:val="pl-PL" w:eastAsia="pl-PL" w:bidi="pl-PL"/>
        </w:rPr>
        <w:t xml:space="preserve">sądzą, że grupy krwi posłużyć mogą jako podstawa do podziału na grupy rasowe, a </w:t>
      </w:r>
      <w:r>
        <w:rPr>
          <w:i/>
          <w:iCs/>
          <w:color w:val="000000"/>
          <w:spacing w:val="0"/>
          <w:w w:val="100"/>
          <w:position w:val="0"/>
          <w:shd w:val="clear" w:color="auto" w:fill="auto"/>
          <w:lang w:val="pl-PL" w:eastAsia="pl-PL" w:bidi="pl-PL"/>
        </w:rPr>
        <w:t>Boyd</w:t>
      </w:r>
      <w:r>
        <w:rPr>
          <w:color w:val="000000"/>
          <w:spacing w:val="0"/>
          <w:w w:val="100"/>
          <w:position w:val="0"/>
          <w:shd w:val="clear" w:color="auto" w:fill="auto"/>
          <w:lang w:val="pl-PL" w:eastAsia="pl-PL" w:bidi="pl-PL"/>
        </w:rPr>
        <w:t xml:space="preserve"> (1950) przy pomocy dość wyrafinowa</w:t>
        <w:softHyphen/>
        <w:t xml:space="preserve">nych metod konkretnie wyodrębnia 6 grup rasowych, opartych na różnicach w grupach krwi. Zasługą </w:t>
      </w:r>
      <w:r>
        <w:rPr>
          <w:i/>
          <w:iCs/>
          <w:color w:val="000000"/>
          <w:spacing w:val="0"/>
          <w:w w:val="100"/>
          <w:position w:val="0"/>
          <w:shd w:val="clear" w:color="auto" w:fill="auto"/>
          <w:lang w:val="pl-PL" w:eastAsia="pl-PL" w:bidi="pl-PL"/>
        </w:rPr>
        <w:t>Hirszfeldów</w:t>
      </w:r>
      <w:r>
        <w:rPr>
          <w:color w:val="000000"/>
          <w:spacing w:val="0"/>
          <w:w w:val="100"/>
          <w:position w:val="0"/>
          <w:shd w:val="clear" w:color="auto" w:fill="auto"/>
          <w:lang w:val="pl-PL" w:eastAsia="pl-PL" w:bidi="pl-PL"/>
        </w:rPr>
        <w:t xml:space="preserve"> i szeregu innych badaczy są usiłowania ustalenia związku między gru</w:t>
        <w:softHyphen/>
        <w:t>pami krwi a poszczególnymi chorobami.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Ostatnio, w szpitalach brytyjskich stwierdzono, że pacjenci z chorobą wrzodową żołądka częściej wykazują grupę O, niż ogół ludności. Typ A zaś statystycznie częściej występuje u osob</w:t>
        <w:softHyphen/>
        <w:t>ników, dotkniętych rakiem żołądka.</w:t>
      </w:r>
    </w:p>
    <w:p>
      <w:pPr>
        <w:pStyle w:val="Style37"/>
        <w:keepNext w:val="0"/>
        <w:keepLines w:val="0"/>
        <w:widowControl w:val="0"/>
        <w:shd w:val="clear" w:color="auto" w:fill="auto"/>
        <w:bidi w:val="0"/>
        <w:spacing w:before="0" w:after="380" w:line="199" w:lineRule="auto"/>
        <w:ind w:left="0" w:right="0" w:firstLine="460"/>
        <w:jc w:val="both"/>
      </w:pPr>
      <w:r>
        <w:rPr>
          <w:color w:val="000000"/>
          <w:spacing w:val="0"/>
          <w:w w:val="100"/>
          <w:position w:val="0"/>
          <w:shd w:val="clear" w:color="auto" w:fill="auto"/>
          <w:lang w:val="pl-PL" w:eastAsia="pl-PL" w:bidi="pl-PL"/>
        </w:rPr>
        <w:t>Jeśli chodzi o korelację między miażdżycą naczyń wieńco</w:t>
        <w:softHyphen/>
        <w:t>wych serca a grupami krwi, posiadamy dość skąpe dane, ogło</w:t>
        <w:softHyphen/>
        <w:t xml:space="preserve">szone przez </w:t>
      </w:r>
      <w:r>
        <w:rPr>
          <w:i/>
          <w:iCs/>
          <w:color w:val="000000"/>
          <w:spacing w:val="0"/>
          <w:w w:val="100"/>
          <w:position w:val="0"/>
          <w:shd w:val="clear" w:color="auto" w:fill="auto"/>
          <w:lang w:val="pl-PL" w:eastAsia="pl-PL" w:bidi="pl-PL"/>
        </w:rPr>
        <w:t>M. Gertlera</w:t>
      </w:r>
      <w:r>
        <w:rPr>
          <w:color w:val="000000"/>
          <w:spacing w:val="0"/>
          <w:w w:val="100"/>
          <w:position w:val="0"/>
          <w:shd w:val="clear" w:color="auto" w:fill="auto"/>
          <w:lang w:val="pl-PL" w:eastAsia="pl-PL" w:bidi="pl-PL"/>
        </w:rPr>
        <w:t xml:space="preserve"> i </w:t>
      </w:r>
      <w:r>
        <w:rPr>
          <w:color w:val="000000"/>
          <w:spacing w:val="0"/>
          <w:w w:val="100"/>
          <w:position w:val="0"/>
          <w:shd w:val="clear" w:color="auto" w:fill="auto"/>
          <w:lang w:val="fr-FR" w:eastAsia="fr-FR" w:bidi="fr-FR"/>
        </w:rPr>
        <w:t xml:space="preserve">P. White’a </w:t>
      </w:r>
      <w:r>
        <w:rPr>
          <w:color w:val="000000"/>
          <w:spacing w:val="0"/>
          <w:w w:val="100"/>
          <w:position w:val="0"/>
          <w:shd w:val="clear" w:color="auto" w:fill="auto"/>
          <w:lang w:val="pl-PL" w:eastAsia="pl-PL" w:bidi="pl-PL"/>
        </w:rPr>
        <w:t xml:space="preserve">(1954) w ich znakomitej monografii o chorobie wieńcowej u młodych mężczyzn. W grupie około 100 mężczyzn, dotkniętych miażdżycą naczyń wieńcowych serca (zawały), stwierdzili mniejszy procent osobników grupy O i grupy O z dodatnim Rh (tzw. </w:t>
      </w:r>
      <w:r>
        <w:rPr>
          <w:color w:val="000000"/>
          <w:spacing w:val="0"/>
          <w:w w:val="100"/>
          <w:position w:val="0"/>
          <w:shd w:val="clear" w:color="auto" w:fill="auto"/>
          <w:lang w:val="fr-FR" w:eastAsia="fr-FR" w:bidi="fr-FR"/>
        </w:rPr>
        <w:t xml:space="preserve">Rhecus factor), </w:t>
      </w:r>
      <w:r>
        <w:rPr>
          <w:color w:val="000000"/>
          <w:spacing w:val="0"/>
          <w:w w:val="100"/>
          <w:position w:val="0"/>
          <w:shd w:val="clear" w:color="auto" w:fill="auto"/>
          <w:lang w:val="pl-PL" w:eastAsia="pl-PL" w:bidi="pl-PL"/>
        </w:rPr>
        <w:t>lecz większy procent grupy A i grupy A z dodatnim Rh, aniżeli analogiczna konkretna grupa mężczyzn, wybrana dla celów porównawczych.</w:t>
      </w:r>
    </w:p>
    <w:p>
      <w:pPr>
        <w:pStyle w:val="Style37"/>
        <w:keepNext w:val="0"/>
        <w:keepLines w:val="0"/>
        <w:widowControl w:val="0"/>
        <w:shd w:val="clear" w:color="auto" w:fill="auto"/>
        <w:bidi w:val="0"/>
        <w:spacing w:before="0" w:after="180" w:line="199" w:lineRule="auto"/>
        <w:ind w:left="0" w:right="0" w:firstLine="880"/>
        <w:jc w:val="both"/>
      </w:pPr>
      <w:r>
        <w:rPr>
          <w:color w:val="000000"/>
          <w:spacing w:val="0"/>
          <w:w w:val="100"/>
          <w:position w:val="0"/>
          <w:shd w:val="clear" w:color="auto" w:fill="auto"/>
          <w:lang w:val="pl-PL" w:eastAsia="pl-PL" w:bidi="pl-PL"/>
        </w:rPr>
        <w:t>CZY MURZYNI CHORUJĄ NA SERCE?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Obecnie większość lekarzy jest zdania iż zakażenie lub za</w:t>
        <w:softHyphen/>
        <w:t>padanie na chorobę, jej przebieg, śmierć lub wyleczenie, i w ogóle skłonność do zapadania na jakiekolwiek cierpienia, a więc i na miażdżycę naczyń wieńcowych serca zależy od właściwości ustroju, czyli tak zwanej konstytucji człowieka. Muszę tu jed</w:t>
        <w:softHyphen/>
        <w:t>nak wspomnieć iż nie jest to ogólnie przyjęta teoria ; poważna grupa lekarzy odnosi się sceptycznie do „koncepcji konstytucyj</w:t>
        <w:softHyphen/>
        <w:t>nej” i uważa iż zniknie ona, podobnie jak pojęcie „fatum”, wówczas kiedy postęp nauk lekarskich pozwoli na ścisłe okre</w:t>
        <w:softHyphen/>
        <w:t>ślenie istoty poszczególnych dyspozycji poszczególnych jed</w:t>
        <w:softHyphen/>
        <w:t>nostek do pewnych chorób.</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Jednakże już dziś można zaobserwować szereg niezmiernie interesujących zjawisk w tej dziedzinie.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Grupy etniczne napływowe, żyjące w identycznych warun</w:t>
        <w:softHyphen/>
        <w:t>kach geofizycznych co i ludność autochtoniczna danego obszaru, stanowią doskonały materiał porównawczy dla wyjaśnienia od</w:t>
        <w:softHyphen/>
        <w:t>działywania czynników wrodzonych i odziedziczonych niezależnie od wpływów środowiska na biochemiczny i patologiczny aspekt natury ludzkiej.</w:t>
      </w:r>
    </w:p>
    <w:p>
      <w:pPr>
        <w:pStyle w:val="Style37"/>
        <w:keepNext w:val="0"/>
        <w:keepLines w:val="0"/>
        <w:widowControl w:val="0"/>
        <w:shd w:val="clear" w:color="auto" w:fill="auto"/>
        <w:bidi w:val="0"/>
        <w:spacing w:before="0" w:after="280" w:line="199" w:lineRule="auto"/>
        <w:ind w:left="0" w:right="0" w:firstLine="460"/>
        <w:jc w:val="both"/>
        <w:sectPr>
          <w:headerReference w:type="default" r:id="rId51"/>
          <w:footerReference w:type="default" r:id="rId52"/>
          <w:headerReference w:type="even" r:id="rId53"/>
          <w:footerReference w:type="even" r:id="rId54"/>
          <w:footnotePr>
            <w:pos w:val="pageBottom"/>
            <w:numFmt w:val="chicago"/>
            <w:numStart w:val="1"/>
            <w:numRestart w:val="continuous"/>
            <w15:footnoteColumns w:val="1"/>
          </w:footnotePr>
          <w:pgSz w:w="6889" w:h="11928"/>
          <w:pgMar w:top="1202" w:left="487" w:right="487" w:bottom="1020" w:header="0" w:footer="3" w:gutter="0"/>
          <w:pgNumType w:start="32"/>
          <w:cols w:space="720"/>
          <w:noEndnote/>
          <w:rtlGutter w:val="0"/>
          <w:docGrid w:linePitch="360"/>
        </w:sectPr>
      </w:pPr>
      <w:r>
        <w:rPr>
          <w:color w:val="000000"/>
          <w:spacing w:val="0"/>
          <w:w w:val="100"/>
          <w:position w:val="0"/>
          <w:shd w:val="clear" w:color="auto" w:fill="auto"/>
          <w:lang w:val="pl-PL" w:eastAsia="pl-PL" w:bidi="pl-PL"/>
        </w:rPr>
        <w:t>I tak na przykład Żydzi w Europie Środkowej i Wschod</w:t>
        <w:softHyphen/>
        <w:t>niej, Murzyni i zwarte, nie-Anglo-saskie grupy narodowościowe w Stanach Zjednoczonych stanowią, czy stanowiły, pod tym względem wspaniałe laboratoria.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Ostatnio dzięki wprowadzeniu stawowego ,,Apartheidu”, rozdziału fizycznego i prawno-politycznego trzech głównych ras zamieszkujących Unię Południowo-Afrykańską, potomków Euro</w:t>
        <w:softHyphen/>
        <w:t xml:space="preserve">pejczyków, Bantu czyli najogólniej rzecz biorąc „Murzynów” i tak zwanych „Kolorowych Przylądkowych” — </w:t>
      </w:r>
      <w:r>
        <w:rPr>
          <w:color w:val="000000"/>
          <w:spacing w:val="0"/>
          <w:w w:val="100"/>
          <w:position w:val="0"/>
          <w:shd w:val="clear" w:color="auto" w:fill="auto"/>
          <w:lang w:val="fr-FR" w:eastAsia="fr-FR" w:bidi="fr-FR"/>
        </w:rPr>
        <w:t xml:space="preserve">Cape </w:t>
      </w:r>
      <w:r>
        <w:rPr>
          <w:color w:val="000000"/>
          <w:spacing w:val="0"/>
          <w:w w:val="100"/>
          <w:position w:val="0"/>
          <w:shd w:val="clear" w:color="auto" w:fill="auto"/>
          <w:lang w:val="pl-PL" w:eastAsia="pl-PL" w:bidi="pl-PL"/>
        </w:rPr>
        <w:t>Colou- reds — mieszańców Malajsko-Indusko-Afrykańsko-Europejskich, Afryka południowa stała się źródłem wymarzonego mate</w:t>
        <w:softHyphen/>
        <w:t>riału dla badania wpływu wybieranego przez czynnik rasowy na ujawnienie się nowoczesnej plagi — arteriosklerozy.</w:t>
      </w:r>
    </w:p>
    <w:p>
      <w:pPr>
        <w:pStyle w:val="Style37"/>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Przymusowa segregacja ludności Związku Południowo- Afrykańskiego w zależności wyłącznie od kryteriów rasowych poruszyła sumienia wszędzie tam gdzie wartości etyczne nie uległy jeszcze całkowitej dewaluacji. Przeciwko „Apartheid” protestują przedstawiciele Kościoła i nauki, organizacje społecz</w:t>
        <w:softHyphen/>
        <w:t>ne i polityczne i w Afryce Południowej i poza jej granicami. Zupełnie ubocznie — i w pewnym sensie niechcący — ustawy partii nacjonalistów południowo-afrykańskich nakazujące utwo</w:t>
        <w:softHyphen/>
        <w:t>rzenie oddzielnych stref zamieszkania, szkół, uniwersytetów i ko</w:t>
        <w:softHyphen/>
        <w:t>ściołów dla ludności białej, czarnej i kolorowej zdają się zapo</w:t>
        <w:softHyphen/>
        <w:t>wiadać postęp w badaniu i zwalczaniu największej klęski cho</w:t>
        <w:softHyphen/>
        <w:t>robowej XX wieku — arteriosklerozy tętnic wieńcowych, to jest zawałów serca i „anginy pectoris”.</w:t>
      </w:r>
    </w:p>
    <w:p>
      <w:pPr>
        <w:pStyle w:val="Style37"/>
        <w:keepNext w:val="0"/>
        <w:keepLines w:val="0"/>
        <w:widowControl w:val="0"/>
        <w:shd w:val="clear" w:color="auto" w:fill="auto"/>
        <w:bidi w:val="0"/>
        <w:spacing w:before="0" w:after="180" w:line="199" w:lineRule="auto"/>
        <w:ind w:left="0" w:right="0" w:firstLine="620"/>
        <w:jc w:val="both"/>
      </w:pPr>
      <w:r>
        <w:rPr>
          <w:color w:val="000000"/>
          <w:spacing w:val="0"/>
          <w:w w:val="100"/>
          <w:position w:val="0"/>
          <w:shd w:val="clear" w:color="auto" w:fill="auto"/>
          <w:lang w:val="pl-PL" w:eastAsia="pl-PL" w:bidi="pl-PL"/>
        </w:rPr>
        <w:t>OGÓLNA KLASYFIKACJA RASOWA AFRYKI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latach 1955 * 1956 ukazały się świetne zestawienia doty</w:t>
        <w:softHyphen/>
        <w:t>czące różnych objawów arteriosklerozy występującej wśród lud</w:t>
        <w:softHyphen/>
        <w:t>ności Afryki na południe od Sahary. Autorzy ich postawili sobie za zadanie stwierdzenie w pierwszym rzędzie roli czynników genetycznych, odziedziczonych i wrodzonych, oraz wpływu oto</w:t>
        <w:softHyphen/>
        <w:t>czenia na występowanie miażdżycy naczyń wieńcowych.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Tu należy sobie, w najogólniejszym zarysie, przypomnieć skład rasowy Afryki. Ludność jej, wedle dość ogólnie przyję</w:t>
        <w:softHyphen/>
        <w:t xml:space="preserve">tej klasyfikacji Lorda Hailey (African </w:t>
      </w:r>
      <w:r>
        <w:rPr>
          <w:color w:val="000000"/>
          <w:spacing w:val="0"/>
          <w:w w:val="100"/>
          <w:position w:val="0"/>
          <w:shd w:val="clear" w:color="auto" w:fill="auto"/>
          <w:lang w:val="fr-FR" w:eastAsia="fr-FR" w:bidi="fr-FR"/>
        </w:rPr>
        <w:t xml:space="preserve">Survey, Oxford Univer- </w:t>
      </w:r>
      <w:r>
        <w:rPr>
          <w:color w:val="000000"/>
          <w:spacing w:val="0"/>
          <w:w w:val="100"/>
          <w:position w:val="0"/>
          <w:shd w:val="clear" w:color="auto" w:fill="auto"/>
          <w:lang w:val="pl-PL" w:eastAsia="pl-PL" w:bidi="pl-PL"/>
        </w:rPr>
        <w:t>sity Press, 1938) składa się z trzech zasadniczych grup. Naj</w:t>
        <w:softHyphen/>
        <w:t>starszą i wymierającą obecnie jest rodzina Buszmeńsko-Hotten- tocka, przy czym nie jest jeszcze dokładnie zbadane czy i o ile łączą się z nią pigmeje z puszcz Ituri w Kongu Belgijskim, dalej idzie wielka grupa Hamicka, wywodząca się prawdopo</w:t>
        <w:softHyphen/>
        <w:t>dobnie z Arabii Południowej. Dzieli się ona na dwie podgrupy, Wschodnią jak Somalisi, Massaje, Galla, w pewnym stopniu Amhara i plemiona tak zwane Milotów, południowego Sudanu, jak Dinka, Szilluk i Anuak, i zachodnią czyli Berberów. Staro</w:t>
        <w:softHyphen/>
        <w:t>żytni Egipcjanie i Libijczycy czyli „leukoetiopowie” opisywani przez Herodota byli również Hamitami.</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Znakomitą większość tubylczej „podsaharyjskiej” Afryki stanowią jednak tak zwani Murzyni, rasa czarna, ogólnie zwa</w:t>
        <w:softHyphen/>
        <w:t>na Bantu, co w najbardziej rozpowszechnionych narzeczach ich oznacza po prostu „ludzie”.</w:t>
      </w:r>
      <w:r>
        <w:br w:type="page"/>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Narzecza „Bantu” i związana z nimi szczególna cywilizacja rolnicza i matriarchalna panują od luku rzeki Niger i górnego Nilu aź do samego południowego cypla Afryki. Bantu — zwani czy zwący się w Południowej Afryce ,,Nguni” — wyparli Busz- menów i Hottentotów, posuwając się od północy, od dorzecza Kongo, jeszcze przed zetknięciem się, z europejskimi kolonista</w:t>
        <w:softHyphen/>
        <w:t>mi którzy pojawili się w Afryce Południowej w połowie XVII wieku.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 punktu widzenia badań nad arteriosklerozą bardzo istotną społeczność stanowią ,,Cape Coloureds”. Poziomem życia zbli</w:t>
        <w:softHyphen/>
        <w:t>ża się ona bardziej do wzorów europejskich aniżeli afrykańskich, jest zupełnie odmienną rasowo od Bantu a procent krwi europej</w:t>
        <w:softHyphen/>
        <w:t>skiej jest w niej bardzo nieznaczny.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Przegląd dawniejszych prac statystycznych i spostrzeżeń klinicznych wykazuje, że u ludów pierwotnych nie występuje korelacja między arteriosklerozą naczyń wieńcowych serca, a ar</w:t>
        <w:softHyphen/>
        <w:t>teriosklerozą ogólną, to jest pozostałych tętnic organizmu.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roku 1954 Walker, Higginson i inni lekarze z Johannes- burgu stwierdzili, iż ciężkie formy miażdżycy tętnic wieńcowych serca, ujawniające się czy to wśród pacjentów w szpitalach w postaci anginy pectoris czy też w formie zakrzepów tętnic wieńcowych i zawałów serca na materiale sekcyjnym są wśród Bantu wielką rzadkością w porównaniu na przykład z Danią.</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Podobnie lżejsze postacie arteriosklerozy znacznie częściej występują u ludzi rasy białej. Potwierdza to spostrzeżenie Beckera z roku 1946, iż zakrzep tętnic wieńcowych, mimo istnienia zmian miażdżycowych, zwłaszcza w starszym wieku, jest zjawiskiem mało spotykanym wśród Bantu. Czytelnicy bli</w:t>
        <w:softHyphen/>
        <w:t>żej interesujący się tym zagadnieniem znajdą dane w świetnym szkicu Elliota (1953) zatytułowanym „Tętnice wieńcowe i ich schorzenia wśród Bantu”. Autor podkreśla w nim uderzający kontrast : mimo rzadkości miażdżycy nadciśnienie tętnicze i inne postacie arteriosklerozy wśród Bantu należą do zjawisk dość częstych.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Wśród Murzynów zarówno Afryki Południowej jak i Środ</w:t>
        <w:softHyphen/>
        <w:t>kowej (Uganda) zwraca uwagę odporność tętnic serca i aorty na czynniki powodujące arteriosklerozę.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fr-FR" w:eastAsia="fr-FR" w:bidi="fr-FR"/>
        </w:rPr>
        <w:t xml:space="preserve">Dr Williams </w:t>
      </w:r>
      <w:r>
        <w:rPr>
          <w:color w:val="000000"/>
          <w:spacing w:val="0"/>
          <w:w w:val="100"/>
          <w:position w:val="0"/>
          <w:shd w:val="clear" w:color="auto" w:fill="auto"/>
          <w:lang w:val="pl-PL" w:eastAsia="pl-PL" w:bidi="pl-PL"/>
        </w:rPr>
        <w:t>napisał na ten temat w roku 1955, iż nie udało mu się stwierdzić ani jednego przypadku zawału serca wśród tubylców Afryki Wschodniej. Nie spotkał on Murzyna skarżącego się na ból pochodzenia sercowego. Podobne zjawiska stwierdzono w Afryce Zachodniej.</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fr-FR" w:eastAsia="fr-FR" w:bidi="fr-FR"/>
        </w:rPr>
        <w:t xml:space="preserve">Williams </w:t>
      </w:r>
      <w:r>
        <w:rPr>
          <w:color w:val="000000"/>
          <w:spacing w:val="0"/>
          <w:w w:val="100"/>
          <w:position w:val="0"/>
          <w:shd w:val="clear" w:color="auto" w:fill="auto"/>
          <w:lang w:val="pl-PL" w:eastAsia="pl-PL" w:bidi="pl-PL"/>
        </w:rPr>
        <w:t>pisze jednak, iż nie zdziwiłby się zupełnie gdyby sytuacja ta uległa zmianie w ciągu najbliższych paru dziesiąt</w:t>
        <w:softHyphen/>
        <w:t>ków lat. Statystyka lekarska nie jest statyczna: uległa ona w Afryce poważnym zmianom na przykład w częstotliwości za</w:t>
        <w:softHyphen/>
        <w:t>padania Murzynów na wrzód żołądka.</w:t>
      </w:r>
      <w:r>
        <w:br w:type="page"/>
      </w:r>
    </w:p>
    <w:p>
      <w:pPr>
        <w:pStyle w:val="Style37"/>
        <w:keepNext w:val="0"/>
        <w:keepLines w:val="0"/>
        <w:widowControl w:val="0"/>
        <w:pBdr>
          <w:top w:val="single" w:sz="4" w:space="0" w:color="auto"/>
        </w:pBdr>
        <w:shd w:val="clear" w:color="auto" w:fill="auto"/>
        <w:bidi w:val="0"/>
        <w:spacing w:before="0" w:after="180" w:line="202" w:lineRule="auto"/>
        <w:ind w:left="0" w:right="0" w:firstLine="260"/>
        <w:jc w:val="both"/>
      </w:pPr>
      <w:r>
        <w:rPr>
          <w:color w:val="000000"/>
          <w:spacing w:val="0"/>
          <w:w w:val="100"/>
          <w:position w:val="0"/>
          <w:shd w:val="clear" w:color="auto" w:fill="auto"/>
          <w:lang w:val="pl-PL" w:eastAsia="pl-PL" w:bidi="pl-PL"/>
        </w:rPr>
        <w:t>CZYM TŁUMACZY SIĘ ODPORNOŚĆ MURZYNÓW?</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 pierwsze istnieje możliwość iż Afrykańczycy posiadają odziedziczony, genetycznie uwarunkowany układ wieńcowy tęt</w:t>
        <w:softHyphen/>
        <w:t>nic, który umożliwia szybsze i łatwiejsze powstawanie nowych anastomoz i tworzy tętnicze krążenie oboczne, które niedopusz- czają do niedokrwienia mięśnia sercowego mimo zwężenia lub nawet niedrożności którejś z tętnic wieńcowych.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Być może też, iż Murzyni posiadają dziedziczną właściwość odmiennych przemian cholesterolowych, które bronią przed po</w:t>
        <w:softHyphen/>
        <w:t>wstawaniem zmian miażdżycowych w naczyniach wieńcowych serca.</w:t>
      </w:r>
    </w:p>
    <w:p>
      <w:pPr>
        <w:pStyle w:val="Style37"/>
        <w:keepNext w:val="0"/>
        <w:keepLines w:val="0"/>
        <w:widowControl w:val="0"/>
        <w:shd w:val="clear" w:color="auto" w:fill="auto"/>
        <w:bidi w:val="0"/>
        <w:spacing w:before="0" w:after="360" w:line="202" w:lineRule="auto"/>
        <w:ind w:left="0" w:right="0" w:firstLine="420"/>
        <w:jc w:val="both"/>
      </w:pPr>
      <w:r>
        <w:rPr>
          <w:color w:val="000000"/>
          <w:spacing w:val="0"/>
          <w:w w:val="100"/>
          <w:position w:val="0"/>
          <w:shd w:val="clear" w:color="auto" w:fill="auto"/>
          <w:lang w:val="pl-PL" w:eastAsia="pl-PL" w:bidi="pl-PL"/>
        </w:rPr>
        <w:t>Wreszcie, wytłumaczenia zjawiska można szukać w zmniej</w:t>
        <w:softHyphen/>
        <w:t>szonej, wrodzonej czy też wywołanej warunkami zewnętrznymi skłonności do tworzenia zakrzepów w tętnicach wieńcowych, nawet gdy są one miażdżycowo zmienione ?</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ANATOMIA CZY SOCJOLOGIA?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Różnice anatomiczne w rozgałęzieniach naczyń wieńcowych zostały stwierdzone wśród Bantu przez Brinka w roku 1947. Opisuje on </w:t>
      </w:r>
      <w:r>
        <w:rPr>
          <w:i/>
          <w:iCs/>
          <w:color w:val="000000"/>
          <w:spacing w:val="0"/>
          <w:w w:val="100"/>
          <w:position w:val="0"/>
          <w:shd w:val="clear" w:color="auto" w:fill="auto"/>
          <w:lang w:val="pl-PL" w:eastAsia="pl-PL" w:bidi="pl-PL"/>
        </w:rPr>
        <w:t>trzecią,</w:t>
      </w:r>
      <w:r>
        <w:rPr>
          <w:color w:val="000000"/>
          <w:spacing w:val="0"/>
          <w:w w:val="100"/>
          <w:position w:val="0"/>
          <w:shd w:val="clear" w:color="auto" w:fill="auto"/>
          <w:lang w:val="pl-PL" w:eastAsia="pl-PL" w:bidi="pl-PL"/>
        </w:rPr>
        <w:t xml:space="preserve"> gałązkę lewej tętnicy wieńcowej u nich pod</w:t>
        <w:softHyphen/>
        <w:t>czas, gdy wśród białych istnieją, jak wiadomo, tylko dwie. Ta drobna zmiana anatomiczna jest niewątpliwie ogromnie inte</w:t>
        <w:softHyphen/>
        <w:t>resująca z punktu widzenia socjologicznego i antropologicznego.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Cape </w:t>
      </w:r>
      <w:r>
        <w:rPr>
          <w:color w:val="000000"/>
          <w:spacing w:val="0"/>
          <w:w w:val="100"/>
          <w:position w:val="0"/>
          <w:shd w:val="clear" w:color="auto" w:fill="auto"/>
          <w:lang w:val="pl-PL" w:eastAsia="pl-PL" w:bidi="pl-PL"/>
        </w:rPr>
        <w:t>Town J.F. Brock i B. Bronte-Stewart doszli w swych wszechstronnych badaniach trzech grup etnicznych za</w:t>
        <w:softHyphen/>
        <w:t>mieszkałych tam do zastanawiających wyników. Okazało się iż schorzenia tętnic wieńcowych (zakrzepy, zawały itd.) naj</w:t>
        <w:softHyphen/>
        <w:t xml:space="preserve">częściej występują wśród białych, są </w:t>
      </w:r>
      <w:r>
        <w:rPr>
          <w:i/>
          <w:iCs/>
          <w:color w:val="000000"/>
          <w:spacing w:val="0"/>
          <w:w w:val="100"/>
          <w:position w:val="0"/>
          <w:shd w:val="clear" w:color="auto" w:fill="auto"/>
          <w:lang w:val="pl-PL" w:eastAsia="pl-PL" w:bidi="pl-PL"/>
        </w:rPr>
        <w:t>dwukrotnie rzadsze</w:t>
      </w:r>
      <w:r>
        <w:rPr>
          <w:color w:val="000000"/>
          <w:spacing w:val="0"/>
          <w:w w:val="100"/>
          <w:position w:val="0"/>
          <w:shd w:val="clear" w:color="auto" w:fill="auto"/>
          <w:lang w:val="pl-PL" w:eastAsia="pl-PL" w:bidi="pl-PL"/>
        </w:rPr>
        <w:t xml:space="preserve"> wśród ,,Cape Coloureds” i należą do </w:t>
      </w:r>
      <w:r>
        <w:rPr>
          <w:i/>
          <w:iCs/>
          <w:color w:val="000000"/>
          <w:spacing w:val="0"/>
          <w:w w:val="100"/>
          <w:position w:val="0"/>
          <w:shd w:val="clear" w:color="auto" w:fill="auto"/>
          <w:lang w:val="pl-PL" w:eastAsia="pl-PL" w:bidi="pl-PL"/>
        </w:rPr>
        <w:t xml:space="preserve">niezmiernie rzadkich wyjątków </w:t>
      </w:r>
      <w:r>
        <w:rPr>
          <w:color w:val="000000"/>
          <w:spacing w:val="0"/>
          <w:w w:val="100"/>
          <w:position w:val="0"/>
          <w:shd w:val="clear" w:color="auto" w:fill="auto"/>
          <w:lang w:val="pl-PL" w:eastAsia="pl-PL" w:bidi="pl-PL"/>
        </w:rPr>
        <w:t>wśród Bantu.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Skądinąd zaś europejska ludność </w:t>
      </w:r>
      <w:r>
        <w:rPr>
          <w:color w:val="000000"/>
          <w:spacing w:val="0"/>
          <w:w w:val="100"/>
          <w:position w:val="0"/>
          <w:shd w:val="clear" w:color="auto" w:fill="auto"/>
          <w:lang w:val="fr-FR" w:eastAsia="fr-FR" w:bidi="fr-FR"/>
        </w:rPr>
        <w:t xml:space="preserve">Cape </w:t>
      </w:r>
      <w:r>
        <w:rPr>
          <w:color w:val="000000"/>
          <w:spacing w:val="0"/>
          <w:w w:val="100"/>
          <w:position w:val="0"/>
          <w:shd w:val="clear" w:color="auto" w:fill="auto"/>
          <w:lang w:val="pl-PL" w:eastAsia="pl-PL" w:bidi="pl-PL"/>
        </w:rPr>
        <w:t>Town jest warstwą panującą, odżywia się podobnie jak w Europie i Stanach Zjed</w:t>
        <w:softHyphen/>
        <w:t>noczonych, a Bantu znajdują się na spodzie drabiny społecznej, źle zarabiają i bardzo źle odżywiają się.</w:t>
      </w:r>
    </w:p>
    <w:p>
      <w:pPr>
        <w:pStyle w:val="Style37"/>
        <w:keepNext w:val="0"/>
        <w:keepLines w:val="0"/>
        <w:widowControl w:val="0"/>
        <w:shd w:val="clear" w:color="auto" w:fill="auto"/>
        <w:bidi w:val="0"/>
        <w:spacing w:before="0" w:after="360" w:line="202" w:lineRule="auto"/>
        <w:ind w:left="0" w:right="0" w:firstLine="420"/>
        <w:jc w:val="both"/>
      </w:pPr>
      <w:r>
        <w:rPr>
          <w:color w:val="000000"/>
          <w:spacing w:val="0"/>
          <w:w w:val="100"/>
          <w:position w:val="0"/>
          <w:shd w:val="clear" w:color="auto" w:fill="auto"/>
          <w:lang w:val="pl-PL" w:eastAsia="pl-PL" w:bidi="pl-PL"/>
        </w:rPr>
        <w:t>,,Kolorowi” zajmują stanowisko pośrednie.</w:t>
      </w:r>
    </w:p>
    <w:p>
      <w:pPr>
        <w:pStyle w:val="Style37"/>
        <w:keepNext w:val="0"/>
        <w:keepLines w:val="0"/>
        <w:widowControl w:val="0"/>
        <w:shd w:val="clear" w:color="auto" w:fill="auto"/>
        <w:bidi w:val="0"/>
        <w:spacing w:before="0" w:after="180" w:line="202" w:lineRule="auto"/>
        <w:ind w:left="0" w:right="0" w:firstLine="200"/>
        <w:jc w:val="both"/>
      </w:pPr>
      <w:r>
        <w:rPr>
          <w:color w:val="000000"/>
          <w:spacing w:val="0"/>
          <w:w w:val="100"/>
          <w:position w:val="0"/>
          <w:shd w:val="clear" w:color="auto" w:fill="auto"/>
          <w:lang w:val="pl-PL" w:eastAsia="pl-PL" w:bidi="pl-PL"/>
        </w:rPr>
        <w:t xml:space="preserve">ODPOWIEDNIKI BIOCHEMICZNE </w:t>
      </w:r>
      <w:r>
        <w:rPr>
          <w:color w:val="000000"/>
          <w:spacing w:val="0"/>
          <w:w w:val="100"/>
          <w:position w:val="0"/>
          <w:shd w:val="clear" w:color="auto" w:fill="auto"/>
          <w:lang w:val="fr-FR" w:eastAsia="fr-FR" w:bidi="fr-FR"/>
        </w:rPr>
        <w:t>„APARTHEID’U”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Poza stwierdzeniem statystycznym istnienia różnic w skłon</w:t>
        <w:softHyphen/>
        <w:t>ności do tego cierpienia serca u przedstawicieli trzech wspom</w:t>
        <w:softHyphen/>
        <w:t>nianych grup, lekarze zbadali wśród nich poziom ciał tłuszczo</w:t>
        <w:softHyphen/>
        <w:t>wych, a mianowicie zawartość cholesterolu i beta-lipoprotein, to jest dwóch składników, którym przypisywane jest wielkie zna</w:t>
        <w:softHyphen/>
        <w:t>czenie w genezie miażdżycy w ogóle, a miażdżycy naczyń wień</w:t>
        <w:softHyphen/>
        <w:t>cowych w szczególności. Okazało się, że najwyższy poziom</w:t>
        <w:br w:type="page"/>
      </w:r>
      <w:r>
        <w:rPr>
          <w:color w:val="000000"/>
          <w:spacing w:val="0"/>
          <w:w w:val="100"/>
          <w:position w:val="0"/>
          <w:shd w:val="clear" w:color="auto" w:fill="auto"/>
          <w:lang w:val="pl-PL" w:eastAsia="pl-PL" w:bidi="pl-PL"/>
        </w:rPr>
        <w:t>cholesterolu i beta-lipoprotein stwierdza się u białych, najniższy wśród Bantu a pośrednie ilości wśród „Kolorowych”. Średni zarobek białego wynosi od ioo do 200 dolarów tygodniowo, podczas gdy Bantu zarabiają przeciętnie mniej aniżeli 8 dolarów za tenże okres. W obrębie każdej z grup etnicznych zróżniczko</w:t>
        <w:softHyphen/>
        <w:t>wanie wedle skali majątkowej wykazało, że średni poziom ciał tłuszczowych we krwi przebiegał równolegle do tabeli zarobko</w:t>
        <w:softHyphen/>
        <w:t>wej. Poza tą równoległością uwydatnił się jeszcze wpływ innych czynników w obrębie każdej grupy, a mianowicie rodzaj wyko</w:t>
        <w:softHyphen/>
        <w:t>nywanej pracy zawodowej i dieta.</w:t>
      </w:r>
    </w:p>
    <w:p>
      <w:pPr>
        <w:pStyle w:val="Style37"/>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Stopień natężenia pracy umysłowej i stanowiska kierow</w:t>
        <w:softHyphen/>
        <w:t>nicze w pracy natomiast nie posiadają wielkiego znaczenia jako czynniki sprzyjające powstawaniu zakrzepów, chociaż ostre na</w:t>
        <w:softHyphen/>
        <w:t>pięcie emocjonalne może skrócić czas krzepliwości krwi. Spadek ilości zachorowań na chorobę wieńcową serca w krajach okupo</w:t>
        <w:softHyphen/>
        <w:t>wanych przemawia wszakże za przypuszczeniem, iż długotrwałe napięcie umysłowe i uczuciowe nie wywiera dominującego wpływu na podatność na te schorzenia.</w:t>
      </w:r>
    </w:p>
    <w:p>
      <w:pPr>
        <w:pStyle w:val="Style37"/>
        <w:keepNext w:val="0"/>
        <w:keepLines w:val="0"/>
        <w:widowControl w:val="0"/>
        <w:shd w:val="clear" w:color="auto" w:fill="auto"/>
        <w:bidi w:val="0"/>
        <w:spacing w:before="0" w:after="180" w:line="202" w:lineRule="auto"/>
        <w:ind w:left="2200" w:right="0" w:firstLine="0"/>
        <w:jc w:val="left"/>
      </w:pPr>
      <w:r>
        <w:rPr>
          <w:color w:val="000000"/>
          <w:spacing w:val="0"/>
          <w:w w:val="100"/>
          <w:position w:val="0"/>
          <w:shd w:val="clear" w:color="auto" w:fill="auto"/>
          <w:lang w:val="pl-PL" w:eastAsia="pl-PL" w:bidi="pl-PL"/>
        </w:rPr>
        <w:t>ROLA DIETY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Źródłem zła — są tłuszcze zwierzęce, a detonatorem cho</w:t>
        <w:softHyphen/>
        <w:t>roby cholestrol, składnik ich nie występujący w tłuszczach po</w:t>
        <w:softHyphen/>
        <w:t>chodzenia roślinnego.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Według najgłębszego przekonania badaczy jak Brock, Bronte-Stewart i Keys różnice ilościowe cholestrolu uwarun</w:t>
        <w:softHyphen/>
        <w:t>kowane są zawartością tłuszczów pochodzenia zwierzęcego w diecie tych trzech grup rasowych. Biali spożywają dwa razy tyle tłuszczu pochodzenia zwierzęcego w mięsie, mleku, maśle, jajkach itd. co Bantu. Ilość natomiast pobieranego w pokarmach tłuszczu roślinnego, jak oliwa i oleje z rozmaitych roślin nie wskazuje na istnienie związku pomiędzy nim a poziomem chole</w:t>
        <w:softHyphen/>
        <w:t>strolu we krwi badanych osobników.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Wyżej omówione wyniki badań stanowią najmocniejszą podbudowę teorii o roli diety tłuszczowej w powstawaniu i sze</w:t>
        <w:softHyphen/>
        <w:t>rzeniu się miażdżycy tętnic wieńcowych serca i zwiększającej się stale śmiertelności od zakrzepów i zawałów serca.</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Gdyby teoria ta okazała się doświadczalnie sprawdzalna i słuszna, istaniałaby wówczas uzasadniona nadzieja, iż uda się opanować szerzenie się choroby wieńcowej serca przez ogra</w:t>
        <w:softHyphen/>
        <w:t>niczenia dietetyczne lub zastosowanie ostrej diety beztłuszczo</w:t>
        <w:softHyphen/>
        <w:t>wej.</w:t>
      </w:r>
    </w:p>
    <w:p>
      <w:pPr>
        <w:pStyle w:val="Style56"/>
        <w:keepNext w:val="0"/>
        <w:keepLines w:val="0"/>
        <w:widowControl w:val="0"/>
        <w:shd w:val="clear" w:color="auto" w:fill="auto"/>
        <w:bidi w:val="0"/>
        <w:spacing w:before="0" w:after="280" w:line="240" w:lineRule="auto"/>
        <w:ind w:left="1900" w:right="0" w:firstLine="0"/>
        <w:jc w:val="left"/>
        <w:rPr>
          <w:sz w:val="14"/>
          <w:szCs w:val="14"/>
        </w:rPr>
        <w:sectPr>
          <w:headerReference w:type="default" r:id="rId55"/>
          <w:footerReference w:type="default" r:id="rId56"/>
          <w:headerReference w:type="even" r:id="rId57"/>
          <w:footerReference w:type="even" r:id="rId58"/>
          <w:footnotePr>
            <w:pos w:val="pageBottom"/>
            <w:numFmt w:val="chicago"/>
            <w:numStart w:val="1"/>
            <w:numRestart w:val="continuous"/>
            <w15:footnoteColumns w:val="1"/>
          </w:footnotePr>
          <w:pgSz w:w="6889" w:h="11928"/>
          <w:pgMar w:top="1202" w:left="487" w:right="487" w:bottom="1020" w:header="0" w:footer="3" w:gutter="0"/>
          <w:cols w:space="720"/>
          <w:noEndnote/>
          <w:rtlGutter w:val="0"/>
          <w:docGrid w:linePitch="360"/>
        </w:sectPr>
      </w:pPr>
      <w:r>
        <w:rPr>
          <w:i/>
          <w:iCs/>
          <w:color w:val="000000"/>
          <w:spacing w:val="0"/>
          <w:w w:val="100"/>
          <w:position w:val="0"/>
          <w:sz w:val="14"/>
          <w:szCs w:val="14"/>
          <w:shd w:val="clear" w:color="auto" w:fill="auto"/>
          <w:lang w:val="pl-PL" w:eastAsia="pl-PL" w:bidi="pl-PL"/>
        </w:rPr>
        <w:t>Dr Henryk SPEEDBY-SZPIDBAUM</w:t>
      </w:r>
    </w:p>
    <w:p>
      <w:pPr>
        <w:pStyle w:val="Style37"/>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(poemat)</w:t>
      </w:r>
    </w:p>
    <w:p>
      <w:pPr>
        <w:pStyle w:val="Style37"/>
        <w:keepNext w:val="0"/>
        <w:keepLines w:val="0"/>
        <w:widowControl w:val="0"/>
        <w:shd w:val="clear" w:color="auto" w:fill="auto"/>
        <w:bidi w:val="0"/>
        <w:spacing w:before="0" w:after="180" w:line="199" w:lineRule="auto"/>
        <w:ind w:left="1300" w:right="0" w:firstLine="40"/>
        <w:jc w:val="both"/>
      </w:pPr>
      <w:r>
        <w:rPr>
          <w:i/>
          <w:iCs/>
          <w:color w:val="000000"/>
          <w:spacing w:val="0"/>
          <w:w w:val="100"/>
          <w:position w:val="0"/>
          <w:shd w:val="clear" w:color="auto" w:fill="auto"/>
          <w:lang w:val="pl-PL" w:eastAsia="pl-PL" w:bidi="pl-PL"/>
        </w:rPr>
        <w:t>na zamku w zadymce czarna chorągiew na drzewcu skacze jak wiedźma</w:t>
      </w:r>
    </w:p>
    <w:p>
      <w:pPr>
        <w:pStyle w:val="Style37"/>
        <w:keepNext w:val="0"/>
        <w:keepLines w:val="0"/>
        <w:widowControl w:val="0"/>
        <w:shd w:val="clear" w:color="auto" w:fill="auto"/>
        <w:bidi w:val="0"/>
        <w:spacing w:before="0" w:after="180" w:line="199" w:lineRule="auto"/>
        <w:ind w:left="1300" w:right="0" w:firstLine="0"/>
        <w:jc w:val="both"/>
      </w:pPr>
      <w:r>
        <w:rPr>
          <w:i/>
          <w:iCs/>
          <w:color w:val="000000"/>
          <w:spacing w:val="0"/>
          <w:w w:val="100"/>
          <w:position w:val="0"/>
          <w:shd w:val="clear" w:color="auto" w:fill="auto"/>
          <w:lang w:val="pl-PL" w:eastAsia="pl-PL" w:bidi="pl-PL"/>
        </w:rPr>
        <w:t>po śnie</w:t>
      </w:r>
    </w:p>
    <w:p>
      <w:pPr>
        <w:pStyle w:val="Style37"/>
        <w:keepNext w:val="0"/>
        <w:keepLines w:val="0"/>
        <w:widowControl w:val="0"/>
        <w:shd w:val="clear" w:color="auto" w:fill="auto"/>
        <w:bidi w:val="0"/>
        <w:spacing w:before="0" w:after="0" w:line="202" w:lineRule="auto"/>
        <w:ind w:left="1300" w:right="0" w:firstLine="40"/>
        <w:jc w:val="both"/>
      </w:pPr>
      <w:r>
        <w:rPr>
          <w:i/>
          <w:iCs/>
          <w:color w:val="000000"/>
          <w:spacing w:val="0"/>
          <w:w w:val="100"/>
          <w:position w:val="0"/>
          <w:shd w:val="clear" w:color="auto" w:fill="auto"/>
          <w:lang w:val="pl-PL" w:eastAsia="pl-PL" w:bidi="pl-PL"/>
        </w:rPr>
        <w:t>w którym na piętki przylepki</w:t>
      </w:r>
    </w:p>
    <w:p>
      <w:pPr>
        <w:pStyle w:val="Style37"/>
        <w:keepNext w:val="0"/>
        <w:keepLines w:val="0"/>
        <w:widowControl w:val="0"/>
        <w:shd w:val="clear" w:color="auto" w:fill="auto"/>
        <w:bidi w:val="0"/>
        <w:spacing w:before="0" w:after="180" w:line="202" w:lineRule="auto"/>
        <w:ind w:left="1300" w:right="0" w:firstLine="40"/>
        <w:jc w:val="both"/>
      </w:pPr>
      <w:r>
        <w:rPr>
          <w:i/>
          <w:iCs/>
          <w:color w:val="000000"/>
          <w:spacing w:val="0"/>
          <w:w w:val="100"/>
          <w:position w:val="0"/>
          <w:shd w:val="clear" w:color="auto" w:fill="auto"/>
          <w:lang w:val="pl-PL" w:eastAsia="pl-PL" w:bidi="pl-PL"/>
        </w:rPr>
        <w:t>piekarczyka pięty czyhał z mieczem ogłupiały gabryel</w:t>
      </w:r>
    </w:p>
    <w:p>
      <w:pPr>
        <w:pStyle w:val="Style37"/>
        <w:keepNext w:val="0"/>
        <w:keepLines w:val="0"/>
        <w:widowControl w:val="0"/>
        <w:shd w:val="clear" w:color="auto" w:fill="auto"/>
        <w:bidi w:val="0"/>
        <w:spacing w:before="0" w:after="180" w:line="199" w:lineRule="auto"/>
        <w:ind w:left="1300" w:right="0" w:firstLine="40"/>
        <w:jc w:val="both"/>
      </w:pPr>
      <w:r>
        <w:rPr>
          <w:i/>
          <w:iCs/>
          <w:color w:val="000000"/>
          <w:spacing w:val="0"/>
          <w:w w:val="100"/>
          <w:position w:val="0"/>
          <w:shd w:val="clear" w:color="auto" w:fill="auto"/>
          <w:lang w:val="pl-PL" w:eastAsia="pl-PL" w:bidi="pl-PL"/>
        </w:rPr>
        <w:t>po śnie</w:t>
      </w:r>
    </w:p>
    <w:p>
      <w:pPr>
        <w:pStyle w:val="Style37"/>
        <w:keepNext w:val="0"/>
        <w:keepLines w:val="0"/>
        <w:widowControl w:val="0"/>
        <w:shd w:val="clear" w:color="auto" w:fill="auto"/>
        <w:bidi w:val="0"/>
        <w:spacing w:before="0" w:after="0" w:line="199" w:lineRule="auto"/>
        <w:ind w:left="1300" w:right="0" w:firstLine="40"/>
        <w:jc w:val="both"/>
      </w:pPr>
      <w:r>
        <w:rPr>
          <w:i/>
          <w:iCs/>
          <w:color w:val="000000"/>
          <w:spacing w:val="0"/>
          <w:w w:val="100"/>
          <w:position w:val="0"/>
          <w:shd w:val="clear" w:color="auto" w:fill="auto"/>
          <w:lang w:val="pl-PL" w:eastAsia="pl-PL" w:bidi="pl-PL"/>
        </w:rPr>
        <w:t>który zbił do krwi przechadzam się wśród akacji zimy zostawiając kałuże krwi wielkie</w:t>
      </w:r>
    </w:p>
    <w:p>
      <w:pPr>
        <w:pStyle w:val="Style37"/>
        <w:keepNext w:val="0"/>
        <w:keepLines w:val="0"/>
        <w:widowControl w:val="0"/>
        <w:shd w:val="clear" w:color="auto" w:fill="auto"/>
        <w:bidi w:val="0"/>
        <w:spacing w:before="0" w:after="180" w:line="199" w:lineRule="auto"/>
        <w:ind w:left="1300" w:right="0" w:firstLine="0"/>
        <w:jc w:val="both"/>
      </w:pPr>
      <w:r>
        <w:rPr>
          <w:i/>
          <w:iCs/>
          <w:color w:val="000000"/>
          <w:spacing w:val="0"/>
          <w:w w:val="100"/>
          <w:position w:val="0"/>
          <w:shd w:val="clear" w:color="auto" w:fill="auto"/>
          <w:lang w:val="pl-PL" w:eastAsia="pl-PL" w:bidi="pl-PL"/>
        </w:rPr>
        <w:t>jak rękawice katów</w:t>
      </w:r>
    </w:p>
    <w:p>
      <w:pPr>
        <w:pStyle w:val="Style37"/>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którzy</w:t>
      </w:r>
    </w:p>
    <w:p>
      <w:pPr>
        <w:pStyle w:val="Style37"/>
        <w:keepNext w:val="0"/>
        <w:keepLines w:val="0"/>
        <w:widowControl w:val="0"/>
        <w:shd w:val="clear" w:color="auto" w:fill="auto"/>
        <w:bidi w:val="0"/>
        <w:spacing w:before="0" w:after="0" w:line="199" w:lineRule="auto"/>
        <w:ind w:left="1300" w:right="0" w:firstLine="40"/>
        <w:jc w:val="both"/>
      </w:pPr>
      <w:r>
        <w:rPr>
          <w:i/>
          <w:iCs/>
          <w:color w:val="000000"/>
          <w:spacing w:val="0"/>
          <w:w w:val="100"/>
          <w:position w:val="0"/>
          <w:shd w:val="clear" w:color="auto" w:fill="auto"/>
          <w:lang w:val="pl-PL" w:eastAsia="pl-PL" w:bidi="pl-PL"/>
        </w:rPr>
        <w:t>grają w bilard kulami gładkimi czerwonymi</w:t>
      </w:r>
    </w:p>
    <w:p>
      <w:pPr>
        <w:pStyle w:val="Style37"/>
        <w:keepNext w:val="0"/>
        <w:keepLines w:val="0"/>
        <w:widowControl w:val="0"/>
        <w:shd w:val="clear" w:color="auto" w:fill="auto"/>
        <w:bidi w:val="0"/>
        <w:spacing w:before="0" w:after="180" w:line="199" w:lineRule="auto"/>
        <w:ind w:left="1300" w:right="0" w:firstLine="40"/>
        <w:jc w:val="left"/>
        <w:sectPr>
          <w:headerReference w:type="default" r:id="rId59"/>
          <w:footerReference w:type="default" r:id="rId60"/>
          <w:headerReference w:type="even" r:id="rId61"/>
          <w:footerReference w:type="even" r:id="rId62"/>
          <w:footnotePr>
            <w:pos w:val="pageBottom"/>
            <w:numFmt w:val="chicago"/>
            <w:numStart w:val="1"/>
            <w:numRestart w:val="continuous"/>
            <w15:footnoteColumns w:val="1"/>
          </w:footnotePr>
          <w:pgSz w:w="6889" w:h="11928"/>
          <w:pgMar w:top="1202" w:left="487" w:right="487" w:bottom="1020" w:header="774" w:footer="592" w:gutter="0"/>
          <w:pgNumType w:start="1547"/>
          <w:cols w:space="720"/>
          <w:noEndnote/>
          <w:rtlGutter w:val="0"/>
          <w:docGrid w:linePitch="360"/>
        </w:sectPr>
      </w:pPr>
      <w:r>
        <mc:AlternateContent>
          <mc:Choice Requires="wps">
            <w:drawing>
              <wp:anchor distT="0" distB="393700" distL="114300" distR="114300" simplePos="0" relativeHeight="125829382" behindDoc="0" locked="0" layoutInCell="1" allowOverlap="1">
                <wp:simplePos x="0" y="0"/>
                <wp:positionH relativeFrom="page">
                  <wp:posOffset>226695</wp:posOffset>
                </wp:positionH>
                <wp:positionV relativeFrom="margin">
                  <wp:posOffset>1458595</wp:posOffset>
                </wp:positionV>
                <wp:extent cx="507365" cy="320040"/>
                <wp:wrapTopAndBottom/>
                <wp:docPr id="86" name="Shape 86"/>
                <a:graphic xmlns:a="http://schemas.openxmlformats.org/drawingml/2006/main">
                  <a:graphicData uri="http://schemas.microsoft.com/office/word/2010/wordprocessingShape">
                    <wps:wsp>
                      <wps:cNvSpPr txBox="1"/>
                      <wps:spPr>
                        <a:xfrm>
                          <a:ext cx="507365" cy="320040"/>
                        </a:xfrm>
                        <a:prstGeom prst="rect"/>
                        <a:noFill/>
                      </wps:spPr>
                      <wps:txbx>
                        <w:txbxContent>
                          <w:p>
                            <w:pPr>
                              <w:pStyle w:val="Style15"/>
                              <w:keepNext w:val="0"/>
                              <w:keepLines w:val="0"/>
                              <w:widowControl w:val="0"/>
                              <w:shd w:val="clear" w:color="auto" w:fill="auto"/>
                              <w:bidi w:val="0"/>
                              <w:spacing w:before="0" w:after="0" w:line="240" w:lineRule="auto"/>
                              <w:ind w:left="0" w:right="0" w:firstLine="0"/>
                              <w:jc w:val="right"/>
                              <w:rPr>
                                <w:sz w:val="40"/>
                                <w:szCs w:val="40"/>
                              </w:rPr>
                            </w:pPr>
                            <w:r>
                              <w:rPr>
                                <w:b/>
                                <w:bCs/>
                                <w:color w:val="000000"/>
                                <w:spacing w:val="0"/>
                                <w:w w:val="100"/>
                                <w:position w:val="0"/>
                                <w:sz w:val="40"/>
                                <w:szCs w:val="40"/>
                                <w:shd w:val="clear" w:color="auto" w:fill="auto"/>
                                <w:lang w:val="pl-PL" w:eastAsia="pl-PL" w:bidi="pl-PL"/>
                              </w:rPr>
                              <w:t>Kat</w:t>
                            </w:r>
                          </w:p>
                        </w:txbxContent>
                      </wps:txbx>
                      <wps:bodyPr wrap="none" lIns="0" tIns="0" rIns="0" bIns="0">
                        <a:noAutoFit/>
                      </wps:bodyPr>
                    </wps:wsp>
                  </a:graphicData>
                </a:graphic>
              </wp:anchor>
            </w:drawing>
          </mc:Choice>
          <mc:Fallback>
            <w:pict>
              <v:shape id="_x0000_s1112" type="#_x0000_t202" style="position:absolute;margin-left:17.850000000000001pt;margin-top:114.84999999999999pt;width:39.950000000000003pt;height:25.199999999999999pt;z-index:-125829371;mso-wrap-distance-left:9.pt;mso-wrap-distance-right:9.pt;mso-wrap-distance-bottom:31.pt;mso-position-horizontal-relative:page;mso-position-vertical-relative:margin" filled="f" stroked="f">
                <v:textbox inset="0,0,0,0">
                  <w:txbxContent>
                    <w:p>
                      <w:pPr>
                        <w:pStyle w:val="Style15"/>
                        <w:keepNext w:val="0"/>
                        <w:keepLines w:val="0"/>
                        <w:widowControl w:val="0"/>
                        <w:shd w:val="clear" w:color="auto" w:fill="auto"/>
                        <w:bidi w:val="0"/>
                        <w:spacing w:before="0" w:after="0" w:line="240" w:lineRule="auto"/>
                        <w:ind w:left="0" w:right="0" w:firstLine="0"/>
                        <w:jc w:val="right"/>
                        <w:rPr>
                          <w:sz w:val="40"/>
                          <w:szCs w:val="40"/>
                        </w:rPr>
                      </w:pPr>
                      <w:r>
                        <w:rPr>
                          <w:b/>
                          <w:bCs/>
                          <w:color w:val="000000"/>
                          <w:spacing w:val="0"/>
                          <w:w w:val="100"/>
                          <w:position w:val="0"/>
                          <w:sz w:val="40"/>
                          <w:szCs w:val="40"/>
                          <w:shd w:val="clear" w:color="auto" w:fill="auto"/>
                          <w:lang w:val="pl-PL" w:eastAsia="pl-PL" w:bidi="pl-PL"/>
                        </w:rPr>
                        <w:t>Kat</w:t>
                      </w:r>
                    </w:p>
                  </w:txbxContent>
                </v:textbox>
                <w10:wrap type="topAndBottom" anchorx="page" anchory="margin"/>
              </v:shape>
            </w:pict>
          </mc:Fallback>
        </mc:AlternateContent>
      </w:r>
      <w:r>
        <w:rPr>
          <w:i/>
          <w:iCs/>
          <w:color w:val="000000"/>
          <w:spacing w:val="0"/>
          <w:w w:val="100"/>
          <w:position w:val="0"/>
          <w:shd w:val="clear" w:color="auto" w:fill="auto"/>
          <w:lang w:val="pl-PL" w:eastAsia="pl-PL" w:bidi="pl-PL"/>
        </w:rPr>
        <w:t>z włosów księżniczek które</w:t>
      </w:r>
    </w:p>
    <w:p>
      <w:pPr>
        <w:pStyle w:val="Style37"/>
        <w:keepNext w:val="0"/>
        <w:keepLines w:val="0"/>
        <w:widowControl w:val="0"/>
        <w:pBdr>
          <w:top w:val="single" w:sz="4" w:space="0" w:color="auto"/>
        </w:pBdr>
        <w:shd w:val="clear" w:color="auto" w:fill="auto"/>
        <w:bidi w:val="0"/>
        <w:spacing w:before="0" w:after="0" w:line="202" w:lineRule="auto"/>
        <w:ind w:left="0" w:right="0" w:firstLine="0"/>
        <w:jc w:val="both"/>
      </w:pPr>
      <w:r>
        <w:rPr>
          <w:i/>
          <w:iCs/>
          <w:color w:val="000000"/>
          <w:spacing w:val="0"/>
          <w:w w:val="100"/>
          <w:position w:val="0"/>
          <w:shd w:val="clear" w:color="auto" w:fill="auto"/>
          <w:lang w:val="pl-PL" w:eastAsia="pl-PL" w:bidi="pl-PL"/>
        </w:rPr>
        <w:t>zarżnięto jak koguty och</w:t>
      </w:r>
    </w:p>
    <w:p>
      <w:pPr>
        <w:pStyle w:val="Style37"/>
        <w:keepNext w:val="0"/>
        <w:keepLines w:val="0"/>
        <w:widowControl w:val="0"/>
        <w:shd w:val="clear" w:color="auto" w:fill="auto"/>
        <w:bidi w:val="0"/>
        <w:spacing w:before="0" w:after="0" w:line="202" w:lineRule="auto"/>
        <w:ind w:left="0" w:right="0" w:firstLine="0"/>
        <w:jc w:val="both"/>
      </w:pPr>
      <w:r>
        <w:rPr>
          <w:i/>
          <w:iCs/>
          <w:color w:val="000000"/>
          <w:spacing w:val="0"/>
          <w:w w:val="100"/>
          <w:position w:val="0"/>
          <w:shd w:val="clear" w:color="auto" w:fill="auto"/>
          <w:lang w:val="pl-PL" w:eastAsia="pl-PL" w:bidi="pl-PL"/>
        </w:rPr>
        <w:t>i trzepotał ogień raj er ów piór wracając</w:t>
      </w:r>
    </w:p>
    <w:p>
      <w:pPr>
        <w:pStyle w:val="Style37"/>
        <w:keepNext w:val="0"/>
        <w:keepLines w:val="0"/>
        <w:widowControl w:val="0"/>
        <w:shd w:val="clear" w:color="auto" w:fill="auto"/>
        <w:bidi w:val="0"/>
        <w:spacing w:before="0" w:after="0" w:line="202" w:lineRule="auto"/>
        <w:ind w:left="0" w:right="0" w:firstLine="0"/>
        <w:jc w:val="both"/>
      </w:pPr>
      <w:r>
        <w:rPr>
          <w:i/>
          <w:iCs/>
          <w:color w:val="000000"/>
          <w:spacing w:val="0"/>
          <w:w w:val="100"/>
          <w:position w:val="0"/>
          <w:shd w:val="clear" w:color="auto" w:fill="auto"/>
          <w:lang w:val="pl-PL" w:eastAsia="pl-PL" w:bidi="pl-PL"/>
        </w:rPr>
        <w:t>to kule biedronkami pospinane kij biedronki otrząsa ach</w:t>
      </w:r>
    </w:p>
    <w:p>
      <w:pPr>
        <w:pStyle w:val="Style37"/>
        <w:keepNext w:val="0"/>
        <w:keepLines w:val="0"/>
        <w:widowControl w:val="0"/>
        <w:shd w:val="clear" w:color="auto" w:fill="auto"/>
        <w:bidi w:val="0"/>
        <w:spacing w:before="0" w:after="180" w:line="202" w:lineRule="auto"/>
        <w:ind w:left="0" w:right="0" w:firstLine="0"/>
        <w:jc w:val="left"/>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zaś</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na innym stole samotna złota kula warczy krąży i co chwila podrzuca ją w górę śmiech z fausta prawdziwie królewski ach tak</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lecz katom nudzi się gra więc w szkarłatne zmieniają się sowy</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i lecą tam gdzie na rozstaju w rękach trzech bezradnie obraca czerwony kapelusz księżyca krzyż bezgłowy ach tak</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a pod krzyżem na śniegu kona w zielonej szacie malowanej w koniczynek fiolet</w:t>
      </w:r>
    </w:p>
    <w:p>
      <w:pPr>
        <w:pStyle w:val="Style37"/>
        <w:keepNext w:val="0"/>
        <w:keepLines w:val="0"/>
        <w:widowControl w:val="0"/>
        <w:shd w:val="clear" w:color="auto" w:fill="auto"/>
        <w:bidi w:val="0"/>
        <w:spacing w:before="0" w:after="140" w:line="199" w:lineRule="auto"/>
        <w:ind w:left="0" w:right="0" w:firstLine="0"/>
        <w:jc w:val="left"/>
      </w:pPr>
      <w:r>
        <w:rPr>
          <w:i/>
          <w:iCs/>
          <w:color w:val="000000"/>
          <w:spacing w:val="0"/>
          <w:w w:val="100"/>
          <w:position w:val="0"/>
          <w:shd w:val="clear" w:color="auto" w:fill="auto"/>
          <w:lang w:val="pl-PL" w:eastAsia="pl-PL" w:bidi="pl-PL"/>
        </w:rPr>
        <w:t>matka koni</w:t>
        <w:br w:type="page"/>
      </w:r>
      <w:r>
        <w:rPr>
          <w:i/>
          <w:iCs/>
          <w:color w:val="000000"/>
          <w:spacing w:val="0"/>
          <w:w w:val="100"/>
          <w:position w:val="0"/>
          <w:shd w:val="clear" w:color="auto" w:fill="auto"/>
          <w:lang w:val="pl-PL" w:eastAsia="pl-PL" w:bidi="pl-PL"/>
        </w:rPr>
        <w:t>próżno źrebaczki 'wokół klęcźą oszronionymi grzywami prawie że dźwięczą</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grzywami powiewają chcą z gorączki w której żłobem mkną maleńkie rydwany</w:t>
      </w:r>
    </w:p>
    <w:p>
      <w:pPr>
        <w:pStyle w:val="Style37"/>
        <w:keepNext w:val="0"/>
        <w:keepLines w:val="0"/>
        <w:widowControl w:val="0"/>
        <w:shd w:val="clear" w:color="auto" w:fill="auto"/>
        <w:bidi w:val="0"/>
        <w:spacing w:before="0" w:after="140" w:line="199" w:lineRule="auto"/>
        <w:ind w:left="0" w:right="0" w:firstLine="0"/>
        <w:jc w:val="left"/>
      </w:pPr>
      <w:r>
        <w:rPr>
          <w:i/>
          <w:iCs/>
          <w:color w:val="000000"/>
          <w:spacing w:val="0"/>
          <w:w w:val="100"/>
          <w:position w:val="0"/>
          <w:shd w:val="clear" w:color="auto" w:fill="auto"/>
          <w:lang w:val="pl-PL" w:eastAsia="pl-PL" w:bidi="pl-PL"/>
        </w:rPr>
        <w:t>i rozsypują się w srebrny owies</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źrebaczki chcą z tej oraczki matkę ochłodzić ale nikt na to nie chce się zgodzić ach</w:t>
      </w:r>
    </w:p>
    <w:p>
      <w:pPr>
        <w:pStyle w:val="Style37"/>
        <w:keepNext w:val="0"/>
        <w:keepLines w:val="0"/>
        <w:widowControl w:val="0"/>
        <w:shd w:val="clear" w:color="auto" w:fill="auto"/>
        <w:bidi w:val="0"/>
        <w:spacing w:before="0" w:after="140" w:line="199" w:lineRule="auto"/>
        <w:ind w:left="0" w:right="0" w:firstLine="0"/>
        <w:jc w:val="left"/>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140" w:line="199" w:lineRule="auto"/>
        <w:ind w:left="0" w:right="0" w:firstLine="0"/>
        <w:jc w:val="left"/>
      </w:pPr>
      <w:r>
        <w:rPr>
          <w:i/>
          <w:iCs/>
          <w:color w:val="000000"/>
          <w:spacing w:val="0"/>
          <w:w w:val="100"/>
          <w:position w:val="0"/>
          <w:shd w:val="clear" w:color="auto" w:fill="auto"/>
          <w:lang w:val="pl-PL" w:eastAsia="pl-PL" w:bidi="pl-PL"/>
        </w:rPr>
        <w:t>na szczycie krzyża śmierć z końskim ogonem z tyłu u czaszki z książeczką w piszczelu</w:t>
      </w:r>
    </w:p>
    <w:p>
      <w:pPr>
        <w:pStyle w:val="Style37"/>
        <w:keepNext w:val="0"/>
        <w:keepLines w:val="0"/>
        <w:widowControl w:val="0"/>
        <w:shd w:val="clear" w:color="auto" w:fill="auto"/>
        <w:bidi w:val="0"/>
        <w:spacing w:before="0" w:after="0" w:line="204" w:lineRule="auto"/>
        <w:ind w:left="0" w:right="0" w:firstLine="0"/>
        <w:jc w:val="left"/>
      </w:pPr>
      <w:r>
        <w:rPr>
          <w:i/>
          <w:iCs/>
          <w:color w:val="000000"/>
          <w:spacing w:val="0"/>
          <w:w w:val="100"/>
          <w:position w:val="0"/>
          <w:shd w:val="clear" w:color="auto" w:fill="auto"/>
          <w:lang w:val="pl-PL" w:eastAsia="pl-PL" w:bidi="pl-PL"/>
        </w:rPr>
        <w:t>na którym pierścienie kwadratowe kościane w nich</w:t>
      </w:r>
    </w:p>
    <w:p>
      <w:pPr>
        <w:pStyle w:val="Style37"/>
        <w:keepNext w:val="0"/>
        <w:keepLines w:val="0"/>
        <w:widowControl w:val="0"/>
        <w:shd w:val="clear" w:color="auto" w:fill="auto"/>
        <w:bidi w:val="0"/>
        <w:spacing w:before="0" w:after="140" w:line="204" w:lineRule="auto"/>
        <w:ind w:left="0" w:right="0" w:firstLine="0"/>
        <w:jc w:val="left"/>
      </w:pPr>
      <w:r>
        <w:rPr>
          <w:i/>
          <w:iCs/>
          <w:color w:val="000000"/>
          <w:spacing w:val="0"/>
          <w:w w:val="100"/>
          <w:position w:val="0"/>
          <w:shd w:val="clear" w:color="auto" w:fill="auto"/>
          <w:lang w:val="pl-PL" w:eastAsia="pl-PL" w:bidi="pl-PL"/>
        </w:rPr>
        <w:t>w niebieskim płynie złote traszki</w:t>
      </w:r>
    </w:p>
    <w:p>
      <w:pPr>
        <w:pStyle w:val="Style37"/>
        <w:keepNext w:val="0"/>
        <w:keepLines w:val="0"/>
        <w:widowControl w:val="0"/>
        <w:shd w:val="clear" w:color="auto" w:fill="auto"/>
        <w:bidi w:val="0"/>
        <w:spacing w:before="0" w:after="140" w:line="199" w:lineRule="auto"/>
        <w:ind w:left="0" w:right="0" w:firstLine="0"/>
        <w:jc w:val="left"/>
      </w:pPr>
      <w:r>
        <w:rPr>
          <w:i/>
          <w:iCs/>
          <w:color w:val="000000"/>
          <w:spacing w:val="0"/>
          <w:w w:val="100"/>
          <w:position w:val="0"/>
          <w:shd w:val="clear" w:color="auto" w:fill="auto"/>
          <w:lang w:val="pl-PL" w:eastAsia="pl-PL" w:bidi="pl-PL"/>
        </w:rPr>
        <w:t>ta śmierć huśta się na krzyżu w kolanach aby tym efektowniej w szalonym pędzie wirującej ziemi wskoczyć na mamusię koni ach tak</w:t>
      </w:r>
    </w:p>
    <w:p>
      <w:pPr>
        <w:pStyle w:val="Style37"/>
        <w:keepNext w:val="0"/>
        <w:keepLines w:val="0"/>
        <w:widowControl w:val="0"/>
        <w:shd w:val="clear" w:color="auto" w:fill="auto"/>
        <w:bidi w:val="0"/>
        <w:spacing w:before="0" w:after="0" w:line="202" w:lineRule="auto"/>
        <w:ind w:left="0" w:right="0" w:firstLine="0"/>
        <w:jc w:val="left"/>
      </w:pPr>
      <w:r>
        <w:rPr>
          <w:i/>
          <w:iCs/>
          <w:color w:val="000000"/>
          <w:spacing w:val="0"/>
          <w:w w:val="100"/>
          <w:position w:val="0"/>
          <w:shd w:val="clear" w:color="auto" w:fill="auto"/>
          <w:lang w:val="pl-PL" w:eastAsia="pl-PL" w:bidi="pl-PL"/>
        </w:rPr>
        <w:t>lecz oto</w:t>
      </w:r>
    </w:p>
    <w:p>
      <w:pPr>
        <w:pStyle w:val="Style37"/>
        <w:keepNext w:val="0"/>
        <w:keepLines w:val="0"/>
        <w:widowControl w:val="0"/>
        <w:shd w:val="clear" w:color="auto" w:fill="auto"/>
        <w:bidi w:val="0"/>
        <w:spacing w:before="0" w:after="140" w:line="202" w:lineRule="auto"/>
        <w:ind w:left="0" w:right="0" w:firstLine="0"/>
        <w:jc w:val="left"/>
        <w:sectPr>
          <w:headerReference w:type="default" r:id="rId63"/>
          <w:footerReference w:type="default" r:id="rId64"/>
          <w:headerReference w:type="even" r:id="rId65"/>
          <w:footerReference w:type="even" r:id="rId66"/>
          <w:footnotePr>
            <w:pos w:val="pageBottom"/>
            <w:numFmt w:val="chicago"/>
            <w:numStart w:val="1"/>
            <w:numRestart w:val="continuous"/>
            <w15:footnoteColumns w:val="1"/>
          </w:footnotePr>
          <w:pgSz w:w="6889" w:h="11928"/>
          <w:pgMar w:top="1205" w:left="2055" w:right="2505" w:bottom="1065" w:header="0" w:footer="3" w:gutter="0"/>
          <w:pgNumType w:start="40"/>
          <w:cols w:space="720"/>
          <w:noEndnote/>
          <w:rtlGutter w:val="0"/>
          <w:docGrid w:linePitch="360"/>
        </w:sectPr>
      </w:pPr>
      <w:r>
        <w:rPr>
          <w:i/>
          <w:iCs/>
          <w:color w:val="000000"/>
          <w:spacing w:val="0"/>
          <w:w w:val="100"/>
          <w:position w:val="0"/>
          <w:shd w:val="clear" w:color="auto" w:fill="auto"/>
          <w:lang w:val="pl-PL" w:eastAsia="pl-PL" w:bidi="pl-PL"/>
        </w:rPr>
        <w:t>pod nieba białym ogromnym zimowym grzybem kaci lecą</w:t>
      </w:r>
    </w:p>
    <w:p>
      <w:pPr>
        <w:pStyle w:val="Style37"/>
        <w:keepNext w:val="0"/>
        <w:keepLines w:val="0"/>
        <w:widowControl w:val="0"/>
        <w:pBdr>
          <w:top w:val="single" w:sz="4" w:space="0" w:color="auto"/>
        </w:pBdr>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i śmierci białe kwiaty pokrzyw w oczodołach aż świecą</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i skacze do nich i liże puszyste połiczki</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i oddaje się jeł kościana miednica -bełna trzepoczących puszystych skrzydeł ach</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i tyłko jeden</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kat dwa zatknąwszy sobie skrzydła sowie za uszy nabił na płot krółewny głowę i przykazawszy ptakom szczypać w połiczki aż</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do czerwonych kółek odszedł</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tymczasem sowokaty tak śmierć całowały że aż jej oczka kwiaty pokrzyw całkiem wydziobały</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śłepa śmierć odchodzi płacząc zaspami a stary diabeł ją podtrzymuje</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i kręci nieprzytomnie głową bo pełno ma w kudłach traszek</w:t>
        <w:br w:type="page"/>
      </w:r>
      <w:r>
        <w:rPr>
          <w:i/>
          <w:iCs/>
          <w:color w:val="000000"/>
          <w:spacing w:val="0"/>
          <w:w w:val="100"/>
          <w:position w:val="0"/>
          <w:shd w:val="clear" w:color="auto" w:fill="auto"/>
          <w:lang w:val="pl-PL" w:eastAsia="pl-PL" w:bidi="pl-PL"/>
        </w:rPr>
        <w:t>które skaczą nań z pierścieni śmierci bezradnie obraca ach</w:t>
      </w:r>
    </w:p>
    <w:p>
      <w:pPr>
        <w:pStyle w:val="Style37"/>
        <w:keepNext w:val="0"/>
        <w:keepLines w:val="0"/>
        <w:widowControl w:val="0"/>
        <w:shd w:val="clear" w:color="auto" w:fill="auto"/>
        <w:bidi w:val="0"/>
        <w:spacing w:before="0" w:after="0" w:line="202" w:lineRule="auto"/>
        <w:ind w:left="0" w:right="0" w:firstLine="0"/>
        <w:jc w:val="left"/>
      </w:pPr>
      <w:r>
        <w:rPr>
          <w:i/>
          <w:iCs/>
          <w:color w:val="000000"/>
          <w:spacing w:val="0"/>
          <w:w w:val="100"/>
          <w:position w:val="0"/>
          <w:shd w:val="clear" w:color="auto" w:fill="auto"/>
          <w:lang w:val="pl-PL" w:eastAsia="pl-PL" w:bidi="pl-PL"/>
        </w:rPr>
        <w:t xml:space="preserve">tak </w:t>
      </w:r>
      <w:r>
        <w:rPr>
          <w:i/>
          <w:iCs/>
          <w:color w:val="000000"/>
          <w:spacing w:val="0"/>
          <w:w w:val="100"/>
          <w:position w:val="0"/>
          <w:shd w:val="clear" w:color="auto" w:fill="auto"/>
          <w:lang w:val="pl-PL" w:eastAsia="pl-PL" w:bidi="pl-PL"/>
        </w:rPr>
        <w:t>widząc to kaci raka spiekli wyżarli go sobie zaraz kłami</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 xml:space="preserve">i uciekli </w:t>
      </w:r>
      <w:r>
        <w:rPr>
          <w:i/>
          <w:iCs/>
          <w:color w:val="000000"/>
          <w:spacing w:val="0"/>
          <w:w w:val="100"/>
          <w:position w:val="0"/>
          <w:shd w:val="clear" w:color="auto" w:fill="auto"/>
          <w:lang w:val="pl-PL" w:eastAsia="pl-PL" w:bidi="pl-PL"/>
        </w:rPr>
        <w:t>no</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a mamusia koni</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ona się z jednym katem związała czerwone rękawice niebieskie kopyta księżyca srebrny promień wiązał oświetlając przepięknie krzyż ach</w:t>
      </w:r>
    </w:p>
    <w:p>
      <w:pPr>
        <w:pStyle w:val="Style3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0" w:line="202" w:lineRule="auto"/>
        <w:ind w:left="0" w:right="0" w:firstLine="0"/>
        <w:jc w:val="left"/>
      </w:pPr>
      <w:r>
        <w:rPr>
          <w:i/>
          <w:iCs/>
          <w:color w:val="000000"/>
          <w:spacing w:val="0"/>
          <w:w w:val="100"/>
          <w:position w:val="0"/>
          <w:shd w:val="clear" w:color="auto" w:fill="auto"/>
          <w:lang w:val="pl-PL" w:eastAsia="pl-PL" w:bidi="pl-PL"/>
        </w:rPr>
        <w:t>kat głowę mamusi koni ściął i tę z płotu wziął</w:t>
      </w:r>
    </w:p>
    <w:p>
      <w:pPr>
        <w:pStyle w:val="Style37"/>
        <w:keepNext w:val="0"/>
        <w:keepLines w:val="0"/>
        <w:widowControl w:val="0"/>
        <w:shd w:val="clear" w:color="auto" w:fill="auto"/>
        <w:bidi w:val="0"/>
        <w:spacing w:before="0" w:after="180" w:line="202" w:lineRule="auto"/>
        <w:ind w:left="0" w:right="0" w:firstLine="0"/>
        <w:jc w:val="left"/>
      </w:pPr>
      <w:r>
        <w:rPr>
          <w:i/>
          <w:iCs/>
          <w:color w:val="000000"/>
          <w:spacing w:val="0"/>
          <w:w w:val="100"/>
          <w:position w:val="0"/>
          <w:shd w:val="clear" w:color="auto" w:fill="auto"/>
          <w:lang w:val="pl-PL" w:eastAsia="pl-PL" w:bidi="pl-PL"/>
        </w:rPr>
        <w:t>i oto</w:t>
      </w:r>
    </w:p>
    <w:p>
      <w:pPr>
        <w:pStyle w:val="Style37"/>
        <w:keepNext w:val="0"/>
        <w:keepLines w:val="0"/>
        <w:widowControl w:val="0"/>
        <w:shd w:val="clear" w:color="auto" w:fill="auto"/>
        <w:bidi w:val="0"/>
        <w:spacing w:before="0" w:after="0" w:line="202" w:lineRule="auto"/>
        <w:ind w:left="0" w:right="0" w:firstLine="0"/>
        <w:jc w:val="left"/>
      </w:pPr>
      <w:r>
        <w:rPr>
          <w:i/>
          <w:iCs/>
          <w:color w:val="000000"/>
          <w:spacing w:val="0"/>
          <w:w w:val="100"/>
          <w:position w:val="0"/>
          <w:shd w:val="clear" w:color="auto" w:fill="auto"/>
          <w:lang w:val="pl-PL" w:eastAsia="pl-PL" w:bidi="pl-PL"/>
        </w:rPr>
        <w:t>mamusia koni z głową księżniczki jej włosy rozczesane na lewą stronę</w:t>
      </w:r>
    </w:p>
    <w:p>
      <w:pPr>
        <w:pStyle w:val="Style37"/>
        <w:keepNext w:val="0"/>
        <w:keepLines w:val="0"/>
        <w:widowControl w:val="0"/>
        <w:shd w:val="clear" w:color="auto" w:fill="auto"/>
        <w:bidi w:val="0"/>
        <w:spacing w:before="0" w:after="0" w:line="202" w:lineRule="auto"/>
        <w:ind w:left="0" w:right="0" w:firstLine="0"/>
        <w:jc w:val="left"/>
      </w:pPr>
      <w:r>
        <w:rPr>
          <w:i/>
          <w:iCs/>
          <w:color w:val="000000"/>
          <w:spacing w:val="0"/>
          <w:w w:val="100"/>
          <w:position w:val="0"/>
          <w:shd w:val="clear" w:color="auto" w:fill="auto"/>
          <w:lang w:val="pl-PL" w:eastAsia="pl-PL" w:bidi="pl-PL"/>
        </w:rPr>
        <w:t>czarne prawowite a na prawą złote</w:t>
      </w:r>
    </w:p>
    <w:p>
      <w:pPr>
        <w:pStyle w:val="Style37"/>
        <w:keepNext w:val="0"/>
        <w:keepLines w:val="0"/>
        <w:widowControl w:val="0"/>
        <w:shd w:val="clear" w:color="auto" w:fill="auto"/>
        <w:bidi w:val="0"/>
        <w:spacing w:before="0" w:after="180" w:line="202" w:lineRule="auto"/>
        <w:ind w:left="0" w:right="0" w:firstLine="0"/>
        <w:jc w:val="left"/>
      </w:pPr>
      <w:r>
        <w:rPr>
          <w:i/>
          <w:iCs/>
          <w:color w:val="000000"/>
          <w:spacing w:val="0"/>
          <w:w w:val="100"/>
          <w:position w:val="0"/>
          <w:shd w:val="clear" w:color="auto" w:fill="auto"/>
          <w:lang w:val="pl-PL" w:eastAsia="pl-PL" w:bidi="pl-PL"/>
        </w:rPr>
        <w:t>rdzami krwi okryte</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mamusia koni</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z zadem</w:t>
      </w:r>
    </w:p>
    <w:p>
      <w:pPr>
        <w:pStyle w:val="Style37"/>
        <w:keepNext w:val="0"/>
        <w:keepLines w:val="0"/>
        <w:widowControl w:val="0"/>
        <w:shd w:val="clear" w:color="auto" w:fill="auto"/>
        <w:bidi w:val="0"/>
        <w:spacing w:before="0" w:after="180" w:line="199" w:lineRule="auto"/>
        <w:ind w:left="0" w:right="0" w:firstLine="0"/>
        <w:jc w:val="left"/>
        <w:sectPr>
          <w:footnotePr>
            <w:pos w:val="pageBottom"/>
            <w:numFmt w:val="chicago"/>
            <w:numStart w:val="1"/>
            <w:numRestart w:val="continuous"/>
            <w15:footnoteColumns w:val="1"/>
          </w:footnotePr>
          <w:pgSz w:w="6889" w:h="11928"/>
          <w:pgMar w:top="1194" w:left="2074" w:right="1639" w:bottom="1050" w:header="0" w:footer="3" w:gutter="0"/>
          <w:cols w:space="720"/>
          <w:noEndnote/>
          <w:rtlGutter w:val="0"/>
          <w:docGrid w:linePitch="360"/>
        </w:sectPr>
      </w:pPr>
      <w:r>
        <w:rPr>
          <w:i/>
          <w:iCs/>
          <w:color w:val="000000"/>
          <w:spacing w:val="0"/>
          <w:w w:val="100"/>
          <w:position w:val="0"/>
          <w:shd w:val="clear" w:color="auto" w:fill="auto"/>
          <w:lang w:val="pl-PL" w:eastAsia="pl-PL" w:bidi="pl-PL"/>
        </w:rPr>
        <w:t>tak delikatnym że jeżeli go nawet chmurka dmuchawca dotknie na całe życie ślady zostaną</w:t>
      </w:r>
    </w:p>
    <w:p>
      <w:pPr>
        <w:pStyle w:val="Style37"/>
        <w:keepNext w:val="0"/>
        <w:keepLines w:val="0"/>
        <w:widowControl w:val="0"/>
        <w:pBdr>
          <w:top w:val="single" w:sz="4" w:space="0" w:color="auto"/>
        </w:pBdr>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jak od ptasich</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nóżek</w:t>
      </w:r>
    </w:p>
    <w:p>
      <w:pPr>
        <w:pStyle w:val="Style56"/>
        <w:keepNext w:val="0"/>
        <w:keepLines w:val="0"/>
        <w:widowControl w:val="0"/>
        <w:shd w:val="clear" w:color="auto" w:fill="auto"/>
        <w:bidi w:val="0"/>
        <w:spacing w:before="0" w:after="0" w:line="240" w:lineRule="auto"/>
        <w:ind w:left="1540" w:right="0" w:firstLine="20"/>
        <w:jc w:val="both"/>
        <w:rPr>
          <w:sz w:val="14"/>
          <w:szCs w:val="14"/>
        </w:rPr>
      </w:pPr>
      <w:r>
        <w:rPr>
          <w:i/>
          <w:iCs/>
          <w:color w:val="000000"/>
          <w:spacing w:val="0"/>
          <w:w w:val="100"/>
          <w:position w:val="0"/>
          <w:sz w:val="14"/>
          <w:szCs w:val="14"/>
          <w:shd w:val="clear" w:color="auto" w:fill="auto"/>
          <w:lang w:val="pl-PL" w:eastAsia="pl-PL" w:bidi="pl-PL"/>
        </w:rPr>
        <w:t>ach</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mamusia koni ząbkami księżniczki ogryza swą dawną głowę</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jak kaczan kukurydzy czarnymi włosami się krztusi</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aż ją w kark mąż</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tak bić musi</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aż rży</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z bółu</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ach</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no</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 źrebaczki przodem kopytka matki niosą</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i dzzuonią</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i zbierają jak grosze srebrne perełki śpików</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wróblowych straszników na naszyjnik</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ach</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tak</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no</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a kat</w:t>
      </w:r>
    </w:p>
    <w:p>
      <w:pPr>
        <w:pStyle w:val="Style37"/>
        <w:keepNext w:val="0"/>
        <w:keepLines w:val="0"/>
        <w:widowControl w:val="0"/>
        <w:shd w:val="clear" w:color="auto" w:fill="auto"/>
        <w:bidi w:val="0"/>
        <w:spacing w:before="0" w:after="0" w:line="202" w:lineRule="auto"/>
        <w:ind w:left="1540" w:right="0" w:firstLine="20"/>
        <w:jc w:val="both"/>
      </w:pPr>
      <w:r>
        <w:rPr>
          <w:i/>
          <w:iCs/>
          <w:color w:val="000000"/>
          <w:spacing w:val="0"/>
          <w:w w:val="100"/>
          <w:position w:val="0"/>
          <w:shd w:val="clear" w:color="auto" w:fill="auto"/>
          <w:lang w:val="pl-PL" w:eastAsia="pl-PL" w:bidi="pl-PL"/>
        </w:rPr>
        <w:t>z sowimi skrzydłami on pisze wam wszystkimi</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mrocznymi piórami</w:t>
      </w:r>
    </w:p>
    <w:p>
      <w:pPr>
        <w:pStyle w:val="Style37"/>
        <w:keepNext w:val="0"/>
        <w:keepLines w:val="0"/>
        <w:widowControl w:val="0"/>
        <w:shd w:val="clear" w:color="auto" w:fill="auto"/>
        <w:bidi w:val="0"/>
        <w:spacing w:before="0" w:after="180" w:line="202" w:lineRule="auto"/>
        <w:ind w:left="1540" w:right="0" w:firstLine="20"/>
        <w:jc w:val="both"/>
      </w:pPr>
      <w:r>
        <w:rPr>
          <w:i/>
          <w:iCs/>
          <w:color w:val="000000"/>
          <w:spacing w:val="0"/>
          <w:w w:val="100"/>
          <w:position w:val="0"/>
          <w:shd w:val="clear" w:color="auto" w:fill="auto"/>
          <w:lang w:val="pl-PL" w:eastAsia="pl-PL" w:bidi="pl-PL"/>
        </w:rPr>
        <w:t>testament do widzów</w:t>
      </w:r>
    </w:p>
    <w:p>
      <w:pPr>
        <w:pStyle w:val="Style37"/>
        <w:keepNext w:val="0"/>
        <w:keepLines w:val="0"/>
        <w:widowControl w:val="0"/>
        <w:shd w:val="clear" w:color="auto" w:fill="auto"/>
        <w:bidi w:val="0"/>
        <w:spacing w:before="0" w:after="0" w:line="197" w:lineRule="auto"/>
        <w:ind w:left="1540" w:right="0" w:firstLine="20"/>
        <w:jc w:val="both"/>
      </w:pPr>
      <w:r>
        <w:rPr>
          <w:i/>
          <w:iCs/>
          <w:color w:val="000000"/>
          <w:spacing w:val="0"/>
          <w:w w:val="100"/>
          <w:position w:val="0"/>
          <w:shd w:val="clear" w:color="auto" w:fill="auto"/>
          <w:lang w:val="pl-PL" w:eastAsia="pl-PL" w:bidi="pl-PL"/>
        </w:rPr>
        <w:t>i oto jego pieczątka diabeł w akcie na rynku w krakowie</w:t>
      </w:r>
    </w:p>
    <w:p>
      <w:pPr>
        <w:pStyle w:val="Style37"/>
        <w:keepNext w:val="0"/>
        <w:keepLines w:val="0"/>
        <w:widowControl w:val="0"/>
        <w:shd w:val="clear" w:color="auto" w:fill="auto"/>
        <w:bidi w:val="0"/>
        <w:spacing w:before="0" w:after="180" w:line="197" w:lineRule="auto"/>
        <w:ind w:left="1540" w:right="0" w:firstLine="20"/>
        <w:jc w:val="both"/>
        <w:sectPr>
          <w:footnotePr>
            <w:pos w:val="pageBottom"/>
            <w:numFmt w:val="chicago"/>
            <w:numStart w:val="1"/>
            <w:numRestart w:val="continuous"/>
            <w15:footnoteColumns w:val="1"/>
          </w:footnotePr>
          <w:pgSz w:w="6889" w:h="11928"/>
          <w:pgMar w:top="1230" w:left="568" w:right="572" w:bottom="1068" w:header="0" w:footer="3" w:gutter="0"/>
          <w:cols w:space="720"/>
          <w:noEndnote/>
          <w:rtlGutter w:val="0"/>
          <w:docGrid w:linePitch="360"/>
        </w:sectPr>
      </w:pPr>
      <w:r>
        <w:rPr>
          <w:i/>
          <w:iCs/>
          <w:color w:val="000000"/>
          <w:spacing w:val="0"/>
          <w:w w:val="100"/>
          <w:position w:val="0"/>
          <w:shd w:val="clear" w:color="auto" w:fill="auto"/>
          <w:lang w:val="pl-PL" w:eastAsia="pl-PL" w:bidi="pl-PL"/>
        </w:rPr>
        <w:t>i oto podpis jerzy harasymowicz.</w:t>
      </w:r>
    </w:p>
    <w:p>
      <w:pPr>
        <w:pStyle w:val="Style30"/>
        <w:keepNext/>
        <w:keepLines/>
        <w:widowControl w:val="0"/>
        <w:shd w:val="clear" w:color="auto" w:fill="auto"/>
        <w:bidi w:val="0"/>
        <w:spacing w:before="2720" w:after="74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 xml:space="preserve">Ali </w:t>
      </w:r>
      <w:r>
        <w:rPr>
          <w:color w:val="000000"/>
          <w:spacing w:val="0"/>
          <w:w w:val="100"/>
          <w:position w:val="0"/>
          <w:shd w:val="clear" w:color="auto" w:fill="auto"/>
          <w:lang w:val="fr-FR" w:eastAsia="fr-FR" w:bidi="fr-FR"/>
        </w:rPr>
        <w:t>Djouadar</w:t>
      </w:r>
      <w:bookmarkEnd w:id="15"/>
      <w:bookmarkEnd w:id="16"/>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Czas pracy popołudniowej zmiany w czesarni wełny dobie</w:t>
        <w:softHyphen/>
        <w:t>gał końca. Była za dziesięć dziewiąta wieczorem. Jedne maszyny stały już nieruchomo; inne zatrzymywano właśnie w tej chwili, a jeszcze inne wolno było zatrzymać za pięć dziesiąta. Natomiast czesarki zatrzymywano na gwizd syreny, oznajmiającej koniec pracy. Szatnia szybko napełniała się półnagimi robotnikami, wychodzącymi w pośpiechu z umywalni. Oczy wchodzących, przy- mrożone w ironicznym półuśmiechu, kierowały się jak igły magnetyczne w stronę brunatno-skórego Algierczyka. Ten, za</w:t>
        <w:softHyphen/>
        <w:t>miast podkoszulki, miał na sobie damską halkę. Halka koloru różowo wypłowiałego, była bardzo źle, ale tylko co wyprana, a Ali wiedział o tym dobrze, bo wkładał ją do swoich drelicho</w:t>
        <w:softHyphen/>
        <w:t>wych portek z widoczną dumą i z wielce ceremonialną ostentacją jak nigdy przedtem. Inni, biali współtowarzysze pracy, zna</w:t>
        <w:softHyphen/>
        <w:t>cząco trącali się wzajemnie łokciami. Nikt nie chciał przed</w:t>
        <w:softHyphen/>
        <w:t xml:space="preserve">wcześnie spłoszyć nic nie spodziewającego się Alego. Chcieli się do syta napatrzeć, nacieszyć oczy tym śmiesznym, bardzo śmiesznym w ich mniemaniu, widokiem. Trwało to bardzo długo, tak długo aż Ali z pieczołowitą starannością ułożył doły koszuli głęboko w spodniach. Jego sąsiad z najbliższej szafy, </w:t>
      </w:r>
      <w:r>
        <w:rPr>
          <w:color w:val="000000"/>
          <w:spacing w:val="0"/>
          <w:w w:val="100"/>
          <w:position w:val="0"/>
          <w:shd w:val="clear" w:color="auto" w:fill="auto"/>
          <w:lang w:val="fr-FR" w:eastAsia="fr-FR" w:bidi="fr-FR"/>
        </w:rPr>
        <w:t xml:space="preserve">.Maurice Verstraat, </w:t>
      </w:r>
      <w:r>
        <w:rPr>
          <w:color w:val="000000"/>
          <w:spacing w:val="0"/>
          <w:w w:val="100"/>
          <w:position w:val="0"/>
          <w:shd w:val="clear" w:color="auto" w:fill="auto"/>
          <w:lang w:val="pl-PL" w:eastAsia="pl-PL" w:bidi="pl-PL"/>
        </w:rPr>
        <w:t>był urodzonym komikiem. Im sytuacja była śmiesz</w:t>
        <w:softHyphen/>
        <w:t xml:space="preserve">niejsza, tym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miał twarz bardziej posągowo-poważną i tym właśnie bawił innych. Wybuchał natomiast głośnym ry</w:t>
        <w:softHyphen/>
        <w:t>kiem śmiechu, kiedy sam tego chciał, kiedy inni już dawno prze</w:t>
        <w:softHyphen/>
        <w:t>stali się śmiać, lub przynajmniej nie widzieli powodu, do uzew</w:t>
        <w:softHyphen/>
        <w:t>nętrzniania swojej wesołości. Teraz zapytał Alego bardzo poważ</w:t>
        <w:softHyphen/>
        <w:t>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 czemu to tak wkładasz dziś koszulę głęboko do poetek?</w:t>
      </w:r>
    </w:p>
    <w:p>
      <w:pPr>
        <w:pStyle w:val="Style37"/>
        <w:keepNext w:val="0"/>
        <w:keepLines w:val="0"/>
        <w:widowControl w:val="0"/>
        <w:shd w:val="clear" w:color="auto" w:fill="auto"/>
        <w:bidi w:val="0"/>
        <w:spacing w:before="0" w:after="0" w:line="199" w:lineRule="auto"/>
        <w:ind w:left="0" w:right="0" w:firstLine="420"/>
        <w:jc w:val="both"/>
        <w:sectPr>
          <w:headerReference w:type="default" r:id="rId67"/>
          <w:footerReference w:type="default" r:id="rId68"/>
          <w:headerReference w:type="even" r:id="rId69"/>
          <w:footerReference w:type="even" r:id="rId70"/>
          <w:footnotePr>
            <w:pos w:val="pageBottom"/>
            <w:numFmt w:val="chicago"/>
            <w:numStart w:val="1"/>
            <w:numRestart w:val="continuous"/>
            <w15:footnoteColumns w:val="1"/>
          </w:footnotePr>
          <w:pgSz w:w="6889" w:h="11928"/>
          <w:pgMar w:top="1192" w:left="516" w:right="523" w:bottom="1023" w:header="764" w:footer="595" w:gutter="0"/>
          <w:pgNumType w:start="1553"/>
          <w:cols w:space="720"/>
          <w:noEndnote/>
          <w:rtlGutter w:val="0"/>
          <w:docGrid w:linePitch="360"/>
        </w:sectPr>
      </w:pPr>
      <w:r>
        <w:rPr>
          <w:color w:val="000000"/>
          <w:spacing w:val="0"/>
          <w:w w:val="100"/>
          <w:position w:val="0"/>
          <w:shd w:val="clear" w:color="auto" w:fill="auto"/>
          <w:lang w:val="pl-PL" w:eastAsia="pl-PL" w:bidi="pl-PL"/>
        </w:rPr>
        <w:t>— Aby mi było w nogi ciepło — odpowiedział przekony</w:t>
        <w:softHyphen/>
        <w:t>wująco.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Hmm! </w:t>
      </w:r>
      <w:r>
        <w:rPr>
          <w:i/>
          <w:iCs/>
          <w:color w:val="000000"/>
          <w:spacing w:val="0"/>
          <w:w w:val="100"/>
          <w:position w:val="0"/>
          <w:shd w:val="clear" w:color="auto" w:fill="auto"/>
          <w:lang w:val="fr-FR" w:eastAsia="fr-FR" w:bidi="fr-FR"/>
        </w:rPr>
        <w:t xml:space="preserve">pas bête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Alemu oczy zalśniły z zadowolenia; zachęcony taką pochwałą ciągnął dalej: — Na dworze jest zimno, a tak mi będzie cieplej, bo koszula jest bardzo długa.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Oj Ali! Masz dobrą głowę — potwierdził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po</w:t>
        <w:softHyphen/>
        <w:t>ważnie, stukając mocno wskazującym palcem w wąskie i śniade czoło Alego, któremu teraz jeszcze bardziej oczy zabłysły z za</w:t>
        <w:softHyphen/>
        <w:t>dowolenia. Wyprostował się i spojrzał dumnie po otoczeniu szu</w:t>
        <w:softHyphen/>
        <w:t>kając dalszej aprobaty.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W tej samej chwili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wsadził rękę w zanadrze halki, palcem od wewnątrz wyprostował miejsce przeznaczone na kobie</w:t>
        <w:softHyphen/>
        <w:t xml:space="preserve">ce piersi, a drugą począł pieszczotliwie gładzić : — </w:t>
      </w:r>
      <w:r>
        <w:rPr>
          <w:i/>
          <w:iCs/>
          <w:color w:val="000000"/>
          <w:spacing w:val="0"/>
          <w:w w:val="100"/>
          <w:position w:val="0"/>
          <w:shd w:val="clear" w:color="auto" w:fill="auto"/>
          <w:lang w:val="fr-FR" w:eastAsia="fr-FR" w:bidi="fr-FR"/>
        </w:rPr>
        <w:t xml:space="preserve">Ah! quel </w:t>
      </w:r>
      <w:r>
        <w:rPr>
          <w:i/>
          <w:iCs/>
          <w:color w:val="000000"/>
          <w:spacing w:val="0"/>
          <w:w w:val="100"/>
          <w:position w:val="0"/>
          <w:shd w:val="clear" w:color="auto" w:fill="auto"/>
          <w:lang w:val="pl-PL" w:eastAsia="pl-PL" w:bidi="pl-PL"/>
        </w:rPr>
        <w:t>joli, joli teton! —</w:t>
      </w:r>
      <w:r>
        <w:rPr>
          <w:color w:val="000000"/>
          <w:spacing w:val="0"/>
          <w:w w:val="100"/>
          <w:position w:val="0"/>
          <w:shd w:val="clear" w:color="auto" w:fill="auto"/>
          <w:lang w:val="pl-PL" w:eastAsia="pl-PL" w:bidi="pl-PL"/>
        </w:rPr>
        <w:t xml:space="preserve"> Na ten znak, jak na komendę, wybuchł dawno hamowany śmiech.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Zdziwienie i strach w mgnieniu oka przemieniły zadowoloną twarz Alego w wykrzywioną maskę. Czarnymi ślepiami na wpół wylazłymi z orbit, wodził nerwowo po rozbawionym otoczeniu. Powiedzenie — że im powłoka rafinowanej cywilizacji jest cień</w:t>
        <w:softHyphen/>
        <w:t xml:space="preserve">sza, tym mniej są ukryte stany uczuciowe człowieka: radość, strach, złość,.... — znalazło w Ałim całkowite potwierdzenie. Tajemnica perfidnego skoku — od pochwał do pośmiewisk — była dla niego trudna do zrozumienia. Przez dłuższą jeszcze chwilę miotał bezradnie wzrokiem naokoło, szukając jak gdyby pomocy. W końcu połapał się o co chodzi i począł się gwałtownie uwalniać od pieszczot </w:t>
      </w:r>
      <w:r>
        <w:rPr>
          <w:color w:val="000000"/>
          <w:spacing w:val="0"/>
          <w:w w:val="100"/>
          <w:position w:val="0"/>
          <w:shd w:val="clear" w:color="auto" w:fill="auto"/>
          <w:lang w:val="fr-FR" w:eastAsia="fr-FR" w:bidi="fr-FR"/>
        </w:rPr>
        <w:t xml:space="preserve">Maurice’a. Maurice </w:t>
      </w:r>
      <w:r>
        <w:rPr>
          <w:color w:val="000000"/>
          <w:spacing w:val="0"/>
          <w:w w:val="100"/>
          <w:position w:val="0"/>
          <w:shd w:val="clear" w:color="auto" w:fill="auto"/>
          <w:lang w:val="pl-PL" w:eastAsia="pl-PL" w:bidi="pl-PL"/>
        </w:rPr>
        <w:t>wypuścił od razu swoją ofiarę, ale inni uczepili się jej.</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to Ali, gdy żeś robił nik-nik z twoją babą, to wam się koszule pomyliły ? Co to Ali, u ciebie światła nie było, żeś swojej koszuli nie poznał? Oj Ali, Ali! to nie ładnie co ty ro</w:t>
        <w:softHyphen/>
        <w:t>bisz ! Aach! to taki samiec z ciebie, że nawet przy robocie się bez baby obejść nie możesz, w jej koszuli chodzisz. Temu tę koszulę tak głęboko do portek pchał. Oj! Ali nie głupi! — No, no... — Silił się Ali na słowo obrony. Wreszcie się zdobył.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Koszula męska, babska, co za różnica? To wszystko jedno! — Śmiech się nie powiększył. Niektórzy kiwali głowami.</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Tak, to może we Francji, ale nie w Belgii — Odpowie</w:t>
        <w:softHyphen/>
        <w:t xml:space="preserve">dział </w:t>
      </w:r>
      <w:r>
        <w:rPr>
          <w:color w:val="000000"/>
          <w:spacing w:val="0"/>
          <w:w w:val="100"/>
          <w:position w:val="0"/>
          <w:shd w:val="clear" w:color="auto" w:fill="auto"/>
          <w:lang w:val="fr-FR" w:eastAsia="fr-FR" w:bidi="fr-FR"/>
        </w:rPr>
        <w:t>Maurice.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Dlaczego!? — zapytał wrzaskliwie Ali. W szatni się nieco przyciszyło, z ustami gotowymi do śmiechu oczekiwano końca dialogu.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Bo niechby tylko kogoś w Belgii policja zobaczyła w dam</w:t>
        <w:softHyphen/>
        <w:t xml:space="preserve">skiej koszuli — tłumaczył spokojnie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to zaraz z nim... Tu gestami rąk zobrazował, że złapałaby go za kark i zamknęła pod klucz.</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Robotnicy pracujący w huku maszyn wytwarzają swoisty sposób porozumiewania się na migi. Dla skrótu i pewnego efektu porozumiewają się w ten sposób nieraz i poza pracą.</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Dlaczego ? — pytał z przesadną energią Ali.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Bo... — Wskazującym palcem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postukał się po głowie, co miało oznaczać, że wariat. Gromki wybuch śmiechu.</w:t>
      </w:r>
      <w:r>
        <w:br w:type="page"/>
      </w:r>
    </w:p>
    <w:p>
      <w:pPr>
        <w:pStyle w:val="Style37"/>
        <w:keepNext w:val="0"/>
        <w:keepLines w:val="0"/>
        <w:widowControl w:val="0"/>
        <w:shd w:val="clear" w:color="auto" w:fill="auto"/>
        <w:bidi w:val="0"/>
        <w:spacing w:before="0" w:after="0" w:line="197" w:lineRule="auto"/>
        <w:ind w:left="0" w:right="0" w:firstLine="480"/>
        <w:jc w:val="both"/>
      </w:pPr>
      <w:r>
        <w:rPr>
          <w:color w:val="000000"/>
          <w:spacing w:val="0"/>
          <w:w w:val="100"/>
          <w:position w:val="0"/>
          <w:shd w:val="clear" w:color="auto" w:fill="auto"/>
          <w:lang w:val="pl-PL" w:eastAsia="pl-PL" w:bidi="pl-PL"/>
        </w:rPr>
        <w:t xml:space="preserve">— Nie! Nieprawda!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protestował Ali, ratując uparcie beznadziejną sytuację. — We Francji, w Belgii, wszędzie jedna</w:t>
        <w:softHyphen/>
        <w:t>kowe koszule !...</w:t>
      </w:r>
    </w:p>
    <w:p>
      <w:pPr>
        <w:pStyle w:val="Style37"/>
        <w:keepNext w:val="0"/>
        <w:keepLines w:val="0"/>
        <w:widowControl w:val="0"/>
        <w:shd w:val="clear" w:color="auto" w:fill="auto"/>
        <w:bidi w:val="0"/>
        <w:spacing w:before="0" w:after="0" w:line="197" w:lineRule="auto"/>
        <w:ind w:left="0" w:right="0" w:firstLine="480"/>
        <w:jc w:val="both"/>
      </w:pPr>
      <w:r>
        <w:rPr>
          <w:color w:val="000000"/>
          <w:spacing w:val="0"/>
          <w:w w:val="100"/>
          <w:position w:val="0"/>
          <w:shd w:val="clear" w:color="auto" w:fill="auto"/>
          <w:lang w:val="pl-PL" w:eastAsia="pl-PL" w:bidi="pl-PL"/>
        </w:rPr>
        <w:t>Przez głośniki ryk syreny zagłuszył dalsze wywody i dalsze śmiechy. Wszyscy zaczęli szybko opuszczać szatnię. Został tylko Ali. W pośpiechu upychał pięściami wyszarpaną z portek długą koszulę.</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Majster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odczekał aż ostatni roboczy tornister zniknął w drzwiach. Przesunięciem rączki w dół wyłączył prąd w całym asortymencie. Kir grubej ciemności przysłonił oczy Alemu. Po</w:t>
        <w:softHyphen/>
        <w:t>czął wołać desperacko :</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Hej tam ! Jeszcze ja tu ! Jeszcze nie ! Heej !... — Światło zabłysło. Majster przyczajonym krokiem szybko szedł w stronę szatni.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ty co tu jeszcze ! ? Wynoś się stąd ! Na ciebie jednego może zawsze będę czekał !? Stojąc boso na cementowej posadzce próbował Ali bronić się jeszcze raz.</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To oni się śmiali.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Koszula męska, babska w Belgii nie ta sama, mówili.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Nie pleć mi głupstw ! Wyłaź stąd i to szybko ! — majster urwał rozmowę, zawrócił sprężyście i odszedł, by czekać obok wyłączników. Ali istotnie zaczął się śpieszyć. Szybko włożył gru</w:t>
        <w:softHyphen/>
        <w:t>by płaszcz; zasunął grubą czapkę z nausznikami. Skarpety z po</w:t>
        <w:softHyphen/>
        <w:t>dartymi piętami wsadził do kieszeni ; nie miał czasu ich wkła</w:t>
        <w:softHyphen/>
        <w:t>dać. Wsunął jeszcze szybko na nogi szmaciane łapcie. Złapał w jedną rękę płócienną torbę, w drugą ładny szal, bo czerwo</w:t>
        <w:softHyphen/>
        <w:t>nego, niebieskiego, zielonego i żółtego koloru, śpiesząc w stronę drzwi okręcał sobie nim szyję. Majster nie czekał, aż Ali wyjdzie na korytarz ; zgasił, skoro ten opuścił szatnię. Ali przynaglił kroku, pół biegiem kierował się w stronę korytarza, skąd dolaty</w:t>
        <w:softHyphen/>
        <w:t>wało słabe nocne światło. Gdy zeszedł po schodach w dół, na głównym korytarzu było jeszcze normalnie jasno i ruchliwie. Robotnicy ustawieni w ogonkach, które teraz były już bardzo krótkie, stemplowali powoli swoje kartki. Nie śpieszono się, gdyż na dworze padał zimny deszcz ze śniegiem. Ali szybko odbił kartkę przy zegarze swojego asortymentu, wsunął ją do nume</w:t>
        <w:softHyphen/>
        <w:t>rowanej przegródki, i w pośpiechu wyszedł. Gnał go strach, że może się jeszcze spotkać ze swoim majstrem. Surowy to maj</w:t>
        <w:softHyphen/>
        <w:t>ster! Tym razem musi być mocno zły, bo już trzeci raz czekał na niego. Pędzony tymi myślami, znalazł się na ulicy i nawet nie zauważył deszczu ze śniegiem. Po kilku metrach przemokły mu szmaciane łapcie, ale on nawet i tego nie zauważył. Na wpół zgięty, kołyszącym krokiem, śpieszył przed siebie, jak wypło</w:t>
        <w:softHyphen/>
        <w:t xml:space="preserve">szony zwierz. Byle jak najszybciej i jak najdalej od fabryki i od majstra. Przecież to nie jego wina, że się spóźnił — myślał — Ale jak mu to powiedzieć ? Lepiej mu nie mówić, bo go jeszcze wyzwie. To surowy majster, ten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 xml:space="preserve">Wszystkiemu winien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On zaczął. On się zawsze z niego śmieje. Za co on się tak nad nim pastwi ? Poczuł do niego żal, nienawiść. Ogarnęła go chęć zemsty. Przechodząc na drugą stronę ulicy, potknął</w:t>
        <w:br w:type="page"/>
      </w:r>
      <w:r>
        <w:rPr>
          <w:color w:val="000000"/>
          <w:spacing w:val="0"/>
          <w:w w:val="100"/>
          <w:position w:val="0"/>
          <w:shd w:val="clear" w:color="auto" w:fill="auto"/>
          <w:lang w:val="pl-PL" w:eastAsia="pl-PL" w:bidi="pl-PL"/>
        </w:rPr>
        <w:t>się o wystający brzeg trotuaru. Jęknął głucho przez zaciśnięte zęby.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Zacisnął mocno pięści, w jednej z nich trzymał płócienną torbę. Utykając szedł dalej nie zwalniając kroku. Prawie tydzień temu dwudziestopięciokilowy wałek spadł mu na nogę, odrywając paznokcie z dwóch największych palców i tłukąc mocno inne. Jak na złość tą właśnie nogą zawadził o trotuar. Mokre łapcie nie złagodziły szoku. Zdrętwiałe od zimna nogi powiększały jeszcze ból. Mokry bandaż robił wrażenie, jakoby krew poczęła ciec z na nowo otwartej rany. ,,Krew” — pomyślał. Na wspo</w:t>
        <w:softHyphen/>
        <w:t>mnienie krwi ogarnęła go złość.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to on jest winien, że mu wałek spadł na nogę.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Roger, Mario, </w:t>
      </w:r>
      <w:r>
        <w:rPr>
          <w:color w:val="000000"/>
          <w:spacing w:val="0"/>
          <w:w w:val="100"/>
          <w:position w:val="0"/>
          <w:shd w:val="clear" w:color="auto" w:fill="auto"/>
          <w:lang w:val="fr-FR" w:eastAsia="fr-FR" w:bidi="fr-FR"/>
        </w:rPr>
        <w:t xml:space="preserve">Umberto, Casimir, </w:t>
      </w:r>
      <w:r>
        <w:rPr>
          <w:color w:val="000000"/>
          <w:spacing w:val="0"/>
          <w:w w:val="100"/>
          <w:position w:val="0"/>
          <w:shd w:val="clear" w:color="auto" w:fill="auto"/>
          <w:lang w:val="pl-PL" w:eastAsia="pl-PL" w:bidi="pl-PL"/>
        </w:rPr>
        <w:t>Hans — oni wszyscy mu dokuczają, wszyscy są źli”. — Poczuł się osamotniony. — Co on jeden poradzi przeciw nim wszystkim ? Śniegowy deszcz przybrał gwałtownie na sile. — Deszcz pada, uprzytomnił sobie. — Byle jak najprędzej dojść do autobusu ; skręci na lewo, a potem prosto do placu, tam już za parę minut przyjedzie autobus. Raz w autobusie, to już wnet będzie w domu. W domu ciepło, Fatima pali w piecach, by dzie</w:t>
        <w:softHyphen/>
        <w:t>ciom nie było zimno. Ach ta Fatima ! On jej pokaże ! Po co ona mu dała babską koszulę ? Oj, co ona mu narobiła ! On jej pokaże. A czy ona wiedziała ? Czy on to jej sam nie mówił, że inni mają pod koszulami, jeszcze drugie koszule, takie bez rę</w:t>
        <w:softHyphen/>
        <w:t xml:space="preserve">kawów. On jej przecież sam kazał dać swoją czystą, różową, którą dostała od dobrej madame </w:t>
      </w:r>
      <w:r>
        <w:rPr>
          <w:color w:val="000000"/>
          <w:spacing w:val="0"/>
          <w:w w:val="100"/>
          <w:position w:val="0"/>
          <w:shd w:val="clear" w:color="auto" w:fill="auto"/>
          <w:lang w:val="fr-FR" w:eastAsia="fr-FR" w:bidi="fr-FR"/>
        </w:rPr>
        <w:t xml:space="preserve">Delmotte. </w:t>
      </w:r>
      <w:r>
        <w:rPr>
          <w:color w:val="000000"/>
          <w:spacing w:val="0"/>
          <w:w w:val="100"/>
          <w:position w:val="0"/>
          <w:shd w:val="clear" w:color="auto" w:fill="auto"/>
          <w:lang w:val="pl-PL" w:eastAsia="pl-PL" w:bidi="pl-PL"/>
        </w:rPr>
        <w:t>Kto to wiedział ?</w:t>
      </w:r>
    </w:p>
    <w:p>
      <w:pPr>
        <w:pStyle w:val="Style37"/>
        <w:keepNext w:val="0"/>
        <w:keepLines w:val="0"/>
        <w:widowControl w:val="0"/>
        <w:shd w:val="clear" w:color="auto" w:fill="auto"/>
        <w:bidi w:val="0"/>
        <w:spacing w:before="0" w:after="80" w:line="199" w:lineRule="auto"/>
        <w:ind w:left="0" w:right="0" w:firstLine="460"/>
        <w:jc w:val="both"/>
      </w:pPr>
      <w:r>
        <w:rPr>
          <w:color w:val="000000"/>
          <w:spacing w:val="0"/>
          <w:w w:val="100"/>
          <w:position w:val="0"/>
          <w:shd w:val="clear" w:color="auto" w:fill="auto"/>
          <w:lang w:val="pl-PL" w:eastAsia="pl-PL" w:bidi="pl-PL"/>
        </w:rPr>
        <w:t>Gdy usiadł w autobusie zimny dreszcz przeorał mu plecy, od tego czasu było mu to zimno, to znów ciepło — to bardzo zły omen. Teraz miał tylko jedno pragnienie : znaleźć się jak najprędzej w domu. Mały Said i mała Fatima czekają na niego, nie clicą iść spać, dopóki go jeszcze raz wieczorem nie zobaczą. Zje kolację, odda Bogu modlitwę z pięciu cykli i też pójdzie spać. Jutro rano będzie mógł spać długo. Fatima wstanie o siód</w:t>
        <w:softHyphen/>
        <w:t xml:space="preserve">mej, zamknie drzwi, by żadne z dzieci nie przyszło go obudzić. Amar, </w:t>
      </w:r>
      <w:r>
        <w:rPr>
          <w:color w:val="000000"/>
          <w:spacing w:val="0"/>
          <w:w w:val="100"/>
          <w:position w:val="0"/>
          <w:shd w:val="clear" w:color="auto" w:fill="auto"/>
          <w:lang w:val="fr-FR" w:eastAsia="fr-FR" w:bidi="fr-FR"/>
        </w:rPr>
        <w:t xml:space="preserve">Mohamed </w:t>
      </w:r>
      <w:r>
        <w:rPr>
          <w:color w:val="000000"/>
          <w:spacing w:val="0"/>
          <w:w w:val="100"/>
          <w:position w:val="0"/>
          <w:shd w:val="clear" w:color="auto" w:fill="auto"/>
          <w:lang w:val="pl-PL" w:eastAsia="pl-PL" w:bidi="pl-PL"/>
        </w:rPr>
        <w:t>i Ali pójdą do szkoły, a on jeszcze będzie spał, do dziewiątej, albo i dłużej. Gdy wstanie, w całym domu już będzie ciepło, po należytym obmyciu odda Bogu modlitwę z sied</w:t>
        <w:softHyphen/>
        <w:t>miu cykli. ,,Ach, Bóg jest wielki” — westchnął i zaszył się głę</w:t>
        <w:softHyphen/>
        <w:t>boko w swoją grubą kapotę. Poczuł, że jest zmęczony i wcale nie miał zamiaru ni ochoty bić Fatimy za to, że mu dała swoją koszulę.</w:t>
      </w:r>
    </w:p>
    <w:p>
      <w:pPr>
        <w:pStyle w:val="Style15"/>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Ali pochodził z południowo-zachodniego Algieru, z okolic Kralfallah, Saida. Czym się tam trudnił ? Co go tu przygnało?— nikomu nie opowiadał i nikt go o to nigdy nie pytał. Trzy lata temu zjawił się w </w:t>
      </w:r>
      <w:r>
        <w:rPr>
          <w:color w:val="000000"/>
          <w:spacing w:val="0"/>
          <w:w w:val="100"/>
          <w:position w:val="0"/>
          <w:shd w:val="clear" w:color="auto" w:fill="auto"/>
          <w:lang w:val="fr-FR" w:eastAsia="fr-FR" w:bidi="fr-FR"/>
        </w:rPr>
        <w:t xml:space="preserve">Roubaix </w:t>
      </w:r>
      <w:r>
        <w:rPr>
          <w:color w:val="000000"/>
          <w:spacing w:val="0"/>
          <w:w w:val="100"/>
          <w:position w:val="0"/>
          <w:shd w:val="clear" w:color="auto" w:fill="auto"/>
          <w:lang w:val="pl-PL" w:eastAsia="pl-PL" w:bidi="pl-PL"/>
        </w:rPr>
        <w:t>wraz z swoją żoną Fatimą i pięcior</w:t>
        <w:softHyphen/>
        <w:t>giem dzieci. Za dużym odstępnym otrzymał od swoich dobro</w:t>
        <w:softHyphen/>
        <w:t>dusznych współwyznawców dwuizbową, na wpół rozwaloną ru</w:t>
        <w:softHyphen/>
        <w:t>derę. Musiał się do niej wprowadzić po kryjomu w nocy.</w:t>
      </w:r>
      <w:r>
        <w:br w:type="page"/>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Cały zaułek, składający się z jedenastu zgrzybiałych kur</w:t>
        <w:softHyphen/>
        <w:t>ników był już rozebrany, gruzy wywiezione, rozpoczęto nawet już pracę nad fundamentami pod przyszłą budowlę. Jedyny dziu</w:t>
        <w:softHyphen/>
        <w:t>rawy barak hamował całą pracę, nareszcie wczoraj późno wie</w:t>
        <w:softHyphen/>
        <w:t xml:space="preserve">czorem wyprowadziło się z niego ostatnich czterech kuzynów. Wszyscy czterej nazywali się Benaissa </w:t>
      </w:r>
      <w:r>
        <w:rPr>
          <w:color w:val="000000"/>
          <w:spacing w:val="0"/>
          <w:w w:val="100"/>
          <w:position w:val="0"/>
          <w:shd w:val="clear" w:color="auto" w:fill="auto"/>
          <w:lang w:val="fr-FR" w:eastAsia="fr-FR" w:bidi="fr-FR"/>
        </w:rPr>
        <w:t xml:space="preserve">Mohamed, </w:t>
      </w:r>
      <w:r>
        <w:rPr>
          <w:color w:val="000000"/>
          <w:spacing w:val="0"/>
          <w:w w:val="100"/>
          <w:position w:val="0"/>
          <w:shd w:val="clear" w:color="auto" w:fill="auto"/>
          <w:lang w:val="pl-PL" w:eastAsia="pl-PL" w:bidi="pl-PL"/>
        </w:rPr>
        <w:t>byli podobni do siebie i żaden z nich nie znał daty swojego urodzenia. Jakież było zdziwienie robotników przedsiębiorstwa budowlanego, gdy rano, zamiast tamtych czterech, znalazła się aż siedmio-osobowa rodzina półczarnych. Ali ani myślał się ruszać z trudem zdoby</w:t>
        <w:softHyphen/>
        <w:t xml:space="preserve">tego mieszkania; tak </w:t>
      </w:r>
      <w:r>
        <w:rPr>
          <w:rFonts w:ascii="Arial" w:eastAsia="Arial" w:hAnsi="Arial" w:cs="Arial"/>
          <w:i/>
          <w:iCs/>
          <w:color w:val="000000"/>
          <w:spacing w:val="0"/>
          <w:w w:val="100"/>
          <w:position w:val="0"/>
          <w:sz w:val="14"/>
          <w:szCs w:val="14"/>
          <w:shd w:val="clear" w:color="auto" w:fill="auto"/>
          <w:lang w:val="pl-PL" w:eastAsia="pl-PL" w:bidi="pl-PL"/>
        </w:rPr>
        <w:t>go</w:t>
      </w:r>
      <w:r>
        <w:rPr>
          <w:color w:val="000000"/>
          <w:spacing w:val="0"/>
          <w:w w:val="100"/>
          <w:position w:val="0"/>
          <w:shd w:val="clear" w:color="auto" w:fill="auto"/>
          <w:lang w:val="pl-PL" w:eastAsia="pl-PL" w:bidi="pl-PL"/>
        </w:rPr>
        <w:t xml:space="preserve"> zresztą pouczyli czterej kuzyni. Nie było rady. Trzeba było znów przerwać rozbiórkę, by nie potłuc bru</w:t>
        <w:softHyphen/>
        <w:t xml:space="preserve">natnych maleństw, śpiących snem sprawiedliwych pokotem na wilgotnej ziemi. W tydzień później Ali otrzymał od miasta </w:t>
      </w:r>
      <w:r>
        <w:rPr>
          <w:color w:val="000000"/>
          <w:spacing w:val="0"/>
          <w:w w:val="100"/>
          <w:position w:val="0"/>
          <w:shd w:val="clear" w:color="auto" w:fill="auto"/>
          <w:lang w:val="fr-FR" w:eastAsia="fr-FR" w:bidi="fr-FR"/>
        </w:rPr>
        <w:t>Rou</w:t>
        <w:softHyphen/>
        <w:t xml:space="preserve">baix </w:t>
      </w:r>
      <w:r>
        <w:rPr>
          <w:color w:val="000000"/>
          <w:spacing w:val="0"/>
          <w:w w:val="100"/>
          <w:position w:val="0"/>
          <w:shd w:val="clear" w:color="auto" w:fill="auto"/>
          <w:lang w:val="pl-PL" w:eastAsia="pl-PL" w:bidi="pl-PL"/>
        </w:rPr>
        <w:t>cztero-pokojowy dom o jakim mu się nigdy nie śniło. Dom taki duży! — czuł się w nim nieswojo. Od tego czasu rodzina powiększyła się o dalszych dwóch członków i dom nie wydawał mu się już taki wielki jak poprzednio. Przy pomocy swoich współziomków znalazł łatwo pracę w budownictwie, tam praco</w:t>
        <w:softHyphen/>
        <w:t>wał do zimy. Robota ustała wraz z pojawieniem się pierwszych mrozów. Z pośrednictwa pracy wysłano go do czesarni wełny. Został przyjęty. Od pierwszego dnia poczuł się tu dobrze ; na dworze zimno, wiatr, a tu ciepło, zacisznie. Czuł tu jakiś bliski, kojący, dobrze mu znany zapach owiec. W fabryce poznano się szybko na nim : niezaradny, małomówny, wszystkim służalczo posłuszny. Posyłano go tu i tam, używano do najbrudniejszych robót. Oprócz tego w pracy wyręczali się nim starzy i młodzi, biali i czarni, kto tylko chciał. Robił stale, ale niesłychanie po</w:t>
        <w:softHyphen/>
        <w:t>woli — to było zapewne jego obroną przed ciągłym : Ali tu, Ali tam, podaj mi to lub owo. Przez rok pracował, przy tak zwanym bębnie, lub „maszynie do wyrobu kurzu”. Ze względu na cho</w:t>
        <w:softHyphen/>
        <w:t>robę oczu fabryczny lekarz kazał go przenieść do innej pracy. Przesłano go do najczystszego asortymentu S.G. 4. Asortyment był najczystszy i najbardziej zmodernizowany, ale pracowała w nim największa zbieranina łobuzerii wszystkich narodowości.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Gdy któryś z robotników okazał się zbyt uzdolnionym błaz- nem lub posiadał zbyt wiele wdzięków Don Juana i okazywał za dużą inicjatywy wobec robotnic, pracujących w jego sąsiedz</w:t>
        <w:softHyphen/>
        <w:t>twie — wyrzucano go z fabryki pod tym czy innym pozorem — żeby nie dawał złego przykładu innym. Jeżeli jednak, oprócz swoich osobistych zalet, okazał się również dobrym robotni</w:t>
        <w:softHyphen/>
        <w:t>kiem, to wtedy najkrótszą drogą przechodził pod rozkazy maj</w:t>
        <w:softHyphen/>
        <w:t xml:space="preserve">stra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Majster ten, mimo że był surowy, jeżeli chodziło o sumienność w pracy miał słabość do różnego rodzaju wesoł</w:t>
        <w:softHyphen/>
        <w:t>ków. Był przekonany, że to najlepsi robotnicy. Uważał, że jest nawet rzeczą konieczną, żeby wśród ciągłego i miarowego stuku sektorów, oraz równomiernego' i monotonnego obrotu kół i wal</w:t>
        <w:softHyphen/>
        <w:t>ców, było trochę odświeżającego humoru. Nie chciał jednak znać tego, kto poczas małpowania dał się przyłapać komuś z dyrekcji. To się jednak nie zdarzało, bo hala oddziału S.G.4. była bardzo</w:t>
        <w:br w:type="page"/>
      </w:r>
      <w:r>
        <w:rPr>
          <w:color w:val="000000"/>
          <w:spacing w:val="0"/>
          <w:w w:val="100"/>
          <w:position w:val="0"/>
          <w:shd w:val="clear" w:color="auto" w:fill="auto"/>
          <w:lang w:val="pl-PL" w:eastAsia="pl-PL" w:bidi="pl-PL"/>
        </w:rPr>
        <w:t xml:space="preserve">dogodnie położona. Prowadziło do niej tylko jedno wejście i biały dyrektorski fartuch widać było na korytarzu już z daleka.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nie tolerował absolutnie napojów alkoholowych, i to miano mu za złe, bo sam wypróżniał codziennie jedną lub czasem dwie bu</w:t>
        <w:softHyphen/>
        <w:t xml:space="preserve">telki </w:t>
      </w:r>
      <w:r>
        <w:rPr>
          <w:color w:val="000000"/>
          <w:spacing w:val="0"/>
          <w:w w:val="100"/>
          <w:position w:val="0"/>
          <w:shd w:val="clear" w:color="auto" w:fill="auto"/>
          <w:lang w:val="fr-FR" w:eastAsia="fr-FR" w:bidi="fr-FR"/>
        </w:rPr>
        <w:t xml:space="preserve">bordeaux. </w:t>
      </w:r>
      <w:r>
        <w:rPr>
          <w:color w:val="000000"/>
          <w:spacing w:val="0"/>
          <w:w w:val="100"/>
          <w:position w:val="0"/>
          <w:shd w:val="clear" w:color="auto" w:fill="auto"/>
          <w:lang w:val="pl-PL" w:eastAsia="pl-PL" w:bidi="pl-PL"/>
        </w:rPr>
        <w:t>Kobiet tu wiele nie było, a tym ,które tu pra</w:t>
        <w:softHyphen/>
        <w:t>cowały, nikt by nie dorównał w opisie narządów rozrodczych. Zresztą nie rozmawiały nigdy o niczym innym. Cała ekipa była na ogół zgrana, istniała solidarność i współpraca. Robota odcho</w:t>
        <w:softHyphen/>
        <w:t>dziła sprawnie i dobrej jakości. Do takiego asortymentu dcstał się Ali i okazał się z miejsca wymarzoną ofermą batalionową. Już na początku pierwszego dnia przyszła do niego gruba Augu</w:t>
        <w:softHyphen/>
        <w:t>sta ; przywitała się grzecznie, zapytała o zdrowie, czy mu żołą</w:t>
        <w:softHyphen/>
        <w:t>dek dobrze funkcjonuje, czy kawaler. — Żonaty. — Czy żona zdrowa, i w jakim stylu układa nogi podczas nocnej gimnasty</w:t>
        <w:softHyphen/>
        <w:t>ki. Ali nie wiedział co z sobą zrobić. Miał wygląd tak teatralnie zakłopotany, że widząc to przybiegli inni pytać o dalsze szcze</w:t>
        <w:softHyphen/>
        <w:t xml:space="preserve">góły. Tego samego wieczoru, w szatni, pod koniec szychty — otrzymał od Rogera jabłko, zwyczajne średniej wielkości jabłko. </w:t>
      </w:r>
      <w:r>
        <w:rPr>
          <w:i/>
          <w:iCs/>
          <w:color w:val="000000"/>
          <w:spacing w:val="0"/>
          <w:w w:val="100"/>
          <w:position w:val="0"/>
          <w:shd w:val="clear" w:color="auto" w:fill="auto"/>
          <w:lang w:val="fr-FR" w:eastAsia="fr-FR" w:bidi="fr-FR"/>
        </w:rPr>
        <w:t>Merci! bon camarade,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podziękował grzecznie Ali. Było dla niego rzeczą naturalną, że ten, kto dawał coś za darmo, musiał być dobry. </w:t>
      </w:r>
      <w:r>
        <w:rPr>
          <w:color w:val="000000"/>
          <w:spacing w:val="0"/>
          <w:w w:val="100"/>
          <w:position w:val="0"/>
          <w:shd w:val="clear" w:color="auto" w:fill="auto"/>
          <w:lang w:val="fr-FR" w:eastAsia="fr-FR" w:bidi="fr-FR"/>
        </w:rPr>
        <w:t xml:space="preserve">Maurice Verstraat </w:t>
      </w:r>
      <w:r>
        <w:rPr>
          <w:color w:val="000000"/>
          <w:spacing w:val="0"/>
          <w:w w:val="100"/>
          <w:position w:val="0"/>
          <w:shd w:val="clear" w:color="auto" w:fill="auto"/>
          <w:lang w:val="pl-PL" w:eastAsia="pl-PL" w:bidi="pl-PL"/>
        </w:rPr>
        <w:t>był widocznie innego zdania, bo zarechotał głośnym śmiechem. — To za jabłko dobry kolega ? Masz ! trzymaj moje większe. Ja jestem lepszym kolegą. Ali po</w:t>
        <w:softHyphen/>
        <w:t xml:space="preserve">dziękował, kłaniając się nisko.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objął go ręką za obydwa ramiona, a drugą wskazywał na siebie. — Co, nieprawda Ali, że jestem lepszym kolegą ? Patrz, moje jabłko takie duże, a on ci dał takie malutkie.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Ali znalazł się w bardzo trudnej sytuacji. Nie śmiał zaprze</w:t>
        <w:softHyphen/>
        <w:t xml:space="preserve">czyć </w:t>
      </w:r>
      <w:r>
        <w:rPr>
          <w:color w:val="000000"/>
          <w:spacing w:val="0"/>
          <w:w w:val="100"/>
          <w:position w:val="0"/>
          <w:shd w:val="clear" w:color="auto" w:fill="auto"/>
          <w:lang w:val="fr-FR" w:eastAsia="fr-FR" w:bidi="fr-FR"/>
        </w:rPr>
        <w:t xml:space="preserve">Maurice’owi, </w:t>
      </w:r>
      <w:r>
        <w:rPr>
          <w:color w:val="000000"/>
          <w:spacing w:val="0"/>
          <w:w w:val="100"/>
          <w:position w:val="0"/>
          <w:shd w:val="clear" w:color="auto" w:fill="auto"/>
          <w:lang w:val="pl-PL" w:eastAsia="pl-PL" w:bidi="pl-PL"/>
        </w:rPr>
        <w:t>nie śmiał też powiedzieć, że ten ,co dał mniej</w:t>
        <w:softHyphen/>
        <w:t xml:space="preserve">sze jabłko jest złym kolegą. Ku ogólnemu rozbawieniu wszystkich zrobił tak niesłychanie nieszczęśliwą minę, że nawet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nie dopraszał się już odpowiedzi. Wyciągnął nóż, wziął dwa jabłka z ręki </w:t>
      </w:r>
      <w:r>
        <w:rPr>
          <w:color w:val="000000"/>
          <w:spacing w:val="0"/>
          <w:w w:val="100"/>
          <w:position w:val="0"/>
          <w:shd w:val="clear" w:color="auto" w:fill="auto"/>
          <w:lang w:val="fr-FR" w:eastAsia="fr-FR" w:bidi="fr-FR"/>
        </w:rPr>
        <w:t xml:space="preserve">Ali’ego </w:t>
      </w:r>
      <w:r>
        <w:rPr>
          <w:color w:val="000000"/>
          <w:spacing w:val="0"/>
          <w:w w:val="100"/>
          <w:position w:val="0"/>
          <w:shd w:val="clear" w:color="auto" w:fill="auto"/>
          <w:lang w:val="pl-PL" w:eastAsia="pl-PL" w:bidi="pl-PL"/>
        </w:rPr>
        <w:t>i naprzykrzał mu się nadal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Patrz bardzo dobry kolega, co dał bardzo duże jabłko, to ci je jeszcze z łupiny obierze, a resztę, to już będziesz miał swoje. Gdybyś chciał, to mogę ci też zębów pożyczyć. </w:t>
      </w:r>
      <w:r>
        <w:rPr>
          <w:color w:val="000000"/>
          <w:spacing w:val="0"/>
          <w:w w:val="100"/>
          <w:position w:val="0"/>
          <w:shd w:val="clear" w:color="auto" w:fill="auto"/>
          <w:lang w:val="fr-FR" w:eastAsia="fr-FR" w:bidi="fr-FR"/>
        </w:rPr>
        <w:t xml:space="preserve">Ali’emu </w:t>
      </w:r>
      <w:r>
        <w:rPr>
          <w:color w:val="000000"/>
          <w:spacing w:val="0"/>
          <w:w w:val="100"/>
          <w:position w:val="0"/>
          <w:shd w:val="clear" w:color="auto" w:fill="auto"/>
          <w:lang w:val="pl-PL" w:eastAsia="pl-PL" w:bidi="pl-PL"/>
        </w:rPr>
        <w:t xml:space="preserve">istotnie brakowało wiele zębów, </w:t>
      </w:r>
      <w:r>
        <w:rPr>
          <w:color w:val="000000"/>
          <w:spacing w:val="0"/>
          <w:w w:val="100"/>
          <w:position w:val="0"/>
          <w:shd w:val="clear" w:color="auto" w:fill="auto"/>
          <w:lang w:val="fr-FR" w:eastAsia="fr-FR" w:bidi="fr-FR"/>
        </w:rPr>
        <w:t xml:space="preserve">a Maurice </w:t>
      </w:r>
      <w:r>
        <w:rPr>
          <w:color w:val="000000"/>
          <w:spacing w:val="0"/>
          <w:w w:val="100"/>
          <w:position w:val="0"/>
          <w:shd w:val="clear" w:color="auto" w:fill="auto"/>
          <w:lang w:val="pl-PL" w:eastAsia="pl-PL" w:bidi="pl-PL"/>
        </w:rPr>
        <w:t>miał sztuczną szczękę.</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potrzeba, dziękuję, nie, nie potrzeba, — protestował grzecznie Ali.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Co nie potrzeba, zębów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Ja tak zjem.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To jedz — przybliżył mu jabłka do ust.</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teraz. Jutro.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Ali wziął jabłka, podziękował jeszcze raz, i położył na półce w swojej szafie.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Nazajutrz,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przyszedł wcześnie, zresztą przychodził zawsze wcześnie, bo przyjeżdżał autobusem roboczym z Belgii, wysiadał z pierwszą partią, po czym autobus podwoził robotni</w:t>
        <w:softHyphen/>
        <w:t>ków do dalszych fabryk. W szatni przebierało się kilku robotni</w:t>
        <w:softHyphen/>
        <w:t>ków z porannej zmiany, paru z popołudniowej już było przebra</w:t>
        <w:softHyphen/>
        <w:br w:type="page"/>
      </w:r>
      <w:r>
        <w:rPr>
          <w:color w:val="000000"/>
          <w:spacing w:val="0"/>
          <w:w w:val="100"/>
          <w:position w:val="0"/>
          <w:shd w:val="clear" w:color="auto" w:fill="auto"/>
          <w:lang w:val="pl-PL" w:eastAsia="pl-PL" w:bidi="pl-PL"/>
        </w:rPr>
        <w:t xml:space="preserve">nych w robocze drelichy — ci siedzieli na ławkach, nieruchomo, jak posągi. Teraz, przed ośmiogodzinnym dniem pracy, unikali starannie najmniejszego wysiłku.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wyciągnął dwa jabłka z szafy Ali'ego, pokazał najbliższym sąsiadom z porannej zmiany.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Będzie myślał, żeście mu je ukradli. Wieczorem mu je oddam — powiedział i włożył jabłka do swojej szafy. Ali przy</w:t>
        <w:softHyphen/>
        <w:t xml:space="preserve">szedł. Na widok pustej półki sposępniał. Poszerzonymi ze złości oczyma śledził badawczo, spode łba, stojących obok z porannej zmiany, ale ci wcale nie wyglądali na tych, których by można było posądzić o kradzież jabłek. Nieśmiało, powoli, przysunął się do siedzącego na ławie </w:t>
      </w:r>
      <w:r>
        <w:rPr>
          <w:color w:val="000000"/>
          <w:spacing w:val="0"/>
          <w:w w:val="100"/>
          <w:position w:val="0"/>
          <w:shd w:val="clear" w:color="auto" w:fill="auto"/>
          <w:lang w:val="fr-FR" w:eastAsia="fr-FR" w:bidi="fr-FR"/>
        </w:rPr>
        <w:t>Maurice</w:t>
      </w:r>
      <w:r>
        <w:rPr>
          <w:color w:val="000000"/>
          <w:spacing w:val="0"/>
          <w:w w:val="100"/>
          <w:position w:val="0"/>
          <w:shd w:val="clear" w:color="auto" w:fill="auto"/>
          <w:lang w:val="pl-PL" w:eastAsia="pl-PL" w:bidi="pl-PL"/>
        </w:rPr>
        <w:t>'a i cicho jęknął mu w ucho: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Jabłka ukradli!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Co jabłka ci ukradli! A gdzie żeś je zostawił?</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 szafce.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I nie zamknąłeś ? —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gestem ręki pokazał, że mu chodziło o zamknięcie na klucz.</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nie mam kłódki.</w:t>
      </w:r>
    </w:p>
    <w:p>
      <w:pPr>
        <w:pStyle w:val="Style37"/>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 xml:space="preserve">— Możesz się teraz z jabłkami pożegnać, bo rano tu robią sami złodzieje. Nie wiedziałeś ty Ali o tym ? — Nie. — To teraz wiesz, że rano tu są sami złodzieje! — powiedział głośno, by </w:t>
      </w:r>
      <w:r>
        <w:rPr>
          <w:rFonts w:ascii="Arial" w:eastAsia="Arial" w:hAnsi="Arial" w:cs="Arial"/>
          <w:i/>
          <w:iCs/>
          <w:color w:val="000000"/>
          <w:spacing w:val="0"/>
          <w:w w:val="100"/>
          <w:position w:val="0"/>
          <w:sz w:val="14"/>
          <w:szCs w:val="14"/>
          <w:shd w:val="clear" w:color="auto" w:fill="auto"/>
          <w:lang w:val="pl-PL" w:eastAsia="pl-PL" w:bidi="pl-PL"/>
        </w:rPr>
        <w:t>go</w:t>
      </w:r>
      <w:r>
        <w:rPr>
          <w:color w:val="000000"/>
          <w:spacing w:val="0"/>
          <w:w w:val="100"/>
          <w:position w:val="0"/>
          <w:shd w:val="clear" w:color="auto" w:fill="auto"/>
          <w:lang w:val="pl-PL" w:eastAsia="pl-PL" w:bidi="pl-PL"/>
        </w:rPr>
        <w:t xml:space="preserve"> wszyscy mogli słyszeć. W szatni zapanowała ogólna wesołość, bo w tym asortymencie miano się za uczciwych, kradzieże nie zdarzały się, a tym bardziej jabłek nikt by nie kradł.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jedną ręką objął Alego za ramiona, drugą wskazał na jego skroń i krzyknął głośno.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Jabłka oddać mojemu koledze ! Dwuznaczność gestu wy</w:t>
        <w:softHyphen/>
        <w:t>wołała trochę śmiechu. Ali solidaryzując się ze swoim opieku</w:t>
        <w:softHyphen/>
        <w:t>nem patrzył groźnie wokoło.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Ali, patrzyłeś do szafy, czy ci jeszcze czegoś więcej nie ukradli ? — zapytał troskliwie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Lichy składany nóż ; podarta na ramionach, śmierdząca potem i owczą wełną koszula ; dziurawe, kiedyś filcowane łapcie. — Cały jego roboczy garni</w:t>
        <w:softHyphen/>
        <w:t>tur był na swoim miejscu. Brakowało tylko jabłek.</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To musiał być jakiś głodomór ; to na pewno on — rzekł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poufnie Alemu na ucho, wskazując na grubego Flaman- da, który nie przestawał się śmiać.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Ty Ali, a portek nie miałeś ? — zagadnął szybko </w:t>
      </w:r>
      <w:r>
        <w:rPr>
          <w:color w:val="000000"/>
          <w:spacing w:val="0"/>
          <w:w w:val="100"/>
          <w:position w:val="0"/>
          <w:shd w:val="clear" w:color="auto" w:fill="auto"/>
          <w:lang w:val="fr-FR" w:eastAsia="fr-FR" w:bidi="fr-FR"/>
        </w:rPr>
        <w:t>Mau</w:t>
        <w:softHyphen/>
        <w:t xml:space="preserve">rice </w:t>
      </w:r>
      <w:r>
        <w:rPr>
          <w:color w:val="000000"/>
          <w:spacing w:val="0"/>
          <w:w w:val="100"/>
          <w:position w:val="0"/>
          <w:shd w:val="clear" w:color="auto" w:fill="auto"/>
          <w:lang w:val="pl-PL" w:eastAsia="pl-PL" w:bidi="pl-PL"/>
        </w:rPr>
        <w:t>widząc, że Ali naprawdę uwierzył, że to ów gruby jest złodziejem jabłek.</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Non! — odrzekł swoim zwyczajem, krótko, Ali.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 te coś w nich wczoraj robił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To te co mam na sobie.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Dobrze, żeś ich nie zostawił, bo by ci je też ukradli.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 tak! bo to są bardzo dobre portki, kosztowały aż ty</w:t>
        <w:softHyphen/>
        <w:t xml:space="preserve">siąc franków na targu w </w:t>
      </w:r>
      <w:r>
        <w:rPr>
          <w:color w:val="000000"/>
          <w:spacing w:val="0"/>
          <w:w w:val="100"/>
          <w:position w:val="0"/>
          <w:shd w:val="clear" w:color="auto" w:fill="auto"/>
          <w:lang w:val="fr-FR" w:eastAsia="fr-FR" w:bidi="fr-FR"/>
        </w:rPr>
        <w:t xml:space="preserve">Roubaix </w:t>
      </w:r>
      <w:r>
        <w:rPr>
          <w:color w:val="000000"/>
          <w:spacing w:val="0"/>
          <w:w w:val="100"/>
          <w:position w:val="0"/>
          <w:shd w:val="clear" w:color="auto" w:fill="auto"/>
          <w:lang w:val="pl-PL" w:eastAsia="pl-PL" w:bidi="pl-PL"/>
        </w:rPr>
        <w:t>— odpowiedział całkiem szczerze naiwny.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Tego dnia Ali jadł suchy chleb z czerwoną lemoniadą. Co</w:t>
        <w:softHyphen/>
        <w:t>dziennie przynosił do chleba dwa banany, albo dwie pomarań</w:t>
        <w:softHyphen/>
        <w:t>cze i butelkę lemoniady. Tym razem wiedząc, że ma dwa jabłka, przyniósł tylko chleb i lemoniadę.</w:t>
      </w:r>
      <w:r>
        <w:br w:type="page"/>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Wieczorem Ali otrzymał jedno jabłko od Rogera i drugie większe od kolegi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Po uprzejmym podziękowaniu oglą</w:t>
        <w:softHyphen/>
        <w:t>dał je długo i podejrzliwie — były identycznie podobne do wczo</w:t>
        <w:softHyphen/>
        <w:t xml:space="preserve">rajszych.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przeciął jednak wszelką wątpliwość, oświad</w:t>
        <w:softHyphen/>
        <w:t xml:space="preserve">czając autorytatywnie, że zarówno wczorajsze i dzisiejsze są jabłkami belgijskimi, co więcej — są z tych samych jabłoni, więc muszą być jednakowe. Za kilka sekund oczekiwano gwizdu syreny. Uczynny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zaproponował przechowanie jabłek do jutra w swojej szafie, gdyż Ali nie miał kłódki, mogli mu je jeszcze raz ukraść. Nazajutrz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przyszedł jak zwykle wcześnie, przebrał się, wyszedł z szatni i utknął gdzieś w hali fabrycznej, po to jedynie, aby Alemu oddać jabłka dopiero wie</w:t>
        <w:softHyphen/>
        <w:t>czorem.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Ali przyszedł za piętnaście pierwsza, zmienił koszulę i buty, po czym usiadł na ławie spoglądając ponuro w stronę szafy, gdzie leżały zamknięte jego dwa jabłka. Zdawał się być głuchy i nieczuły na różne docinki, kierowane pod jego adresem. Tego dnia Ali znów jadł suchy chleb, tym razem z żółtą lemoniadą. Przy pracy odwiedził go kilkakrotnie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i upewnił za każ</w:t>
        <w:softHyphen/>
        <w:t>dym razem : że jabłka są dobrze schowane, że na wieczór je otrzyma. Tak, to sobie je zaoszczędzi na później, bo gdyby je miał, to mógłby je jeszcze zjeść. Rzeczywiście, wieczorem Ali był znów w posiadaniu swoich nieszczęsnych dwóch jabłek. Teraz zamknął je na kłódkę w swojej szafie. Tego wieczoru dyskusja toczyła się wokół kłódki — Ali kupił rzekomo za dro</w:t>
        <w:softHyphen/>
        <w:t>gą i za słabą — oszukali go. W Belgii są tańsze i mocniejsze.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większości fabryk szafy są blaszane. Jeżeli szafa jest zamknięta na klucz, można bez trudu dostać się do górnej półki ; wystarczy silnie odciągnąć drzwi, odegną się na tyle, by móc włożyć rękę i wyciągnąć co się chce. Następnego dnia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z pomocą któregoś z porannej zmiany wyciągnął w ten sposób z szafy owe już sławne dwa jabłka. Gdy Ali przyszedł powtó</w:t>
        <w:softHyphen/>
        <w:t>rzyła się scena podobna do tej sprzed dwóch dni, tylko była o wiele więcej napięta, gdyż Ali miał już o wiele więcej udanych stronników, pomstujących gwałtownie na złodziei z porannej zmiany. Następnie zaczęto go chłodzić: że to on sam zjadł i za</w:t>
        <w:softHyphen/>
        <w:t>pomniał..., lub może myszy zjadły. Niemożliwe, żeby zginęły z zamkniętej szafy. Wreszcie, kłódka niedobra, za słaba, nie belgijska. Skończyło się na tym, że Ali jeszcze raz jadł suchy chleb z lemoniadą. Wieczorem, wśród ogólnej wesołości, otrzy</w:t>
        <w:softHyphen/>
        <w:t xml:space="preserve">mał znów jedno jabłko od Roger’a i drugie większe od </w:t>
      </w:r>
      <w:r>
        <w:rPr>
          <w:color w:val="000000"/>
          <w:spacing w:val="0"/>
          <w:w w:val="100"/>
          <w:position w:val="0"/>
          <w:shd w:val="clear" w:color="auto" w:fill="auto"/>
          <w:lang w:val="fr-FR" w:eastAsia="fr-FR" w:bidi="fr-FR"/>
        </w:rPr>
        <w:t>Mauri</w:t>
        <w:softHyphen/>
        <w:t xml:space="preserve">ce’a. </w:t>
      </w:r>
      <w:r>
        <w:rPr>
          <w:color w:val="000000"/>
          <w:spacing w:val="0"/>
          <w:w w:val="100"/>
          <w:position w:val="0"/>
          <w:shd w:val="clear" w:color="auto" w:fill="auto"/>
          <w:lang w:val="pl-PL" w:eastAsia="pl-PL" w:bidi="pl-PL"/>
        </w:rPr>
        <w:t>Nie dziwiło gO' iż są takie same, bo wiedział, że są belgij</w:t>
        <w:softHyphen/>
        <w:t xml:space="preserve">skie i z tych samych jabłoni. Wciąż jeszcze dobry kolega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pouczał go jak przystało.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Wiesz Ali, czemu oni wszyscy z ciebie tak się śmieją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Non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Śmieją się, że ty tak stale rękę wyciągasz i dziękujesz jak żebrak, a nic za to nie dajesz. Ty już przecież cały tydzień nasze jabłka jesz, a jeszcześ nam nic za to nie dał. Dobry kolega tak nie robi...</w:t>
      </w:r>
      <w:r>
        <w:br w:type="page"/>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asortymencie A.S.4. Ali otrzymał pracę przy ,tak zwa</w:t>
        <w:softHyphen/>
        <w:t xml:space="preserve">nych, wygładzarkach </w:t>
      </w:r>
      <w:r>
        <w:rPr>
          <w:i/>
          <w:iCs/>
          <w:color w:val="000000"/>
          <w:spacing w:val="0"/>
          <w:w w:val="100"/>
          <w:position w:val="0"/>
          <w:shd w:val="clear" w:color="auto" w:fill="auto"/>
          <w:lang w:val="pl-PL" w:eastAsia="pl-PL" w:bidi="pl-PL"/>
        </w:rPr>
        <w:t>(lisseuses).</w:t>
      </w:r>
      <w:r>
        <w:rPr>
          <w:color w:val="000000"/>
          <w:spacing w:val="0"/>
          <w:w w:val="100"/>
          <w:position w:val="0"/>
          <w:shd w:val="clear" w:color="auto" w:fill="auto"/>
          <w:lang w:val="pl-PL" w:eastAsia="pl-PL" w:bidi="pl-PL"/>
        </w:rPr>
        <w:t xml:space="preserve"> Praca, na ogół, niezła, wymaga</w:t>
        <w:softHyphen/>
        <w:t>jąca spostrzegawczości i szybkiej orientacji ; właściwie tego wszystkiego, czego Ali nie posiadał. Polegała na tym, że miał trzy maszyny do obsługi, ale tylko z przodu. Należało co dwa</w:t>
        <w:softHyphen/>
        <w:t>dzieścia minut zdjąć pełne bobiny nie zatrzymując maszyn i uwa</w:t>
        <w:softHyphen/>
        <w:t>żać czy wszystko w porządku. Natomiast, prawdziwy „lisseur”, na którego spadała cała odpowiedzialność i większość pracy, był w tyle. Do niego należało wiązanie i zakładanie nowych bobin ; pilnowanie, by w basenach, przez które przechodziła wełna, było dosyć wody, właściwa temperatura i odpowiednia ilość mydła, w zależności od gatunku wełny. Pod jego opieką był również komplet wałków osuszającoprasujących. Ekipa, jeżeli była obrot</w:t>
        <w:softHyphen/>
        <w:t>na i zgrana, miała stosunkowo czystą i dobrą robotę. Można tu też było zarobić znacznie więcej niż przy innych maszynach.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Ali i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jak na pośmiewisko dla reszty, stanowili dwie sprzeczności, których nigdy w życiu nie można by było pogodzić.</w:t>
      </w:r>
    </w:p>
    <w:p>
      <w:pPr>
        <w:pStyle w:val="Style37"/>
        <w:keepNext w:val="0"/>
        <w:keepLines w:val="0"/>
        <w:widowControl w:val="0"/>
        <w:shd w:val="clear" w:color="auto" w:fill="auto"/>
        <w:bidi w:val="0"/>
        <w:spacing w:before="0" w:after="260" w:line="202" w:lineRule="auto"/>
        <w:ind w:left="0" w:right="0" w:firstLine="420"/>
        <w:jc w:val="both"/>
      </w:pP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chudy, nerwowy, cierpiący stale na bóle żołądka, był bardzo dobrym i rutynowanym robotnikiem. Znał swoją robotę do gruntu. Jednym spojrzeniem obejmował całość sytuacji. Wśród ogólnego hałasu maszyn, wprawnym uchem wyławiał warkot swoich trzech maszyn razem i każdej z osobna, wyczu</w:t>
        <w:softHyphen/>
        <w:t>wał w nim każdą nieregularność, w mig usuwał i regulował małe niedociągnięcia, które za chwilę mogłyby spowodować popsucie lub brodę. (Broda: okręcenie się wełny wokoło niewłaściwego wałka, osi, lub nawet samego koła). Po równym obrocie wałków, kół i pasów transmisyjnych wnioskował, czy wszystko w po</w:t>
        <w:softHyphen/>
        <w:t>rządku tam, gdzie wzrokiem nie mógł sięgnąć. Obliczał, i regu</w:t>
        <w:softHyphen/>
        <w:t>lował swoją pracę tak, by stale mieć coś do roboty, by mu się jej nigdy za wiele na jeden raz nie zwaliło, bo wtedy trudno było panować nad całością sytuacji. Broda, jeżeli zdążyła się gdzieś ukradkiem zrobić, nie była nigdy duża i potrafił ją zaw</w:t>
        <w:softHyphen/>
        <w:t>sze wyciąć i zawiązać bez zatrzymywania maszyny. Gdy tylko na przodzie miał możliwego pomocnika, mieli zawsze obydwaj maksimum premii. Wystarczyło jednak, z błahych powodów, za</w:t>
        <w:softHyphen/>
        <w:t>trzymać kilka razy jedną maszynę, by w tym dniu w ogóle pre</w:t>
        <w:softHyphen/>
        <w:t>mii nie było. Gdy, mimo wszystko, musiał zatrzymać maszynę dla jakiegoś nieoficjalnego powodu (1) wyłączał ją w ten sposób, że kręcił się tylko szpieg, to jest wałek, na którym był zainsta</w:t>
        <w:softHyphen/>
        <w:t>lowany aparat rejestrujący przerwy w pracy. Biada jednak, gdy</w:t>
        <w:softHyphen/>
        <w:t xml:space="preserve">by ten podstęp wykrył dyrektor lub jego zastępca. Majster na to milcząco zezwalał, lecz w razie złapania nie chciał o niczym wiedzieć. Dyrektor mógł tylko przyjść od strony Alego, ale na jego uwagę nie można było nawet liczyć.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chciał z Alego zrobić dobrego robotnika, bo wiedział, że ten nie ma zamiaru</w:t>
      </w:r>
    </w:p>
    <w:p>
      <w:pPr>
        <w:pStyle w:val="Style2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(1) Powód oficjalny, tzn. uznany przez zarząd fabryki : brak prądu, wełny, wody, mydła, poważniejsze popsucie jakiejś części w maszynie, wymagające dłuższej reperacji. Takie przerwy nie miały wpływu na pre</w:t>
        <w:softHyphen/>
        <w:t>mię, gdyż były odnotowywane przez majstra.</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wracać do Afryki, gdyż jest z rodziną, ani zmieniać fabryki, jak to jest u Algierczyków w zwyczaju. Widział więc w nim na długo swego pomocnika. Objaśniał mu funkcjonowanie maszyn, ich kaprysy, miejsca, w których najczęściej brody powstają, dla</w:t>
        <w:softHyphen/>
        <w:t>czego i jak temu zaradzić.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całej fabryce nie było też robotnika bardziej oddanego swojej pracy niż Ali. Chodził od jednej maszyny do drugiej, za</w:t>
        <w:softHyphen/>
        <w:t>glądał od jednego miejsca czułego w drugie, pod spód, z boków od tyłu, nie potrafił jednak swym wzrokiem ogarnąć całości. Gdy patrzył w jedno miejsce, na jeden cylinder lub koło, nie widział co się dzieje o metr dalej. Gdy już coś zobaczył : przer</w:t>
        <w:softHyphen/>
        <w:t xml:space="preserve">wany </w:t>
      </w:r>
      <w:r>
        <w:rPr>
          <w:color w:val="000000"/>
          <w:spacing w:val="0"/>
          <w:w w:val="100"/>
          <w:position w:val="0"/>
          <w:shd w:val="clear" w:color="auto" w:fill="auto"/>
          <w:lang w:val="fr-FR" w:eastAsia="fr-FR" w:bidi="fr-FR"/>
        </w:rPr>
        <w:t xml:space="preserve">ruban </w:t>
      </w:r>
      <w:r>
        <w:rPr>
          <w:color w:val="000000"/>
          <w:spacing w:val="0"/>
          <w:w w:val="100"/>
          <w:position w:val="0"/>
          <w:shd w:val="clear" w:color="auto" w:fill="auto"/>
          <w:lang w:val="pl-PL" w:eastAsia="pl-PL" w:bidi="pl-PL"/>
        </w:rPr>
        <w:t>lub brodę, to właśnie szczęśliwym trafem patrzył w to miejsce.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Najczęściej powstawały tak wielkie brody, że aż klinowały całe maszyny. Chodził dalej wokół zaklinowanej maszyny i ani nie zauważył, że nie idzie. Przybiegał wtedy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od tyłu i brał się za głowę. Najgorszą jednak męką było dla Henryka, gdy Ali musiał naprawić jakąś drobnostkę, na przykład, założyć przerwany </w:t>
      </w:r>
      <w:r>
        <w:rPr>
          <w:color w:val="000000"/>
          <w:spacing w:val="0"/>
          <w:w w:val="100"/>
          <w:position w:val="0"/>
          <w:shd w:val="clear" w:color="auto" w:fill="auto"/>
          <w:lang w:val="fr-FR" w:eastAsia="fr-FR" w:bidi="fr-FR"/>
        </w:rPr>
        <w:t xml:space="preserve">ruban </w:t>
      </w:r>
      <w:r>
        <w:rPr>
          <w:color w:val="000000"/>
          <w:spacing w:val="0"/>
          <w:w w:val="100"/>
          <w:position w:val="0"/>
          <w:shd w:val="clear" w:color="auto" w:fill="auto"/>
          <w:lang w:val="pl-PL" w:eastAsia="pl-PL" w:bidi="pl-PL"/>
        </w:rPr>
        <w:t xml:space="preserve">— trwało to tak długo, jak mahometański post. W dodatku Ali nic nie widział, nic go nie obchodziło, co się przy innych maszynach dzieje. Mogły eksplodować, też by tego nie zauważył.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przyszedł z jednej strony, popatrzył, drepcząc nierównymi krokami, jak gdyby go ziemia paliła, obszedł ma</w:t>
        <w:softHyphen/>
        <w:t xml:space="preserve">szynę naokoło i najczęściej nie wytrzymał, skoczył, odepchnął Alego i w parę sekund później maszyna ruszała. Początkowo Ali prosił : </w:t>
      </w:r>
      <w:r>
        <w:rPr>
          <w:i/>
          <w:iCs/>
          <w:color w:val="000000"/>
          <w:spacing w:val="0"/>
          <w:w w:val="100"/>
          <w:position w:val="0"/>
          <w:shd w:val="clear" w:color="auto" w:fill="auto"/>
          <w:lang w:val="fr-FR" w:eastAsia="fr-FR" w:bidi="fr-FR"/>
        </w:rPr>
        <w:t xml:space="preserve">Laisse moi débrouiller seul.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Tak upłynął miesiąc, drugi zbliżał się ku końcowi, a Ali nie robił wiele postępu. Prze</w:t>
        <w:softHyphen/>
        <w:t>ciwnie, uważał, że już wszystko umie, i każde dalsze pouczenie Henryka, brał w swoim kompleksie niższości za dalsze poni</w:t>
        <w:softHyphen/>
        <w:t>żanie. Gdy teraz guzdrał się przy maszynie i widział zbliżającego się Henryka, zostawiał wszystko i szedł do tyłu, chociaż tam nic nie rozumiał. Unikał w ten sposób poniżenia ze strony swo</w:t>
        <w:softHyphen/>
        <w:t xml:space="preserve">jego towarzysza i zarazem pokazywał mu, że jego miejsce jest tam w tyle. Czasem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chciał mu naprawdę coś nowego objaśnić, wytłumaczyć, ale przy takim postępowaniu Alego wpa</w:t>
        <w:softHyphen/>
        <w:t xml:space="preserve">dał w złość. Kłótnia wtedy była gotowa i rezultat żaden, bo z Alim po złości nic nie można było dobrego zrobić. Przedtem Ali pracował już przy najprostszych typach maszyn w innych asortymentach ; jeżeli mu maszyna szła, to było jej zasługą, gdy się coś popsuło, to grzebał, obmacywał, lub stał spokojnie, aż mu ją uruchomiono. Dla niego gdy maszyna stała, to był odpoczynek, dla Henryka odpoczynkiem było, gdy wszystko szło w porządku. Ali, naiwnie łatwowierny, w bajkę o premii już nie wierzył ; tyle się nasłuchał, że gdy będzie robił szybko i dużo, zarobi więcej ; tyle razy próbował robić szybko i dużo i premii nie dostał. Oszustwo zatem było oczywiste. Nie mógł więc pojąć, dlaczego tu naraz tak się trzeba śpieszyć ? przecież nikt nie goni. Nic innego, tylko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jest bardzo zły — myślał — na</w:t>
        <w:softHyphen/>
        <w:t>wet się nigdy nie śmieje, tylko go tak na zimno za coś prześla</w:t>
        <w:softHyphen/>
        <w:t>duje. By tak myśleć miał też i inne powody. Raz zatrzymał ma</w:t>
        <w:softHyphen/>
        <w:br w:type="page"/>
      </w:r>
      <w:r>
        <w:rPr>
          <w:color w:val="000000"/>
          <w:spacing w:val="0"/>
          <w:w w:val="100"/>
          <w:position w:val="0"/>
          <w:shd w:val="clear" w:color="auto" w:fill="auto"/>
          <w:lang w:val="pl-PL" w:eastAsia="pl-PL" w:bidi="pl-PL"/>
        </w:rPr>
        <w:t xml:space="preserve">szynę, podobno nie potrzebnie, coś długo oglądał, obmacywał.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nie wytrzymał, puścił maszynę w ruch, nie zauważywszy, źe Ali zdemontował wałek. Wałek położony na skraju maszyny spadł Alemu na nogę, zrywając dwa paznokcie wraz z dużymi kawałkami mięsa u dwóch największych palców. Możliwe, że w największym kość mu też pękła. Tak, czy inaczej, dla każdego innego, na takie potłuczenie — wypadek przy pracy — przypa- dłoby parę tygodni odpoczynku.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Ali nie przestał pracować. Po bezsennych nocach, z zaczer</w:t>
        <w:softHyphen/>
        <w:t>wienionymi od bólu oczyma, utykał wokół maszyn. Drugi raz przyszczypało mu mocno duży środkowy palec w prawej ręce i zdarło kawałek skórki z samego końca. Mówiono wtedy, że ma jeszcze jeden palec obrzezany.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skarżył się, że odkąd Ali z nim pracuje, żołądkowe bóle mu na nowo odżyły, nie ma apetytu i w dodatku jest stratny na trzy tysiące franków tygodniowo. Suma to nie byle jaka dla zwyczajnego robotnika tekstylnej fabryki. Na to majster go po</w:t>
        <w:softHyphen/>
        <w:t>cieszał: „Jeszcze się nauczy. Niemożliwe, żeby chłop tak oddany swojej pracy, co nigdy oka z maszyn nie spuści, nie doszedł do lepszej wprawy. Zatem, jeszcze troszeczkę cierpliwości”.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Ali ze swej strony żalił się : ,,Dla Henryka jeszcze nic do</w:t>
        <w:softHyphen/>
        <w:t>brego nie zrobiłem. Stale mi mówi : to nie tak, śpiesz się, to źle, ty tego nie rozumiesz. Dla niego ja nigdy nic nie rozumiem. Ro</w:t>
        <w:softHyphen/>
        <w:t>bię wszystko źle i pomału. Robotnik jak ja, a gorszy niż patron”. Radzono mu, by do majstra szedł na skargę. Gdy usłuchał i po</w:t>
        <w:softHyphen/>
        <w:t xml:space="preserve">szedł, to ten dał mu taką odprawę, że Ali czym prędzej wracał skąd przyszedł. Gdy wełna była dobra,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dyskretnie uważał na przód maszyn, przy których nie było Alego i gdy wreszcie ten drugi był w dobrym humorze, to jeszcze wszystko się jakoś kleiło. Ali był jednak bardzo rzadko w dobrym humorze. Zawsze mu ktoś przylepił jakiś rysunek na plecach, nigdy nie widział kto, ale zawsze znalazł się ktoś „dobry”, kto mu go pokazał. W asortymencie tym pracował świetny karykaturzysta, robotnik włoski, Mario Puccini, rysunków zatem nigdy nie brakło. Naj</w:t>
        <w:softHyphen/>
        <w:t>większą wściekłość u Alego wywoływało, kiedy na obrazku zna</w:t>
        <w:softHyphen/>
        <w:t>lazł siebie w miłosnym stosunku ze świnią, albo małpę z twarzą podobną do swojej. Wówczas oczy zachodziły mu mgłą, rozkła</w:t>
        <w:softHyphen/>
        <w:t>dał ręce, gestykulował, potrząsał pięściami, czasem nożem, wrzeszczał. Taka zniewaga powinna być zmyta krwią, Ali zmy</w:t>
        <w:softHyphen/>
        <w:t xml:space="preserve">wał ją tym, źe opluwał cały rysunek. Na widok takich scen,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kiwał głową i machał desperacko ręką. Ali przytomniał jedynie na widok zbliżającego się majstra, przed którym czuł jakiś niewytłumaczalny strach.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Jedynym przyjacielem Alego w tym asortymencie był stary Michał, Polak z sanockiego powiatu. Historia Michała była pro</w:t>
        <w:softHyphen/>
        <w:t>sta : całą młodość strawił po służbach i ani się nie ożenił. Przez zawieruchę wojenną znalazł się w Niemczech, a następnie we Francji. W tutejszej fabryce robił już osiem lat. Podobnie jak Ali, przeszedł przez wszystkie szczeble najgorszych robót. Przy bębnie robił dwa lata ; zaczęły go tam oczy boleć i lekarz, kazał</w:t>
        <w:br w:type="page"/>
      </w:r>
      <w:r>
        <w:rPr>
          <w:color w:val="000000"/>
          <w:spacing w:val="0"/>
          <w:w w:val="100"/>
          <w:position w:val="0"/>
          <w:shd w:val="clear" w:color="auto" w:fill="auto"/>
          <w:lang w:val="pl-PL" w:eastAsia="pl-PL" w:bidi="pl-PL"/>
        </w:rPr>
        <w:t>go podobnie jak Alego, przenieść gdzie indziej. W ten sposób znaleźli się w jednej hali fabrycznej, jak tu się zwąchali nie wia</w:t>
        <w:softHyphen/>
        <w:t>domo, nie robili obok siebie i w szatni się też nie spotykali. Michał robił przy czesarkach, które zatrzymywano o dziewiątej, wobec tego szedł myć się i ubierać dwadzieścia minut po ósmej. Następnie szła myć się i przebierać gruba Augusta, a Michał uważał na jej i swoje maszyny. W południe znów Michał przy</w:t>
        <w:softHyphen/>
        <w:t>chodził bardzo wcześnie, przebierał się, siadał w kącie asorty</w:t>
        <w:softHyphen/>
        <w:t>mentu i patrzył jak inni robią. Tam ich pierwszy raz widziano razem siedzących. Początkowo siedzieli obok siebie milcząco przez kilka dni. Później, któryś powiedział słowo lub zdanie i otrzymał takąż krótką odpowiedź. Z czasem ich rozmowy sta</w:t>
        <w:softHyphen/>
        <w:t>wały się dłuższe, lecz milkły natychmiast, gdy się do nich zbli</w:t>
        <w:softHyphen/>
        <w:t>żał ktoś trzeci. Pierwszym tematem ich rozmów była praca — maszyny, wełna, a od niej do owiec, już tylko jeden krok. O owcach rozmawiali chętnie i często. Na wspomnienie owcy, nie jej wełny, lecz prawdziwie żywej, która chodzi, beczy i sku</w:t>
        <w:softHyphen/>
        <w:t>bie trawę, Ali stawał się innym człowiekiem. Jego dotąd bez</w:t>
        <w:softHyphen/>
        <w:t>myślna, apatyczna maska, nabierała wyrazu, życia. Na ustach zjawiał się dobrotliwy uśmiech. To już był inny Ali, nie ten niezdarny, ani ten co przechodząc koło innych udaje, że ich nie widzi, by nuż, ktoś mu jakimś głupstwem nie ubliżył, ani ten co wrzeszczy i pluje na papier w nadziei, że wzbudzi respekt u swoich prześladowców. Był inny, bo wyobraźnia przenosiła go pod słoneczne niebo Algieru, gdzie nad rzeką, w zielonej do</w:t>
        <w:softHyphen/>
        <w:t>linie, pasie się stado owiec. Wyrzucał wtedy z siebie mnóstwo luźnych, mało zrozumiałych zdań, na które Michał nic nie odpo</w:t>
        <w:softHyphen/>
        <w:t>wiadał, tylko słuchał i słuchał. On, który nigdy w życiu własnej owcy nie posiadał, nie miał powodu do podobnego rozczulania się. Dla niego owca to przede wszystkim znany temat do rozmowy. Najwięcej czasu na pogawędkę mieli kiedy ich obu dyrektor personalny wyznaczał do czyszczenia maszyn w sobotę, lub w niedzielę, jeżeli w sobotę fabryka szła. Dla Alego ludzkość dzieliła się na dobrych i złych, ostatecznie jednych i drugich moż</w:t>
        <w:softHyphen/>
        <w:t>na było stopniować. Michał należał do bardzo dobrych, bo nigdy się z niego nie śmiał.</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Tą pewnością ośmielony, Ali stawał się coraz więcej gadat</w:t>
        <w:softHyphen/>
        <w:t>liwy. Czasem prawdziwie prześladował Michała różnymi pyta</w:t>
        <w:softHyphen/>
        <w:t>niami, na które ten nie zawsze wiedział jak odpowiedzieć. — ,,Michel” dlaczego to? Dlaczego owo? Michał, powiedz mi cze</w:t>
        <w:softHyphen/>
        <w:t>mu oni mi tak dokuczają ? Czemu są tacy niedobrzy ? — wzru</w:t>
        <w:softHyphen/>
        <w:t>szał Michał ramionami i tłumaczył jak mógł. — Oni tak lubią żartować jeden z drugiego. Oni nie są tacy źli, tylko trzeba się do nich przyuczyć. — Michał, ty umiesz czytać ?</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Drukowane, to ta pomału przeczytam.</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O! to ty Michał mądry.</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Beech !</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Oni wszyscy też umieją czytać i pisać ?</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A tak, oni umieją i to dobrze umieją czytać i pisać.</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I tak się stale baraszkują, popychają jeden drugiego, jak małe dzieci.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to Michał wzruszał, bez słowa, ramionami, jak gdyby chcąc powiedzieć, że co to jedno ma wspólnego z drugim. Ali, wyrwany z korzeniami z epoki kaidów, wyobrażał sobie uczo</w:t>
        <w:softHyphen/>
        <w:t>nego jako osobę nadętą w swej powadze i mądrości. A tu naraz znalazł się w gronie samych mędrców, będących bandą dużych dzieciaków, jakich nigdy przedtem nie widział. To był dla niego problem, którego na razie nie umiał sam odszyfrować. Czasem Michał mu tłumaczył : — Jak się z ciebie śmieją, ta ty sobie z tego nic nie rób. Nie gniewaj się, bo się będą jeszcze więcej śmiać. — Jak się nie mam gniewać!? — oburzał się Ali — Ja tu jestem najstarszy. Ja jestem ojcem, mam już duże dzieci. Oni nie mogą ze mnie, tak żartować.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Powyższe wywody trafiały Michałowi do przekonania, aprobował je kiwaniem głowy. Wówczas Ali zapalał się swoją potwierdzoną argumentacją, podnosił głos. — Oni są mądrzy i śmieją się ze starszego! Oni są niedobrzy!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C'est pas beau! </w:t>
      </w:r>
      <w:r>
        <w:rPr>
          <w:i/>
          <w:iCs/>
          <w:color w:val="000000"/>
          <w:spacing w:val="0"/>
          <w:w w:val="100"/>
          <w:position w:val="0"/>
          <w:shd w:val="clear" w:color="auto" w:fill="auto"/>
          <w:lang w:val="pl-PL" w:eastAsia="pl-PL" w:bidi="pl-PL"/>
        </w:rPr>
        <w:t xml:space="preserve">On pit </w:t>
      </w:r>
      <w:r>
        <w:rPr>
          <w:i/>
          <w:iCs/>
          <w:color w:val="000000"/>
          <w:spacing w:val="0"/>
          <w:w w:val="100"/>
          <w:position w:val="0"/>
          <w:shd w:val="clear" w:color="auto" w:fill="auto"/>
          <w:lang w:val="fr-FR" w:eastAsia="fr-FR" w:bidi="fr-FR"/>
        </w:rPr>
        <w:t xml:space="preserve">pas rigouler </w:t>
      </w:r>
      <w:r>
        <w:rPr>
          <w:i/>
          <w:iCs/>
          <w:color w:val="000000"/>
          <w:spacing w:val="0"/>
          <w:w w:val="100"/>
          <w:position w:val="0"/>
          <w:shd w:val="clear" w:color="auto" w:fill="auto"/>
          <w:lang w:val="pl-PL" w:eastAsia="pl-PL" w:bidi="pl-PL"/>
        </w:rPr>
        <w:t xml:space="preserve">coumme-ca </w:t>
      </w:r>
      <w:r>
        <w:rPr>
          <w:i/>
          <w:iCs/>
          <w:color w:val="000000"/>
          <w:spacing w:val="0"/>
          <w:w w:val="100"/>
          <w:position w:val="0"/>
          <w:shd w:val="clear" w:color="auto" w:fill="auto"/>
          <w:lang w:val="fr-FR" w:eastAsia="fr-FR" w:bidi="fr-FR"/>
        </w:rPr>
        <w:t xml:space="preserve">de moi. Moi pas in petit enfant". </w:t>
      </w:r>
      <w:r>
        <w:rPr>
          <w:color w:val="000000"/>
          <w:spacing w:val="0"/>
          <w:w w:val="100"/>
          <w:position w:val="0"/>
          <w:shd w:val="clear" w:color="auto" w:fill="auto"/>
          <w:lang w:val="pl-PL" w:eastAsia="pl-PL" w:bidi="pl-PL"/>
        </w:rPr>
        <w:t>Zwykle ktoś zaciekawiony, przybliżył się, by zobaczyć o co oni się tam kłócą, lecz w tej samej chwili milkła kaskada uniesio</w:t>
        <w:softHyphen/>
        <w:t>nego potoku słów. A na pytanie o co mu to chodziło, Ali nic nie odpowiadał.</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Michała też czasem żartowano, lecz on miał swój wypró</w:t>
        <w:softHyphen/>
        <w:t>bowany system obrony, polegający na tym, że śmiał się z siebie więcej od innych. Jego głośny, krótki, urywany śmiech, musiał być początkowo wymuszony, z czasem stał się jego drugim własnym śmiechem i miał tę zaletę, że rozbrajał, bo wzbudzał pewien odcień litości. Natomiast jego prawdziwy szczery śmiech był bezgłośny.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Michał nie brał nigdy udziału w hecach, jakie wokół niego urządzano, on przy pracy nie nudził się. Sześć maszyn z całym skomplikowanym mechanizmem, było pod jego rozkazami. Stały równiuteńko w dwóch rzędach, jak dwa szeregi żołnierzy. Byle je należycie pielęgnować, były o wiele posłuszniejsze od krów ; oddawał się im więc z lubością. Gruba Augusta musiała wszystko wiedzieć co się dzieje w całym asortymencie, ba, nawet w całej fabryce. Wciąż gdzieś szła. Wtedy Michał pilnował podwójnej ilości maszyn. Na tym źle nie wychodził, bo Augusta przynosiła mu prawie codziennie kawałek pieczywa, to znów kilka kielisz</w:t>
        <w:softHyphen/>
        <w:t>ków samo-zaprawionego likieru. Oprócz tego, chciał czy nie chciał, musiał wysłuchać fabrycznych plotek. Za swoją pracę był szanowany przez przełożonych i łubiany przez towarzyszy za łatwość w pożyciu. Nie miał, jak Ali, powodu do narzekania.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A wy, jak tam u was żartujecie ? — zapytał Michał Alego, kiedy w sobotę skończyli czyszczenie maszyn, a do końca pracy pozostawała jeszcze dobra godzina.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Au nas, to nie tak.</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No Ali, to pokaź jak to.</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Ali zaczął szybko mrugać małymi oczyma, przecierając</w:t>
        <w:br w:type="page"/>
      </w:r>
      <w:r>
        <w:rPr>
          <w:color w:val="000000"/>
          <w:spacing w:val="0"/>
          <w:w w:val="100"/>
          <w:position w:val="0"/>
          <w:shd w:val="clear" w:color="auto" w:fill="auto"/>
          <w:lang w:val="pl-PL" w:eastAsia="pl-PL" w:bidi="pl-PL"/>
        </w:rPr>
        <w:t>przy tym, powoli, wąskie czoło. Widać było, źe z trudem odnaj</w:t>
        <w:softHyphen/>
        <w:t>dował myśli zarzucone w rupieciarni zapomnienia. Po dłuższej chwili przypomniał sobie, i z zadowoloną twarzą zwrócił się do Michała, który czekał cierpliwie.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Raz taki bogaty, taki wielki, pasza, może sułtan. Michał ty rozumiesz ? Taki wielki patron. — Michał skinął głową. Ali ciągnął dalej. — On poszedł na polowanie. Tam lew wyskoczył znienacka. Sułtan spadł z konia i lew byłby go zabił, bo sułtan był stary i słaby. Ale jeden młody, co to widział, strzelił i lwa zabił. Sułtan chciał mu się wywdzięczyć i rzekł : tyś mi życie uratował. Powiedz, co chcesz, a dam ci wszystko, co będzie w mojej mocy. Na to ów młody odpowiedział zaraz : chcę być stróżem twojego haremu! Michał, ty wiesz, co to jest harem? — spytał Ali wstydliwie, nie patrząc Michałowi w twarz. Kiedy ten kiwnięciem głowy dał odpowiedź twierdzącą, Ali ciągnął da</w:t>
        <w:softHyphen/>
        <w:t>lej. — Sułtan chwilę się zastanowił, po czym rzekł, że zgoda. Za</w:t>
        <w:softHyphen/>
        <w:t>brał młodego na swój dwór i kazał go wykastrować.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Co ? Co kazał mu zrobić ? — spytał niedowierzająco Michał.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Kazał mu o!..., tu, o!... wszystko obciąć — dosadnymi gestami, nie pozostawiającymi żadnych wątpliwości, objaśnił Ali. — Na drugi dzień, czy tam za jakiś czas, ów młody zoba</w:t>
        <w:softHyphen/>
        <w:t>czył sułtana i spytał: za co kazałeś mnie tak strasznie okaleczyć, o panie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Widzisz, te twoje jądra były jak proch, a te młode kobiety w haremie są jak ogień ; bałem się przeto o ciebie, abyś nie wy</w:t>
        <w:softHyphen/>
        <w:t>strzelił.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Historia się skończyła. Michał dumał nad tragedią i jej sen</w:t>
        <w:softHyphen/>
        <w:t>sem. Ali nie mogąc się doczekać pochwały, począł się sam o nią dopominać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Co, nie ładne ? A wiesz czemu go kazał wykastrować ?</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To z powodu kobiet; sułtan stary, ale nie głupi, wiedział zaraz, co młody chce. Patrona nie trzeba nigdy chcieć przechy</w:t>
        <w:softHyphen/>
        <w:t>trzyć, on zawsze będzie mądrzejszy od ciebie — skończył Ali morałem. Po chwili zaczął ponownie czoło trzeć i w parę minut później, słuchał Michał nowej anegdoty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Do dużego miasta, do wielkiego fryzjera przyszedł bied</w:t>
        <w:softHyphen/>
        <w:t>ny chłop, aby się ostrzyc. Fryzjer strzygi wszystkich bogatych najsamprzód, a chłop czekał i czekał. W końcu zaczął i chłopa strzyc, bo w sklepie nie miał więcej nikogo. Ostrzygł go i polał mu głowę wodą. Chłop zmiękł i wypuścił powietrze. Fryzjer się zgniewał i wrzasnął: Czemu mi zasmradzasz sklep! A chłop na to : Moje ciało jest jak wapno — polałeś wodą, o panie, i wy</w:t>
        <w:softHyphen/>
        <w:t>szła z niego para.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Takie opowiadania wniosły dużo nowego między dwóch przygodnych przyjaciół. Od tego czasu mniej opowiadali o spra</w:t>
        <w:softHyphen/>
        <w:t>wach bezpośrednio ich interesujących, mniej milczeli, kiedy byli razem. Całe ich zainteresowanie wróciło do przeszłości. Michał znał więcej anegdot niż Ali, przypomniał je sobie teraz z nie</w:t>
        <w:softHyphen/>
        <w:br w:type="page"/>
      </w:r>
      <w:r>
        <w:rPr>
          <w:color w:val="000000"/>
          <w:spacing w:val="0"/>
          <w:w w:val="100"/>
          <w:position w:val="0"/>
          <w:shd w:val="clear" w:color="auto" w:fill="auto"/>
          <w:lang w:val="pl-PL" w:eastAsia="pl-PL" w:bidi="pl-PL"/>
        </w:rPr>
        <w:t>zmienną dokładnością, właściwą ludziom niepiśmiennym. Wie</w:t>
        <w:softHyphen/>
        <w:t>dział: o cyganie co z gwoździa zupy nagotował, o Wojtku co Żyda oszukał, o lękliwym chłopie co go w lesie straszyło, a to tylko mu tak w nosie gwizdało. Wszystkie opowiadania czysto humorystyczne szybko im się wyczerpały. Powoli weszli w dzie</w:t>
        <w:softHyphen/>
        <w:t>dzinę baśni i podań ludowo-religijnych. Szczególnie opowiada</w:t>
        <w:softHyphen/>
        <w:t>nia Alego opierały się na motywach czysto religijnych, zaczerp</w:t>
        <w:softHyphen/>
        <w:t>niętych wprost z Koranu, niektóre zatrącały o chrześcijaństwo i fetyszyzm. Opowiadał Michałowi, jak to w Sądny Dzień trzeba będzie na włosach przejść Dolinę Narodów. Wówczas wszyscy niedobrzy poprzewracają się i pójdą do piekła. Jak to przy koń</w:t>
        <w:softHyphen/>
        <w:t>cu wielkiego postu, drzwi od wszystkich siedmiu niebios otwie</w:t>
        <w:softHyphen/>
        <w:t>rają się jednocześnie na cztery strony świata. Wtedy w siód</w:t>
        <w:softHyphen/>
        <w:t>mym niebie można zobaczyć samego Boga lub co najmniej Jego majestat. Szczęśliwiec, który to widział, nie będzie długo żył, lecz wstęp do raju ma zapewniony. Ali znał osobiście takich, którzy widzieli ów cud i krótko potem umarli. W Algierze zaw</w:t>
        <w:softHyphen/>
        <w:t>sze wypatrywał, by ujrzeć ten wielki moment; tam wiedział dokładnie, w którym kierunku należy patrzeć.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Tu we Francji wszystko źle — zachodził w głowę Ali. Nikt mu nie mógł dokładnie pokazać, jaką część nieba należy obser</w:t>
        <w:softHyphen/>
        <w:t>wować, a i tak nie wiadomo, czy można by coś zobaczyć, bo często pochmurnie, deszcz pada. W tym wszystkim najgorsze to, że dużo Algierczyków wątpi o owym cudzie — a to przecież prawda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Dziwaczność opowiadania mniej wzruszała Michała — wia</w:t>
        <w:softHyphen/>
        <w:t>domo — turecka wiara. Najbardziej niemiłe wrażenie wywierało na nim to, że Ali, opowiadając takie niestworzone rzeczy, wie</w:t>
        <w:softHyphen/>
        <w:t xml:space="preserve">rzy w nie tak święcie, aż Michał nie śmiał mu zaprzeczyć. Dla Alego </w:t>
      </w:r>
      <w:r>
        <w:rPr>
          <w:color w:val="000000"/>
          <w:spacing w:val="0"/>
          <w:w w:val="100"/>
          <w:position w:val="0"/>
          <w:shd w:val="clear" w:color="auto" w:fill="auto"/>
          <w:lang w:val="fr-FR" w:eastAsia="fr-FR" w:bidi="fr-FR"/>
        </w:rPr>
        <w:t xml:space="preserve">Allah </w:t>
      </w:r>
      <w:r>
        <w:rPr>
          <w:color w:val="000000"/>
          <w:spacing w:val="0"/>
          <w:w w:val="100"/>
          <w:position w:val="0"/>
          <w:shd w:val="clear" w:color="auto" w:fill="auto"/>
          <w:lang w:val="pl-PL" w:eastAsia="pl-PL" w:bidi="pl-PL"/>
        </w:rPr>
        <w:t>był wielki: nie prosił miłości, nie żebrał dobroci, lecz gromił i wymagał. Ciążył na nim wyczerpującym postem. Ali oddawał mu trzy razy dziennie należną modlitwę. Dla niego był on realnie istniejący, prawdziwie wszechobecny. Dlatego, kiedy mówił o nim, mówił z nabożnym skupieniem, uszanowa</w:t>
        <w:softHyphen/>
        <w:t xml:space="preserve">niem i głębokim przeświadczeniem. Wszystko co pochodziło od niego i co go dotyczyło, nie podlegało dyskusji. Gdyby dziś jeszcze </w:t>
      </w:r>
      <w:r>
        <w:rPr>
          <w:color w:val="000000"/>
          <w:spacing w:val="0"/>
          <w:w w:val="100"/>
          <w:position w:val="0"/>
          <w:shd w:val="clear" w:color="auto" w:fill="auto"/>
          <w:lang w:val="fr-FR" w:eastAsia="fr-FR" w:bidi="fr-FR"/>
        </w:rPr>
        <w:t xml:space="preserve">Allah </w:t>
      </w:r>
      <w:r>
        <w:rPr>
          <w:color w:val="000000"/>
          <w:spacing w:val="0"/>
          <w:w w:val="100"/>
          <w:position w:val="0"/>
          <w:shd w:val="clear" w:color="auto" w:fill="auto"/>
          <w:lang w:val="pl-PL" w:eastAsia="pl-PL" w:bidi="pl-PL"/>
        </w:rPr>
        <w:t>zażądał od niego życia w świętej wojnie, Ali nie wahałby się ani chwili. Po naszemu zwie się to fanatyzmem, dla Alego byłoby to rzeczą całkiem naturalną. Od Michała Ali do</w:t>
        <w:softHyphen/>
        <w:t>wiedział się, że on też się modli, wierzy w jednego Boga, niebo, piekło, proroków. Z tymi prorokami, to każdy ich rozumiał po swojemu : Ali miał na myśli Mahometa, a Michał proroków ze Starego Testamentu. Michał wierzył w tego samego Boga, był dobry i mądry, bo był „Francuzem” i umiał czytać, pozy</w:t>
        <w:softHyphen/>
        <w:t>skał więc całkowite zaufanie Alego i stał się dla niego pewnym autorytetem w dziedzinie religii. Od niego teraz pogłębiał Ali swoją wiedzę o Bogu. W opowiadania Michała wierzył więcej niż sam opowiadający. Gdy coś zapomniał, kazał sobie powtó</w:t>
        <w:softHyphen/>
        <w:t>rzyć więcej razy, tak, aby mu się w pamięci dokładnie utrwaliło. Michał opowiadał mu jak dusza księdza straszyła, skowyczała</w:t>
        <w:br w:type="page"/>
      </w:r>
      <w:r>
        <w:rPr>
          <w:color w:val="000000"/>
          <w:spacing w:val="0"/>
          <w:w w:val="100"/>
          <w:position w:val="0"/>
          <w:shd w:val="clear" w:color="auto" w:fill="auto"/>
          <w:lang w:val="pl-PL" w:eastAsia="pl-PL" w:bidi="pl-PL"/>
        </w:rPr>
        <w:t>o północy, za to, że wziął za życia pieniądze za msze, których nigdy nie odprawił. Tak długo pokutowała, nie mogła wejść do nieba, aż te msze zostały odprawione przez innego księdza. Msza posiada bardzo duże znaczenie u Boga, gdy się ją odpra</w:t>
        <w:softHyphen/>
        <w:t>wi za duszę zmarłego, gwarantuje mu wejście do nieba. Po tym, co usłyszał, Ałi uparł się, żeby zakupić jedną mszę za ojca, a drugą za brata, pod warunkiem, że będą odprawione natych</w:t>
        <w:softHyphen/>
        <w:t>miast. Od Cygana za miarkę pszenicy, Michał kupił kiedyś sztukę zarzucania i odczynania uroku. Przed wszelkiego rodzaju czarami i urokami Ali czuł wielki respekt. Pewnego razu zaszedł między nimi poważny zatarg, który o mało co nie rozerwał ich koleżeństwa. Michał opowiadał, że zna pieśń, którą często śpie</w:t>
        <w:softHyphen/>
        <w:t>wała rodzina gospodarza, u którego służył trzy lata. Pieśń ta ma tę moc, że gdy się ją odśpiewa wieczorem, Bóg w szczególny sposób opiekuje się nami całą noc. Był tego już dowód. Zdarzyło się to bardzo dawno. Pewien wielki i pobożny rycerz czuł się wieczorem tak zmęczony, że dośpiewał tylko do połowy i zasnął. W nocy przyszli zbóje i zobaczyli, że jest do połowy przykryty żelazem. Aby go okraść zaczęli zdejmować z niego owe do</w:t>
        <w:softHyphen/>
        <w:t>mniemane żelazo. Rycerz się obudził, chwycił za szablę i zbój</w:t>
        <w:softHyphen/>
        <w:t>ców rozpędził. Chciałbyś słyszeć tę pieśń ? — spytał Michał. — ,,Oui” — Ona idzie tak : Kto się w opiekę odda Panu swemu... A chciałbyś się jej nauczyć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,,Oui”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To mów za mną: kto — to — się chen — powtarzał Ali — w opiekę — fop.... fopkt... </w:t>
      </w:r>
      <w:r>
        <w:rPr>
          <w:color w:val="000000"/>
          <w:spacing w:val="0"/>
          <w:w w:val="100"/>
          <w:position w:val="0"/>
          <w:shd w:val="clear" w:color="auto" w:fill="auto"/>
          <w:lang w:val="fr-FR" w:eastAsia="fr-FR" w:bidi="fr-FR"/>
        </w:rPr>
        <w:t xml:space="preserve">non! non! non! Je veux pas! Je veux </w:t>
      </w:r>
      <w:r>
        <w:rPr>
          <w:color w:val="000000"/>
          <w:spacing w:val="0"/>
          <w:w w:val="100"/>
          <w:position w:val="0"/>
          <w:shd w:val="clear" w:color="auto" w:fill="auto"/>
          <w:lang w:val="pl-PL" w:eastAsia="pl-PL" w:bidi="pl-PL"/>
        </w:rPr>
        <w:t>pas! — ruszony niewidzialną siłą, pod wpływem straszliwych zaklęć, zerwał się przestraszony Ali, wrzeszcząc i wymachując histerycznie rękami. Przez kilka dni z rzędu unikał Michała, który był posiadaczem takich silnych zaklęć i tak śmiało je wy</w:t>
        <w:softHyphen/>
        <w:t>mawiał.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Alemu powodziło się coraz gorzej na tym oddziale. Z Hen</w:t>
        <w:softHyphen/>
        <w:t xml:space="preserve">rykiem dochodziło do częstszych kłótni. Po każdej z nich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postanawiał więcej się nie wtrącać do pracy Alego. Gdyby go jednak zdał na jego własne siły, maszyny nie bardzo ruszyłyby z miejsca. Czym dłużej stały bezczynnie, tym trudniej je było uruchomić, bo wełna się grzała, wszystko się rwało i psuło.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nie mógł znieść podobnego partactwa. Majster też już stracił nadzieję, by Ali nabrał kiedyś więcej rutyny i inicjatywy; przyrzekł Henrykowi innego pomocnika. Zmienić Alego, owszem, nie było trudno, gdyż można go było postawić przy najbrudniej</w:t>
        <w:softHyphen/>
        <w:t>szej robocie, byleby nie była skomplikowana. Ali nigdy się nie skarżył, ani nie protestował. Majster żądał jednak za niego ko</w:t>
        <w:softHyphen/>
        <w:t>goś obrotnego, takich inni majstrowie ze swoich oddziałów nie chcieli wypuścić. Nie było rady ; należało czekać, aż się taki zgło</w:t>
        <w:softHyphen/>
        <w:t>si do pracy. Była to zwykle kwestia dwóch, trzech dni. Tym razem wlokło się długo. Święta Bożego Narodzenia, Nowy Rok, zimno, spowodowały pewien zastój w zmienianiu fabryk. Cza</w:t>
        <w:softHyphen/>
        <w:t>sem przez kilka dni nikt się Alim nie interesował ; znalazła się inna rozrywka, lub po prostu, łatwe z niego żarty przestały</w:t>
        <w:br w:type="page"/>
      </w:r>
      <w:r>
        <w:rPr>
          <w:color w:val="000000"/>
          <w:spacing w:val="0"/>
          <w:w w:val="100"/>
          <w:position w:val="0"/>
          <w:shd w:val="clear" w:color="auto" w:fill="auto"/>
          <w:lang w:val="pl-PL" w:eastAsia="pl-PL" w:bidi="pl-PL"/>
        </w:rPr>
        <w:t>bawić. I tu nagle ktoś go sobie przypomniał : Ali, chcesz jabłko? Ali, babska koszula. Ali, umiesz całować? Tak o!... zobacz.— Non! non! — bronił się Ali, machając rozpaczliwie rękami, jak gdyby chciał odpędzić nieczyste myśli.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Ali, ty nie wiesz co dobre, boś jeszcze dziki, nieucywili- zowany. Ali wiedział, że być niecywilizowanym to wielka obraza. Wpadał więc w złość mniejszą lub większą, zależnie od poprzed</w:t>
        <w:softHyphen/>
        <w:t>niego usposobienia, od tego kto i jakim tonem to powiedział. — Co, ja niecywilizowany! — rzucał się. — U mnie w domu wszy</w:t>
        <w:softHyphen/>
        <w:t>stko jest; jest co jeść, jest co pić. Niech by tylko kto do mnie przyszedł, to dostanie jeść, dostanie pić, ładnie z nim będę roz</w:t>
        <w:softHyphen/>
        <w:t>mawiał, i nawet przenocować u mnie może. Nikt nigdy nie ro</w:t>
        <w:softHyphen/>
        <w:t>zumiał, ani nie pytał, co on przez to chce powiedzieć. Było to wszystko bez sensu i zarazem śmieszne, a o to właśnie chodziło. Rozumowanie Alego wywodziło się zapewne z dalekiej przeszło</w:t>
        <w:softHyphen/>
        <w:t>ści, czy może z serca Afryki, gdzie po stopniu gościnności odróż</w:t>
        <w:softHyphen/>
        <w:t>niano ludzi mniej prymitywnych od bardziej prymitywnych. Stąd też może prześciganie się w gościnności u niektórych wschod</w:t>
        <w:softHyphen/>
        <w:t>nich narodów, aby nie okazać się „dzikim”. Po powyższych argumentach Alego wywiązywał się już z reguły utarty dialog: — To ja przyjdę dzisiaj do ciebie na noc, a dasz mi twoją babę do spania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Czemu nie, boisz się, żeby ciebie już więcej nie chciała?</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Jakeś cywilizowany, to pożyczysz baby na jedną noc.</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Och Ali, chociaż na pół nocy.</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A jak sama będzie chciała ze mną iść spać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Nożem zabiję! Takie przekomarzania głupiego z niemą</w:t>
        <w:softHyphen/>
        <w:t>drym, toczyły się zazwyczaj w szatni i były z reguły przerywa</w:t>
        <w:softHyphen/>
        <w:t>ne wyciem syreny. Mimo posiadania czarodziejskich sił, Michał był nadal jego dobrym przyjacielem. Ali zbliżał się i siadał obok niego powoli, nieśmiało, z ceremonialnym szacunkiem. Oprócz zwykłych wykładów religii, według możności, musiał mu też Michał, od czasu do czasu, tłumaczyć sprawy bardziej konkretne.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Michał, ty mądry, ty Francuz, powiedz mi czemu oni tak wciąż o kobietach rozmawiają? przecież to nie dobrze tak.</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Ja nie Francuz,ja Polak.</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A Kazimierz też Polak, a Francuz.</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Taki Francuz jak i ja.</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On nie taki jak ty, on nawet z tobą dużo nie mówi.</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On z miasta.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Ale ty Francuz — upierał się Ali — ty we Francji, to ty Francuz.</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Ty Francuz, ale nie ja — obstawał przy swoim Michał.</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A w Polsce też Francuzi są.</w:t>
      </w:r>
    </w:p>
    <w:p>
      <w:pPr>
        <w:pStyle w:val="Style3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 Nie, tam u mnie, to są Rosjanie.</w:t>
      </w:r>
    </w:p>
    <w:p>
      <w:pPr>
        <w:pStyle w:val="Style37"/>
        <w:keepNext w:val="0"/>
        <w:keepLines w:val="0"/>
        <w:widowControl w:val="0"/>
        <w:shd w:val="clear" w:color="auto" w:fill="auto"/>
        <w:bidi w:val="0"/>
        <w:spacing w:before="0" w:after="0" w:line="240" w:lineRule="auto"/>
        <w:ind w:left="0" w:right="0" w:firstLine="380"/>
        <w:jc w:val="both"/>
      </w:pPr>
      <w:r>
        <w:rPr>
          <w:rFonts w:ascii="Arial" w:eastAsia="Arial" w:hAnsi="Arial" w:cs="Arial"/>
          <w:color w:val="000000"/>
          <w:spacing w:val="0"/>
          <w:w w:val="100"/>
          <w:position w:val="0"/>
          <w:sz w:val="17"/>
          <w:szCs w:val="17"/>
          <w:shd w:val="clear" w:color="auto" w:fill="auto"/>
          <w:lang w:val="pl-PL" w:eastAsia="pl-PL" w:bidi="pl-PL"/>
        </w:rPr>
        <w:t xml:space="preserve">— A </w:t>
      </w:r>
      <w:r>
        <w:rPr>
          <w:color w:val="000000"/>
          <w:spacing w:val="0"/>
          <w:w w:val="100"/>
          <w:position w:val="0"/>
          <w:shd w:val="clear" w:color="auto" w:fill="auto"/>
          <w:lang w:val="pl-PL" w:eastAsia="pl-PL" w:bidi="pl-PL"/>
        </w:rPr>
        <w:t>Rosja to duża? daleko?</w:t>
      </w:r>
      <w:r>
        <w:br w:type="page"/>
      </w:r>
    </w:p>
    <w:p>
      <w:pPr>
        <w:pStyle w:val="Style37"/>
        <w:keepNext w:val="0"/>
        <w:keepLines w:val="0"/>
        <w:widowControl w:val="0"/>
        <w:pBdr>
          <w:top w:val="single" w:sz="4" w:space="0" w:color="auto"/>
        </w:pBdr>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O tak, bardzo duża.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No widzisz, — ciągnął Ali z uporem swoją myśl — ja też nie prawdziwy Francuz, ale jestem we Francji, to jestem Francuzem. Moje dzieci to już są prawdziwymi Francuzami i twoje dzieci też są Francuzami.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Wiesz przecież, że nie jestem żonaty i nie mam dzieci.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Ach tak, zapomniałem — łapał się Ali.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Chodzą twoje dzieci tutaj do szkoły? — pytał Michał.</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Pewnie, że chodzą i umieją wszystko i pisać i czytać i wszystko i wszystko.</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dobrze się uczą?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Tak! bardzo a bardzo dobrze, umieją już wszystko, i wszystko, i czytać, i pisać i wszystko, i wszystko — objaśniał z zapałem Ali, a oczy mu się świeciły jak przy rozmowie o owcach</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Alemu długo nie goiły się rozbite palce u nóg, skarżył się, że go wciąż mocno bolą.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Ali, ty sobie kuo buty skórzane, a nie takie szmaciane — doradzał mu Michał. Teraz jest zimno, a jak ci w tych szma</w:t>
        <w:softHyphen/>
        <w:t>cianych łapciach nogi zmarzną, to ci się nie będą goiły, a jak się do tego gdzieś potkniesz, uderzysz, to ci się nig^dy nie zagoją. Jeszcze tak ci się może stać, że ci cała noga ugnije i będą ci ją musieli urżnąć.</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Masz rację, masz rację Michał, ty dobry kolega, ty mą</w:t>
        <w:softHyphen/>
        <w:t>dry ; ja sobie trzewiki kupię. Ja tego nie wiedziałem, że kiedy zimno, to się noga nie goi i gnije.</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Nie tylko rany na nogach, ale żadne rany się w zimnie nie goją. I to ci jeszcze raz Ali mówię: ty sobie kup buty całe ze skóry, dobre i mocne. Gdybyś w trzewikach robił, to by ci się nawet nogi nie potłukły, bo by skóra zatrzymała wałek. Po krótkim namyśle Ali zauważył :</w:t>
      </w:r>
    </w:p>
    <w:p>
      <w:pPr>
        <w:pStyle w:val="Style37"/>
        <w:keepNext w:val="0"/>
        <w:keepLines w:val="0"/>
        <w:widowControl w:val="0"/>
        <w:shd w:val="clear" w:color="auto" w:fill="auto"/>
        <w:bidi w:val="0"/>
        <w:spacing w:before="0" w:after="0" w:line="202" w:lineRule="auto"/>
        <w:ind w:left="0" w:right="0" w:firstLine="260"/>
        <w:jc w:val="both"/>
      </w:pPr>
      <w:r>
        <w:rPr>
          <w:color w:val="000000"/>
          <w:spacing w:val="0"/>
          <w:w w:val="100"/>
          <w:position w:val="0"/>
          <w:shd w:val="clear" w:color="auto" w:fill="auto"/>
          <w:lang w:val="pl-PL" w:eastAsia="pl-PL" w:bidi="pl-PL"/>
        </w:rPr>
        <w:t>— A jakby tak meszty kupić, tam przy końcu też coś takie</w:t>
        <w:softHyphen/>
        <w:t>go twardego jest</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Nie, nie! trzewiki sobie kup i całe ze skóry! — przyka</w:t>
        <w:softHyphen/>
        <w:t>zał stanowczo Michał.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Masz rację, masz rację Michał, całe ze skóry sobie kupię.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Nazajutrz Ali przyszedł do pracy w nowiuteńkich trzewi</w:t>
        <w:softHyphen/>
        <w:t>kach. Były całe z cieniutkiej wiśniowej skóry i ładnego fasonu.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Ali kończył pracę dosyć wcześnie, bo „lisseuses” zatrzy</w:t>
        <w:softHyphen/>
        <w:t xml:space="preserve">mywano o wpół do dziewiątej. Później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miał trochę roboty: pozamykać parę, powypuszczać wodę, pozluźniać sprężyny. Ali natomiast mógł iść ubierać się.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Tego wieczoru śpieszył się wyjątkowo. Pobiegł do szatni, skoro tylko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zatrzymał ostatnią maszynę. Wyciągnął swo</w:t>
        <w:softHyphen/>
        <w:t>je nowe trzewiki z szafy. Uśmiechając się do nich triumfująco układał je długo na ławie, na miejscu, gdzie zazwyczaj siady</w:t>
        <w:softHyphen/>
        <w:t>wał. Następnie wyciągnął z szafy tak brudny ręcznik, że pier</w:t>
        <w:softHyphen/>
        <w:t>wotnych kolorów nie można było poznać. Okręcił sobie nim szy</w:t>
        <w:softHyphen/>
        <w:t>ję i wolniuteńko poszedł do umywalni. W umywalni mył się rów</w:t>
        <w:softHyphen/>
        <w:t>nież wolno, ale dokładnie. Pełnymi dłońmi nabierał wodę i rzu-</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cał ją sobie w otwarte usta, wypluwając przy tym pracowicie wszystkie znajdujące się tam śliny. Po czym kolej na nos, wy</w:t>
        <w:softHyphen/>
        <w:t>dmuchiwał energicznie każdą dziurkę z osobna, rzucając nieczy</w:t>
        <w:softHyphen/>
        <w:t>stościami w białe emaliowe koryto. Następnie podstawił pod ku</w:t>
        <w:softHyphen/>
        <w:t>rek rozłożone dłonie i rzucił kilkakrotnie wodą w twarz. Umył palce, które dotykały nieczystych śluz i dla pewności dobrego oczyszczenia rzucił jeszcze kilkakrotnie wodą w oczy, nos i usta. Ceremonialne mycie było zakończone. Teraz zaczął się powoli wycierać — jak najbardziej powoli, — by jak najpóźniej wrócić do szatni. Niech przez ten czas zobaczą — myślał — niech widzą, że on, Ali, ma takie ładne całe skórzane trzewiki. Głupcy! w po</w:t>
        <w:softHyphen/>
        <w:t>łudnie ich nawet nie zauważyli. Wycierał powoli uszy, szyję, niemyty kark. Nos jeszcze raz wydmuchał solidnie w ręcznik. Wytarł sobie zęby i usta tak głęboko, jak tylko mógł palcem dosięgnąć.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Istotnie przez ten czas duża część robotników przeszła przez szatnię, by wziąć mydło, ręcznik, by wreszcie się ubrać. Nowe trzewiki Alego stały na ławie nie budząc większego zain</w:t>
        <w:softHyphen/>
        <w:t xml:space="preserve">teresowania, do czasu aż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znalazł się w szatni. Ten oce</w:t>
        <w:softHyphen/>
        <w:t>nił je po swojemu. — Che! che! che! Ali kupił buty i chwali się z nimi. Poczekaj, będzie ich szukał. — Wziął jeden trzewik, i włożył między swoją a Alego szafę, po czym przykrył go swoim roboczym tornistrem. Gdy Ali wszedł, pierwsze jego spojrzenie padło na samotnie stojący but. Zrazu nie wiedział co o tym myśleć. — Na pewno jednego nie ukradli, bo drugi stoi. Oglą</w:t>
        <w:softHyphen/>
        <w:t>dają go gdzieś — przypuszczał — podziwiają jego jakość i za</w:t>
        <w:softHyphen/>
        <w:t>raz mu go ktoś odniesie. Wysilał się jedynie, by zachować spo</w:t>
        <w:softHyphen/>
        <w:t>kój. Zaczął się powoli ubierać, z szafy coś wyciągał, coś wkła</w:t>
        <w:softHyphen/>
        <w:t xml:space="preserve">dał. Zrozumiał już że zażartowano z niego. Nikogo nic nie pytał, ani nie szukał, by się nie narazić na większe jeszcze kpiny.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już się ubrał, założył przez ramię swoją torbę. Dla zna</w:t>
        <w:softHyphen/>
        <w:t>lezienia zaginionego buta, wystarczyłoby Alemu przechylić gło</w:t>
        <w:softHyphen/>
        <w:t>wę na drugą stronę szafy. Był bliżej niego niż ten na ławie. Lecz uparty Ali ani myślał się zniżyć do próby szukania. Trzymał się twardo jedynej myśli : „Sami wzięli, sami muszą oddać”.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wiadomo, kto tu był bardziej uparty : Ali, co szukać nie chciał, czy pozostali, że mu nie zwrócili uwagi na obok stojący trzewik. Czas teraz pędził szybko, do gwizdu syreny brakowało zaledwie kilka sekund. Ten i ów zapalił papierosa. Gotowi do wyjścia towarzysze trącali się porozumiewawczo łokciami.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Ali tego nie widział i widzieć by nie chciał. Zwrócony twa</w:t>
        <w:softHyphen/>
        <w:t>rzą do szafy, z ukosa, przez ramię, zerkał na ławę, czy ktoś nie odnosi zaginionego trzewika. Zdjął swoje robocze łapcie. Sto</w:t>
        <w:softHyphen/>
        <w:t>jąc boso na posadzce nie wkładał skarpet, bo po ich włożeniu należałoby się wziąć do trzewików. Syrena zawyła. Strumień lu</w:t>
        <w:softHyphen/>
        <w:t>dzi wartko przeciskał się przez wąskie drzwi. Gdy ostatnie ple</w:t>
        <w:softHyphen/>
        <w:t>cy znalazły się za progiem, zniknęła wszelka nadzieja na po</w:t>
        <w:softHyphen/>
        <w:t>wrót buta. Ali rozłożył ręce, wypuścił bolesny jęk i począł krzy</w:t>
        <w:softHyphen/>
        <w:t xml:space="preserve">czeć co sił, by wrócili i oddali mu jego nowy but. Zwabiony nieludzkim wrzaskiem majster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przybiegł zobaczyć co się</w:t>
        <w:br w:type="page"/>
      </w:r>
      <w:r>
        <w:rPr>
          <w:color w:val="000000"/>
          <w:spacing w:val="0"/>
          <w:w w:val="100"/>
          <w:position w:val="0"/>
          <w:shd w:val="clear" w:color="auto" w:fill="auto"/>
          <w:lang w:val="pl-PL" w:eastAsia="pl-PL" w:bidi="pl-PL"/>
        </w:rPr>
        <w:t>dzieje. Ali stał pośrodku szatni, boso, z rozłożonymi rękami, w tragikomicznej postawie.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A ty co tu jeszcze ? — zapytał ostro </w:t>
      </w:r>
      <w:r>
        <w:rPr>
          <w:color w:val="000000"/>
          <w:spacing w:val="0"/>
          <w:w w:val="100"/>
          <w:position w:val="0"/>
          <w:shd w:val="clear" w:color="auto" w:fill="auto"/>
          <w:lang w:val="fr-FR" w:eastAsia="fr-FR" w:bidi="fr-FR"/>
        </w:rPr>
        <w:t>René.</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O! Jeden trzewik! Ukradli! — wydukał Ali, podnosząc z ławy swój jeden but.</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Kompletnie głupi — mruczał majster, wysuwając nogą drugi but spod szafy Alego, prawie tuż spod jego nóg. — Masz najwięcej czasu i ani ubrać się nie zdążysz. Bierz to wszystko i wychodź stąd! Na korytarzu się ubierzesz — zagrzmiał. auto</w:t>
        <w:softHyphen/>
        <w:t>rytatywnie majster. — Na ciebie jednego zawsze będę czekał! Co!? — Ali szybko bez słowa złapał co jego: szal, skarpety, płaszcz, torbę, nieszczęsne nowe buty i zbiegł po schodach na główny korytarz. Tu mógł się ubierać, nawet i do północy.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drugi dzień przyszedł bez nowych butów i zły. Na przy</w:t>
        <w:softHyphen/>
        <w:t xml:space="preserve">witania nie odpowiadał. — Co, nie jesteś moim kolegą? Że mi nie chcesz ręki podać? — zapytał </w:t>
      </w:r>
      <w:r>
        <w:rPr>
          <w:color w:val="000000"/>
          <w:spacing w:val="0"/>
          <w:w w:val="100"/>
          <w:position w:val="0"/>
          <w:shd w:val="clear" w:color="auto" w:fill="auto"/>
          <w:lang w:val="fr-FR" w:eastAsia="fr-FR" w:bidi="fr-FR"/>
        </w:rPr>
        <w:t>Maurice.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Ale ja jestem twoim ,,bon </w:t>
      </w:r>
      <w:r>
        <w:rPr>
          <w:color w:val="000000"/>
          <w:spacing w:val="0"/>
          <w:w w:val="100"/>
          <w:position w:val="0"/>
          <w:shd w:val="clear" w:color="auto" w:fill="auto"/>
          <w:lang w:val="fr-FR" w:eastAsia="fr-FR" w:bidi="fr-FR"/>
        </w:rPr>
        <w:t>camarade”.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Dlaczego to tak ?</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Boś to ty mi wczoraj trzewik schował. Majster na mnie wyzywał. ,,On pit </w:t>
      </w:r>
      <w:r>
        <w:rPr>
          <w:color w:val="000000"/>
          <w:spacing w:val="0"/>
          <w:w w:val="100"/>
          <w:position w:val="0"/>
          <w:shd w:val="clear" w:color="auto" w:fill="auto"/>
          <w:lang w:val="fr-FR" w:eastAsia="fr-FR" w:bidi="fr-FR"/>
        </w:rPr>
        <w:t xml:space="preserve">pas rigouler toujours coumme-ça </w:t>
      </w:r>
      <w:r>
        <w:rPr>
          <w:color w:val="000000"/>
          <w:spacing w:val="0"/>
          <w:w w:val="100"/>
          <w:position w:val="0"/>
          <w:shd w:val="clear" w:color="auto" w:fill="auto"/>
          <w:lang w:val="pl-PL" w:eastAsia="pl-PL" w:bidi="pl-PL"/>
        </w:rPr>
        <w:t xml:space="preserve">de moi. Moi </w:t>
      </w:r>
      <w:r>
        <w:rPr>
          <w:color w:val="000000"/>
          <w:spacing w:val="0"/>
          <w:w w:val="100"/>
          <w:position w:val="0"/>
          <w:shd w:val="clear" w:color="auto" w:fill="auto"/>
          <w:lang w:val="fr-FR" w:eastAsia="fr-FR" w:bidi="fr-FR"/>
        </w:rPr>
        <w:t xml:space="preserve">pas in </w:t>
      </w:r>
      <w:r>
        <w:rPr>
          <w:color w:val="000000"/>
          <w:spacing w:val="0"/>
          <w:w w:val="100"/>
          <w:position w:val="0"/>
          <w:shd w:val="clear" w:color="auto" w:fill="auto"/>
          <w:lang w:val="pl-PL" w:eastAsia="pl-PL" w:bidi="pl-PL"/>
        </w:rPr>
        <w:t xml:space="preserve">pitit </w:t>
      </w:r>
      <w:r>
        <w:rPr>
          <w:color w:val="000000"/>
          <w:spacing w:val="0"/>
          <w:w w:val="100"/>
          <w:position w:val="0"/>
          <w:shd w:val="clear" w:color="auto" w:fill="auto"/>
          <w:lang w:val="fr-FR" w:eastAsia="fr-FR" w:bidi="fr-FR"/>
        </w:rPr>
        <w:t>enfant”...</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Oh Ali, </w:t>
      </w:r>
      <w:r>
        <w:rPr>
          <w:color w:val="000000"/>
          <w:spacing w:val="0"/>
          <w:w w:val="100"/>
          <w:position w:val="0"/>
          <w:shd w:val="clear" w:color="auto" w:fill="auto"/>
          <w:lang w:val="fr-FR" w:eastAsia="fr-FR" w:bidi="fr-FR"/>
        </w:rPr>
        <w:t xml:space="preserve">ça-va! Ne me casse pas les pieds </w:t>
      </w:r>
      <w:r>
        <w:rPr>
          <w:color w:val="000000"/>
          <w:spacing w:val="0"/>
          <w:w w:val="100"/>
          <w:position w:val="0"/>
          <w:shd w:val="clear" w:color="auto" w:fill="auto"/>
          <w:lang w:val="pl-PL" w:eastAsia="pl-PL" w:bidi="pl-PL"/>
        </w:rPr>
        <w:t xml:space="preserve">— przerwał mu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Dzisiaj na wieczór duże jabłko, potem znów „bon </w:t>
      </w:r>
      <w:r>
        <w:rPr>
          <w:color w:val="000000"/>
          <w:spacing w:val="0"/>
          <w:w w:val="100"/>
          <w:position w:val="0"/>
          <w:shd w:val="clear" w:color="auto" w:fill="auto"/>
          <w:lang w:val="fr-FR" w:eastAsia="fr-FR" w:bidi="fr-FR"/>
        </w:rPr>
        <w:t>camarade”.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Non!</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Mais si, mais si! </w:t>
      </w:r>
      <w:r>
        <w:rPr>
          <w:color w:val="000000"/>
          <w:spacing w:val="0"/>
          <w:w w:val="100"/>
          <w:position w:val="0"/>
          <w:shd w:val="clear" w:color="auto" w:fill="auto"/>
          <w:lang w:val="pl-PL" w:eastAsia="pl-PL" w:bidi="pl-PL"/>
        </w:rPr>
        <w:t xml:space="preserve">Patrz jakie ładne. Wyciągnął duże jabłko z tornistra, pokazał </w:t>
      </w:r>
      <w:r>
        <w:rPr>
          <w:color w:val="000000"/>
          <w:spacing w:val="0"/>
          <w:w w:val="100"/>
          <w:position w:val="0"/>
          <w:shd w:val="clear" w:color="auto" w:fill="auto"/>
          <w:lang w:val="fr-FR" w:eastAsia="fr-FR" w:bidi="fr-FR"/>
        </w:rPr>
        <w:t xml:space="preserve">Ali’emu, </w:t>
      </w:r>
      <w:r>
        <w:rPr>
          <w:color w:val="000000"/>
          <w:spacing w:val="0"/>
          <w:w w:val="100"/>
          <w:position w:val="0"/>
          <w:shd w:val="clear" w:color="auto" w:fill="auto"/>
          <w:lang w:val="pl-PL" w:eastAsia="pl-PL" w:bidi="pl-PL"/>
        </w:rPr>
        <w:t>powąchał, i położył go w swojej szafie na półce. Ali był w tak złym humorze, że nawet nie poszedł, by usiąść obok Michała. Przy pracy dziś mu się też wyjątkowo nie szczęściło. Trzy razy popsuł mocno maszynę. Dwa razy majster musiał mechanika przywołać, żeby ją urucho</w:t>
        <w:softHyphen/>
        <w:t>mić. Pokłócił się z Henrykiem i nawet z majstrem, którego się zawsze przesadnie bał.</w:t>
      </w:r>
    </w:p>
    <w:p>
      <w:pPr>
        <w:pStyle w:val="Style37"/>
        <w:keepNext w:val="0"/>
        <w:keepLines w:val="0"/>
        <w:widowControl w:val="0"/>
        <w:shd w:val="clear" w:color="auto" w:fill="auto"/>
        <w:bidi w:val="0"/>
        <w:spacing w:before="0" w:after="0" w:line="199" w:lineRule="auto"/>
        <w:ind w:left="0" w:right="0" w:firstLine="480"/>
        <w:jc w:val="both"/>
        <w:sectPr>
          <w:headerReference w:type="default" r:id="rId71"/>
          <w:footerReference w:type="default" r:id="rId72"/>
          <w:headerReference w:type="even" r:id="rId73"/>
          <w:footerReference w:type="even" r:id="rId74"/>
          <w:footnotePr>
            <w:pos w:val="pageBottom"/>
            <w:numFmt w:val="chicago"/>
            <w:numStart w:val="1"/>
            <w:numRestart w:val="continuous"/>
            <w15:footnoteColumns w:val="1"/>
          </w:footnotePr>
          <w:pgSz w:w="6889" w:h="11928"/>
          <w:pgMar w:top="1192" w:left="516" w:right="523" w:bottom="1023" w:header="0" w:footer="3" w:gutter="0"/>
          <w:pgNumType w:start="46"/>
          <w:cols w:space="720"/>
          <w:noEndnote/>
          <w:rtlGutter w:val="0"/>
          <w:docGrid w:linePitch="360"/>
        </w:sectPr>
      </w:pPr>
      <w:r>
        <w:rPr>
          <w:color w:val="000000"/>
          <w:spacing w:val="0"/>
          <w:w w:val="100"/>
          <w:position w:val="0"/>
          <w:shd w:val="clear" w:color="auto" w:fill="auto"/>
          <w:lang w:val="pl-PL" w:eastAsia="pl-PL" w:bidi="pl-PL"/>
        </w:rPr>
        <w:t>Przy samym końcu pracy zrobił jeszcze małą brodę, którą musiał wycinać. Do umywalni przyszedł zatem później niż zwy</w:t>
        <w:softHyphen/>
        <w:t>kle. Prawie wszystkie kurki zajęte były przez myjących się. Jedni się już wycierali, dyskutując namiętnie fabryczne nowości dnia. Ktoś rzucał wodą poprzez niski mur, do umywalni kobiet, te odpłacały się z nawiązką, to z kolei wywoływał u innych gwał</w:t>
        <w:softHyphen/>
        <w:t>towne protesty zaprawione pieprznymi wyzwiskami. Po krótkiej chwili Ali znalazł wolny kurek ; bez słowa wcisnął się między dwóch półnagusów i rozpoczął swoje półrytualne mycie. Chlus</w:t>
        <w:softHyphen/>
        <w:t xml:space="preserve">nął trzy razy wodą w twarz i począł czyścić nos. Wydmuchał najpierw jedną dziurkę, rzucając energicznie zawartościami w emaliowane koryto. Obmył palce i zabrał się do drugiej dziurki. Duży Hans, który tuż obok mył nogi w tym samym korycie, patrzył na niego z największym obrzydzeniem. Gdy wreszcie zawartość drugiej dziurki spadła mu na łydkę, silną prawicą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odepchnął w tył półczarnego niechluja. — Wstrętna Świnio, jak się nie umiesz po ludzku myć, to idź do ,,Algierii” (Algierią na</w:t>
        <w:softHyphen/>
        <w:t>zywano też asortymenty P.L.ą i P.L. 5, tam przeważyła więk</w:t>
        <w:softHyphen/>
        <w:t>szość robotników algierskich, niektórzy, miejscowi, woleli iść brudni do domu niż myć się z nimi). Postawił łydkę pod prąd silnej wody, klnąc przy tym siarczyście po niemiecku i francusku. Lecz Ali nic z tego nie słyszał. Popchnięty silnie, odbił się o drzwi ustępów. Chciał silnie, nawet bardzo silnie reagować, poczuł jednak, że ma wszystkich przeciwko sobie. Ktoś go przy</w:t>
        <w:softHyphen/>
        <w:t>trzymał. Poczęto się trochę szamotać. — Ali, to jest obrzydliwe, co ty robisz. To jest nie ładnie, jak się ty myjesz, a gdy ci to Hans mówi, to ty się na niego jeszcze rzucasz. Co byś ty po</w:t>
        <w:softHyphen/>
        <w:t>wiedział, gdyby tak ktoś na ciebie napluł. Szczupły Kazimierz chciał się może swoją siłą pochwalić, a może odwagą, bo to, gdy wszyscy na jednego, to się wiele nie ryzykuje. Otworzył drzwi i sprawnie wypchnął Alego na zewnątrz. Nie wszyscy po</w:t>
        <w:softHyphen/>
        <w:t xml:space="preserve">chwalali ten gest. Ali do umywalni już nie wrócił, przybiegł do szatni i począł się ubierać.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siedział na skraju ławy, obie</w:t>
        <w:softHyphen/>
        <w:t>rając spokojnie jabłko, które rano Alemu obiecał. Ten był moc</w:t>
        <w:softHyphen/>
        <w:t xml:space="preserve">no podenerwowany ubierał się szybko. Dziś nie będzie ostatni — pomyślał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Gdy Ali z rozmachem zarzucił sobie płaszcz na ramiona, jego ,,bon </w:t>
      </w:r>
      <w:r>
        <w:rPr>
          <w:color w:val="000000"/>
          <w:spacing w:val="0"/>
          <w:w w:val="100"/>
          <w:position w:val="0"/>
          <w:shd w:val="clear" w:color="auto" w:fill="auto"/>
          <w:lang w:val="fr-FR" w:eastAsia="fr-FR" w:bidi="fr-FR"/>
        </w:rPr>
        <w:t xml:space="preserve">camarade” </w:t>
      </w:r>
      <w:r>
        <w:rPr>
          <w:color w:val="000000"/>
          <w:spacing w:val="0"/>
          <w:w w:val="100"/>
          <w:position w:val="0"/>
          <w:shd w:val="clear" w:color="auto" w:fill="auto"/>
          <w:lang w:val="pl-PL" w:eastAsia="pl-PL" w:bidi="pl-PL"/>
        </w:rPr>
        <w:t>zwrócił mu uwagę całkiem poważnie — co w tym wypadku odznaczało, że żartuje — Nie trzep tak tym płaszczem, bo jeszcze wszy naleci.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 wrzasnął niedowierzająco Ali.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Nie trzep, bo wszy lecą.</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Co to są wszy?! — Gestami naśladującymi rozgniatanie wszy między palcami, upewnił go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Ja nie mam wszy!!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Ja tu widziałem wczoraj jedną co szła po brzegu twojej szafy, ale nie miałem okularów i nie mogłem poznać, czy to była algierska, czy francuska.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Tak, ja teraz wszystko rozumiem! Ja teraz rozumiem! Ja wszystko rozumiem!!! — wrzeszczał coraz bardziej wytrą</w:t>
        <w:softHyphen/>
        <w:t xml:space="preserve">cony z równowagi Ali.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który jeszcze nie wiedział o zajściu w umywalni, spojrzał na niego z niepokojem. Ali wy</w:t>
        <w:softHyphen/>
        <w:t>glądał naprawdę nienormalnie, jakoś dziko. Wcale się nie uspa</w:t>
        <w:softHyphen/>
        <w:t>kajał, przeciwnie, podniecony swoim własnym krzykiem wrzesz</w:t>
        <w:softHyphen/>
        <w:t>czał coraz głośniej. Wszystkie uczucia doznanej i urojonej krzywdy, wybuchły w nim jak wulkan. — Wiem, że jestem Al</w:t>
        <w:softHyphen/>
        <w:t>gierczykiem! Jestem brudny, głupi, obrzydliwy! Nigdy nie będę Francuzem! Moje dzieci też nie będą Francuzami! Ja mam wszy! Co!? Ja jestem Świnia! Co?! Ja jestem Świnia!... — Wy</w:t>
        <w:softHyphen/>
        <w:t>razy, zdania stawały się mniej zrozumiałe, coraz więcej było słów arabskich, lub też jakiegoś innego algierskiego narzecza. W końcu zerwał się i wybiegł na korytarz. Gdy znalazł się we drzwiach, majster krzyczał za nim: — Hej tam! Gdzie idziesz?! — Ali zapewne tego nie słyszał, a jeżeli by słyszał, też by się nie zatrzymał. Jak wiatr wpadł do szatni asortymentu, gdzie pracowali jego współwyznawcy. Po kilku sekundach wyskoczył stamtąd z piętnastocentymetrowym, prostym nożem. I biegł da</w:t>
        <w:softHyphen/>
        <w:br w:type="page"/>
      </w:r>
      <w:r>
        <w:rPr>
          <w:color w:val="000000"/>
          <w:spacing w:val="0"/>
          <w:w w:val="100"/>
          <w:position w:val="0"/>
          <w:shd w:val="clear" w:color="auto" w:fill="auto"/>
          <w:lang w:val="pl-PL" w:eastAsia="pl-PL" w:bidi="pl-PL"/>
        </w:rPr>
        <w:t>lej bez wytchnienia długim korytarzem, do głównych wyjścio</w:t>
        <w:softHyphen/>
        <w:t>wych drzwi. Gdy się do nich zbliżał, dyżurny dyrektor krzyczał, by się zatrzymał. W tej samej chwili zawyła syrena. Dyrektor machnął ręką, bo jeżeli wyszedł bez podstemplowania karty, bę</w:t>
        <w:softHyphen/>
        <w:t xml:space="preserve">dzie się musiał jutro usprawiedliwić. Stróż, pełniący wartę przy bramie, patrzył na niego z niepokojem, bo dopiero co właśnie syrena zawyła a Ali już był na dziedzińcu. Tu było coś nie w porządku. Jego torba nie wyglądała na to, żeby tam mógł mieć coś ukradzionego. Jeżeli go tamci wypuścili przed czasem, to i on nie miał powodu zatrzymywać go teraz, po gwizdku. Ali wybiegł spokojnie za bramę i stanął przyczajony tuż koło muru. W prawej ręce trzymał nieukrywany nóż. Serce biło mu jak młotem. Oczy zachodziły mgłą. Chęć zemsty nie miała w nim granic. — Przebić! zabić! zarżnąć! </w:t>
      </w:r>
      <w:r>
        <w:rPr>
          <w:color w:val="000000"/>
          <w:spacing w:val="0"/>
          <w:w w:val="100"/>
          <w:position w:val="0"/>
          <w:shd w:val="clear" w:color="auto" w:fill="auto"/>
          <w:lang w:val="fr-FR" w:eastAsia="fr-FR" w:bidi="fr-FR"/>
        </w:rPr>
        <w:t xml:space="preserve">Maurice’a, Henri, </w:t>
      </w:r>
      <w:r>
        <w:rPr>
          <w:color w:val="000000"/>
          <w:spacing w:val="0"/>
          <w:w w:val="100"/>
          <w:position w:val="0"/>
          <w:shd w:val="clear" w:color="auto" w:fill="auto"/>
          <w:lang w:val="pl-PL" w:eastAsia="pl-PL" w:bidi="pl-PL"/>
        </w:rPr>
        <w:t>Hansa, Kazimierza i innych krzywdzicieli, a potem niech się dzieje co chce!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Majster zobaczył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na dziedzińcu, skinął na niego, a gdy ten się zbliżył, zapytał: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Nie wiesz ty, co tam się z Alim stało? Nie wypłataliście mu tam jakiegoś figla? — Majster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znał i wiedział, że ten jest asem w tej dziedzinie.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Właściwie nikt nic mu nie zrobił. W umywalni się podobno pokłócili przy myciu, ale nie wiem, jak to tam było. Ja pytałem się go, czy wszy nie ma, o to się tak rozgniewał i gdzieś poleciał.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trzeba się nim zajmować — nalegał majster — trze</w:t>
        <w:softHyphen/>
        <w:t>ba mu dać spokój. On żartów nie zna. To tępa głowa, wczoraj przy trzewiku stał i o mało co nie płakał, że mu go ukradli.</w:t>
      </w:r>
    </w:p>
    <w:p>
      <w:pPr>
        <w:pStyle w:val="Style37"/>
        <w:keepNext w:val="0"/>
        <w:keepLines w:val="0"/>
        <w:widowControl w:val="0"/>
        <w:shd w:val="clear" w:color="auto" w:fill="auto"/>
        <w:bidi w:val="0"/>
        <w:spacing w:before="0" w:after="0" w:line="202" w:lineRule="auto"/>
        <w:ind w:left="0" w:right="0" w:firstLine="440"/>
        <w:jc w:val="both"/>
        <w:sectPr>
          <w:headerReference w:type="default" r:id="rId75"/>
          <w:footerReference w:type="default" r:id="rId76"/>
          <w:headerReference w:type="even" r:id="rId77"/>
          <w:footerReference w:type="even" r:id="rId78"/>
          <w:headerReference w:type="first" r:id="rId79"/>
          <w:footerReference w:type="first" r:id="rId80"/>
          <w:footnotePr>
            <w:pos w:val="pageBottom"/>
            <w:numFmt w:val="chicago"/>
            <w:numStart w:val="1"/>
            <w:numRestart w:val="continuous"/>
            <w15:footnoteColumns w:val="1"/>
          </w:footnotePr>
          <w:pgSz w:w="6889" w:h="11928"/>
          <w:pgMar w:top="1192" w:left="516" w:right="523" w:bottom="1023"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Upominając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 xml:space="preserve">ani na chwilę nie przypuszczał, że właściwie na upomnienia już za późno.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 xml:space="preserve">po prawej stronie pchał swój ciężki motocykl, po lewej stronie szedł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W tym porządku znaleźli się u wylotu szerokiej bramy, tuż obok Alego. Ten, skoro zobaczył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 xml:space="preserve">skoczył, jak oszalały. Wpadł na motocykl, popchnął majstra i zadał straszliwy cios </w:t>
      </w:r>
      <w:r>
        <w:rPr>
          <w:color w:val="000000"/>
          <w:spacing w:val="0"/>
          <w:w w:val="100"/>
          <w:position w:val="0"/>
          <w:shd w:val="clear" w:color="auto" w:fill="auto"/>
          <w:lang w:val="fr-FR" w:eastAsia="fr-FR" w:bidi="fr-FR"/>
        </w:rPr>
        <w:t xml:space="preserve">Maurice’owi </w:t>
      </w:r>
      <w:r>
        <w:rPr>
          <w:color w:val="000000"/>
          <w:spacing w:val="0"/>
          <w:w w:val="100"/>
          <w:position w:val="0"/>
          <w:shd w:val="clear" w:color="auto" w:fill="auto"/>
          <w:lang w:val="pl-PL" w:eastAsia="pl-PL" w:bidi="pl-PL"/>
        </w:rPr>
        <w:t xml:space="preserve">w kark. Zaatakowany zobaczył szybciej, co się dzieje ; odskoczył na bok ; nóż przeciął jedynie powietrze, a roz- machnięta ręka zatrzymała się na ramionach majstra.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 xml:space="preserve">pchnął swój ciężki motor na nogi napastnika. Ali zamierzył się szybko, by dać drugi cios, obojętnie komu. Silnie rzucony motor wytrącił go z równowagi, upadając zdążył jeszcze końcem noża coś zahaczyć. Tym drugim cięciem przeciął majstrowi kurtkę i lekko zranił go powyżej łokcia. Stróż, barczysty chłop, musiał widzieć zajście od samego początku, bo pierwszy znalazł się tuż obok. Sprawnym skrętem wyrwał wierzgającemu Alemu nóż z ręki i włożył go sobie w kieszeń. Oburącz chwycił za kołnierz grubej kapoty i pociągnął tak silnie, że aż szwy zatrzeszczały. Ali zgrzytnął zębami, motor leżący na jego nogach wlókł się razem z nim. </w:t>
      </w: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klnąc na wszystkie tony próbował podnieść swój ciężki motocykl. Ktoś mu w tym pomógł. Stróż bez więk</w:t>
        <w:softHyphen/>
        <w:t>szego trudu zawiódł Alego do swej rupieciarni, pchnął go do</w:t>
      </w:r>
    </w:p>
    <w:p>
      <w:pPr>
        <w:widowControl w:val="0"/>
        <w:spacing w:line="1" w:lineRule="exact"/>
      </w:pPr>
      <w:r>
        <w:drawing>
          <wp:anchor distT="0" distB="0" distL="0" distR="0" simplePos="0" relativeHeight="125829384" behindDoc="0" locked="0" layoutInCell="1" allowOverlap="1">
            <wp:simplePos x="0" y="0"/>
            <wp:positionH relativeFrom="page">
              <wp:posOffset>403860</wp:posOffset>
            </wp:positionH>
            <wp:positionV relativeFrom="paragraph">
              <wp:posOffset>0</wp:posOffset>
            </wp:positionV>
            <wp:extent cx="3615055" cy="243840"/>
            <wp:wrapTopAndBottom/>
            <wp:docPr id="111" name="Shape 111"/>
            <a:graphic xmlns:a="http://schemas.openxmlformats.org/drawingml/2006/main">
              <a:graphicData uri="http://schemas.openxmlformats.org/drawingml/2006/picture">
                <pic:pic xmlns:pic="http://schemas.openxmlformats.org/drawingml/2006/picture">
                  <pic:nvPicPr>
                    <pic:cNvPr id="112" name="Picture box 112"/>
                    <pic:cNvPicPr/>
                  </pic:nvPicPr>
                  <pic:blipFill>
                    <a:blip r:embed="rId81"/>
                    <a:stretch/>
                  </pic:blipFill>
                  <pic:spPr>
                    <a:xfrm>
                      <a:ext cx="3615055" cy="243840"/>
                    </a:xfrm>
                    <a:prstGeom prst="rect"/>
                  </pic:spPr>
                </pic:pic>
              </a:graphicData>
            </a:graphic>
          </wp:anchor>
        </w:drawing>
      </w:r>
      <w:r>
        <mc:AlternateContent>
          <mc:Choice Requires="wps">
            <w:drawing>
              <wp:anchor distT="0" distB="0" distL="0" distR="0" simplePos="0" relativeHeight="503316490" behindDoc="0" locked="0" layoutInCell="1" allowOverlap="1">
                <wp:simplePos x="0" y="0"/>
                <wp:positionH relativeFrom="page">
                  <wp:posOffset>1704340</wp:posOffset>
                </wp:positionH>
                <wp:positionV relativeFrom="paragraph">
                  <wp:posOffset>22860</wp:posOffset>
                </wp:positionV>
                <wp:extent cx="1008380" cy="153035"/>
                <wp:wrapNone/>
                <wp:docPr id="113" name="Shape 113"/>
                <a:graphic xmlns:a="http://schemas.openxmlformats.org/drawingml/2006/main">
                  <a:graphicData uri="http://schemas.microsoft.com/office/word/2010/wordprocessingShape">
                    <wps:wsp>
                      <wps:cNvSpPr txBox="1"/>
                      <wps:spPr>
                        <a:xfrm>
                          <a:ext cx="1008380" cy="15303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AU DJOUADAR</w:t>
                            </w:r>
                          </w:p>
                        </w:txbxContent>
                      </wps:txbx>
                      <wps:bodyPr lIns="0" tIns="0" rIns="0" bIns="0">
                        <a:noAutoFit/>
                      </wps:bodyPr>
                    </wps:wsp>
                  </a:graphicData>
                </a:graphic>
              </wp:anchor>
            </w:drawing>
          </mc:Choice>
          <mc:Fallback>
            <w:pict>
              <v:shape id="_x0000_s1139" type="#_x0000_t202" style="position:absolute;margin-left:134.19999999999999pt;margin-top:1.8pt;width:79.400000000000006pt;height:12.050000000000001pt;z-index:251657737;mso-wrap-distance-left:0;mso-wrap-distance-right:0;mso-position-horizontal-relative:page" filled="f" stroked="f">
                <v:textbox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AU DJOUADAR</w:t>
                      </w:r>
                    </w:p>
                  </w:txbxContent>
                </v:textbox>
                <w10:wrap anchorx="page"/>
              </v:shape>
            </w:pict>
          </mc:Fallback>
        </mc:AlternateConten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środka i zamknął drzwi na haczyk. Ali wpadł na koło starej maszyny do prania, obsunął się i upadł na kupę węgła. W nodze poczuł dotkliwy ból, rana musiała się zapewne otworzyć. Ból trwał jedynie parę sekund. Ciemno było wokoło niego, był sam i na pewno zamknięty. Przebił </w:t>
      </w:r>
      <w:r>
        <w:rPr>
          <w:color w:val="000000"/>
          <w:spacing w:val="0"/>
          <w:w w:val="100"/>
          <w:position w:val="0"/>
          <w:shd w:val="clear" w:color="auto" w:fill="auto"/>
          <w:lang w:val="fr-FR" w:eastAsia="fr-FR" w:bidi="fr-FR"/>
        </w:rPr>
        <w:t xml:space="preserve">Maurice’a </w:t>
      </w:r>
      <w:r>
        <w:rPr>
          <w:color w:val="000000"/>
          <w:spacing w:val="0"/>
          <w:w w:val="100"/>
          <w:position w:val="0"/>
          <w:shd w:val="clear" w:color="auto" w:fill="auto"/>
          <w:lang w:val="pl-PL" w:eastAsia="pl-PL" w:bidi="pl-PL"/>
        </w:rPr>
        <w:t>głęboko nożem — tak mu się przynajmniej wydawało — co teraz będzie? Co go za to czeka? Skaleczył podobno majstra — ta myśl napełniła go strachem. — Za chwilę przyjedzie policja i zabierze go. Wołał już policję niż spotkanie ze złym majstrem. Z bezgranicznej ciemności wyłoniła się malutka twarzyczka Saida i Fatimy. Ci malcy nie chcieli iść spać dopóki tata wieczorem nie wróci do domu. Nie może się policji dać zabrać. Wstał z kupy węgli. Ból ze wszystkich stron dawał znać o sobie. Po omacku znalazł drzwi. Wielki wilczur stróża mający budę obok rupieciarni, po</w:t>
        <w:softHyphen/>
        <w:t>czuł go wewnętrz i począł gwałtownie ujadać, skrobiąc do drzwi. Ali odpadł od klamki jak rażony prądem. Upadł na koło maszyny i znów na kupę węgli. Przez ten czas policja odebrała telefon i czarne, okratowane Renault było już w drodze. W dro</w:t>
        <w:softHyphen/>
        <w:t>dze była również sanitariuszka fabryczna ; zwykle kończyła dy</w:t>
        <w:softHyphen/>
        <w:t>żur o ósmej, po tej godzinie wypadki były rzadkie, a w razie potrzeby telefonowano po nią.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René, </w:t>
      </w:r>
      <w:r>
        <w:rPr>
          <w:color w:val="000000"/>
          <w:spacing w:val="0"/>
          <w:w w:val="100"/>
          <w:position w:val="0"/>
          <w:shd w:val="clear" w:color="auto" w:fill="auto"/>
          <w:lang w:val="pl-PL" w:eastAsia="pl-PL" w:bidi="pl-PL"/>
        </w:rPr>
        <w:t>w towarzystwie dyrekcji fabrycznej, stał otoczony wielką gromadą ciekawych. Krew zastygła mu już na ręce. Był on szanowany przez robotników i ceniony przez przełożonych. Uchodził za dobrego majstra, sumiennego w pracy i wyrozu</w:t>
        <w:softHyphen/>
        <w:t>miałego dla podwładnych.</w:t>
      </w:r>
    </w:p>
    <w:p>
      <w:pPr>
        <w:pStyle w:val="Style37"/>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Wiedziano, że nie zasłużył sobie na podobną zapłatę. Wszystkie sympatie były po jego “tronie. Alego nikt nie żałował.</w:t>
      </w:r>
    </w:p>
    <w:p>
      <w:pPr>
        <w:pStyle w:val="Style56"/>
        <w:keepNext w:val="0"/>
        <w:keepLines w:val="0"/>
        <w:widowControl w:val="0"/>
        <w:shd w:val="clear" w:color="auto" w:fill="auto"/>
        <w:bidi w:val="0"/>
        <w:spacing w:before="0" w:after="1720" w:line="240" w:lineRule="auto"/>
        <w:ind w:left="0" w:right="440" w:firstLine="0"/>
        <w:jc w:val="right"/>
        <w:rPr>
          <w:sz w:val="14"/>
          <w:szCs w:val="14"/>
        </w:rPr>
      </w:pPr>
      <w:r>
        <w:rPr>
          <w:i/>
          <w:iCs/>
          <w:color w:val="000000"/>
          <w:spacing w:val="0"/>
          <w:w w:val="100"/>
          <w:position w:val="0"/>
          <w:sz w:val="14"/>
          <w:szCs w:val="14"/>
          <w:shd w:val="clear" w:color="auto" w:fill="auto"/>
          <w:lang w:val="pl-PL" w:eastAsia="pl-PL" w:bidi="pl-PL"/>
        </w:rPr>
        <w:t>Edward KOZIK</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21" w:lineRule="auto"/>
        <w:ind w:left="0" w:right="0" w:firstLine="0"/>
        <w:jc w:val="center"/>
      </w:pPr>
      <w:r>
        <w:drawing>
          <wp:anchor distT="0" distB="0" distL="114300" distR="114300" simplePos="0" relativeHeight="125829385" behindDoc="0" locked="0" layoutInCell="1" allowOverlap="1">
            <wp:simplePos x="0" y="0"/>
            <wp:positionH relativeFrom="page">
              <wp:posOffset>469900</wp:posOffset>
            </wp:positionH>
            <wp:positionV relativeFrom="paragraph">
              <wp:posOffset>12700</wp:posOffset>
            </wp:positionV>
            <wp:extent cx="908050" cy="1164590"/>
            <wp:wrapSquare wrapText="right"/>
            <wp:docPr id="115" name="Shape 115"/>
            <a:graphic xmlns:a="http://schemas.openxmlformats.org/drawingml/2006/main">
              <a:graphicData uri="http://schemas.openxmlformats.org/drawingml/2006/picture">
                <pic:pic xmlns:pic="http://schemas.openxmlformats.org/drawingml/2006/picture">
                  <pic:nvPicPr>
                    <pic:cNvPr id="116" name="Picture box 116"/>
                    <pic:cNvPicPr/>
                  </pic:nvPicPr>
                  <pic:blipFill>
                    <a:blip r:embed="rId83"/>
                    <a:stretch/>
                  </pic:blipFill>
                  <pic:spPr>
                    <a:xfrm>
                      <a:ext cx="908050" cy="1164590"/>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1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0" w:right="0" w:firstLine="0"/>
        <w:jc w:val="both"/>
        <w:rPr>
          <w:sz w:val="58"/>
          <w:szCs w:val="58"/>
        </w:rPr>
      </w:pPr>
      <w:r>
        <w:rPr>
          <w:rFonts w:ascii="Calibri" w:eastAsia="Calibri" w:hAnsi="Calibri" w:cs="Calibri"/>
          <w:color w:val="000000"/>
          <w:spacing w:val="0"/>
          <w:w w:val="60"/>
          <w:position w:val="0"/>
          <w:sz w:val="58"/>
          <w:szCs w:val="58"/>
          <w:shd w:val="clear" w:color="auto" w:fill="auto"/>
          <w:lang w:val="pl-PL" w:eastAsia="pl-PL" w:bidi="pl-PL"/>
        </w:rPr>
        <w:t xml:space="preserve">LAMPERT &amp; </w:t>
      </w:r>
      <w:r>
        <w:rPr>
          <w:rFonts w:ascii="Calibri" w:eastAsia="Calibri" w:hAnsi="Calibri" w:cs="Calibri"/>
          <w:color w:val="000000"/>
          <w:spacing w:val="0"/>
          <w:w w:val="60"/>
          <w:position w:val="0"/>
          <w:sz w:val="58"/>
          <w:szCs w:val="58"/>
          <w:shd w:val="clear" w:color="auto" w:fill="auto"/>
          <w:lang w:val="fr-FR" w:eastAsia="fr-FR" w:bidi="fr-FR"/>
        </w:rPr>
        <w:t xml:space="preserve">POLIMEX </w:t>
      </w:r>
      <w:r>
        <w:rPr>
          <w:rFonts w:ascii="Calibri" w:eastAsia="Calibri" w:hAnsi="Calibri" w:cs="Calibri"/>
          <w:color w:val="000000"/>
          <w:spacing w:val="0"/>
          <w:w w:val="60"/>
          <w:position w:val="0"/>
          <w:sz w:val="58"/>
          <w:szCs w:val="58"/>
          <w:shd w:val="clear" w:color="auto" w:fill="auto"/>
          <w:lang w:val="pl-PL" w:eastAsia="pl-PL" w:bidi="pl-PL"/>
        </w:rPr>
        <w:t>Co</w:t>
      </w:r>
    </w:p>
    <w:p>
      <w:pPr>
        <w:pStyle w:val="Style5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both"/>
      </w:pPr>
      <w:r>
        <w:rPr>
          <w:color w:val="000000"/>
          <w:spacing w:val="0"/>
          <w:position w:val="0"/>
          <w:shd w:val="clear" w:color="auto" w:fill="auto"/>
          <w:lang w:val="pl-PL" w:eastAsia="pl-PL" w:bidi="pl-PL"/>
        </w:rPr>
        <w:t>45. Cromwell Rd.. London. S.W.7. England</w:t>
      </w:r>
      <w:r>
        <w:br w:type="page"/>
      </w:r>
    </w:p>
    <w:p>
      <w:pPr>
        <w:pStyle w:val="Style22"/>
        <w:keepNext w:val="0"/>
        <w:keepLines w:val="0"/>
        <w:widowControl w:val="0"/>
        <w:shd w:val="clear" w:color="auto" w:fill="auto"/>
        <w:bidi w:val="0"/>
        <w:spacing w:before="0" w:after="80" w:line="223" w:lineRule="auto"/>
        <w:ind w:left="0" w:right="0" w:firstLine="0"/>
        <w:jc w:val="center"/>
        <w:rPr>
          <w:sz w:val="20"/>
          <w:szCs w:val="20"/>
        </w:rPr>
      </w:pPr>
      <w:r>
        <w:drawing>
          <wp:anchor distT="0" distB="0" distL="63500" distR="63500" simplePos="0" relativeHeight="125829386" behindDoc="0" locked="0" layoutInCell="1" allowOverlap="1">
            <wp:simplePos x="0" y="0"/>
            <wp:positionH relativeFrom="page">
              <wp:posOffset>618490</wp:posOffset>
            </wp:positionH>
            <wp:positionV relativeFrom="paragraph">
              <wp:posOffset>12700</wp:posOffset>
            </wp:positionV>
            <wp:extent cx="389890" cy="841375"/>
            <wp:wrapSquare wrapText="right"/>
            <wp:docPr id="117" name="Shape 117"/>
            <a:graphic xmlns:a="http://schemas.openxmlformats.org/drawingml/2006/main">
              <a:graphicData uri="http://schemas.openxmlformats.org/drawingml/2006/picture">
                <pic:pic xmlns:pic="http://schemas.openxmlformats.org/drawingml/2006/picture">
                  <pic:nvPicPr>
                    <pic:cNvPr id="118" name="Picture box 118"/>
                    <pic:cNvPicPr/>
                  </pic:nvPicPr>
                  <pic:blipFill>
                    <a:blip r:embed="rId85"/>
                    <a:stretch/>
                  </pic:blipFill>
                  <pic:spPr>
                    <a:xfrm>
                      <a:ext cx="389890" cy="841375"/>
                    </a:xfrm>
                    <a:prstGeom prst="rect"/>
                  </pic:spPr>
                </pic:pic>
              </a:graphicData>
            </a:graphic>
          </wp:anchor>
        </w:drawing>
      </w:r>
      <w:r>
        <w:rPr>
          <w:color w:val="000000"/>
          <w:spacing w:val="0"/>
          <w:w w:val="100"/>
          <w:position w:val="0"/>
          <w:sz w:val="17"/>
          <w:szCs w:val="17"/>
          <w:shd w:val="clear" w:color="auto" w:fill="auto"/>
          <w:lang w:val="pl-PL" w:eastAsia="pl-PL" w:bidi="pl-PL"/>
        </w:rPr>
        <w:t>SPROWADZANIE RODZIN — EMIGRACJA</w:t>
        <w:br/>
        <w:t>BILETY LOTNICZE, MORSKIE I KOLEJOWE</w:t>
        <w:br/>
        <w:t xml:space="preserve">Z </w:t>
      </w:r>
      <w:r>
        <w:rPr>
          <w:i/>
          <w:iCs/>
          <w:color w:val="000000"/>
          <w:spacing w:val="0"/>
          <w:w w:val="100"/>
          <w:position w:val="0"/>
          <w:sz w:val="20"/>
          <w:szCs w:val="20"/>
          <w:shd w:val="clear" w:color="auto" w:fill="auto"/>
          <w:lang w:val="pl-PL" w:eastAsia="pl-PL" w:bidi="pl-PL"/>
        </w:rPr>
        <w:t>POLSKI I DO POLSKI</w:t>
      </w:r>
    </w:p>
    <w:p>
      <w:pPr>
        <w:pStyle w:val="Style22"/>
        <w:keepNext w:val="0"/>
        <w:keepLines w:val="0"/>
        <w:widowControl w:val="0"/>
        <w:shd w:val="clear" w:color="auto" w:fill="auto"/>
        <w:bidi w:val="0"/>
        <w:spacing w:before="0" w:after="0" w:line="240" w:lineRule="auto"/>
        <w:ind w:left="0" w:right="0" w:firstLine="580"/>
        <w:jc w:val="left"/>
      </w:pPr>
      <w:r>
        <w:rPr>
          <w:color w:val="000000"/>
          <w:spacing w:val="0"/>
          <w:w w:val="100"/>
          <w:position w:val="0"/>
          <w:shd w:val="clear" w:color="auto" w:fill="auto"/>
          <w:lang w:val="pl-PL" w:eastAsia="pl-PL" w:bidi="pl-PL"/>
        </w:rPr>
        <w:t>BILETY LOTNICZE I MORSKIE</w:t>
      </w:r>
    </w:p>
    <w:p>
      <w:pPr>
        <w:pStyle w:val="Style22"/>
        <w:keepNext w:val="0"/>
        <w:keepLines w:val="0"/>
        <w:widowControl w:val="0"/>
        <w:shd w:val="clear" w:color="auto" w:fill="auto"/>
        <w:bidi w:val="0"/>
        <w:spacing w:before="0" w:after="0" w:line="240" w:lineRule="auto"/>
        <w:ind w:left="0" w:right="0" w:firstLine="200"/>
        <w:jc w:val="left"/>
      </w:pPr>
      <w:r>
        <w:rPr>
          <w:color w:val="000000"/>
          <w:spacing w:val="0"/>
          <w:w w:val="100"/>
          <w:position w:val="0"/>
          <w:shd w:val="clear" w:color="auto" w:fill="auto"/>
          <w:lang w:val="pl-PL" w:eastAsia="pl-PL" w:bidi="pl-PL"/>
        </w:rPr>
        <w:t>DO U.S.A. — KANADY i AUSTRALII</w:t>
      </w:r>
    </w:p>
    <w:p>
      <w:pPr>
        <w:pStyle w:val="Style37"/>
        <w:keepNext w:val="0"/>
        <w:keepLines w:val="0"/>
        <w:widowControl w:val="0"/>
        <w:shd w:val="clear" w:color="auto" w:fill="auto"/>
        <w:bidi w:val="0"/>
        <w:spacing w:before="0" w:after="0" w:line="240"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11"/>
        <w:keepNext w:val="0"/>
        <w:keepLines w:val="0"/>
        <w:widowControl w:val="0"/>
        <w:shd w:val="clear" w:color="auto" w:fill="auto"/>
        <w:bidi w:val="0"/>
        <w:spacing w:before="0" w:after="0" w:line="240" w:lineRule="auto"/>
        <w:ind w:left="0" w:right="0" w:firstLine="360"/>
        <w:jc w:val="left"/>
        <w:rPr>
          <w:sz w:val="36"/>
          <w:szCs w:val="36"/>
        </w:rPr>
      </w:pP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pStyle w:val="Style15"/>
        <w:keepNext w:val="0"/>
        <w:keepLines w:val="0"/>
        <w:widowControl w:val="0"/>
        <w:shd w:val="clear" w:color="auto" w:fill="auto"/>
        <w:bidi w:val="0"/>
        <w:spacing w:before="0" w:after="160" w:line="240" w:lineRule="auto"/>
        <w:ind w:left="0" w:right="0" w:firstLine="36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 LAND</w:t>
      </w:r>
    </w:p>
    <w:p>
      <w:pPr>
        <w:widowControl w:val="0"/>
        <w:spacing w:line="1" w:lineRule="exact"/>
      </w:pPr>
      <w:r>
        <w:drawing>
          <wp:anchor distT="228600" distB="0" distL="0" distR="0" simplePos="0" relativeHeight="125829387" behindDoc="0" locked="0" layoutInCell="1" allowOverlap="1">
            <wp:simplePos x="0" y="0"/>
            <wp:positionH relativeFrom="page">
              <wp:posOffset>387985</wp:posOffset>
            </wp:positionH>
            <wp:positionV relativeFrom="paragraph">
              <wp:posOffset>228600</wp:posOffset>
            </wp:positionV>
            <wp:extent cx="3596640" cy="2310130"/>
            <wp:wrapTopAndBottom/>
            <wp:docPr id="119" name="Shape 119"/>
            <a:graphic xmlns:a="http://schemas.openxmlformats.org/drawingml/2006/main">
              <a:graphicData uri="http://schemas.openxmlformats.org/drawingml/2006/picture">
                <pic:pic xmlns:pic="http://schemas.openxmlformats.org/drawingml/2006/picture">
                  <pic:nvPicPr>
                    <pic:cNvPr id="120" name="Picture box 120"/>
                    <pic:cNvPicPr/>
                  </pic:nvPicPr>
                  <pic:blipFill>
                    <a:blip r:embed="rId87"/>
                    <a:stretch/>
                  </pic:blipFill>
                  <pic:spPr>
                    <a:xfrm>
                      <a:ext cx="3596640" cy="2310130"/>
                    </a:xfrm>
                    <a:prstGeom prst="rect"/>
                  </pic:spPr>
                </pic:pic>
              </a:graphicData>
            </a:graphic>
          </wp:anchor>
        </w:drawing>
      </w:r>
    </w:p>
    <w:p>
      <w:pPr>
        <w:pStyle w:val="Style37"/>
        <w:keepNext w:val="0"/>
        <w:keepLines w:val="0"/>
        <w:widowControl w:val="0"/>
        <w:shd w:val="clear" w:color="auto" w:fill="auto"/>
        <w:bidi w:val="0"/>
        <w:spacing w:before="0" w:after="0" w:line="240" w:lineRule="auto"/>
        <w:ind w:left="0" w:right="0" w:firstLine="200"/>
        <w:jc w:val="both"/>
      </w:pPr>
      <w:r>
        <w:rPr>
          <w:i/>
          <w:iCs/>
          <w:color w:val="000000"/>
          <w:spacing w:val="0"/>
          <w:w w:val="100"/>
          <w:position w:val="0"/>
          <w:shd w:val="clear" w:color="auto" w:fill="auto"/>
          <w:lang w:val="pl-PL" w:eastAsia="pl-PL" w:bidi="pl-PL"/>
        </w:rPr>
        <w:t>WARUNKI SPRZEDAŻY :</w:t>
      </w:r>
    </w:p>
    <w:p>
      <w:pPr>
        <w:pStyle w:val="Style22"/>
        <w:keepNext w:val="0"/>
        <w:keepLines w:val="0"/>
        <w:widowControl w:val="0"/>
        <w:shd w:val="clear" w:color="auto" w:fill="auto"/>
        <w:bidi w:val="0"/>
        <w:spacing w:before="0" w:after="0" w:line="211" w:lineRule="auto"/>
        <w:ind w:left="580" w:right="0" w:hanging="320"/>
        <w:jc w:val="both"/>
      </w:pPr>
      <w:r>
        <w:rPr>
          <w:color w:val="000000"/>
          <w:spacing w:val="0"/>
          <w:w w:val="100"/>
          <w:position w:val="0"/>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22"/>
        <w:keepNext w:val="0"/>
        <w:keepLines w:val="0"/>
        <w:widowControl w:val="0"/>
        <w:shd w:val="clear" w:color="auto" w:fill="auto"/>
        <w:bidi w:val="0"/>
        <w:spacing w:before="0" w:after="0" w:line="211" w:lineRule="auto"/>
        <w:ind w:left="580" w:right="0" w:hanging="320"/>
        <w:jc w:val="both"/>
      </w:pPr>
      <w:r>
        <w:rPr>
          <w:color w:val="000000"/>
          <w:spacing w:val="0"/>
          <w:w w:val="100"/>
          <w:position w:val="0"/>
          <w:shd w:val="clear" w:color="auto" w:fill="auto"/>
          <w:lang w:val="pl-PL" w:eastAsia="pl-PL" w:bidi="pl-PL"/>
        </w:rPr>
        <w:t xml:space="preserve">Jeżeli ktoś mieszka w Stanach Zjednoczonych należność może nam przesłać czekiem swego banku wystawionym w dolarach na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lub też może przekazać bez trudu za pośrednictwem poczty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2"/>
        <w:keepNext w:val="0"/>
        <w:keepLines w:val="0"/>
        <w:widowControl w:val="0"/>
        <w:shd w:val="clear" w:color="auto" w:fill="auto"/>
        <w:bidi w:val="0"/>
        <w:spacing w:before="0" w:after="0" w:line="211" w:lineRule="auto"/>
        <w:ind w:left="580" w:right="0" w:hanging="320"/>
        <w:jc w:val="both"/>
      </w:pPr>
      <w:r>
        <w:rPr>
          <w:color w:val="000000"/>
          <w:spacing w:val="0"/>
          <w:w w:val="100"/>
          <w:position w:val="0"/>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2"/>
        <w:keepNext w:val="0"/>
        <w:keepLines w:val="0"/>
        <w:widowControl w:val="0"/>
        <w:shd w:val="clear" w:color="auto" w:fill="auto"/>
        <w:bidi w:val="0"/>
        <w:spacing w:before="0" w:after="0" w:line="211" w:lineRule="auto"/>
        <w:ind w:left="580" w:right="0" w:hanging="320"/>
        <w:jc w:val="both"/>
      </w:pPr>
      <w:r>
        <w:rPr>
          <w:color w:val="000000"/>
          <w:spacing w:val="0"/>
          <w:w w:val="100"/>
          <w:position w:val="0"/>
          <w:shd w:val="clear" w:color="auto" w:fill="auto"/>
          <w:lang w:val="pl-PL" w:eastAsia="pl-PL" w:bidi="pl-PL"/>
        </w:rPr>
        <w:t xml:space="preserve">Jeżeli ktoś mieszka w innych krajach jak : Brazylia, </w:t>
      </w:r>
      <w:r>
        <w:rPr>
          <w:color w:val="000000"/>
          <w:spacing w:val="0"/>
          <w:w w:val="100"/>
          <w:position w:val="0"/>
          <w:shd w:val="clear" w:color="auto" w:fill="auto"/>
          <w:lang w:val="fr-FR" w:eastAsia="fr-FR" w:bidi="fr-FR"/>
        </w:rPr>
        <w:t xml:space="preserve">Venezuela, Congo </w:t>
      </w:r>
      <w:r>
        <w:rPr>
          <w:color w:val="000000"/>
          <w:spacing w:val="0"/>
          <w:w w:val="100"/>
          <w:position w:val="0"/>
          <w:shd w:val="clear" w:color="auto" w:fill="auto"/>
          <w:lang w:val="pl-PL" w:eastAsia="pl-PL" w:bidi="pl-PL"/>
        </w:rPr>
        <w:t>belgijskie itp. należność może przekazać nam, za pośred</w:t>
        <w:softHyphen/>
        <w:t>nictwem banku.</w:t>
      </w:r>
    </w:p>
    <w:p>
      <w:pPr>
        <w:pStyle w:val="Style22"/>
        <w:keepNext w:val="0"/>
        <w:keepLines w:val="0"/>
        <w:widowControl w:val="0"/>
        <w:shd w:val="clear" w:color="auto" w:fill="auto"/>
        <w:bidi w:val="0"/>
        <w:spacing w:before="0" w:after="0" w:line="199" w:lineRule="auto"/>
        <w:ind w:left="580" w:right="0" w:hanging="320"/>
        <w:jc w:val="both"/>
      </w:pPr>
      <w:r>
        <w:rPr>
          <w:b/>
          <w:bCs/>
          <w:color w:val="000000"/>
          <w:spacing w:val="0"/>
          <w:w w:val="100"/>
          <w:position w:val="0"/>
          <w:sz w:val="20"/>
          <w:szCs w:val="20"/>
          <w:shd w:val="clear" w:color="auto" w:fill="auto"/>
          <w:lang w:val="pl-PL" w:eastAsia="pl-PL" w:bidi="pl-PL"/>
        </w:rPr>
        <w:t xml:space="preserve">Jeżeli </w:t>
      </w:r>
      <w:r>
        <w:rPr>
          <w:color w:val="000000"/>
          <w:spacing w:val="0"/>
          <w:w w:val="100"/>
          <w:position w:val="0"/>
          <w:shd w:val="clear" w:color="auto" w:fill="auto"/>
          <w:lang w:val="pl-PL" w:eastAsia="pl-PL" w:bidi="pl-PL"/>
        </w:rPr>
        <w:t>ktoś mieszka w Polsce, może poprosić swego krewnego lub znajomego mieszkającego zagranicą, aby książkę u nas zakupił i mu wysłał.</w:t>
      </w:r>
    </w:p>
    <w:p>
      <w:pPr>
        <w:pStyle w:val="Style37"/>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Książkę można również zamawiać we wszystkich</w:t>
        <w:br/>
        <w:t>polskich księgarniach.</w:t>
      </w:r>
      <w:r>
        <w:br w:type="page"/>
      </w:r>
    </w:p>
    <w:p>
      <w:pPr>
        <w:pStyle w:val="Style26"/>
        <w:keepNext w:val="0"/>
        <w:keepLines w:val="0"/>
        <w:widowControl w:val="0"/>
        <w:shd w:val="clear" w:color="auto" w:fill="auto"/>
        <w:bidi w:val="0"/>
        <w:spacing w:before="0" w:after="1540" w:line="240" w:lineRule="auto"/>
        <w:ind w:left="2120" w:right="0" w:firstLine="0"/>
        <w:jc w:val="left"/>
      </w:pPr>
      <w:r>
        <w:rPr>
          <w:color w:val="000000"/>
          <w:spacing w:val="0"/>
          <w:w w:val="100"/>
          <w:position w:val="0"/>
          <w:u w:val="none"/>
          <w:shd w:val="clear" w:color="auto" w:fill="auto"/>
          <w:lang w:val="pl-PL" w:eastAsia="pl-PL" w:bidi="pl-PL"/>
        </w:rPr>
        <w:t>Archiwum polityczne</w:t>
      </w:r>
    </w:p>
    <w:p>
      <w:pPr>
        <w:pStyle w:val="Style30"/>
        <w:keepNext/>
        <w:keepLines/>
        <w:widowControl w:val="0"/>
        <w:shd w:val="clear" w:color="auto" w:fill="auto"/>
        <w:bidi w:val="0"/>
        <w:spacing w:before="0" w:after="740" w:line="240" w:lineRule="auto"/>
        <w:ind w:left="0" w:right="0" w:firstLine="0"/>
        <w:jc w:val="left"/>
      </w:pPr>
      <w:bookmarkStart w:id="17" w:name="bookmark17"/>
      <w:bookmarkStart w:id="18" w:name="bookmark18"/>
      <w:r>
        <w:rPr>
          <w:color w:val="000000"/>
          <w:spacing w:val="0"/>
          <w:w w:val="100"/>
          <w:position w:val="0"/>
          <w:shd w:val="clear" w:color="auto" w:fill="auto"/>
          <w:lang w:val="fr-FR" w:eastAsia="fr-FR" w:bidi="fr-FR"/>
        </w:rPr>
        <w:t xml:space="preserve">ABC </w:t>
      </w:r>
      <w:r>
        <w:rPr>
          <w:color w:val="000000"/>
          <w:spacing w:val="0"/>
          <w:w w:val="100"/>
          <w:position w:val="0"/>
          <w:shd w:val="clear" w:color="auto" w:fill="auto"/>
          <w:lang w:val="pl-PL" w:eastAsia="pl-PL" w:bidi="pl-PL"/>
        </w:rPr>
        <w:t>polskiej sytuacji</w:t>
      </w:r>
      <w:bookmarkEnd w:id="17"/>
      <w:bookmarkEnd w:id="18"/>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Oficjalna „story” brzmi następująco: Rosja — jako mo</w:t>
        <w:softHyphen/>
        <w:t>narchia absolutna nie mogła istnieć w nowoczesnym świecie. Modernizacji, a więc w pierwszym rzędzie rozbudowy przemysłu</w:t>
      </w:r>
    </w:p>
    <w:p>
      <w:pPr>
        <w:pStyle w:val="Style37"/>
        <w:keepNext w:val="0"/>
        <w:keepLines w:val="0"/>
        <w:widowControl w:val="0"/>
        <w:numPr>
          <w:ilvl w:val="0"/>
          <w:numId w:val="7"/>
        </w:numPr>
        <w:shd w:val="clear" w:color="auto" w:fill="auto"/>
        <w:tabs>
          <w:tab w:pos="352" w:val="left"/>
        </w:tabs>
        <w:bidi w:val="0"/>
        <w:spacing w:before="0" w:after="0" w:line="202" w:lineRule="auto"/>
        <w:ind w:left="0" w:right="0" w:firstLine="0"/>
        <w:jc w:val="both"/>
      </w:pPr>
      <w:r>
        <w:rPr>
          <w:color w:val="000000"/>
          <w:spacing w:val="0"/>
          <w:w w:val="100"/>
          <w:position w:val="0"/>
          <w:shd w:val="clear" w:color="auto" w:fill="auto"/>
          <w:lang w:val="pl-PL" w:eastAsia="pl-PL" w:bidi="pl-PL"/>
        </w:rPr>
        <w:t xml:space="preserve">nie mogła dokonać burżuazja — </w:t>
      </w:r>
      <w:r>
        <w:rPr>
          <w:i/>
          <w:iCs/>
          <w:color w:val="000000"/>
          <w:spacing w:val="0"/>
          <w:w w:val="100"/>
          <w:position w:val="0"/>
          <w:shd w:val="clear" w:color="auto" w:fill="auto"/>
          <w:lang w:val="pl-PL" w:eastAsia="pl-PL" w:bidi="pl-PL"/>
        </w:rPr>
        <w:t>gdyż</w:t>
      </w:r>
      <w:r>
        <w:rPr>
          <w:color w:val="000000"/>
          <w:spacing w:val="0"/>
          <w:w w:val="100"/>
          <w:position w:val="0"/>
          <w:shd w:val="clear" w:color="auto" w:fill="auto"/>
          <w:lang w:val="pl-PL" w:eastAsia="pl-PL" w:bidi="pl-PL"/>
        </w:rPr>
        <w:t xml:space="preserve"> była zbyt słaba eko</w:t>
        <w:softHyphen/>
        <w:t>nomicznie i zbyt uzależniona od finansjery zagranicznej. Zarów</w:t>
        <w:softHyphen/>
        <w:t>no Lenin jak i Trocki przytaczają w swych pismach bogaty ma</w:t>
        <w:softHyphen/>
        <w:t>teriał statystyczny, ilustrujący zależność kluczowych działów gospodarki carsko-rosyjskiej od wielkiego kapitału zagranicz</w:t>
        <w:softHyphen/>
        <w:t>nego.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Rewolucję przemysłową mogła więc podjąć tylko partia zdecydowana dokonać akumulacji kapitałowej poprzez radykal</w:t>
        <w:softHyphen/>
        <w:t>ną reformę własności. Wywłaszczenie tak rosyjskich jak i za</w:t>
        <w:softHyphen/>
        <w:t>granicznych kapitalistów — tudzież obalenie innych form włas</w:t>
        <w:softHyphen/>
        <w:t>ności prywatnej — umożliwiło partii dokonanie centralizacji wszystkich zasobów ekonomicznych kraju. W ten sposób doko</w:t>
        <w:softHyphen/>
        <w:t>nano pierwszego kroku na drodze ku industrializacji.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Dżilas i wielu innych autorów (niezależnie od ich obecnej pozycji w światowym ruchu komunistycznym) — reprezentują pogląd, że przed Rosją i krajami gospodarczo zacofanymi nie było i nie ma innej drogi. W swej głośnej książce wydanej na Zachodzie, Dżilas stwierdza, że dla Historii jest obojętne kto podejmuje realizację procesu dziejowego. Istotne jest tylko by dany proces został podjęty. Rewolucja przemysłowa jest proce</w:t>
        <w:softHyphen/>
        <w:t>sem nieuchronnym i — zdaniem Dżilasa — komunizm podejmu</w:t>
        <w:softHyphen/>
        <w:t>jąc to zadanie działa jako uprawniony agent sił historycznych.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Można by dyskutować z tą retoryką. Wieczne powoływa</w:t>
        <w:softHyphen/>
        <w:t xml:space="preserve">nie się komunistów na Historię — przypomina łudząco niemieckie hasło: „Gott </w:t>
      </w:r>
      <w:r>
        <w:rPr>
          <w:color w:val="000000"/>
          <w:spacing w:val="0"/>
          <w:w w:val="100"/>
          <w:position w:val="0"/>
          <w:shd w:val="clear" w:color="auto" w:fill="auto"/>
          <w:lang w:val="fr-FR" w:eastAsia="fr-FR" w:bidi="fr-FR"/>
        </w:rPr>
        <w:t xml:space="preserve">mit uns”. </w:t>
      </w:r>
      <w:r>
        <w:rPr>
          <w:color w:val="000000"/>
          <w:spacing w:val="0"/>
          <w:w w:val="100"/>
          <w:position w:val="0"/>
          <w:shd w:val="clear" w:color="auto" w:fill="auto"/>
          <w:lang w:val="pl-PL" w:eastAsia="pl-PL" w:bidi="pl-PL"/>
        </w:rPr>
        <w:t>Marksiści, nawet tak światli jak Dżilas</w:t>
      </w:r>
    </w:p>
    <w:p>
      <w:pPr>
        <w:pStyle w:val="Style37"/>
        <w:keepNext w:val="0"/>
        <w:keepLines w:val="0"/>
        <w:widowControl w:val="0"/>
        <w:numPr>
          <w:ilvl w:val="0"/>
          <w:numId w:val="7"/>
        </w:numPr>
        <w:shd w:val="clear" w:color="auto" w:fill="auto"/>
        <w:tabs>
          <w:tab w:pos="338" w:val="left"/>
        </w:tabs>
        <w:bidi w:val="0"/>
        <w:spacing w:before="0" w:after="0" w:line="202" w:lineRule="auto"/>
        <w:ind w:left="0" w:right="0" w:firstLine="0"/>
        <w:jc w:val="both"/>
        <w:sectPr>
          <w:headerReference w:type="default" r:id="rId89"/>
          <w:footerReference w:type="default" r:id="rId90"/>
          <w:headerReference w:type="even" r:id="rId91"/>
          <w:footerReference w:type="even" r:id="rId92"/>
          <w:footnotePr>
            <w:pos w:val="pageBottom"/>
            <w:numFmt w:val="chicago"/>
            <w:numStart w:val="1"/>
            <w:numRestart w:val="continuous"/>
            <w15:footnoteColumns w:val="1"/>
          </w:footnotePr>
          <w:pgSz w:w="6889" w:h="11928"/>
          <w:pgMar w:top="1063" w:left="515" w:right="519" w:bottom="957" w:header="635" w:footer="529" w:gutter="0"/>
          <w:pgNumType w:start="1575"/>
          <w:cols w:space="720"/>
          <w:noEndnote/>
          <w:rtlGutter w:val="0"/>
          <w:docGrid w:linePitch="360"/>
        </w:sectPr>
      </w:pPr>
      <w:r>
        <w:rPr>
          <w:color w:val="000000"/>
          <w:spacing w:val="0"/>
          <w:w w:val="100"/>
          <w:position w:val="0"/>
          <w:shd w:val="clear" w:color="auto" w:fill="auto"/>
          <w:lang w:val="pl-PL" w:eastAsia="pl-PL" w:bidi="pl-PL"/>
        </w:rPr>
        <w:t xml:space="preserve">nie mogą wyzwolić się z dziewiętnastowiecznej tendencji </w:t>
      </w:r>
    </w:p>
    <w:p>
      <w:pPr>
        <w:pStyle w:val="Style37"/>
        <w:keepNext w:val="0"/>
        <w:keepLines w:val="0"/>
        <w:widowControl w:val="0"/>
        <w:shd w:val="clear" w:color="auto" w:fill="auto"/>
        <w:tabs>
          <w:tab w:pos="338" w:val="left"/>
        </w:tabs>
        <w:bidi w:val="0"/>
        <w:spacing w:before="0" w:after="0" w:line="202" w:lineRule="auto"/>
        <w:ind w:left="0" w:right="0" w:firstLine="0"/>
        <w:jc w:val="both"/>
      </w:pPr>
      <w:r>
        <w:rPr>
          <w:color w:val="000000"/>
          <w:spacing w:val="0"/>
          <w:w w:val="100"/>
          <w:position w:val="0"/>
          <w:shd w:val="clear" w:color="auto" w:fill="auto"/>
          <w:lang w:val="pl-PL" w:eastAsia="pl-PL" w:bidi="pl-PL"/>
        </w:rPr>
        <w:t>„biologizo wania” procesu historycznego. W socjologii ani w his</w:t>
        <w:softHyphen/>
        <w:t xml:space="preserve">torii, prawideł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Darwin — nie ma. Dlatego w historii — w przeciwieństwie do biologii — podobne uwarunkowanie daje czasem odmienne rezultaty. Turcja sprzed pierwszej wojny światowej była — podobnie jak Rosja — anachronistyczną mo</w:t>
        <w:softHyphen/>
        <w:t xml:space="preserve">narchią zagubioną w nowoczesnym świecie i uwikłaną w sieci obcego kapitału. A przecież zmodernizowała się i uprzemysłowiła </w:t>
      </w:r>
      <w:r>
        <w:rPr>
          <w:rFonts w:ascii="Arial" w:eastAsia="Arial" w:hAnsi="Arial" w:cs="Arial"/>
          <w:i/>
          <w:iCs/>
          <w:color w:val="000000"/>
          <w:spacing w:val="0"/>
          <w:w w:val="100"/>
          <w:position w:val="0"/>
          <w:sz w:val="14"/>
          <w:szCs w:val="14"/>
          <w:shd w:val="clear" w:color="auto" w:fill="auto"/>
          <w:lang w:val="pl-PL" w:eastAsia="pl-PL" w:bidi="pl-PL"/>
        </w:rPr>
        <w:t>nie</w:t>
      </w:r>
      <w:r>
        <w:rPr>
          <w:color w:val="000000"/>
          <w:spacing w:val="0"/>
          <w:w w:val="100"/>
          <w:position w:val="0"/>
          <w:shd w:val="clear" w:color="auto" w:fill="auto"/>
          <w:lang w:val="pl-PL" w:eastAsia="pl-PL" w:bidi="pl-PL"/>
        </w:rPr>
        <w:t xml:space="preserve"> poprzez rewolucję komunistyczną.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załóżmy, że teza o nieuchronności uprzemysłowienia po</w:t>
        <w:softHyphen/>
        <w:t>przez początkową akumulację typu komunistycznego — jest słuszna. Można dyskutować z teoretykami i pisarzami — nie można jednak dyskutować z faktami. Trzeba stwierdzić, że na olbrzymich przestrzeniach naszego globu podjęto rewolucję prze</w:t>
        <w:softHyphen/>
        <w:t>mysłową w oparciu o założenia marksistowskie i stworzono nie</w:t>
        <w:softHyphen/>
        <w:t>odwracalne fakty dokonane. Przedmiotem rozważań realisty może być więc tylko sytuacja obecna i perspektywy rozwoju zawarte w istniejących współcześnie możliwościach.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Cała beznadziejność wieloletniej propagandy zachodniej, prowadzonej przy olbrzymim nakładzie kosztów i wysiłków, polega na tym, że kraje, które w rezultacie drugiej wojny świa</w:t>
        <w:softHyphen/>
        <w:t>towej „wyemigrowały” z orbity Zachodu minęły już punkt z któ</w:t>
        <w:softHyphen/>
        <w:t>rego powrót był możliwy. W tych krajach nie może być mowy o restauracji niektórych zachodnich instytucji demokratycznych i zachodniej, gospodarczej „drogi życia”. Prawa rozwoju spo</w:t>
        <w:softHyphen/>
        <w:t>łecznego, podobnie jak prawidła architektury, determinowane są typem fundamentu. Jeżeli zakładamy, że pewne fundamen</w:t>
        <w:softHyphen/>
        <w:t>talne zmiany, jak reforma rolna, nacjonalizacja wszystkich gałęzi produkcji przemysłowej, samorząd robotniczy itp. — są nieod</w:t>
        <w:softHyphen/>
        <w:t>wracalne, przyjąć musimy w konsekwencji, że dalszy rozwój w krajach bloku wschodniego możliwy jest tylko w oparciu o te elementy socjalistycznej „infrastruktury”.</w:t>
      </w:r>
    </w:p>
    <w:p>
      <w:pPr>
        <w:pStyle w:val="Style37"/>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Wskutek tego, mówiąc o demokracji, musimy pamiętać, że w tych krajach możliwy jest tylko taki typ demokracji, który nie będzie oznaczał kontrrewolucji, a jedynie następne stadium rozwoju w oparciu o istniejące fundamenty.</w:t>
      </w:r>
    </w:p>
    <w:p>
      <w:pPr>
        <w:pStyle w:val="Style15"/>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Robotnicy zarówno w krajach komunistycznych jak i w kra</w:t>
        <w:softHyphen/>
        <w:t>jach kapitalistycznych są bezpośrednio zainteresowani w rozbu</w:t>
        <w:softHyphen/>
        <w:t>dowie przemysłowej. Dobrze płacić może tylko zakład produk</w:t>
        <w:softHyphen/>
        <w:t>cyjny pracujący na pełnych obrotach. Jeżeli na pełnych obrotach pracuje większość zakładów przemysłowych — wówczas mamy nie tylko dobre płace lecz i pełne pokrycie towarowe dla pie</w:t>
        <w:softHyphen/>
        <w:t>niądza, który otrzymujemy. Nie ma innej drogi wiodącej do po</w:t>
        <w:softHyphen/>
        <w:t>prawy bytu robotnika i do podniesienia stopy życiowej społe</w:t>
        <w:softHyphen/>
        <w:t>czeństwa. Dlatego każda rzeczywista rewolucja socjalistyczna musi być równocześnie rewolucją przemysłową.</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Likwidacja klas posiadających, wywłaszczenia, nacjonali</w:t>
        <w:softHyphen/>
        <w:t>zacja wszystkich gałęzi produkcji — nie stwarzają kapitału lecz</w:t>
        <w:br w:type="page"/>
      </w:r>
      <w:r>
        <w:rPr>
          <w:color w:val="000000"/>
          <w:spacing w:val="0"/>
          <w:w w:val="100"/>
          <w:position w:val="0"/>
          <w:shd w:val="clear" w:color="auto" w:fill="auto"/>
          <w:lang w:val="pl-PL" w:eastAsia="pl-PL" w:bidi="pl-PL"/>
        </w:rPr>
        <w:t xml:space="preserve">tylko istniejący kapitał akumulują. Innymi słowy, rewolucja </w:t>
      </w:r>
      <w:r>
        <w:rPr>
          <w:color w:val="000000"/>
          <w:spacing w:val="0"/>
          <w:w w:val="100"/>
          <w:position w:val="0"/>
          <w:sz w:val="19"/>
          <w:szCs w:val="19"/>
          <w:shd w:val="clear" w:color="auto" w:fill="auto"/>
          <w:lang w:val="pl-PL" w:eastAsia="pl-PL" w:bidi="pl-PL"/>
        </w:rPr>
        <w:t xml:space="preserve">nie </w:t>
      </w:r>
      <w:r>
        <w:rPr>
          <w:color w:val="000000"/>
          <w:spacing w:val="0"/>
          <w:w w:val="100"/>
          <w:position w:val="0"/>
          <w:shd w:val="clear" w:color="auto" w:fill="auto"/>
          <w:lang w:val="pl-PL" w:eastAsia="pl-PL" w:bidi="pl-PL"/>
        </w:rPr>
        <w:t>wzbogaca ani kraju ani klasy robotniczej a dąży jedynie do scentralizowania zasobów gospodarczych w rękach partii.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 w tym miejscu zaczyna się problem. Zakładając, że rewo</w:t>
        <w:softHyphen/>
        <w:t>lucja odbyła się bez wojny domowej i zniszczeń — trzeba stwier</w:t>
        <w:softHyphen/>
        <w:t>dzić, że po-rewolucyjna władza ludowa, podejmując budowę przemysłu, nie może równocześnie podnieść płac robotniczych. Rewolucja przemysłowa, której fundamentem jest rozbudowa ciężkiego przemysłu — jest skomplikowanym, wielopłaszczyzno</w:t>
        <w:softHyphen/>
        <w:t>wym i wieloetapowym planem gospodarczym, obliczonym na dziesiątki lat. Realizacja takiego planu wymaga nie tylko po</w:t>
        <w:softHyphen/>
        <w:t>czątkowej akumulacji kapitału — ale wielu lat drakońskich oszczędności. Drakońskie oszczędności oznaczają niskie płace i braki we wszystkich dziedzinach — od masła zacząwszy na szczoteczkach do zębów skończywszy.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Kto rozbudowuje przemysł? Przemysł rozbudowują robot</w:t>
        <w:softHyphen/>
        <w:t>nicy. Bez robotników nie ma ani rozbudowy ani produkcji. Je</w:t>
        <w:softHyphen/>
        <w:t>żeli władze mają pod dostatkiem pełnowartościowego pieniądza i gotowe są płacić wysokie stawki — robotników im nie brak</w:t>
        <w:softHyphen/>
        <w:t>nie. Jeżeli jednak pieniędzy jest mało — a za te, które są można nie wiele kupić — sprawa się komplikuje. Robotnik pracuje tylko na skutek jednego z dwóch bodźców: albo dla pieniędzy, albo pod przymusem.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Stalin rozwiązał ten problem metodą przymusu i terroru w skali nienotowanej w dziejach. Jest oczywiste, że nie można stosować przymusu do wszystkich. Muszą istnieć ci, którzy terror stosują i ci, którzy są ofiarami tegoż terroru. Ponieważ w opinii Stalina maksymalne uprzemysłowienie Rosji było zadaniem naczelnym — przymus musiał być zastosowany do robotników. W konsekwencji trzeba było stworzyć aparat, który by ów rygor i przymus stosował. W ten sposób powstała gigantyczna kasta biurokratów,administratorów i policjantów, którzy za przywileje i wysokie pensje dbali o przestrzeganie w szeregach robotniczych „dyscypliny socjalistycznej”.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punktu widzenia socjalizmu metoda Stalina jest kosz</w:t>
        <w:softHyphen/>
        <w:t>marna. Oceniając ją jednak z punktu widzenia wielko-rosyjskie- go imperializmu trudno jej odmówić realistycznych zalet. Rosja z semi-feudalnego kraju, zacofanego gospodarczo — w czaso</w:t>
        <w:softHyphen/>
      </w:r>
      <w:r>
        <w:rPr>
          <w:color w:val="000000"/>
          <w:spacing w:val="0"/>
          <w:w w:val="100"/>
          <w:position w:val="0"/>
          <w:sz w:val="19"/>
          <w:szCs w:val="19"/>
          <w:shd w:val="clear" w:color="auto" w:fill="auto"/>
          <w:lang w:val="pl-PL" w:eastAsia="pl-PL" w:bidi="pl-PL"/>
        </w:rPr>
        <w:t xml:space="preserve">kresie </w:t>
      </w:r>
      <w:r>
        <w:rPr>
          <w:color w:val="000000"/>
          <w:spacing w:val="0"/>
          <w:w w:val="100"/>
          <w:position w:val="0"/>
          <w:shd w:val="clear" w:color="auto" w:fill="auto"/>
          <w:lang w:val="pl-PL" w:eastAsia="pl-PL" w:bidi="pl-PL"/>
        </w:rPr>
        <w:t>jednego pokolenia stała się drugim z kolei przemysło</w:t>
        <w:softHyphen/>
        <w:t>wym i militarnym mocarstwem świata. W totalistycznej, impe</w:t>
        <w:softHyphen/>
        <w:t>rialistycznej polityce liczą się tylko rezultaty. To tylko socjalizm — jak długo chce pozostać socjalizmem — musi się liczyć nie tylko z rezultatami ale i z metodami.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Stalinizm jako system upadł w Rosji w chwili, kiedy jego dziejowa misja została wypełniona. Uprzemysłowienie Związku Sowieckiego było już faktem dokonanym. W Polsce jednak nie ma już stalinizmu, choć do końca naszej rewolucji przemysło</w:t>
        <w:softHyphen/>
        <w:t>wej jest jeszcze bardzo daleko.</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W obliczu powyższego dylematu natolińczycy w Kraju,</w:t>
        <w:br w:type="page"/>
      </w:r>
      <w:r>
        <w:rPr>
          <w:color w:val="000000"/>
          <w:spacing w:val="0"/>
          <w:w w:val="100"/>
          <w:position w:val="0"/>
          <w:shd w:val="clear" w:color="auto" w:fill="auto"/>
          <w:lang w:val="pl-PL" w:eastAsia="pl-PL" w:bidi="pl-PL"/>
        </w:rPr>
        <w:t>a pan Mikołajczyk na emigracji — wnioskują: „Październik przyszedł za wcześnie”.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„Jutro Polski” cytuje powiedzenie Peter </w:t>
      </w:r>
      <w:r>
        <w:rPr>
          <w:color w:val="000000"/>
          <w:spacing w:val="0"/>
          <w:w w:val="100"/>
          <w:position w:val="0"/>
          <w:shd w:val="clear" w:color="auto" w:fill="auto"/>
          <w:lang w:val="fr-FR" w:eastAsia="fr-FR" w:bidi="fr-FR"/>
        </w:rPr>
        <w:t xml:space="preserve">Simple’a </w:t>
      </w:r>
      <w:r>
        <w:rPr>
          <w:color w:val="000000"/>
          <w:spacing w:val="0"/>
          <w:w w:val="100"/>
          <w:position w:val="0"/>
          <w:shd w:val="clear" w:color="auto" w:fill="auto"/>
          <w:lang w:val="pl-PL" w:eastAsia="pl-PL" w:bidi="pl-PL"/>
        </w:rPr>
        <w:t>(„Daily Telegraph”), że Gomułka nie ma marchewki a nie śmie użyć kija.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Byłoby oczywistym nieporozumieniem usiłować przekonać krajowych czy emigracyjnych dzierźymordów — że brak mar</w:t>
        <w:softHyphen/>
        <w:t>chewki stwarza dostateczne moralne uzasadnienie dla kija.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Rosja jest krajem w którym nigdy nie było demokracji. Tradycje despotyzmu sięgają do korzeni historii rosyjskiej państwowości. Stalinizm w Rosji nie wyskoczył jak Minerwa z głowy Jowisza — lecz wyrósł jako naturalny produkt z po</w:t>
        <w:softHyphen/>
        <w:t>lityczno-społecznej gleby.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Przerzucony na obce terytorium stalinizm stawał się kla</w:t>
        <w:softHyphen/>
        <w:t>sycznym rosyjskim imperializmem. Podtrzymywanie tego syste</w:t>
        <w:softHyphen/>
        <w:t>mu z jednej strony kompromitowało Rosję zwłaszcza w’śród ludów kolonialnych w Azji i w Afryce — z drugiej strony, dyna</w:t>
        <w:softHyphen/>
        <w:t>mizowało reakcję narodową. Wypadki Października odsłoniły na moment pokrywę z tego kotła i pozwoliły ocenić temperaturę jego wnętrza. Gdyby stalinizm trwał dwa, trzy lata dłużej — doszłoby do wybuchu. W dniach październikowych Polacy za</w:t>
        <w:softHyphen/>
        <w:t>chowali się mądrze i dojrzale, ale trzeba obiektywnie stwierdzić źe i Rosjanie zachowali się rozsądnie. Gdyby przywódcy sowiec</w:t>
        <w:softHyphen/>
        <w:t>cy wprowadzili do dyskusji dywizje pancerne — mimo naszej dojrzałości skończyłoby się na powstaniu.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Rosjanie są narodem o pewnym doświadczeniu imperial</w:t>
        <w:softHyphen/>
        <w:t>nym. W danym momencie ocenili, że restaurowanie pełnego systemu okupacyjnego wymagałoby zgniecenia siłą rewolucji narodowej. Przyznanie Polsce pewnej autonomii wydawało się rozwiązaniem korzystniejszym. Gomułka był w danym mo</w:t>
        <w:softHyphen/>
        <w:t>mencie właściwym człowiekiem — gdyż dla komunistów był ko</w:t>
        <w:softHyphen/>
        <w:t>munistą a dla narodu Kościuszką bezkrwawej insurekcji.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Stalinizm ma dwa aspekty: doktrynalny i imperialistyczno- polityczny. Monolityczność stalinizmu ma pewną siłę fascynacji, której ulegało w Polsce znacznie więcej ludzi niżby dziś można było wnioskować. Faszyzm miał u nas zawsze cichych i tęsk</w:t>
        <w:softHyphen/>
        <w:t xml:space="preserve">nych wyznawców a stalinizm nie jest przecież niczym innym jak faszyzmem </w:t>
      </w:r>
      <w:r>
        <w:rPr>
          <w:i/>
          <w:iCs/>
          <w:color w:val="000000"/>
          <w:spacing w:val="0"/>
          <w:w w:val="100"/>
          <w:position w:val="0"/>
          <w:shd w:val="clear" w:color="auto" w:fill="auto"/>
          <w:lang w:val="fr-FR" w:eastAsia="fr-FR" w:bidi="fr-FR"/>
        </w:rPr>
        <w:t>à rebours.</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Ponieważ większość nieporozumień bierze swe źródło z do</w:t>
        <w:softHyphen/>
        <w:t>wolności terminologicznej — należy zaznaczyć, że przez powrót do stalinizmu rozumiem ewentualne cofnięcie Polsce jej obec</w:t>
        <w:softHyphen/>
        <w:t>nych przywilejów i wznowienie bezpośredniej sowieckiej inge</w:t>
        <w:softHyphen/>
        <w:t>rencji i nacisku. Polska może się stać powtórnie satelitą Sowie</w:t>
        <w:softHyphen/>
        <w:t>tów w sensie polityki stalinowskiej, niezależnie od jakichkolwiek zmian na stanowisku pierwszego sekretarza sowieckiej partii komunistycznej. Wznowienie kultu jednostki jest do tego nie potrzebne.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Istotne pytanie brzmi: Czy koncepcja polskiej drogi do socjalizmu jest koncepcją realną? Czy jest rzeczą możliwą bez</w:t>
        <w:br w:type="page"/>
      </w:r>
      <w:r>
        <w:rPr>
          <w:color w:val="000000"/>
          <w:spacing w:val="0"/>
          <w:w w:val="100"/>
          <w:position w:val="0"/>
          <w:shd w:val="clear" w:color="auto" w:fill="auto"/>
          <w:lang w:val="pl-PL" w:eastAsia="pl-PL" w:bidi="pl-PL"/>
        </w:rPr>
        <w:t>stalinowskiego kija i bez marchewki amerykańskiej wyjść z obec</w:t>
        <w:softHyphen/>
        <w:t>nego kryzysu?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Jeden z dobrze zorientowanych członków partii z którym rozmawiałem tu w Londynie — wyraził się, że w jego mnie</w:t>
        <w:softHyphen/>
        <w:t>maniu — absenteizm, bumelanctwo, kradzieże, łapownictwo, spekulanctwo, kumoterstwo, bezodpowiedzialność, alkoholizm itp. — mają niewątpliwie wspólny socjologiczny mianownik, ale on nie umie go nazwać.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Wydaje mi się, że marksista nie powinien mieć trudności ze znalezieniem owego wspólnego mianownika.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wielu lat obserwuję polskich robotników w Anglii. Przez jakiś czas byłem jednym z nich. Odznaczają się wybitną pra</w:t>
        <w:softHyphen/>
        <w:t>cowitością i oszczędnością. Ciułają z podziwu godnym uporem. Bumelanctwo, rozrzutność, alkoholizm — są nieznane wśród polskiej klasy robotniczej w Wielkiej Brytanii.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Oceniany pod kątem widzenia reprezentatywności w odnie</w:t>
        <w:softHyphen/>
        <w:t>sieniu do tak zwanych ,,cech narodowych” — robotnik polski w Londynie nie jest mniej typowy niż robotnik polski w War</w:t>
        <w:softHyphen/>
        <w:t>szawie. Natomiast uwarunkowanie socjalno-ekonomiczne pol</w:t>
        <w:softHyphen/>
        <w:t>skiego robotnika w Anglii jest inne i suma jego reakcji na owo uwarunkowanie w konsekwencji jest inna.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moim mniemaniu każda grupa społeczna — bez wzglę</w:t>
        <w:softHyphen/>
        <w:t>du na narodowość analogicznie uwarunkowana społecznie, poli</w:t>
        <w:softHyphen/>
        <w:t>tycznie i gospodarczo — wykazałaby zespół reakcji bardzo po</w:t>
        <w:softHyphen/>
        <w:t>dobny do tych, które charakteryzują znaczny procent współ</w:t>
        <w:softHyphen/>
        <w:t>czesnego społeczeństwa polskiego w Kraju. Ci sami polscy ro</w:t>
        <w:softHyphen/>
        <w:t>botnicy, gdyby ich przenieść z Anglii do Polski — prawdopo</w:t>
        <w:softHyphen/>
        <w:t>dobnie przestaliby oszczędzać — pracować ,,overtimy” i żałować sobie na ,,drink’a”. Warto bowiem pracować rzetelnie ale za 14 funtów tygodniowo. Warto pracować zażarcie w Anglii, gdzie jeżeli ma się pieniądze można wszystko dostać i wszystko ku</w:t>
        <w:softHyphen/>
        <w:t>pić. Wreszcie warto oszczędzać w funtach, bo jest to pieniądz pełnowartościowy i nikt w Anglii na przestrzeni jednego poko</w:t>
        <w:softHyphen/>
        <w:t>lenia nie tracił trzykrotnie wszystkich swoich oszczędności jak większość Polaków w Kraju.</w:t>
      </w:r>
    </w:p>
    <w:p>
      <w:pPr>
        <w:pStyle w:val="Style37"/>
        <w:keepNext w:val="0"/>
        <w:keepLines w:val="0"/>
        <w:widowControl w:val="0"/>
        <w:shd w:val="clear" w:color="auto" w:fill="auto"/>
        <w:bidi w:val="0"/>
        <w:spacing w:before="0" w:after="0" w:line="209" w:lineRule="auto"/>
        <w:ind w:left="0" w:right="0" w:firstLine="440"/>
        <w:jc w:val="both"/>
      </w:pPr>
      <w:r>
        <w:rPr>
          <w:color w:val="000000"/>
          <w:spacing w:val="0"/>
          <w:w w:val="100"/>
          <w:position w:val="0"/>
          <w:shd w:val="clear" w:color="auto" w:fill="auto"/>
          <w:lang w:val="pl-PL" w:eastAsia="pl-PL" w:bidi="pl-PL"/>
        </w:rPr>
        <w:t xml:space="preserve">Ale problem leży gdzie indziej. Człowiek swoją postawą i aktywnością może twórczo wpłynąć na zmianę otaczających </w:t>
      </w:r>
      <w:r>
        <w:rPr>
          <w:rFonts w:ascii="Arial" w:eastAsia="Arial" w:hAnsi="Arial" w:cs="Arial"/>
          <w:i/>
          <w:iCs/>
          <w:color w:val="000000"/>
          <w:spacing w:val="0"/>
          <w:w w:val="100"/>
          <w:position w:val="0"/>
          <w:sz w:val="14"/>
          <w:szCs w:val="14"/>
          <w:shd w:val="clear" w:color="auto" w:fill="auto"/>
          <w:lang w:val="pl-PL" w:eastAsia="pl-PL" w:bidi="pl-PL"/>
        </w:rPr>
        <w:t>go</w:t>
      </w:r>
      <w:r>
        <w:rPr>
          <w:color w:val="000000"/>
          <w:spacing w:val="0"/>
          <w:w w:val="100"/>
          <w:position w:val="0"/>
          <w:shd w:val="clear" w:color="auto" w:fill="auto"/>
          <w:lang w:val="pl-PL" w:eastAsia="pl-PL" w:bidi="pl-PL"/>
        </w:rPr>
        <w:t xml:space="preserve"> warunków. Jeżeli jednak zmiany tak psychologiczne jak fizyczne spowodowane niekorzystnym uwarunkowaniem sięgają zbyt daleko — sytuacja bierze górę nad jednostką. Człowiek głodny podejmie się najcięższej pracy za kawałek chleba — dla człowieka wyniszczonego długotrwałym głodem taka odpowiedź jest nierealna.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Polsce głodu — Bogu chwała — nie ma, ale niekorzystne uwarunkowanie trwa bardzo długo. Sądzę, że negatywnych cech nabytych w konsekwencji tego długotrwałego uwarunkowania nie byłoby łatwo wykorzenić. Gdyby jutro pojawiła się w Polsce zamiast złotego pełnowartościowa waluta z prawdziwego zda</w:t>
        <w:softHyphen/>
        <w:t>rzenia — Polacy w Kraju nie staliby się z dnia na dzień oszczęd</w:t>
        <w:softHyphen/>
        <w:br w:type="page"/>
      </w:r>
      <w:r>
        <w:rPr>
          <w:color w:val="000000"/>
          <w:spacing w:val="0"/>
          <w:w w:val="100"/>
          <w:position w:val="0"/>
          <w:shd w:val="clear" w:color="auto" w:fill="auto"/>
          <w:lang w:val="pl-PL" w:eastAsia="pl-PL" w:bidi="pl-PL"/>
        </w:rPr>
        <w:t>ni i pracowici na wzór polskich robotników w Wielkiej Bry</w:t>
        <w:softHyphen/>
        <w:t>tanii. Na to by społeczeństwo w Kraju zmieniło zasadniczo swój stosunek do kardynalnej wartości : praca - pieniądz — trzeba by kilku lat ustabilizowanych w pełni warunków.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Pytanie więc brzmi: czy zespół negatywnych zmian jak absenteizm, niewydajność, alkoholizm itd. — wywołanych długo</w:t>
        <w:softHyphen/>
        <w:t>trwałym niekorzystnym uwarunkowaniem — nie sięga tak głę</w:t>
        <w:softHyphen/>
        <w:t>boko, iż czyni nierealną mrzonką wyjście z obecnego kryzysu o własnych siłach.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Oczywiście odpowiedź na powyższe pytanie — o ile w ogóle jest możliwa — w znacznej mierze zależeć będzie od tego co rozumiemy przez słowo „kryzys”. Jest sporo krajów na świecie, gdzie dochód narodowy jest znacznie mniejszy niż w Polsce. Wystarczy dla przykładu przytoczyć Indie. Jednak mówiąc o stopie życiowej — mimo sympatii jaką żywimy dla ojczyzny Gandiego — nie możemy brać Indii za miernik polskiej wy</w:t>
        <w:softHyphen/>
        <w:t>trzymałości.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Dochód narodowy w dolarach na głowę mieszkańca w roku 1955 wynosił: w Stanach Zjednoczonych ■— 1.960; w Anglii — 1.038; w Szwecji — 1-123; w Szwajcarii — 1.025; w Polsce — 292. Cyfry powyższe zaczerpnięte są z świeżo wydanej w Warszawie książki A. Karpińskiego i M. Rakowskiego pt. „Gospodarka Polski na tle gospodarki świata”. Wymowa tych cyfr, którym nikt chyba nie zarzuci, że są spreparowane dla celów propagandowych — jest przytłaczająca.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Jedną z charakterystycznych cech polskiego kryzysu jest przepaść pomiędzy kulturalno-społecznym poziomem robotnika a jego stopą życiową. Nie ulega wątpliwości, że w porównaniu z okresem przedwojennym — robotnik więcej czyta a zakres jego uświadomienia uległ znacznemu poszerzeniu. Jeżeli jednak ogólnemu wzrostowi oświaty nie towarzyszy proporcjonalny wzrost stopy życiowej — powstaje rozdźwięk stanowiący źródło pogłębiającego się niezadowolenia i niewiary. Uświadomiony robotnik im więcej czyta tym boleśniej odczuwa prymitywne ramy bytowania, a w szczególności katastrofalne warunki miesz</w:t>
        <w:softHyphen/>
        <w:t>kaniowe.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Bo co to znaczy rozbudowywać czytelnictwo i udostępniać możliwości kształcenia szerokim masom społeczeństwa? To znaczy rozbudowywać rynek na dobra kulturalne — to znaczy stwarzać rosnące zapotrzebowanie w odniesieniu do ogólnego poziomu kulturalnego tak w sensie materialnym jak i ducho</w:t>
        <w:softHyphen/>
        <w:t>wym.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Ową wyliczankę niepokojących objawów obecnego kryzysu można by kontynuować na dziesiątkach stron druku. Nie jest jednak moim celem przeprowadzenie pełnej inwentaryzacji ele</w:t>
        <w:softHyphen/>
        <w:t>mentów kryzysowych w Polsce współczesnej. Powyżej przyto</w:t>
        <w:softHyphen/>
        <w:t>czone przykłady ilustrują dostatecznie genezę, wymiar i zasięg klęski.</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czym polega polityka Gomułki?</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Naród poparł w październiku ubiegłego roku Gomułkę, ponieważ większość wierzyła, że z jednej strony zdoła on zdobyć i utrzymać maksimum osiągalnej w naszych warunkach niepo</w:t>
        <w:softHyphen/>
        <w:t>dległości — z drugiej zaś strony zdoła podtrzymać i pogłębić proces demokratyzacji i decentralizacji.</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Istnieje niewątpliwie funkcjonalny związek między demo</w:t>
        <w:softHyphen/>
        <w:t>kratyzacją a niepodległością. Każdy krok na drodze ku demo</w:t>
        <w:softHyphen/>
        <w:t>kracji budzi nieufność w Moskwie. Pogarszanie się stosunków między Moskwą a Warszawą stanowi bezpośrednie zagrożenie dla naszej niepodległości.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 to jest tylko jedna strona medalu.</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Jeżeli ceną dobrych stosunków z Rosją miałoby być odej</w:t>
        <w:softHyphen/>
        <w:t>ście od października i kompletny konformizm na wzór sowiecki — to wówczas ,,polska droga do socjalizmu” stanie się zwykłą propagandową etykietką, która nie wiele więcej będzie mówiła jak „gruzińska droga do socjalizmu” czy „uzbecka droga do socjalizmu”.</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„Polska droga do socjalizmu” jest wykładnikiem i miarą tej ograniczonej niepodległości jaką zdobyto w październiku ubiegłego roku. Upadek demokratyzacji byłby nie tylko bank</w:t>
        <w:softHyphen/>
        <w:t>ructwem pewnej koncepcji, lecz również nawrotem do sate- lictwa.</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Każdy krok wstecz na drodze do demokracji — każde ogra</w:t>
        <w:softHyphen/>
        <w:t>niczenie wolności — ma w naszych warunkach dwa aspekty. Jeżeli — powiedzmy dla przykładu — zamyka się „Po Prostu”, to z jednej strony jest to krok zmierzający do poprawy stosunków z Moskwą, a z drugiej strony jest to kapitulacja. Innymi słowy każde umniejszenie wolności dyktowane chęcią nieprowokowania Rosji — jest dobrowolną rezygnacją z istotnego atrybutu niepo</w:t>
        <w:softHyphen/>
        <w:t>dległości. To jest zupełnie tak, jakby naród chcąc się ra</w:t>
        <w:softHyphen/>
        <w:t>tować przed agresją, wycofywał się dobrowolnie z kawałka tery</w:t>
        <w:softHyphen/>
        <w:t>torium. Tę metodę, jak wiemy, stosować można tylko do czasu.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chwili gdy piszę te słowa, agencje zagraniczne w de</w:t>
        <w:softHyphen/>
        <w:t>peszach swych korespondentów warszawskich — opisują wielką demonstrację młodzieży akademickiej na placu Narutowicza.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Zamknięcie „Po Prostu” to jest nie tylko upadek odważ</w:t>
        <w:softHyphen/>
        <w:t>nego tygodnika. To jest ostatni (czy ostatni?) akt dramatu, który zadecyduje o wielu istotnych sprawach w Polsce.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Październik zawiódł nadzieje młodzieży. Młodzież akade</w:t>
        <w:softHyphen/>
        <w:t>micka i robotnicza była awangardą Października.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to by móc odpowiedzieć dlaczego Październik wywołał taki entuzjazm wśród młodzieży — trzeba wydarzenia sprzed roku rzucić na szersze tło.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Polsce istnieją dwa tradycyjne nurty myśli politycznej: prawica i lewica. Nurt prawicowy — w konsekwencji obecne</w:t>
        <w:softHyphen/>
        <w:t>go układu — nabrał klasycznych cech wielopolszczyzny. I to jest owa platforma na której spotykają się zupełnie różne odłamy i ugrupowania postępowej i mniej postępowej prawicy polskiej.</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Dla jednych owym wielopolskim ideałem będzie statut Finlandii — drudzy nie sięgają tak daleko i zadowoliliby się pozycją lennika a nawet agenta.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Drugi tradycyjny nurt polskiej myśli politycznej — to lewi</w:t>
        <w:softHyphen/>
        <w:t>ca. Nic bardziej obcego dla polskiej tradycji lewicowej jak wielo- polszczyzna. Na wielopolszczyźnie nikt nigdy w Polsce rewolucji nie zbuduje. I to jest owa intymna narodowa tajemnica, której natolińczycy nie rozumieli.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Październik porwał za sobą młodzież ponieważ poczęty był w polskiej tradycji lewicowej. Był niepodległościowy i demo</w:t>
        <w:softHyphen/>
        <w:t>kratyczny — był reakcją zarówno na wiernopoddańczą wielo- polszczyznę Natolina — jak i na bezduszny antydemokratyzm stalinizmu.</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Operowanie terminami jak ,,wściekli” — zwęża perspekty</w:t>
        <w:softHyphen/>
        <w:t>wę. To nie tylko „wściekli”, ale cała postępowa młodzież polska pozostała wierna polskiej tradycji lewicowej. W czasie demonstracji na placu Narutowicza — jak podaje korespondent „The Manchester Guardian” — kursowała ulotka z następują</w:t>
        <w:softHyphen/>
        <w:t>cym napisem: „Nie ma socjalizmu bez demokracji — nie ma demokracji bez wolnej prasy”. Młodzież od października nie zmieniła się — to tylko panowie na górze zmienili skórę.</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Co to wszystko oznacza w sensie politycznym? Oznacza wiele. Oznacza, że po upływie dwunastu miesięcy polska lewi</w:t>
        <w:softHyphen/>
        <w:t>cowa młodzież znalazła się w opozycji do Gomułki, twórcy Października.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oparciu o jakie siły zamierza Gomułka budować polską drogę do socjalizmu? W oparciu o wielopolszczyznę Natolina, Paxu i pomniejszych ugrupowań? W oparciu o te siły można </w:t>
      </w:r>
      <w:r>
        <w:rPr>
          <w:color w:val="000000"/>
          <w:spacing w:val="0"/>
          <w:w w:val="100"/>
          <w:position w:val="0"/>
          <w:shd w:val="clear" w:color="auto" w:fill="auto"/>
          <w:lang w:val="fr-FR" w:eastAsia="fr-FR" w:bidi="fr-FR"/>
        </w:rPr>
        <w:t xml:space="preserve">budow’aé </w:t>
      </w:r>
      <w:r>
        <w:rPr>
          <w:color w:val="000000"/>
          <w:spacing w:val="0"/>
          <w:w w:val="100"/>
          <w:position w:val="0"/>
          <w:shd w:val="clear" w:color="auto" w:fill="auto"/>
          <w:lang w:val="pl-PL" w:eastAsia="pl-PL" w:bidi="pl-PL"/>
        </w:rPr>
        <w:t>satelickie państwo, ale nie polską rewolucję i nie socjalizm.</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ulega wątpliwości, że w oczach góry rządzącej studenci na placu Narutowicza, domagający się wolności prasy i demo</w:t>
        <w:softHyphen/>
        <w:t>kracji — to była grupa niedojrzałych wyrostków otumanionych hasłami socjaldemokracji czy zgoła wrogów ludu.</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Podejmowanie dyskusji na temat „odmian” socjalizmu za</w:t>
        <w:softHyphen/>
        <w:t>prowadziłoby nas zbyt daleko. W tym miejscu wystarczy jeśli stwierdzimy, źe każda z „odmian” socjalizmu stanowić może fundament polskiej drogi do socjalizmu — z wyjątkiem socja</w:t>
        <w:softHyphen/>
        <w:t>lizmu ożenionego z wielopolszczyzną. Im bardziej obóz rzą</w:t>
        <w:softHyphen/>
        <w:t>dzący w Polsce upodabniać się będzie w swych metodach i ideo</w:t>
        <w:softHyphen/>
        <w:t>logii do Natolina — tym głębsza będzie przepaść oddzielająca go od młodzieży robotniczej i inteligenckiej. Nie jest rzeczą możliwą budowanie socjalizmu w oparciu o nie-socjalistów — mając radykalnie lewicową młodzież w opozycji.</w:t>
      </w:r>
    </w:p>
    <w:p>
      <w:pPr>
        <w:pStyle w:val="Style15"/>
        <w:keepNext w:val="0"/>
        <w:keepLines w:val="0"/>
        <w:widowControl w:val="0"/>
        <w:shd w:val="clear" w:color="auto" w:fill="auto"/>
        <w:bidi w:val="0"/>
        <w:spacing w:before="0" w:after="160" w:line="240" w:lineRule="auto"/>
        <w:ind w:left="0" w:right="0" w:firstLine="0"/>
        <w:jc w:val="center"/>
        <w:rPr>
          <w:sz w:val="17"/>
          <w:szCs w:val="17"/>
        </w:rPr>
      </w:pPr>
      <w:r>
        <w:rPr>
          <w:rFonts w:ascii="Arial Unicode MS" w:eastAsia="Arial Unicode MS" w:hAnsi="Arial Unicode MS" w:cs="Arial Unicode MS"/>
          <w:b/>
          <w:bCs/>
          <w:color w:val="000000"/>
          <w:spacing w:val="0"/>
          <w:w w:val="100"/>
          <w:position w:val="0"/>
          <w:sz w:val="17"/>
          <w:szCs w:val="17"/>
          <w:shd w:val="clear" w:color="auto" w:fill="auto"/>
          <w:lang w:val="pl-PL" w:eastAsia="pl-PL" w:bidi="pl-PL"/>
        </w:rPr>
        <w:t>❖</w:t>
      </w:r>
    </w:p>
    <w:p>
      <w:pPr>
        <w:pStyle w:val="Style37"/>
        <w:keepNext w:val="0"/>
        <w:keepLines w:val="0"/>
        <w:widowControl w:val="0"/>
        <w:shd w:val="clear" w:color="auto" w:fill="auto"/>
        <w:bidi w:val="0"/>
        <w:spacing w:before="0" w:after="160" w:line="202" w:lineRule="auto"/>
        <w:ind w:left="0" w:right="0"/>
        <w:jc w:val="both"/>
        <w:sectPr>
          <w:headerReference w:type="default" r:id="rId93"/>
          <w:footerReference w:type="default" r:id="rId94"/>
          <w:headerReference w:type="even" r:id="rId95"/>
          <w:footerReference w:type="even" r:id="rId96"/>
          <w:footnotePr>
            <w:pos w:val="pageBottom"/>
            <w:numFmt w:val="chicago"/>
            <w:numStart w:val="1"/>
            <w:numRestart w:val="continuous"/>
            <w15:footnoteColumns w:val="1"/>
          </w:footnotePr>
          <w:pgSz w:w="6889" w:h="11928"/>
          <w:pgMar w:top="1063" w:left="515" w:right="519" w:bottom="957" w:header="0" w:footer="3" w:gutter="0"/>
          <w:pgNumType w:start="70"/>
          <w:cols w:space="720"/>
          <w:noEndnote/>
          <w:rtlGutter w:val="0"/>
          <w:docGrid w:linePitch="360"/>
        </w:sectPr>
      </w:pPr>
      <w:r>
        <w:rPr>
          <w:color w:val="000000"/>
          <w:spacing w:val="0"/>
          <w:w w:val="100"/>
          <w:position w:val="0"/>
          <w:shd w:val="clear" w:color="auto" w:fill="auto"/>
          <w:lang w:val="pl-PL" w:eastAsia="pl-PL" w:bidi="pl-PL"/>
        </w:rPr>
        <w:t>W listopadzie ubiegłego roku napisaliśmy — niewątpliwie w’ zgodzie z ówczesną opinią większość emigracji, że... „udzie</w:t>
        <w:softHyphen/>
        <w:t>lamy kredytu Władysławowi Gomułce”.</w:t>
      </w:r>
    </w:p>
    <w:p>
      <w:pPr>
        <w:pStyle w:val="Style37"/>
        <w:keepNext w:val="0"/>
        <w:keepLines w:val="0"/>
        <w:widowControl w:val="0"/>
        <w:pBdr>
          <w:top w:val="single" w:sz="4" w:space="0" w:color="auto"/>
        </w:pBdr>
        <w:shd w:val="clear" w:color="auto" w:fill="auto"/>
        <w:bidi w:val="0"/>
        <w:spacing w:before="0" w:after="0" w:line="202" w:lineRule="auto"/>
        <w:ind w:left="0" w:right="0" w:firstLine="480"/>
        <w:jc w:val="both"/>
      </w:pPr>
      <w:r>
        <w:rPr>
          <w:i/>
          <w:iCs/>
          <w:color w:val="000000"/>
          <w:spacing w:val="0"/>
          <w:w w:val="100"/>
          <w:position w:val="0"/>
          <w:shd w:val="clear" w:color="auto" w:fill="auto"/>
          <w:lang w:val="pl-PL" w:eastAsia="pl-PL" w:bidi="pl-PL"/>
        </w:rPr>
        <w:t>Kredytu tego nie cofamy, ale jest go już bardzo mało.</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Od października ubiegłego roku Gomułka uległ „rozdwoje</w:t>
        <w:softHyphen/>
        <w:t>niu”. Istnieje Gomułka wystylizowany przez pobożne życzenia dziennikarzy i publicystów a obok niego Gomułka, który za</w:t>
        <w:softHyphen/>
        <w:t>myka „Po Prostu” i każę szarżować milicji na tłum studentów.</w:t>
      </w:r>
    </w:p>
    <w:p>
      <w:pPr>
        <w:pStyle w:val="Style37"/>
        <w:keepNext w:val="0"/>
        <w:keepLines w:val="0"/>
        <w:widowControl w:val="0"/>
        <w:shd w:val="clear" w:color="auto" w:fill="auto"/>
        <w:bidi w:val="0"/>
        <w:spacing w:before="0" w:after="0" w:line="202" w:lineRule="auto"/>
        <w:ind w:left="0" w:right="0" w:firstLine="480"/>
        <w:jc w:val="both"/>
      </w:pPr>
      <w:r>
        <w:rPr>
          <w:i/>
          <w:iCs/>
          <w:color w:val="000000"/>
          <w:spacing w:val="0"/>
          <w:w w:val="100"/>
          <w:position w:val="0"/>
          <w:shd w:val="clear" w:color="auto" w:fill="auto"/>
          <w:lang w:val="pl-PL" w:eastAsia="pl-PL" w:bidi="pl-PL"/>
        </w:rPr>
        <w:t>Okres pobożnych życzeń i legendy musi się skończyć.' Jes</w:t>
        <w:softHyphen/>
        <w:t>teśmy gotowi nadal mobilizować opinię na Zachodzie — jeste</w:t>
        <w:softHyphen/>
        <w:t>śmy gotowi tłumaczyć Amerykanom, że należy udzielić rządowi Gomułki wydatnej pomocy gospodarczej — ale pod warunkiem nawrotu do Października. Jesteśmy w pełni solidarni z tymi co byli na placu Narutowicza.</w:t>
      </w:r>
    </w:p>
    <w:p>
      <w:pPr>
        <w:pStyle w:val="Style37"/>
        <w:keepNext w:val="0"/>
        <w:keepLines w:val="0"/>
        <w:widowControl w:val="0"/>
        <w:shd w:val="clear" w:color="auto" w:fill="auto"/>
        <w:bidi w:val="0"/>
        <w:spacing w:before="0" w:after="300" w:line="202" w:lineRule="auto"/>
        <w:ind w:left="0" w:right="0" w:firstLine="480"/>
        <w:jc w:val="both"/>
      </w:pPr>
      <w:r>
        <w:rPr>
          <w:color w:val="000000"/>
          <w:spacing w:val="0"/>
          <w:w w:val="100"/>
          <w:position w:val="0"/>
          <w:shd w:val="clear" w:color="auto" w:fill="auto"/>
          <w:lang w:val="pl-PL" w:eastAsia="pl-PL" w:bidi="pl-PL"/>
        </w:rPr>
        <w:t>Nie tracimy nadziei, że duch Października jest jeszcze w Polsce do uratowania. Zdajemy sobie sprawę z faktu, że w obecnej sytuacji — każda radykalna zmiana w kierownictwie byłaby — niemal na pewno zmianą na gorsze. Jednak zdajemy sobie sprawę i z tego, że Października nikt w Polsce nie ura</w:t>
        <w:softHyphen/>
        <w:t>tuje wbrew Gomułce. Oby nie trzeba było stwierdzić, że nie dorósł on do swej roli, która napisana jest niewątpliwie dla męża stanu i narodowego przywódcy.</w:t>
      </w:r>
    </w:p>
    <w:p>
      <w:pPr>
        <w:pStyle w:val="Style37"/>
        <w:keepNext w:val="0"/>
        <w:keepLines w:val="0"/>
        <w:widowControl w:val="0"/>
        <w:shd w:val="clear" w:color="auto" w:fill="auto"/>
        <w:bidi w:val="0"/>
        <w:spacing w:before="0" w:after="1100" w:line="202" w:lineRule="auto"/>
        <w:ind w:left="0" w:right="440" w:firstLine="0"/>
        <w:jc w:val="right"/>
      </w:pPr>
      <w:r>
        <w:rPr>
          <w:i/>
          <w:iCs/>
          <w:color w:val="000000"/>
          <w:spacing w:val="0"/>
          <w:w w:val="100"/>
          <w:position w:val="0"/>
          <w:shd w:val="clear" w:color="auto" w:fill="auto"/>
          <w:lang w:val="pl-PL" w:eastAsia="pl-PL" w:bidi="pl-PL"/>
        </w:rPr>
        <w:t>Juliusz MIEROSZEWSKI</w:t>
      </w:r>
    </w:p>
    <w:p>
      <w:pPr>
        <w:pStyle w:val="Style30"/>
        <w:keepNext/>
        <w:keepLines/>
        <w:widowControl w:val="0"/>
        <w:shd w:val="clear" w:color="auto" w:fill="auto"/>
        <w:bidi w:val="0"/>
        <w:spacing w:before="0" w:after="540" w:line="240" w:lineRule="auto"/>
        <w:ind w:left="0" w:right="0" w:firstLine="0"/>
        <w:jc w:val="both"/>
      </w:pPr>
      <w:bookmarkStart w:id="19" w:name="bookmark19"/>
      <w:bookmarkStart w:id="20" w:name="bookmark20"/>
      <w:r>
        <w:rPr>
          <w:color w:val="000000"/>
          <w:spacing w:val="0"/>
          <w:w w:val="100"/>
          <w:position w:val="0"/>
          <w:shd w:val="clear" w:color="auto" w:fill="auto"/>
          <w:lang w:val="pl-PL" w:eastAsia="pl-PL" w:bidi="pl-PL"/>
        </w:rPr>
        <w:t>Kronika angielska</w:t>
      </w:r>
      <w:bookmarkEnd w:id="19"/>
      <w:bookmarkEnd w:id="20"/>
    </w:p>
    <w:p>
      <w:pPr>
        <w:pStyle w:val="Style2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REFLEKSJE HISTORYCZNE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prasie krajowej ukazało się ostatnio sporo artykułów poświęconych polityce Józefa Becka. Wymienić tu należy artykuły Jasienicy, Arskiego, Stefana Kisielewskiego, Batkowskiego i innych.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Oceny autorów krajowych są bardzo różne. Żadna z tych analiz, w moim przekonaniu, nie trafia jednak w sedno.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mieliśmy w przeszłości i nie mamy dzisiaj ogólno-polskiej polityki. Mamy tylko konkurencyjne koncepcje i doktryny partii i ugrupowań. W Anglii polityka zagraniczna jest de facto zawsze koalicyjna. Dlatego w Angin poza politykami partii pracy i partii konserwatywnej — istnieje jeszcze polityka brytyjska. Angielskich mężów stanu w analizie historycznej ocenia się nie na tle polityki partyjnej lecz w konfrontacji z interesami poli</w:t>
        <w:softHyphen/>
        <w:t>tyki brytyjskiej.</w:t>
      </w:r>
    </w:p>
    <w:p>
      <w:pPr>
        <w:pStyle w:val="Style22"/>
        <w:keepNext w:val="0"/>
        <w:keepLines w:val="0"/>
        <w:widowControl w:val="0"/>
        <w:shd w:val="clear" w:color="auto" w:fill="auto"/>
        <w:bidi w:val="0"/>
        <w:spacing w:before="0" w:after="300" w:line="240" w:lineRule="auto"/>
        <w:ind w:left="0" w:right="0" w:firstLine="380"/>
        <w:jc w:val="both"/>
      </w:pPr>
      <w:r>
        <w:rPr>
          <w:color w:val="000000"/>
          <w:spacing w:val="0"/>
          <w:w w:val="100"/>
          <w:position w:val="0"/>
          <w:shd w:val="clear" w:color="auto" w:fill="auto"/>
          <w:lang w:val="pl-PL" w:eastAsia="pl-PL" w:bidi="pl-PL"/>
        </w:rPr>
        <w:t>Ponieważ nie dysponujemy ogólno-narodową polityką, która jest zawsze owocem tradycji i kultury demokratyczno-parlamentarnej — brak nam skali ocen historycznych.</w:t>
      </w:r>
      <w:r>
        <w:br w:type="page"/>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Nie ma historycznej postaci Józefa Becka — są tylko jego sylwetki, całkowicie do siebie niepodobne, szkicowane przez piłsudczyków, marksis</w:t>
        <w:softHyphen/>
        <w:t>tów, endeków czy ludowców.</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Politykę Becka można oceniać tylko na tle jego obozu. Jako przeko</w:t>
        <w:softHyphen/>
        <w:t>nany i wiemy pilsudczyk nie mógł postępować inaczej jak postępował. Tylko ktoś bezprzykładnie nie wyrobiony politycznie może go obarczać winą za złe stosunki z Sowietami. Z równą logiką można by winić generała Sła</w:t>
        <w:softHyphen/>
        <w:t>woja Składkowskiego, że będąc premierem nie zakładał w Polsce koł</w:t>
        <w:softHyphen/>
        <w:t>chozów.</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W Polsce partia, która zdobyła władzę nie interesuje się zwyczajną polityką, tylko poświęca się „misji dziejowej”. Rozpoczyna nowy tom historii polskiej i umacnia swoją dyktaturę. Inne partie i bezpartyjni mogą kolaborować z dyktaturą tylko na statusie satelickim. Raz się to nazywa Bezpartyjny Blok Współpracy z Rządem — innym razem Organizacja Frontu Narodowego. Autentyczna opozycja jest zawsze poza nawiasem i poza pra</w:t>
        <w:softHyphen/>
        <w:t>wem. Sejm jest bez znaczenia a wybory „cudem nad urną”.</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Przy takim systemie nie jest rzeczą możliwą w chwilach kryzysu wy</w:t>
        <w:softHyphen/>
        <w:t xml:space="preserve">łonić rząd koalicyjny, który reprezentowałby wachlarz rzeczywistych </w:t>
      </w:r>
      <w:r>
        <w:rPr>
          <w:b/>
          <w:bCs/>
          <w:color w:val="000000"/>
          <w:spacing w:val="0"/>
          <w:w w:val="100"/>
          <w:position w:val="0"/>
          <w:sz w:val="20"/>
          <w:szCs w:val="20"/>
          <w:shd w:val="clear" w:color="auto" w:fill="auto"/>
          <w:lang w:val="pl-PL" w:eastAsia="pl-PL" w:bidi="pl-PL"/>
        </w:rPr>
        <w:t xml:space="preserve">sił </w:t>
      </w:r>
      <w:r>
        <w:rPr>
          <w:color w:val="000000"/>
          <w:spacing w:val="0"/>
          <w:w w:val="100"/>
          <w:position w:val="0"/>
          <w:sz w:val="19"/>
          <w:szCs w:val="19"/>
          <w:shd w:val="clear" w:color="auto" w:fill="auto"/>
          <w:lang w:val="pl-PL" w:eastAsia="pl-PL" w:bidi="pl-PL"/>
        </w:rPr>
        <w:t>społecznych.</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Polski system opiera się nie na parlamentaryzmie, lecz na zamachach stanu i obcej interwencji. Gdyby nie było wojny, tylko w drodze zamachu stanu lub rewolucji (w połączeniu z obcą interwencją) — byłoby możliwe usunąć sanację od władzy. Dyktatura sanacyjna narodziła się w wyniku zamachu stanu a upadła w konsekwencji wojny.</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Obecny rząd również nie zawdzięcza niczego woli polskich wyborców i narodził się w wyniku przegranej wojny i obcej interwencji. Usunięcie obecnej dyktatury byłoby możliwe tylko w oparciu o obcą interwencję i woj</w:t>
        <w:softHyphen/>
        <w:t>nę. I tak w kółko.</w:t>
      </w:r>
    </w:p>
    <w:p>
      <w:pPr>
        <w:pStyle w:val="Style37"/>
        <w:keepNext w:val="0"/>
        <w:keepLines w:val="0"/>
        <w:widowControl w:val="0"/>
        <w:shd w:val="clear" w:color="auto" w:fill="auto"/>
        <w:bidi w:val="0"/>
        <w:spacing w:before="0" w:after="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Trzeba sobie powiedzieć, że powyższy system jest raczej beznadziejny i prowadzi do całkowitej anarchii skali ocen historycznych. Albowiem każda partia przy władzy przystępuje natychmiast do re-edycji Historii.</w:t>
      </w:r>
    </w:p>
    <w:p>
      <w:pPr>
        <w:pStyle w:val="Style37"/>
        <w:keepNext w:val="0"/>
        <w:keepLines w:val="0"/>
        <w:widowControl w:val="0"/>
        <w:shd w:val="clear" w:color="auto" w:fill="auto"/>
        <w:bidi w:val="0"/>
        <w:spacing w:before="0" w:after="380" w:line="211" w:lineRule="auto"/>
        <w:ind w:left="0" w:right="0" w:firstLine="460"/>
        <w:jc w:val="both"/>
        <w:rPr>
          <w:sz w:val="19"/>
          <w:szCs w:val="19"/>
        </w:rPr>
      </w:pPr>
      <w:r>
        <w:rPr>
          <w:color w:val="000000"/>
          <w:spacing w:val="0"/>
          <w:w w:val="100"/>
          <w:position w:val="0"/>
          <w:sz w:val="19"/>
          <w:szCs w:val="19"/>
          <w:shd w:val="clear" w:color="auto" w:fill="auto"/>
          <w:lang w:val="pl-PL" w:eastAsia="pl-PL" w:bidi="pl-PL"/>
        </w:rPr>
        <w:t>Gdyby spełniły się marzenia pewnych emigrantów i gdyby w następ</w:t>
        <w:softHyphen/>
        <w:t>stwie wojny — między wielu innymi rzeczami i głowami, upadła Rosja i ko</w:t>
        <w:softHyphen/>
        <w:t>munizm — nowa partia przy sterze w Warszawie przystąpiłaby natychmiast do re-edycji Historii. Dzieje Polski Ludowej w tym nowym wydaniu byłyby równie mało obiektywnie przedstawione — jak mało obiektywnie przed</w:t>
        <w:softHyphen/>
        <w:t>stawione są dzieje Polski dwudziestolecia w edycji Polski Ludowej.</w:t>
      </w:r>
    </w:p>
    <w:p>
      <w:pPr>
        <w:pStyle w:val="Style37"/>
        <w:keepNext w:val="0"/>
        <w:keepLines w:val="0"/>
        <w:widowControl w:val="0"/>
        <w:shd w:val="clear" w:color="auto" w:fill="auto"/>
        <w:bidi w:val="0"/>
        <w:spacing w:before="0" w:after="18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REFLEKSJE SATELICKIE</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W zamierzchłych czasach, kiedy Rosja nie posiadała ani pocisków międzykontynentalnych, ani satelitów obiegających ziemię, ani nawet naj- najzwyczajniejszej bomby atomowej — Bertrand Russell w jednym ze swych szkiców zaryzykował pogląd, że wolność twórczości i badań jest niepo</w:t>
        <w:softHyphen/>
        <w:t>dzielna. Przykładu dostarczył Einstein. Gdyby w hitlerowskich Niemczech istniała wolność — pisał Russell — Einstein nie musiałby emigrować do Ameryki i pierwsza bomba atomowa w dziejach ludzkości narodziłaby się w Niemczech. (W nawiasach warto zauważyć, że jest to chyba jedyny w dziejach wypadek, kiedy antysemityzm oddał ludzkości nieocenioną usłu</w:t>
        <w:softHyphen/>
        <w:br w:type="page"/>
      </w:r>
      <w:r>
        <w:rPr>
          <w:color w:val="000000"/>
          <w:spacing w:val="0"/>
          <w:w w:val="100"/>
          <w:position w:val="0"/>
          <w:sz w:val="19"/>
          <w:szCs w:val="19"/>
          <w:shd w:val="clear" w:color="auto" w:fill="auto"/>
          <w:lang w:val="pl-PL" w:eastAsia="pl-PL" w:bidi="pl-PL"/>
        </w:rPr>
        <w:t>gę. Bomba atomowa w rękach Hitlera to byłby koszmar przekraczający gra</w:t>
        <w:softHyphen/>
        <w:t>nice ludzkiej wyobraźni).</w:t>
      </w:r>
    </w:p>
    <w:p>
      <w:pPr>
        <w:pStyle w:val="Style37"/>
        <w:keepNext w:val="0"/>
        <w:keepLines w:val="0"/>
        <w:widowControl w:val="0"/>
        <w:shd w:val="clear" w:color="auto" w:fill="auto"/>
        <w:bidi w:val="0"/>
        <w:spacing w:before="0" w:after="0" w:line="206" w:lineRule="auto"/>
        <w:ind w:left="0" w:right="0"/>
        <w:jc w:val="both"/>
        <w:rPr>
          <w:sz w:val="19"/>
          <w:szCs w:val="19"/>
        </w:rPr>
      </w:pPr>
      <w:r>
        <w:rPr>
          <w:color w:val="000000"/>
          <w:spacing w:val="0"/>
          <w:w w:val="100"/>
          <w:position w:val="0"/>
          <w:sz w:val="19"/>
          <w:szCs w:val="19"/>
          <w:shd w:val="clear" w:color="auto" w:fill="auto"/>
          <w:lang w:val="pl-PL" w:eastAsia="pl-PL" w:bidi="pl-PL"/>
        </w:rPr>
        <w:t>Teza o niepodzielności wolności nie wytrzymała próby czasu. W So</w:t>
        <w:softHyphen/>
        <w:t>wietach jest niepomiernie mniej wolności niż w Anglii, czy w Stanach Zjednoczonych, a mimo to, rosyjskie badania i myśl odkrywcza wysunęły się na czoło.</w:t>
      </w:r>
    </w:p>
    <w:p>
      <w:pPr>
        <w:pStyle w:val="Style37"/>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W porównaniu z epoką stalinowską w Sowietach jest jednak kardynalna zmiana. Ideolodzy partyjni nie decydują już o problemach biologii, fizyki, czy chemii. Co więcej, każde nowe odkrycie w chemii czy w fizyce z góry uznane jest za zgodne z marksizmem-Ieninizmem. Naukowiec, który produ</w:t>
        <w:softHyphen/>
        <w:t>kuje szczepionkę przeciwko grypie czy nowy gatunek sztucznego nawozu (nie mów.ąc już o luminarzach projektujących rakiety międzykontynentalne) wróciwszy do domu może spać spokojnie. Nie popełnił bowiem żadnego „odchylenia” — lecz przeciwnie osiągnąwszy sukces dostarczył nowego do</w:t>
        <w:softHyphen/>
        <w:t>wodu wyższości nauki marksistowsko-leninowskiej nad jej zabłąkaną siostrzy- cą — nauką burżuazyjną.</w:t>
      </w:r>
    </w:p>
    <w:p>
      <w:pPr>
        <w:pStyle w:val="Style37"/>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W sumie — rosyjski chemik czy fizyk korzysta z pełnej wolności w sferze swych badań. Oczywiście zakłada się, że jest materialistą i nie interpretuje swych odkryć po liniach poglądu idealistycznego. Ale od interpretowania odkryć i praw są filozofowie.</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Zupełnie inna jest pozycja humanistów wszelkiego typu i kalibru. Chruszczów czuje się nie tylko uprawniony ale i powołany pouczać Du- dincewa jak powinien pisać swe powieści. Nie przyjdzie mu jednak nigdy do głowy pouczać nuklearnych inżynierów fabrykujących sowieckie bomby wodorowe.</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W konsekwencji trzeba stwierdzić, że o ile klimat państwa totalistycz- nego jest zabójczy dla wszelkiej humanistyki — o tyle jest idealną cieplar</w:t>
        <w:softHyphen/>
        <w:t>nią dla rozkwitu nauk ścisłych. Tylko państwo totalne, niezależne od ską</w:t>
        <w:softHyphen/>
        <w:t>pych parlamentów, łożyć może olbrzymie sumy na badania naukowe.</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Za technologiczną elitą naukową stoją w Rosji dwie potęgi: wojsko i przemysł. Kto stoi za humanistami?</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Prasa amerykańska i angielska w poszukiwaniu przyczyn sukcesów technologii rosyjskiej doszła do zgodnego wniosku, że sowiecki system nauczania w tych gałęziach wiedzy stoi wyżej niż na Zachodzie.</w:t>
      </w:r>
    </w:p>
    <w:p>
      <w:pPr>
        <w:pStyle w:val="Style37"/>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 xml:space="preserve">Jeszcze przed pierwszą wojną światową młody angielski gentleman ukończywszy szkołę średnią jechał do Cambridge czy do </w:t>
      </w:r>
      <w:r>
        <w:rPr>
          <w:color w:val="000000"/>
          <w:spacing w:val="0"/>
          <w:w w:val="100"/>
          <w:position w:val="0"/>
          <w:sz w:val="19"/>
          <w:szCs w:val="19"/>
          <w:shd w:val="clear" w:color="auto" w:fill="auto"/>
          <w:lang w:val="fr-FR" w:eastAsia="fr-FR" w:bidi="fr-FR"/>
        </w:rPr>
        <w:t xml:space="preserve">Oxfordu, </w:t>
      </w:r>
      <w:r>
        <w:rPr>
          <w:color w:val="000000"/>
          <w:spacing w:val="0"/>
          <w:w w:val="100"/>
          <w:position w:val="0"/>
          <w:sz w:val="19"/>
          <w:szCs w:val="19"/>
          <w:shd w:val="clear" w:color="auto" w:fill="auto"/>
          <w:lang w:val="pl-PL" w:eastAsia="pl-PL" w:bidi="pl-PL"/>
        </w:rPr>
        <w:t>gdzie studiował łacinę i grekę. Czytał klasyków i wiosłował. Ten typ wykształce</w:t>
        <w:softHyphen/>
        <w:t>nia otwierał przed nim karierę w parlamencie, w Foreign Office czy w wiel</w:t>
        <w:softHyphen/>
        <w:t>kiej administracji imperialnej.</w:t>
      </w:r>
    </w:p>
    <w:p>
      <w:pPr>
        <w:pStyle w:val="Style37"/>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Rok temu na tych łamach omawiałem wielki plan przebudowy szkol</w:t>
        <w:softHyphen/>
        <w:t>nictwa brytyjskiego w celu zwiększenia produkcji technologów, fizyków, matematyków i chemików.</w:t>
      </w:r>
    </w:p>
    <w:p>
      <w:pPr>
        <w:pStyle w:val="Style37"/>
        <w:keepNext w:val="0"/>
        <w:keepLines w:val="0"/>
        <w:widowControl w:val="0"/>
        <w:shd w:val="clear" w:color="auto" w:fill="auto"/>
        <w:bidi w:val="0"/>
        <w:spacing w:before="0" w:after="0" w:line="211" w:lineRule="auto"/>
        <w:ind w:left="0" w:right="0"/>
        <w:jc w:val="both"/>
        <w:rPr>
          <w:sz w:val="19"/>
          <w:szCs w:val="19"/>
        </w:rPr>
      </w:pPr>
      <w:r>
        <w:rPr>
          <w:color w:val="000000"/>
          <w:spacing w:val="0"/>
          <w:w w:val="100"/>
          <w:position w:val="0"/>
          <w:sz w:val="19"/>
          <w:szCs w:val="19"/>
          <w:shd w:val="clear" w:color="auto" w:fill="auto"/>
          <w:lang w:val="pl-PL" w:eastAsia="pl-PL" w:bidi="pl-PL"/>
        </w:rPr>
        <w:t>Przeżywamy rewolucję „technizacji” kultury i w ruchu tym przewodzi niewątpliwie Związek Sowiecki. Państwo totalistyczne tej wielkości dys</w:t>
        <w:softHyphen/>
        <w:t>ponuje nie tylko olbrzymimi środkami finansowymi, lecz także skompliko</w:t>
        <w:softHyphen/>
        <w:t>wanym i niezawodnym aparatem nacisku i perswazji. Narzuca się z góry kryterium, źe warto kształcić jedynie młodych ludzi uzdolnionych technicz</w:t>
        <w:softHyphen/>
        <w:t>nie. Jeszcze dziesięć czy piętnaście lat i przez termin „wykształcenie” będzie się rozumiało wyłącznie wykształcenie techniczne lub przyrodnicze.</w:t>
      </w:r>
      <w:r>
        <w:br w:type="page"/>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Wystrzelenie satelity miało dwa cele na oku. Po pierwsze wykazać światu, że Rosja dysponuje rakietą międzykontynentalną, która w tym wy</w:t>
        <w:softHyphen/>
        <w:t>padku zamiast głowicy atomowej wyniosła w przestrzeń sztuczny księżyc. Po drugie zademonstrować, że tylko Rosja posiada taki pocisk.</w:t>
      </w:r>
    </w:p>
    <w:p>
      <w:pPr>
        <w:pStyle w:val="Style22"/>
        <w:keepNext w:val="0"/>
        <w:keepLines w:val="0"/>
        <w:widowControl w:val="0"/>
        <w:shd w:val="clear" w:color="auto" w:fill="auto"/>
        <w:bidi w:val="0"/>
        <w:spacing w:before="0" w:after="400" w:line="240" w:lineRule="auto"/>
        <w:ind w:left="0" w:right="0" w:firstLine="380"/>
        <w:jc w:val="both"/>
      </w:pPr>
      <w:r>
        <w:rPr>
          <w:color w:val="000000"/>
          <w:spacing w:val="0"/>
          <w:w w:val="100"/>
          <w:position w:val="0"/>
          <w:shd w:val="clear" w:color="auto" w:fill="auto"/>
          <w:lang w:val="pl-PL" w:eastAsia="pl-PL" w:bidi="pl-PL"/>
        </w:rPr>
        <w:t>Fakty w pełni potwierdziły kalkulację sowiecką. Amerykanie czują się upokorzeni jak nigdy dotąd. Okazuje się, że demokracja konsumentów, obliczona na ,.gadżety” — została zdystansowana w wyścigu badawczym. Jeszcze raz okazało się jak niebezpiecznie jest poświęcać ,,know why” dla ,,know how”.</w:t>
      </w:r>
    </w:p>
    <w:p>
      <w:pPr>
        <w:pStyle w:val="Style2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REFLEKSJE EMIGRACYJNE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Byłoby rzeczą interesującą napisać studium historyczne odmalowujące wpływ europejskich emigrantów na dzieje świata w ostatnich dwustu latach.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 nie tylko Karol Marks był emigrantem. To nie tylko ,,Kapitał”, ,,Pan Tadeusz” i „Doktór Faustus” — napisane zostały przy emigranckim biurku. Europejskimi emigrantami byli również następujący panowie: Ein</w:t>
        <w:softHyphen/>
        <w:t>stein — niemiecki Żyd, Ferni — Włoch, Szillard — Węgier, Bohr — Duńczyk. Tych czterech emigrantów stworzyło bombę atomową. Co z tego wynikło — wiadomo.</w:t>
      </w:r>
    </w:p>
    <w:p>
      <w:pPr>
        <w:pStyle w:val="Style22"/>
        <w:keepNext w:val="0"/>
        <w:keepLines w:val="0"/>
        <w:widowControl w:val="0"/>
        <w:shd w:val="clear" w:color="auto" w:fill="auto"/>
        <w:bidi w:val="0"/>
        <w:spacing w:before="0" w:after="0" w:line="240" w:lineRule="auto"/>
        <w:ind w:left="0" w:right="0" w:firstLine="220"/>
        <w:jc w:val="both"/>
      </w:pPr>
      <w:r>
        <w:rPr>
          <w:color w:val="000000"/>
          <w:spacing w:val="0"/>
          <w:w w:val="100"/>
          <w:position w:val="0"/>
          <w:shd w:val="clear" w:color="auto" w:fill="auto"/>
          <w:lang w:val="pl-PL" w:eastAsia="pl-PL" w:bidi="pl-PL"/>
        </w:rPr>
        <w:t>To wszystko nie jest wstępem do komunikatu, że Związek Inżynierów Polskich w Wielkiej Brytanii przystąpił do budowy statku międzyplanetar</w:t>
        <w:softHyphen/>
        <w:t>nego pod nazwą „Biały Koń”. Cel tej notatki jest nieco skromniejszy. Chodzi mi tylko o wykazanie, że publicyści i pisarze krajowi widzą wciąż zjawisko emigracji w niezmiernie prowincjonalnej i mieszczańskiej perspek</w:t>
        <w:softHyphen/>
        <w:t>tywie.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Kraju pisząc o emigracji powtarza się w kółko boguojczyźniane ko</w:t>
        <w:softHyphen/>
        <w:t>munały w rodzaju że „Polska leży nad Wisłą i tylko nad Wisłą można dla niej pracować, że „emigracja skazana jest na wieczne kibicowanie”, że „w oderwaniu od macierzy nie może powstać żadne dzieło polskie z ducha i z treści” itd., itd.</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 tym wszystkim kryje się skompleksiała (jakby powiedział Wiesław Górnicki) refleksja, że skoro mieszkają na tym Zachodzie, skoro nie wy- stają w ogonkach u rzeźnika, skoro miewają skutery, samochody i włas</w:t>
        <w:softHyphen/>
        <w:t>ne domki — to niechże przynajmniej będą kibicami impotentnymi w wszyst</w:t>
        <w:softHyphen/>
        <w:t>kich sprawach dotyczących polskości.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Polska Ludowa jest jedynym państwem komunistycznym na świecie, które posiada ogromną potencjalną kontrrewolucję poza swymi granicami i za</w:t>
        <w:softHyphen/>
        <w:t>sięgiem. Tu nie chodzi o setki tysięcy lecz niemal o 20% całego narodu.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Terminu „kontrrewolucja” w odniesieniu do Polaków zagranicznych użył w rozmowie ze mną pewien krajowy dziennikarz, członek partii. W mo</w:t>
        <w:softHyphen/>
        <w:t>jej opinii to jest określenie błędne. Do potencjalnej kontrrewolucji w naj</w:t>
        <w:softHyphen/>
        <w:t>lepszym razie zaliczyć by można 10% emigracji.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Gdyby ogół Polaków zagranicznych można było zaklasyfikować jako białogwardyjską kontrrewolucję sprawa byłaby prosta i niekłopotliwa. Wówczas wystarczyłby biuletyn „Kraj” jako naczelny organ zwalczania „emigrandy”.</w:t>
      </w:r>
    </w:p>
    <w:p>
      <w:pPr>
        <w:pStyle w:val="Style22"/>
        <w:keepNext w:val="0"/>
        <w:keepLines w:val="0"/>
        <w:widowControl w:val="0"/>
        <w:shd w:val="clear" w:color="auto" w:fill="auto"/>
        <w:bidi w:val="0"/>
        <w:spacing w:before="0" w:after="80" w:line="240" w:lineRule="auto"/>
        <w:ind w:left="0" w:right="0" w:firstLine="380"/>
        <w:jc w:val="both"/>
        <w:sectPr>
          <w:headerReference w:type="default" r:id="rId97"/>
          <w:footerReference w:type="default" r:id="rId98"/>
          <w:headerReference w:type="even" r:id="rId99"/>
          <w:footerReference w:type="even" r:id="rId100"/>
          <w:footnotePr>
            <w:pos w:val="pageBottom"/>
            <w:numFmt w:val="chicago"/>
            <w:numStart w:val="1"/>
            <w:numRestart w:val="continuous"/>
            <w15:footnoteColumns w:val="1"/>
          </w:footnotePr>
          <w:pgSz w:w="6889" w:h="11928"/>
          <w:pgMar w:top="1063" w:left="515" w:right="519" w:bottom="957" w:header="0" w:footer="3" w:gutter="0"/>
          <w:cols w:space="720"/>
          <w:noEndnote/>
          <w:rtlGutter w:val="0"/>
          <w:docGrid w:linePitch="360"/>
        </w:sectPr>
      </w:pPr>
      <w:r>
        <w:rPr>
          <w:color w:val="000000"/>
          <w:spacing w:val="0"/>
          <w:w w:val="100"/>
          <w:position w:val="0"/>
          <w:shd w:val="clear" w:color="auto" w:fill="auto"/>
          <w:lang w:val="pl-PL" w:eastAsia="pl-PL" w:bidi="pl-PL"/>
        </w:rPr>
        <w:t>90% emigracji to nie jest kontrrewolucja lecz opozycja. Opozycja jeszcze nie w pełni wykrystalizowana ale świadoma swej roli i odrębności.</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Jedno jest pewne. Próby zaafiliowania opozycyjnych, ugrupowań emi</w:t>
        <w:softHyphen/>
        <w:t>gracyjnych do partii czy ugrupowań koncesjonowanej opozycji w Kraju — nie dają i nie dadzą żadnych rezultatów. Ci co ży^wią w tym względzie pobożne życzenia winni je w imię realizmu — porzucić.</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Jaka jest różnica między opozycją a kontrrewolucją?</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Opozycjonista wierzy w możliwość zmian (reform) na drodze ewolu</w:t>
        <w:softHyphen/>
        <w:t>cyjnej. Zarówno w biologii jak i w polityce głównym instrumentem ewo</w:t>
        <w:softHyphen/>
        <w:t>lucji jest — walka. Opozycjonista akceptuje sytuacyjne ramy danego układu i nie dążąc do jego likwidacji (kontrrewolucja) podejmuje walkę o zasad</w:t>
        <w:softHyphen/>
        <w:t>nicze reformy. Opozycjonista emigracyjny akceptuje obecny układ w Polsce Ludowej ale Polska Ludowa nie akceptuje jego jako opozycjonisty. Innymi słowy niezależny opozycjonista choćby uznawał obecny układ w Kraju — de facto nie ma legalnego wstępu do Polski.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Sprawa jest jasna choć pewnym przybyszom z Kraju me łatwo jest ją wytłumaczyć. Co to znaczy wziąć paszport polski i uznać rząd PRL? To oznacza nie tylko uznanie p. Cyrankiewicza za prawowitego premiera Polski. To przede wszystkim wymaga uznania, że nasze prawo walczenia o reformy jest przestępstwem stojącym w kolizji z obowiązującymi ustawami. Moglibyśmy uznać pana X czy pana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za prawowitego premiera R.P., ale nie możemy uznać, że nasze prawo walki o reformę jest bezprawiem. Po</w:t>
        <w:softHyphen/>
        <w:t>nieważ te dwa momenty są z sobą funkcjonalnie związane — nawet akceptu</w:t>
        <w:softHyphen/>
        <w:t>jąc obecny układ w Polsce (choć nie w całości) — nie mamy możliwości uznania rządu PRL za nasz rząd. I to nie jest zacietrzewienie — to nie</w:t>
        <w:softHyphen/>
        <w:t>stety jest logika.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tym miejscu pada replika: „Akceptujecie sytuację w Polsce, do</w:t>
        <w:softHyphen/>
        <w:t>magacie się reform. Ale jak można wpływać na konkretny układ stosun</w:t>
        <w:softHyphen/>
        <w:t>ków będąc poza tym układem?”</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To jest owa klasyczna formuła, która ma służyć za niezbity dowód, że nawet koncesjonowana opozycja ale w Kraju jest lepsza i bardziej sku</w:t>
        <w:softHyphen/>
        <w:t>teczna niż opozycja, wprawdzie niezależna, ale zagranicą.</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moim przekonaniu potrzebna jest jedna i druga z tym, że auten</w:t>
        <w:softHyphen/>
        <w:t>tyczną opozycją jest tylko ta druga — poza granicami Kraju.</w:t>
      </w:r>
    </w:p>
    <w:p>
      <w:pPr>
        <w:pStyle w:val="Style22"/>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W wyborze „poła bitwy” decydują zawsze możliwości taktyczne. Weźmy przykład na pewno me jedyny ale nam najbliższy. Bezsprzecznie dla naszych celów korzystniej jest wydawać „Kulturę” zagranicą i docie</w:t>
        <w:softHyphen/>
        <w:t>rać do Kraju tylko w sile kilkuset egzemplarzy niż wydawać nasz miesięcz</w:t>
        <w:softHyphen/>
        <w:t>nik w Warszawie w nakładzie 15 czy 20 tysięcy egzemplarzy. W Kraju podlegalibyśmy cenzurze i każdej chwili groziłby nam los „Po Prostu”. Nie w każdym stadium i nie zawsze oddziaływanie masowe jest najważ</w:t>
        <w:softHyphen/>
        <w:t>niejsze. Nieraz pismo o minimalnym nakładzie wywiera — okazuje się w konsekwencjach — znaczny wpływ. A jakże często z dostojnych urzę- dówek o wyśrubowanych nakładach nie pozostaje nic poza wagonami ma</w:t>
        <w:softHyphen/>
        <w:t>kulatury.</w:t>
      </w:r>
    </w:p>
    <w:p>
      <w:pPr>
        <w:pStyle w:val="Style22"/>
        <w:keepNext w:val="0"/>
        <w:keepLines w:val="0"/>
        <w:widowControl w:val="0"/>
        <w:shd w:val="clear" w:color="auto" w:fill="auto"/>
        <w:bidi w:val="0"/>
        <w:spacing w:before="0" w:after="0" w:line="240" w:lineRule="auto"/>
        <w:ind w:left="500" w:right="0" w:firstLine="380"/>
        <w:jc w:val="both"/>
        <w:sectPr>
          <w:headerReference w:type="default" r:id="rId101"/>
          <w:footerReference w:type="default" r:id="rId102"/>
          <w:headerReference w:type="even" r:id="rId103"/>
          <w:footerReference w:type="even" r:id="rId104"/>
          <w:footnotePr>
            <w:pos w:val="pageBottom"/>
            <w:numFmt w:val="chicago"/>
            <w:numStart w:val="1"/>
            <w:numRestart w:val="continuous"/>
            <w15:footnoteColumns w:val="1"/>
          </w:footnotePr>
          <w:pgSz w:w="6889" w:h="11928"/>
          <w:pgMar w:top="1063" w:left="515" w:right="519" w:bottom="957" w:header="0" w:footer="3" w:gutter="0"/>
          <w:cols w:space="720"/>
          <w:noEndnote/>
          <w:rtlGutter w:val="0"/>
          <w:docGrid w:linePitch="360"/>
        </w:sectPr>
      </w:pPr>
      <w:r>
        <w:rPr>
          <w:color w:val="000000"/>
          <w:spacing w:val="0"/>
          <w:w w:val="100"/>
          <w:position w:val="0"/>
          <w:shd w:val="clear" w:color="auto" w:fill="auto"/>
          <w:lang w:val="pl-PL" w:eastAsia="pl-PL" w:bidi="pl-PL"/>
        </w:rPr>
        <w:t>„Nie zawsze się z wami zgadzam, czasem wręcz nie zgadzam się ale wczytuję się w każdy numer „Kultury”, który tu do nas dociera. Świadomość że czytam polskie pismo niecenzurowane — działa na mnie ożywczo i — chciałoby się rzec — podtrzymuje moją wiarę w jutro”.</w:t>
      </w:r>
    </w:p>
    <w:p>
      <w:pPr>
        <w:pStyle w:val="Style37"/>
        <w:keepNext w:val="0"/>
        <w:keepLines w:val="0"/>
        <w:widowControl w:val="0"/>
        <w:pBdr>
          <w:top w:val="single" w:sz="4" w:space="0" w:color="auto"/>
        </w:pBdr>
        <w:shd w:val="clear" w:color="auto" w:fill="auto"/>
        <w:bidi w:val="0"/>
        <w:spacing w:before="0" w:after="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To jest wyjątek z listu warszawskiego z dnia 10 października br.</w:t>
      </w:r>
    </w:p>
    <w:p>
      <w:pPr>
        <w:pStyle w:val="Style37"/>
        <w:keepNext w:val="0"/>
        <w:keepLines w:val="0"/>
        <w:widowControl w:val="0"/>
        <w:shd w:val="clear" w:color="auto" w:fill="auto"/>
        <w:bidi w:val="0"/>
        <w:spacing w:before="0" w:after="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Ci, których tłukła milicja pałkami na placu Narutowicza, ci młodzi którzy z socjalizmem łączą demokrację i wolność prasy — jeżeli dostaną do ręki egzemplarz „Kultury” to choćby z takim czy innym sformułowa</w:t>
        <w:softHyphen/>
        <w:t>niem nie zgadzali się — pomyślą: jest na świecie polska niezależna prasa i nie na wszystkich polskich mózgach rozsiadł się cenzor.</w:t>
      </w:r>
    </w:p>
    <w:p>
      <w:pPr>
        <w:pStyle w:val="Style37"/>
        <w:keepNext w:val="0"/>
        <w:keepLines w:val="0"/>
        <w:widowControl w:val="0"/>
        <w:shd w:val="clear" w:color="auto" w:fill="auto"/>
        <w:bidi w:val="0"/>
        <w:spacing w:before="0" w:after="18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Móc to sprawić może nie jest wiele — ale jest istotne.</w:t>
      </w:r>
    </w:p>
    <w:p>
      <w:pPr>
        <w:pStyle w:val="Style22"/>
        <w:keepNext w:val="0"/>
        <w:keepLines w:val="0"/>
        <w:widowControl w:val="0"/>
        <w:shd w:val="clear" w:color="auto" w:fill="auto"/>
        <w:bidi w:val="0"/>
        <w:spacing w:before="0" w:after="420" w:line="223" w:lineRule="auto"/>
        <w:ind w:left="0" w:right="360" w:firstLine="0"/>
        <w:jc w:val="right"/>
        <w:rPr>
          <w:sz w:val="18"/>
          <w:szCs w:val="18"/>
        </w:rPr>
      </w:pPr>
      <w:r>
        <w:rPr>
          <w:b/>
          <w:bCs/>
          <w:i/>
          <w:iCs/>
          <w:color w:val="000000"/>
          <w:spacing w:val="0"/>
          <w:w w:val="100"/>
          <w:position w:val="0"/>
          <w:sz w:val="18"/>
          <w:szCs w:val="18"/>
          <w:shd w:val="clear" w:color="auto" w:fill="auto"/>
          <w:lang w:val="pl-PL" w:eastAsia="pl-PL" w:bidi="pl-PL"/>
        </w:rPr>
        <w:t>LONDYŃCZYK</w:t>
      </w:r>
    </w:p>
    <w:p>
      <w:pPr>
        <w:pStyle w:val="Style37"/>
        <w:keepNext w:val="0"/>
        <w:keepLines w:val="0"/>
        <w:widowControl w:val="0"/>
        <w:shd w:val="clear" w:color="auto" w:fill="auto"/>
        <w:bidi w:val="0"/>
        <w:spacing w:before="0" w:after="0" w:line="211" w:lineRule="auto"/>
        <w:ind w:left="0" w:right="0" w:firstLine="360"/>
        <w:jc w:val="both"/>
        <w:rPr>
          <w:sz w:val="19"/>
          <w:szCs w:val="19"/>
        </w:rPr>
      </w:pPr>
      <w:r>
        <w:rPr>
          <w:b/>
          <w:bCs/>
          <w:i/>
          <w:iCs/>
          <w:color w:val="000000"/>
          <w:spacing w:val="0"/>
          <w:w w:val="100"/>
          <w:position w:val="0"/>
          <w:sz w:val="18"/>
          <w:szCs w:val="18"/>
          <w:shd w:val="clear" w:color="auto" w:fill="auto"/>
          <w:lang w:val="pl-PL" w:eastAsia="pl-PL" w:bidi="pl-PL"/>
        </w:rPr>
        <w:t xml:space="preserve">P.S. </w:t>
      </w:r>
      <w:r>
        <w:rPr>
          <w:color w:val="000000"/>
          <w:spacing w:val="0"/>
          <w:w w:val="100"/>
          <w:position w:val="0"/>
          <w:sz w:val="19"/>
          <w:szCs w:val="19"/>
          <w:shd w:val="clear" w:color="auto" w:fill="auto"/>
          <w:lang w:val="pl-PL" w:eastAsia="pl-PL" w:bidi="pl-PL"/>
        </w:rPr>
        <w:t>— Odwiedził mnie pewien dziennikarz z Kraju. Spojrzał na moją fajkę, pociągnął nieufnie łyk sherry — spojrzał na psa przed komin</w:t>
        <w:softHyphen/>
        <w:t>kiem i powiedział: „Pan zupełnie wygląda jak Anglik a pańska żona jak Angielka”. Ta uwaga wydawała mi się raczej dziwna ale nie pro</w:t>
        <w:softHyphen/>
        <w:t>testowałem.</w:t>
      </w:r>
    </w:p>
    <w:p>
      <w:pPr>
        <w:pStyle w:val="Style37"/>
        <w:keepNext w:val="0"/>
        <w:keepLines w:val="0"/>
        <w:widowControl w:val="0"/>
        <w:shd w:val="clear" w:color="auto" w:fill="auto"/>
        <w:bidi w:val="0"/>
        <w:spacing w:before="0" w:after="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W czasie dalszej rozmowy mój gość oświadczył szczerze : „Tak przywykłem pisać wszystko pod cenzurę, że nawet tu w Londynie piszę wszystko pod cenzurę”.</w:t>
      </w:r>
    </w:p>
    <w:p>
      <w:pPr>
        <w:pStyle w:val="Style37"/>
        <w:keepNext w:val="0"/>
        <w:keepLines w:val="0"/>
        <w:widowControl w:val="0"/>
        <w:shd w:val="clear" w:color="auto" w:fill="auto"/>
        <w:bidi w:val="0"/>
        <w:spacing w:before="0" w:after="322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Dopiero po tym wyznaniu zbudziły się we mnie wątpliwości. Może ja istotnie zangielszczałem?</w:t>
      </w:r>
    </w:p>
    <w:p>
      <w:pPr>
        <w:pStyle w:val="Style8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pPr>
      <w:r>
        <w:rPr>
          <w:color w:val="000000"/>
          <w:spacing w:val="0"/>
          <w:w w:val="100"/>
          <w:position w:val="0"/>
          <w:shd w:val="clear" w:color="auto" w:fill="auto"/>
          <w:lang w:val="pl-PL" w:eastAsia="pl-PL" w:bidi="pl-PL"/>
        </w:rPr>
        <w:t>OBRAZY</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1"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Juliusza KOSSAKA, J. FAŁAT A, L. WYCZÓŁKOWSKIEGO,</w:t>
        <w:br/>
      </w:r>
      <w:r>
        <w:rPr>
          <w:b/>
          <w:bCs/>
          <w:i/>
          <w:iCs/>
          <w:color w:val="000000"/>
          <w:spacing w:val="0"/>
          <w:w w:val="100"/>
          <w:position w:val="0"/>
          <w:sz w:val="18"/>
          <w:szCs w:val="18"/>
          <w:shd w:val="clear" w:color="auto" w:fill="auto"/>
          <w:lang w:val="fr-FR" w:eastAsia="fr-FR" w:bidi="fr-FR"/>
        </w:rPr>
        <w:t xml:space="preserve">St. </w:t>
      </w:r>
      <w:r>
        <w:rPr>
          <w:b/>
          <w:bCs/>
          <w:i/>
          <w:iCs/>
          <w:color w:val="000000"/>
          <w:spacing w:val="0"/>
          <w:w w:val="100"/>
          <w:position w:val="0"/>
          <w:sz w:val="18"/>
          <w:szCs w:val="18"/>
          <w:shd w:val="clear" w:color="auto" w:fill="auto"/>
          <w:lang w:val="pl-PL" w:eastAsia="pl-PL" w:bidi="pl-PL"/>
        </w:rPr>
        <w:t>NOAKOWSKIEGO, Jerzego KOSSAKA i innych.</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57" w:lineRule="auto"/>
        <w:ind w:left="0" w:right="0" w:firstLine="0"/>
        <w:jc w:val="center"/>
        <w:rPr>
          <w:sz w:val="19"/>
          <w:szCs w:val="19"/>
        </w:rPr>
      </w:pPr>
      <w:r>
        <w:rPr>
          <w:color w:val="000000"/>
          <w:spacing w:val="0"/>
          <w:w w:val="100"/>
          <w:position w:val="0"/>
          <w:sz w:val="19"/>
          <w:szCs w:val="19"/>
          <w:shd w:val="clear" w:color="auto" w:fill="auto"/>
          <w:lang w:val="pl-PL" w:eastAsia="pl-PL" w:bidi="pl-PL"/>
        </w:rPr>
        <w:t>Z prywatnych rąk po okazyjnej cenie.</w:t>
      </w:r>
    </w:p>
    <w:p>
      <w:pPr>
        <w:pStyle w:val="Style1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3"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fr-FR" w:eastAsia="fr-FR" w:bidi="fr-FR"/>
        </w:rPr>
        <w:t xml:space="preserve">Mrs. </w:t>
      </w:r>
      <w:r>
        <w:rPr>
          <w:rFonts w:ascii="Arial" w:eastAsia="Arial" w:hAnsi="Arial" w:cs="Arial"/>
          <w:b/>
          <w:bCs/>
          <w:color w:val="000000"/>
          <w:spacing w:val="0"/>
          <w:w w:val="100"/>
          <w:position w:val="0"/>
          <w:sz w:val="22"/>
          <w:szCs w:val="22"/>
          <w:shd w:val="clear" w:color="auto" w:fill="auto"/>
          <w:lang w:val="pl-PL" w:eastAsia="pl-PL" w:bidi="pl-PL"/>
        </w:rPr>
        <w:t>OLGA CZERWIŃSKA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82, </w:t>
      </w:r>
      <w:r>
        <w:rPr>
          <w:color w:val="000000"/>
          <w:spacing w:val="0"/>
          <w:w w:val="100"/>
          <w:position w:val="0"/>
          <w:shd w:val="clear" w:color="auto" w:fill="auto"/>
          <w:lang w:val="fr-FR" w:eastAsia="fr-FR" w:bidi="fr-FR"/>
        </w:rPr>
        <w:t xml:space="preserve">East Seventh </w:t>
      </w:r>
      <w:r>
        <w:rPr>
          <w:color w:val="000000"/>
          <w:spacing w:val="0"/>
          <w:w w:val="100"/>
          <w:position w:val="0"/>
          <w:shd w:val="clear" w:color="auto" w:fill="auto"/>
          <w:lang w:val="pl-PL" w:eastAsia="pl-PL" w:bidi="pl-PL"/>
        </w:rPr>
        <w:t>Street</w:t>
        <w:br/>
        <w:t>New York 3, N.Y. (USA)</w:t>
      </w:r>
      <w:r>
        <w:br w:type="page"/>
      </w:r>
    </w:p>
    <w:p>
      <w:pPr>
        <w:pStyle w:val="Style26"/>
        <w:keepNext w:val="0"/>
        <w:keepLines w:val="0"/>
        <w:widowControl w:val="0"/>
        <w:shd w:val="clear" w:color="auto" w:fill="auto"/>
        <w:bidi w:val="0"/>
        <w:spacing w:before="0" w:after="1600" w:line="240" w:lineRule="auto"/>
        <w:ind w:left="0" w:right="0" w:firstLine="0"/>
        <w:jc w:val="right"/>
      </w:pPr>
      <w:r>
        <w:rPr>
          <w:color w:val="000000"/>
          <w:spacing w:val="0"/>
          <w:w w:val="100"/>
          <w:position w:val="0"/>
          <w:shd w:val="clear" w:color="auto" w:fill="auto"/>
          <w:lang w:val="pl-PL" w:eastAsia="pl-PL" w:bidi="pl-PL"/>
        </w:rPr>
        <w:t>Kraj</w:t>
      </w:r>
    </w:p>
    <w:p>
      <w:pPr>
        <w:pStyle w:val="Style30"/>
        <w:keepNext/>
        <w:keepLines/>
        <w:widowControl w:val="0"/>
        <w:shd w:val="clear" w:color="auto" w:fill="auto"/>
        <w:bidi w:val="0"/>
        <w:spacing w:before="0" w:after="74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Wrażenia z Polski</w:t>
      </w:r>
      <w:bookmarkEnd w:id="21"/>
      <w:bookmarkEnd w:id="22"/>
    </w:p>
    <w:p>
      <w:pPr>
        <w:pStyle w:val="Style37"/>
        <w:keepNext w:val="0"/>
        <w:keepLines w:val="0"/>
        <w:widowControl w:val="0"/>
        <w:shd w:val="clear" w:color="auto" w:fill="auto"/>
        <w:bidi w:val="0"/>
        <w:spacing w:before="0" w:after="0" w:line="202" w:lineRule="auto"/>
        <w:ind w:left="0" w:right="0" w:firstLine="460"/>
        <w:jc w:val="both"/>
        <w:sectPr>
          <w:headerReference w:type="default" r:id="rId105"/>
          <w:footerReference w:type="default" r:id="rId106"/>
          <w:headerReference w:type="even" r:id="rId107"/>
          <w:footerReference w:type="even" r:id="rId108"/>
          <w:headerReference w:type="first" r:id="rId109"/>
          <w:footerReference w:type="first" r:id="rId110"/>
          <w:footnotePr>
            <w:pos w:val="pageBottom"/>
            <w:numFmt w:val="chicago"/>
            <w:numStart w:val="1"/>
            <w:numRestart w:val="continuous"/>
            <w15:footnoteColumns w:val="1"/>
          </w:footnotePr>
          <w:pgSz w:w="6889" w:h="11928"/>
          <w:pgMar w:top="1063" w:left="515" w:right="519" w:bottom="957" w:header="0" w:footer="3" w:gutter="0"/>
          <w:pgNumType w:start="1590"/>
          <w:cols w:space="720"/>
          <w:noEndnote/>
          <w:titlePg/>
          <w:rtlGutter w:val="0"/>
          <w:docGrid w:linePitch="360"/>
        </w:sectPr>
      </w:pPr>
      <w:r>
        <w:rPr>
          <w:color w:val="000000"/>
          <w:spacing w:val="0"/>
          <w:w w:val="100"/>
          <w:position w:val="0"/>
          <w:shd w:val="clear" w:color="auto" w:fill="auto"/>
          <w:lang w:val="pl-PL" w:eastAsia="pl-PL" w:bidi="pl-PL"/>
        </w:rPr>
        <w:t>„Polska jest dzisiaj pępkiem światowego komunizmu”, po</w:t>
        <w:softHyphen/>
        <w:t>wiedział mi — nie bez dumy — jeden z czołowych polskich my</w:t>
        <w:softHyphen/>
        <w:t>ślicieli. To poczucie historycznego znaczenia obecnego kierunku Polski, przypominające postawę Jugosłowian sprzed kilku lat, znamionowało ogólną atmosferę wśród marksistów, z którymi rozmawiałem w czasie niedawnej swej wizyty w Polsce. Są to przeważnie ludzie wstrząśnięci do głębi dwunastoleciem przemo</w:t>
        <w:softHyphen/>
        <w:t>cy sowieckiej i przeświadczeni o nie-marksistowskim charakte</w:t>
        <w:softHyphen/>
        <w:t>rze piętna stalinowskiego wyciśniętego na międzynarodowym komunizmie. Najbardziej może uderzający jest ów ciekawy od</w:t>
        <w:softHyphen/>
        <w:t>cień mesjanizmu — tak typowy dla polskiej myśli politycznej, co najmniej od Mickiewicza — z którym polscy intelektualiści, uważający się sami za marksistów, podejmują dzisiaj zagadnie</w:t>
        <w:softHyphen/>
        <w:t>nia stojące przed obozem komunistycznym. Wierząc usilnie, że Związek Sowiecki pod Stalinem skonstruował system przeczący podstawowym aspiracjom marksizmu, widzą oni w sobie awan</w:t>
        <w:softHyphen/>
        <w:t>gardę nowego rewolucyjnego przebudzenia — Reformację, rzec by można — szeregów marksistowskich, która ma przywrócić marksizmowi jego sens ludzki i jego domniemany naukowy, nie dogmatyczny kierunek. Jeden z komunistycznych myślicieli po</w:t>
        <w:softHyphen/>
        <w:t>sunął się aż do twierdzenia, że główną zasługą marksizmu jest naukowe ustalenie zawsze pozytywnego społecznie charakteru rewolucji ; dlatego też jest teraz powinnością marksistów roz</w:t>
        <w:softHyphen/>
        <w:t>niecić ducha rewolucji w komuniżmie, ducha, który by nie uznawał za niewzruszone żadnych istniejących instytucji lub systemów „socjalistycznych” ale który by zmierzał do utrzyma</w:t>
        <w:softHyphen/>
        <w:t>nia dialekty ki rewolucji w jej historycznym ruchu naprzód.</w:t>
      </w:r>
    </w:p>
    <w:p>
      <w:pPr>
        <w:pStyle w:val="Style15"/>
        <w:keepNext w:val="0"/>
        <w:keepLines w:val="0"/>
        <w:widowControl w:val="0"/>
        <w:shd w:val="clear" w:color="auto" w:fill="auto"/>
        <w:bidi w:val="0"/>
        <w:spacing w:before="0" w:after="160" w:line="240" w:lineRule="auto"/>
        <w:ind w:left="0" w:right="0" w:firstLine="0"/>
        <w:jc w:val="center"/>
        <w:rPr>
          <w:sz w:val="14"/>
          <w:szCs w:val="14"/>
        </w:rPr>
      </w:pPr>
      <w:r>
        <w:rPr>
          <w:rFonts w:ascii="Arial" w:eastAsia="Arial" w:hAnsi="Arial" w:cs="Arial"/>
          <w:i/>
          <w:iCs/>
          <w:color w:val="000000"/>
          <w:spacing w:val="0"/>
          <w:w w:val="100"/>
          <w:position w:val="0"/>
          <w:sz w:val="14"/>
          <w:szCs w:val="14"/>
          <w:shd w:val="clear" w:color="auto" w:fill="auto"/>
          <w:lang w:val="pl-PL" w:eastAsia="pl-PL" w:bidi="pl-PL"/>
        </w:rPr>
        <w:t>Polski marksizm</w:t>
      </w:r>
    </w:p>
    <w:p>
      <w:pPr>
        <w:pStyle w:val="Style37"/>
        <w:keepNext w:val="0"/>
        <w:keepLines w:val="0"/>
        <w:widowControl w:val="0"/>
        <w:shd w:val="clear" w:color="auto" w:fill="auto"/>
        <w:bidi w:val="0"/>
        <w:spacing w:before="0" w:after="0" w:line="202" w:lineRule="auto"/>
        <w:ind w:left="0" w:right="0" w:firstLine="540"/>
        <w:jc w:val="both"/>
      </w:pPr>
      <w:r>
        <w:rPr>
          <w:color w:val="000000"/>
          <w:spacing w:val="0"/>
          <w:w w:val="100"/>
          <w:position w:val="0"/>
          <w:shd w:val="clear" w:color="auto" w:fill="auto"/>
          <w:lang w:val="pl-PL" w:eastAsia="pl-PL" w:bidi="pl-PL"/>
        </w:rPr>
        <w:t xml:space="preserve">Marksiści, z którymi rozmawiałem, śledzą ze zrozumiałym zainteresowaniem doświadczenia chińskie i jugosłowiańskie. Często cytuje się lutowe przemówienie </w:t>
      </w:r>
      <w:r>
        <w:rPr>
          <w:color w:val="000000"/>
          <w:spacing w:val="0"/>
          <w:w w:val="100"/>
          <w:position w:val="0"/>
          <w:shd w:val="clear" w:color="auto" w:fill="auto"/>
          <w:lang w:val="fr-FR" w:eastAsia="fr-FR" w:bidi="fr-FR"/>
        </w:rPr>
        <w:t xml:space="preserve">Mao </w:t>
      </w:r>
      <w:r>
        <w:rPr>
          <w:color w:val="000000"/>
          <w:spacing w:val="0"/>
          <w:w w:val="100"/>
          <w:position w:val="0"/>
          <w:shd w:val="clear" w:color="auto" w:fill="auto"/>
          <w:lang w:val="pl-PL" w:eastAsia="pl-PL" w:bidi="pl-PL"/>
        </w:rPr>
        <w:t>Tse-tunga a znana jego uwaga o stu kwiatach stała się prawie potocznym zwro</w:t>
        <w:softHyphen/>
        <w:t>tem. Tym niemniej trudno oprzeć się wrażeniu, że tak chińska jak jugosławiańska sytuacja nie jest zbyt jasno rozumiana w Polsce, że przechodzi się do porządku dziennego nad specyficz</w:t>
        <w:softHyphen/>
        <w:t>nymi warunkami odnośnych krajów i że wnioski wyciągane ze stanowiska Mao lub Tity są specjalnie tak dopasowywane aby odpowiadały zgoła odmiennym warunkom polskim. Stąd wypo</w:t>
        <w:softHyphen/>
        <w:t>wiedzi Mao używa się przeciwko Sowietom w znacznie szerszej rozciągłości, niżby, prawdopodobnie, on sam się tego spodzie</w:t>
        <w:softHyphen/>
        <w:t>wał, względnie zamierzał. Podobnie, chociaż często przytacza się w Polsce pretensje Tity do wewnętrznej demokracji poprzez rady robotnicze, nie zmienia to faktu, że zakres swobody oso</w:t>
        <w:softHyphen/>
        <w:t>bistej jest już znacznie większy w Warszawie niż w Belgradzie i że niewielu Polaków pogodziłoby się z sytuacją, w której by rzeczywiście zastosowano system jugosłowiański. Tym nie</w:t>
        <w:softHyphen/>
        <w:t>mniej, zarówno chiński jak jugosłowiański system dostarczają Polakom tak bardzo potrzebnej broni przeciw jakiemukolwiek nawrotowi do sowieckiej dominacji i służą za dowód, że komu</w:t>
        <w:softHyphen/>
        <w:t>nizm może utrzymać się przy władzy bez naśladownictwa me</w:t>
        <w:softHyphen/>
        <w:t>tod sowieckich.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Polscy marksiści nie stanowią jednak dzisiaj jednolitej gru</w:t>
        <w:softHyphen/>
        <w:t>py. Aczkolwiek chęć podziału krzyżujących się obecnie opinii i debat, na kategorie, prowadzi z natury rzeczy do pewnych u- proszczeń, można by rozróżnić trzy główne, choć często miesza</w:t>
        <w:softHyphen/>
        <w:t>jące się z sobą odłamy: „uczonych w piśmie”, „humanistów” i „biurokratów” czyli członków aparatu partyjnego. Pierwsza grupa obejmuje przede wszystkim tych marksistów, którzy są naukowcami z zawodu. Grupa ta, raczej nie duża liczbowo, jest przeświadczona, że należy przywrócić marksizmowi charakter wiedzy społecznej i że ten jego naukowy charakter należy od</w:t>
        <w:softHyphen/>
        <w:t>czyścić z następstw dogmatyzmu, znamionującego jeszcze dzi</w:t>
        <w:softHyphen/>
        <w:t>siaj komunizm sowiecki. W tym celu skłonni są oni nawet do stosowania metod analizy, zapożyczonych z zachodniej socjologii, ekonomii i nauk politycznych. Wierzą, że marksizm, odrodzony jako nauka, ze względu na swą rzekomą wyższość na dalszą metę, jako metoda analizy weźmie górę ponad innymi szkołami myślenia Zachodu.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z w:val="19"/>
          <w:szCs w:val="19"/>
          <w:shd w:val="clear" w:color="auto" w:fill="auto"/>
          <w:lang w:val="pl-PL" w:eastAsia="pl-PL" w:bidi="pl-PL"/>
        </w:rPr>
        <w:t xml:space="preserve">„Humaniści” są </w:t>
      </w:r>
      <w:r>
        <w:rPr>
          <w:color w:val="000000"/>
          <w:spacing w:val="0"/>
          <w:w w:val="100"/>
          <w:position w:val="0"/>
          <w:shd w:val="clear" w:color="auto" w:fill="auto"/>
          <w:lang w:val="pl-PL" w:eastAsia="pl-PL" w:bidi="pl-PL"/>
        </w:rPr>
        <w:t>najliczniejsi wśród polskich intelektualis</w:t>
        <w:softHyphen/>
        <w:t xml:space="preserve">tów, szczególnie wśród pisarzy. Dowodzą oni, że marksizm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istocie swej jest poszukiwaniem sprawiedliwości społecznej i że eksperyment sowiecki stracił z oczu zasadnicze ludzkie cele Marksa. Komunizm winien, wobec tego, dążyć przede wszystkim do odzyskania swego z gruntu humanitarnego ducha i zaniechać budowania szczęśliwej przyszłości na grobach swych ofiar</w:t>
        <w:br w:type="page"/>
      </w:r>
      <w:r>
        <w:rPr>
          <w:color w:val="000000"/>
          <w:spacing w:val="0"/>
          <w:w w:val="100"/>
          <w:position w:val="0"/>
          <w:shd w:val="clear" w:color="auto" w:fill="auto"/>
          <w:lang w:val="pl-PL" w:eastAsia="pl-PL" w:bidi="pl-PL"/>
        </w:rPr>
        <w:t>Przedstawiciele tej grupy, podobnie jak „naukowcy”, uważają, że marksizm sowiecki stał się „instytucjonalny” do tego stop</w:t>
        <w:softHyphen/>
        <w:t xml:space="preserve">nia, iż reprezentuje jedynie dogmatyczną akcję polityczną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Stalin) a z drugiej strony, że czysty pragmatyzm nie musi być koniecznie nie-marksistowski. W rzeczy samej, niektórzy utrzy</w:t>
        <w:softHyphen/>
        <w:t>mują, że te eksperymenty społeczne, które działają i podobają się narodowi, są z samej definicji marksistowskie. Nawiasem mówiąc, oświadczenia Gomułki wydają się odzwierciedlać cieka</w:t>
        <w:softHyphen/>
        <w:t>wą mieszaninę tych dwuch orientacji.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Trzecia grupa, „biurokraci”, nie zasługuje może nawet na miano „marksistów”. Składa się ona po prostu z tych co zajmu</w:t>
        <w:softHyphen/>
        <w:t>ją urzędy partyjne i żyje w obawie, że obie poprzednie grupy podkopią ich pozycje, narażą się Rosji Sowieckiej i wywołają opłakane następstwa nie tylko dla Polski (czego zresztą te gru</w:t>
        <w:softHyphen/>
        <w:t>py na pewno sobie nie życzą) ale dla członków aparatu partii osobiście. Sekretarze partyjni, miejscy i wiejscy, niższe szczeble Centralnego Komitetu i komitetów wojewódzkich, to są źródła z których rekrutuje się większość „biurokratów”.</w:t>
      </w:r>
    </w:p>
    <w:p>
      <w:pPr>
        <w:pStyle w:val="Style37"/>
        <w:keepNext w:val="0"/>
        <w:keepLines w:val="0"/>
        <w:widowControl w:val="0"/>
        <w:shd w:val="clear" w:color="auto" w:fill="auto"/>
        <w:bidi w:val="0"/>
        <w:spacing w:before="0" w:after="0" w:line="202" w:lineRule="auto"/>
        <w:ind w:left="0" w:right="0" w:firstLine="460"/>
        <w:jc w:val="both"/>
        <w:sectPr>
          <w:headerReference w:type="default" r:id="rId111"/>
          <w:footerReference w:type="default" r:id="rId112"/>
          <w:headerReference w:type="even" r:id="rId113"/>
          <w:footerReference w:type="even" r:id="rId114"/>
          <w:headerReference w:type="first" r:id="rId115"/>
          <w:footerReference w:type="first" r:id="rId116"/>
          <w:footnotePr>
            <w:pos w:val="pageBottom"/>
            <w:numFmt w:val="chicago"/>
            <w:numStart w:val="1"/>
            <w:numRestart w:val="continuous"/>
            <w15:footnoteColumns w:val="1"/>
          </w:footnotePr>
          <w:pgSz w:w="6889" w:h="11928"/>
          <w:pgMar w:top="1063" w:left="515" w:right="519" w:bottom="957" w:header="0" w:footer="3" w:gutter="0"/>
          <w:cols w:space="720"/>
          <w:noEndnote/>
          <w:titlePg/>
          <w:rtlGutter w:val="0"/>
          <w:docGrid w:linePitch="360"/>
        </w:sectPr>
      </w:pPr>
      <w:r>
        <w:rPr>
          <w:color w:val="000000"/>
          <w:spacing w:val="0"/>
          <w:w w:val="100"/>
          <w:position w:val="0"/>
          <w:shd w:val="clear" w:color="auto" w:fill="auto"/>
          <w:lang w:val="pl-PL" w:eastAsia="pl-PL" w:bidi="pl-PL"/>
        </w:rPr>
        <w:t>Bez względu na znaczenie tej całej debaty i uwagę jaką wy</w:t>
        <w:softHyphen/>
        <w:t>wołała w prasie światowej — odwiedzając Polskę nie można? oprzeć się wrażeniu, że marksizm został w całości zdyskredyto</w:t>
        <w:softHyphen/>
        <w:t>wany, tj. z całą pewnością w masach, a nawet wśród większości inteligencji. Szeroko rozpowszechnione wydaje się mniemanie,, że dobrobyt Zachodu pozostaje w związku z jego systemem swo</w:t>
        <w:softHyphen/>
        <w:t>bodnej przedsiębiorczości i że rozwiązanie kłopotów gospodar</w:t>
        <w:softHyphen/>
        <w:t>czych Polski leży — obok kredytu zagranicznego — w rozsze</w:t>
        <w:softHyphen/>
        <w:t>rzeniu sfery prywatnej inicjatywy. (Faktycznie, uchodzenie w Warszawie za osobę działającą w dziedzinie „inicjatywy prywat</w:t>
        <w:softHyphen/>
        <w:t>nej”, tzn. źyjącą dobrze dzięki własnej zaradności a nie z pensji urzędniczej — wydaje się dodawać społecznego wyróżnienia i uroku). Biorąc pod uwagę położenie gospodarcze kraju, więk</w:t>
        <w:softHyphen/>
        <w:t>szość Polaków nieco niekonsekwentnie choć prawdopodobnie rozsądnie, wydaje się sądzić, że nawet gdyby mieli pełną swo</w:t>
        <w:softHyphen/>
        <w:t>bodę wyboru, szeroki zakres własności państwowej winienby być utrzymany, w każdym razie na odcinku świeżo rozwiniętego przemysłu. Jednakowoż koncepcja całkowicie zsocjalizowanego gospodarstwa z minimum przedsiębiorczości prywatnej, na kształt Związku Sowieckiego, jest niemal powszechnie odrzuca</w:t>
        <w:softHyphen/>
        <w:t xml:space="preserve">na — przez debatujących nad nią ekonomistów, przez ogromną większość myślicieli marksistowskich i przez masy, jako całość. Marksiści przeważnie zgadzają się w tym, że ustępstwa reżymu Gomułki na rzecz prywatnej przedsiębiorczości (w drobnym handlu, rzemiośle, w rolnictwie, itd.) są, mówiąc ogólnie, nie tylko </w:t>
      </w:r>
      <w:r>
        <w:rPr>
          <w:color w:val="000000"/>
          <w:spacing w:val="0"/>
          <w:w w:val="100"/>
          <w:position w:val="0"/>
          <w:shd w:val="clear" w:color="auto" w:fill="auto"/>
          <w:lang w:val="fr-FR" w:eastAsia="fr-FR" w:bidi="fr-FR"/>
        </w:rPr>
        <w:t xml:space="preserve">NEP’em </w:t>
      </w:r>
      <w:r>
        <w:rPr>
          <w:color w:val="000000"/>
          <w:spacing w:val="0"/>
          <w:w w:val="100"/>
          <w:position w:val="0"/>
          <w:shd w:val="clear" w:color="auto" w:fill="auto"/>
          <w:lang w:val="pl-PL" w:eastAsia="pl-PL" w:bidi="pl-PL"/>
        </w:rPr>
        <w:t>ale trwałym aspektem przyszłego polskiego soc</w:t>
        <w:softHyphen/>
        <w:t>jalizmu. Co zaś właściwie stanowi tę polską drogę do socjalizmu i socjalizm jako ostateczny system, to znów dla nikogo nie jest bardzo jasne, i odnośne sformułowania pozostają raczej nie</w:t>
        <w:softHyphen/>
        <w:t xml:space="preserve">uchwytne i mgliste. Każdy natomiast wie, czym socjalizm </w:t>
      </w:r>
      <w:r>
        <w:rPr>
          <w:i/>
          <w:iCs/>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jest, a w szczególności, że nie jest socjalizmem to, co stworzył Stalin.</w:t>
      </w:r>
    </w:p>
    <w:p>
      <w:pPr>
        <w:pStyle w:val="Style37"/>
        <w:keepNext w:val="0"/>
        <w:keepLines w:val="0"/>
        <w:widowControl w:val="0"/>
        <w:shd w:val="clear" w:color="auto" w:fill="auto"/>
        <w:bidi w:val="0"/>
        <w:spacing w:before="0" w:after="180" w:line="202" w:lineRule="auto"/>
        <w:ind w:left="1320" w:right="0" w:firstLine="0"/>
        <w:jc w:val="both"/>
      </w:pPr>
      <w:r>
        <w:rPr>
          <w:i/>
          <w:iCs/>
          <w:color w:val="000000"/>
          <w:spacing w:val="0"/>
          <w:w w:val="100"/>
          <w:position w:val="0"/>
          <w:shd w:val="clear" w:color="auto" w:fill="auto"/>
          <w:lang w:val="pl-PL" w:eastAsia="pl-PL" w:bidi="pl-PL"/>
        </w:rPr>
        <w:t>Czy Polska jest państwem totalnym?</w:t>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Zwiedziwszy niedawno Związek Sowiecki i będąc od dłuż</w:t>
        <w:softHyphen/>
        <w:t>szego czasu zainteresowany teoretycznie i praktycznie w istocie totalizmu, nie mogły mnie nie uderzyć niektóre cechy obrazu pol</w:t>
        <w:softHyphen/>
        <w:t>skiego: zasięg swobody mowy, zarówno w rozmowach prywat</w:t>
        <w:softHyphen/>
        <w:t>nych jak nawet w pewnym stopniu w publicznych wypowie</w:t>
        <w:softHyphen/>
        <w:t>dziach prasy i radia; ciętość sztuk politycznych, które nie oszczędzają ani polskich komunistów, ani Związku Sowieckie</w:t>
        <w:softHyphen/>
        <w:t>go; żywotność Kościoła; zupełny brak haseł politycznych, czer</w:t>
        <w:softHyphen/>
        <w:t>wonych flag czy gwiazd. Z miejsca nasuwa się pytanie, czy społeczność, która rozluźniła do tego stopnia więzy kontroli re</w:t>
        <w:softHyphen/>
        <w:t>żymu, może być zaklasyfikowana jako system totalny. Odpo</w:t>
        <w:softHyphen/>
        <w:t>wiedź zależy, naturalnie w pewnej mierze, od definicji.</w:t>
      </w:r>
    </w:p>
    <w:p>
      <w:pPr>
        <w:pStyle w:val="Style37"/>
        <w:keepNext w:val="0"/>
        <w:keepLines w:val="0"/>
        <w:widowControl w:val="0"/>
        <w:shd w:val="clear" w:color="auto" w:fill="auto"/>
        <w:bidi w:val="0"/>
        <w:spacing w:before="0" w:after="300" w:line="202" w:lineRule="auto"/>
        <w:ind w:left="0" w:right="0" w:firstLine="500"/>
        <w:jc w:val="both"/>
      </w:pPr>
      <w:r>
        <w:rPr>
          <w:color w:val="000000"/>
          <w:spacing w:val="0"/>
          <w:w w:val="100"/>
          <w:position w:val="0"/>
          <w:shd w:val="clear" w:color="auto" w:fill="auto"/>
          <w:lang w:val="pl-PL" w:eastAsia="pl-PL" w:bidi="pl-PL"/>
        </w:rPr>
        <w:t>Jeżeli totalizm oznacza, jak osobiście jestem skłonny są</w:t>
        <w:softHyphen/>
        <w:t>dzić (i), system polityczny, w którym rewolucja socjalna na szeroką skalę jest przymusowo i najczęściej brutalnie, wprowa</w:t>
        <w:softHyphen/>
        <w:t>dzana w życie przez ruch elitarny na podstawie pewnych zało</w:t>
        <w:softHyphen/>
        <w:t>żeń doktrynalnych, — to odpowiedź brzmieć musi niedwuznacz</w:t>
        <w:softHyphen/>
        <w:t>nie: ,,nie”. W dzisiejszej Polsce brak jest istotnych składników nowoczesnego reżymu totalnego. Dogmat — oficjalna ideolo</w:t>
        <w:softHyphen/>
        <w:t>gia — rozpadł się zupełnie pod uderzeniami obudzonych na no</w:t>
        <w:softHyphen/>
        <w:t>wo intelektualistów, zawiedzionej młodzieży, umysłów wyzwo</w:t>
        <w:softHyphen/>
        <w:t>lonych nareszcie z milczenia i obawy. Opróżnione miejsce zajmu</w:t>
        <w:softHyphen/>
        <w:t>je zdrowy rozsądek, eksperymentowanie i pragmatyzm. Rewo</w:t>
        <w:softHyphen/>
        <w:t>lucyjne zmiany, które w społeczeństwie komunistycznym ozna</w:t>
        <w:softHyphen/>
        <w:t>czały zniszczenie klasy średniej, przymusową kolektywizację i gwałtowne uprzemysłowienie, ustąpiły ograniczonym możliwoś</w:t>
        <w:softHyphen/>
        <w:t>ciom prywatnej inicjatywy, rozwiązaniu ponad 80% gospodarstw kolektywnych i rewizji planu 5-letniego. Normalne narzędzie do przymusowego wprowadzania zmian w państwie totalnym, tj. tajna policja, uległa neutralizacji, a wielu jej członków zwol</w:t>
        <w:softHyphen/>
        <w:t>niono ze służby (nie mogą teraz podobno znaleźć innej pracy!). Ruch elitarny — w tym wypadku Polska Zjednoczona Partia Ro</w:t>
        <w:softHyphen/>
        <w:t>botnicza — znajduje się w stanie daleko posuniętego upadku. Rozmowy z jej członkami nie pozostawiają wątpliwości, źe or</w:t>
        <w:softHyphen/>
        <w:t>gany lokalne są zdezorientowane, zakłopotane rewelacjami przeszłej brutalności, zatrwożone o przyszłość a nawet nieraz sympatyzują z nastrojami mas. (W pewnej wsi, którą odwie</w:t>
        <w:softHyphen/>
        <w:t>dziłem, członkowie komórki partyjnej szukali „ideologicznego” kierunku u miejscowego nauczyciela, członka Stronnictwa Lu</w:t>
        <w:softHyphen/>
        <w:t>dowego) .</w:t>
      </w:r>
    </w:p>
    <w:p>
      <w:pPr>
        <w:pStyle w:val="Style22"/>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 xml:space="preserve">(1) Patrz mój „Totalitariamsm and Rationahty”, </w:t>
      </w:r>
      <w:r>
        <w:rPr>
          <w:color w:val="000000"/>
          <w:spacing w:val="0"/>
          <w:w w:val="100"/>
          <w:position w:val="0"/>
          <w:shd w:val="clear" w:color="auto" w:fill="auto"/>
          <w:lang w:val="fr-FR" w:eastAsia="fr-FR" w:bidi="fr-FR"/>
        </w:rPr>
        <w:t xml:space="preserve">THE </w:t>
      </w:r>
      <w:r>
        <w:rPr>
          <w:color w:val="000000"/>
          <w:spacing w:val="0"/>
          <w:w w:val="100"/>
          <w:position w:val="0"/>
          <w:shd w:val="clear" w:color="auto" w:fill="auto"/>
          <w:lang w:val="pl-PL" w:eastAsia="pl-PL" w:bidi="pl-PL"/>
        </w:rPr>
        <w:t xml:space="preserve">AMERICAN POLITICAL SCIENCE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Wrzesień, 1956; szersze omówienia w moich </w:t>
      </w:r>
      <w:r>
        <w:rPr>
          <w:color w:val="000000"/>
          <w:spacing w:val="0"/>
          <w:w w:val="100"/>
          <w:position w:val="0"/>
          <w:shd w:val="clear" w:color="auto" w:fill="auto"/>
          <w:lang w:val="fr-FR" w:eastAsia="fr-FR" w:bidi="fr-FR"/>
        </w:rPr>
        <w:t xml:space="preserve">THE PERMANENT PURGE (Harvard University Press, 1956)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TOTALITARIAN DICTATORSHIP AND AUTOCRACY (Har</w:t>
        <w:softHyphen/>
        <w:t>vard Uniw. Press, 1957).</w:t>
      </w:r>
      <w:r>
        <w:br w:type="page"/>
      </w:r>
    </w:p>
    <w:p>
      <w:pPr>
        <w:pStyle w:val="Style37"/>
        <w:keepNext w:val="0"/>
        <w:keepLines w:val="0"/>
        <w:widowControl w:val="0"/>
        <w:shd w:val="clear" w:color="auto" w:fill="auto"/>
        <w:bidi w:val="0"/>
        <w:spacing w:before="0" w:after="320" w:line="202" w:lineRule="auto"/>
        <w:ind w:left="0" w:right="0" w:firstLine="500"/>
        <w:jc w:val="both"/>
      </w:pPr>
      <w:r>
        <w:rPr>
          <w:color w:val="000000"/>
          <w:spacing w:val="0"/>
          <w:w w:val="100"/>
          <w:position w:val="0"/>
          <w:shd w:val="clear" w:color="auto" w:fill="auto"/>
          <w:lang w:val="pl-PL" w:eastAsia="pl-PL" w:bidi="pl-PL"/>
        </w:rPr>
        <w:t>Nawet górna szychta partii nie wykazuje monolitycznej fa</w:t>
        <w:softHyphen/>
        <w:t>sady, tak charakterystycznej w reżymach totalnych. Jest powszechnie wiadome w Polsce, że Gomułka, w swym własnym Politbiurze, lawiruje między zwolennikami dalszej ,,demokra</w:t>
        <w:softHyphen/>
        <w:t>tyzacji” systemu a tak zwaną kliką Zambrowskiego, która re</w:t>
        <w:softHyphen/>
        <w:t>prezentuje „biurokratów” w konwentyklach partyjnych i na której Gomułka musi polegać w przekazywaniu swych dyrek</w:t>
        <w:softHyphen/>
        <w:t>tyw. W ten sposób mogą oni przeszkadzać zarządzeniom, które wydają się im zbyt liberalne. Poza nawiasem efektywnego kie</w:t>
        <w:softHyphen/>
        <w:t>rownictwa znajduje się frakcja natolińska (aczkolwiek broni się ona przed tą nazwą frakcji) którą z kolei trudno jest uważać za jednolitą grupę. Ma ona swoje własne „umiarkowane” skrzyd</w:t>
        <w:softHyphen/>
        <w:t>ło z Nowakiem na czele, które chciałoby uznawać prymat So</w:t>
        <w:softHyphen/>
        <w:t>wietów w „obozie socjalistycznym”, ograniczyć wiele z wolnoś</w:t>
        <w:softHyphen/>
        <w:t>ci osobistej dziś w Polsce istniejącej, i zastosować politykę infla</w:t>
        <w:softHyphen/>
        <w:t xml:space="preserve">cyjną w gospodarce, dla zjednania mas. Skrajniejsze skrzydło, pod Mijałem i Mazurem (rzekomo agentem </w:t>
      </w:r>
      <w:r>
        <w:rPr>
          <w:color w:val="000000"/>
          <w:spacing w:val="0"/>
          <w:w w:val="100"/>
          <w:position w:val="0"/>
          <w:shd w:val="clear" w:color="auto" w:fill="auto"/>
          <w:lang w:val="fr-FR" w:eastAsia="fr-FR" w:bidi="fr-FR"/>
        </w:rPr>
        <w:t xml:space="preserve">MVD) </w:t>
      </w:r>
      <w:r>
        <w:rPr>
          <w:color w:val="000000"/>
          <w:spacing w:val="0"/>
          <w:w w:val="100"/>
          <w:position w:val="0"/>
          <w:shd w:val="clear" w:color="auto" w:fill="auto"/>
          <w:lang w:val="pl-PL" w:eastAsia="pl-PL" w:bidi="pl-PL"/>
        </w:rPr>
        <w:t>chciałoby po</w:t>
        <w:softHyphen/>
        <w:t>sunąć się o wiele dalej: w dodatku do programu Nowaka, sprzy</w:t>
        <w:softHyphen/>
        <w:t>ja ono przywróceniu przymusowej kolektywizacji, ogranicze</w:t>
        <w:softHyphen/>
        <w:t>niom w stosunku do Episkopatu i zniesieniu nauczania religii, ewentualnie pozbawieniu wolności niektórych czołowych intelek</w:t>
        <w:softHyphen/>
        <w:t>tualistów, a w każdym razie zaostrzeniu „walki klas”, jednym słowem, przywróceniu panowania tajnej policji. Nie potrzeba do</w:t>
        <w:softHyphen/>
        <w:t>dawać, że cały taki program wymagałby czynnego poparcia So</w:t>
        <w:softHyphen/>
        <w:t>wietów, doprowadziłby bowiem niewątpliwie do gwałtownych wybuchów. Te skrajne żywioły, jednakowoż, tracą grunt stop</w:t>
        <w:softHyphen/>
        <w:t>niowo w ostatnich miesiącach, jak to wykazało 9-te Plenum i Warszawska Konferencja Partii (2).</w:t>
      </w:r>
    </w:p>
    <w:p>
      <w:pPr>
        <w:pStyle w:val="Style37"/>
        <w:keepNext w:val="0"/>
        <w:keepLines w:val="0"/>
        <w:widowControl w:val="0"/>
        <w:shd w:val="clear" w:color="auto" w:fill="auto"/>
        <w:bidi w:val="0"/>
        <w:spacing w:before="0" w:after="160" w:line="202" w:lineRule="auto"/>
        <w:ind w:left="0" w:right="0" w:firstLine="0"/>
        <w:jc w:val="center"/>
      </w:pPr>
      <w:r>
        <w:rPr>
          <w:i/>
          <w:iCs/>
          <w:color w:val="000000"/>
          <w:spacing w:val="0"/>
          <w:w w:val="100"/>
          <w:position w:val="0"/>
          <w:shd w:val="clear" w:color="auto" w:fill="auto"/>
          <w:lang w:val="pl-PL" w:eastAsia="pl-PL" w:bidi="pl-PL"/>
        </w:rPr>
        <w:t>Polityka przetrwania</w:t>
      </w:r>
    </w:p>
    <w:p>
      <w:pPr>
        <w:pStyle w:val="Style37"/>
        <w:keepNext w:val="0"/>
        <w:keepLines w:val="0"/>
        <w:widowControl w:val="0"/>
        <w:shd w:val="clear" w:color="auto" w:fill="auto"/>
        <w:bidi w:val="0"/>
        <w:spacing w:before="0" w:after="240" w:line="202" w:lineRule="auto"/>
        <w:ind w:left="0" w:right="0" w:firstLine="440"/>
        <w:jc w:val="both"/>
      </w:pPr>
      <w:r>
        <w:rPr>
          <w:color w:val="000000"/>
          <w:spacing w:val="0"/>
          <w:w w:val="100"/>
          <w:position w:val="0"/>
          <w:shd w:val="clear" w:color="auto" w:fill="auto"/>
          <w:lang w:val="pl-PL" w:eastAsia="pl-PL" w:bidi="pl-PL"/>
        </w:rPr>
        <w:t>Z tego wszystkiego powinno wynikać, że charakteryzując Polskę jako reżym totalny w ścisłym tego słowa znaczeniu, nie bylibyśmy sprawiedliwi wobec obecnego polskiego systemu i nie rozróżnialibyśmy równocześnie należycie istotnych znamion tota</w:t>
        <w:softHyphen/>
        <w:t>lizmu. Czy więc jest Polska rodzajem demokracji? To również byłoby nieuzasadnionym wnioskiem. Zasadniczych składników systemu demokratycznego najwyraźniej brak. Sejm jest nadal ciałem deklaratoryjnym a skład jego nie odpowiada politycznej</w:t>
      </w:r>
    </w:p>
    <w:p>
      <w:pPr>
        <w:pStyle w:val="Style37"/>
        <w:keepNext w:val="0"/>
        <w:keepLines w:val="0"/>
        <w:widowControl w:val="0"/>
        <w:shd w:val="clear" w:color="auto" w:fill="auto"/>
        <w:bidi w:val="0"/>
        <w:spacing w:before="0" w:after="0" w:line="187" w:lineRule="auto"/>
        <w:ind w:left="0" w:right="0" w:firstLine="380"/>
        <w:jc w:val="both"/>
      </w:pPr>
      <w:r>
        <w:rPr>
          <w:color w:val="000000"/>
          <w:spacing w:val="0"/>
          <w:w w:val="100"/>
          <w:position w:val="0"/>
          <w:sz w:val="19"/>
          <w:szCs w:val="19"/>
          <w:shd w:val="clear" w:color="auto" w:fill="auto"/>
          <w:lang w:val="pl-PL" w:eastAsia="pl-PL" w:bidi="pl-PL"/>
        </w:rPr>
        <w:t>(2) Stosownie do informatorów warszawskich, podział polityczny w Ko</w:t>
        <w:softHyphen/>
        <w:t>mitecie Centralnym, wczesnym latem br. był następujący: 20-25 z sympa</w:t>
        <w:softHyphen/>
        <w:t>tiami natolińskimi, 20 dla grupy Zambrowskiego, 15-stu pewnych ludzi Go</w:t>
        <w:softHyphen/>
        <w:t>mułki, 15 dawnych socjalistów, którzy najprawdopodobniej popieraliby Go</w:t>
        <w:softHyphen/>
        <w:t>mułkę, choć chcieliby iść jeszcze trochę dalej niż on, 4-5 zdecydowanych zwolenników dalszej demokratyzacji. Od tego czasu zdaniem moim, można by dwie pierwsze grupy liczyć razem z tym, że kilku z drugiej grupy prze</w:t>
        <w:softHyphen/>
        <w:t>szłoby do Gomułki, który przez to zyskałby nieco więcej ponad większość. Tm niemniej, grupa Zambrowskiego nie przeciwstawi się Gomułce otwar</w:t>
        <w:softHyphen/>
        <w:t>cie tak długo, jak utrzyma on swoją ogromną popularność.</w:t>
        <w:br w:type="page"/>
      </w:r>
      <w:r>
        <w:rPr>
          <w:color w:val="000000"/>
          <w:spacing w:val="0"/>
          <w:w w:val="100"/>
          <w:position w:val="0"/>
          <w:shd w:val="clear" w:color="auto" w:fill="auto"/>
          <w:lang w:val="pl-PL" w:eastAsia="pl-PL" w:bidi="pl-PL"/>
        </w:rPr>
        <w:t>orientacji ogromnej większości narodu. Cenzura utrzymuje się w prasie i radiu, jakkolwiek zaniechano zagłuszania zagranicy. Podstawa praworządności jest nadal delikatna, choć postęp jest znaczny i era politycznego zdeprawowania rzeczywiście minęła.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Gdy szuka się jakichś ram koncepcyjnych, pasujących do teraźniejszego reżymu w Polsce, przychodzą na pamięć podo</w:t>
        <w:softHyphen/>
        <w:t>bieństwa z niektórymi aspektami systemów pół-dyktatorskich w przedwojennej Europie Środkowej lub nawet z reżymem Franco w Hiszpanii. Reżym jest niewątpliwie autorytatywny, nie opie</w:t>
        <w:softHyphen/>
        <w:t>ra się jednak na takich instytucjach, jak monolityczna partia al</w:t>
        <w:softHyphen/>
        <w:t>bo krwiożercza tajna policja totalnych reżymów. Jest on wiele luźniejszy i wspiera się więcej na tradycyjnej postawie narodu. Zawdzięcza wiele Kardynałowi i kościołowi w uniknięciu krwa</w:t>
        <w:softHyphen/>
        <w:t>wej wojny domowej, co daje kościołowi jako instytucji jakby ne</w:t>
        <w:softHyphen/>
        <w:t>gatywną rolę polityczną, lekko zatrącającą o system pluralistycz</w:t>
        <w:softHyphen/>
        <w:t>ny. Na wsi rząd usiłuje pozyskać poparcie włościan przez swego sojusznika wyborczego, Zjednoczone Stronnictwo Ludowe, choć już ostatnio dawały się słyszeć wyrazy obawy ze strony komu</w:t>
        <w:softHyphen/>
        <w:t>nistów, że ZSL działa cokolwiek za dobrze!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Przede wszystkim jednak, reżym polega na popularności Gomułki i na obawie, pogardzie i nienawiści narodu do Rosjan. Te dwa czynniki — popularność i nienawiść — są nierozłączal- ne. Gomułka osiągnął swoją pozycję siłą faktu, iż stał się sym</w:t>
        <w:softHyphen/>
        <w:t>bolem odrzucenia przez naród przemocy sowieckiej. Nienawiść zaś jest powszechna. Spotyka się ją na każdym kroku. Przecięt</w:t>
        <w:softHyphen/>
        <w:t>ny robotnik opowie z goryczą historie o sowieckiej eksploatacji. Naukowiec wspomni z dumą o niedawnym, czerwcowym starciu między polskimi filozofami a sowieckimi akademikami w sowiec</w:t>
        <w:softHyphen/>
        <w:t>kiej Akademii Nauk w Moskwie, gdzie kierownik polskiej dele</w:t>
        <w:softHyphen/>
        <w:t>gacji (A. Schaff, znany komunista) zaatakowany za rewizjo- nizm, poinformował z furią swych sowieckich kolegów, że filo</w:t>
        <w:softHyphen/>
        <w:t>zofia sowiecka jest pośmiewiskiem świata, a Polacy pójdą w tej dziedzinie własną drogą. W Krakowie, w studenckim teatrzyku ,,Piwnica”, największym powodzeniem cieszyło się wczesnym latem przedstawienie, na którym czytano dosłownie i bez komen</w:t>
        <w:softHyphen/>
        <w:t>tarzy mowę Szepiłowa o sztuce, wywołując burzliwy a po</w:t>
        <w:softHyphen/>
        <w:t>gardliwy śmiech widowni (a dodać należy że Szepiłow w tym czasie był jeszcze sekretarzem partii). Takie to są uczucia i na</w:t>
        <w:softHyphen/>
        <w:t>stroje, które dostarczają zaplecza reżymowi Gomułki i dają nam klucz do jego zrozumienia.</w:t>
      </w:r>
    </w:p>
    <w:p>
      <w:pPr>
        <w:pStyle w:val="Style37"/>
        <w:keepNext w:val="0"/>
        <w:keepLines w:val="0"/>
        <w:widowControl w:val="0"/>
        <w:shd w:val="clear" w:color="auto" w:fill="auto"/>
        <w:bidi w:val="0"/>
        <w:spacing w:before="0" w:after="400" w:line="202" w:lineRule="auto"/>
        <w:ind w:left="0" w:right="0" w:firstLine="440"/>
        <w:jc w:val="both"/>
      </w:pPr>
      <w:r>
        <w:rPr>
          <w:color w:val="000000"/>
          <w:spacing w:val="0"/>
          <w:w w:val="100"/>
          <w:position w:val="0"/>
          <w:shd w:val="clear" w:color="auto" w:fill="auto"/>
          <w:lang w:val="pl-PL" w:eastAsia="pl-PL" w:bidi="pl-PL"/>
        </w:rPr>
        <w:t>Reżym Gomułki można by dość trafnie określić jako Rząd Obrony Narodowej. Tak patrzą nań w większości Polacy, któ</w:t>
        <w:softHyphen/>
        <w:t>rzy przecież nie są komunistami. Jest to rząd, którego nie lubią ze względów politycznych, ale który ze względu na przetrwanie narodu będą popierali do ostatka. Poparcie ze strony Kardynała jest niewątpliwie tego rodzaju. Przy nieco naciągniętym rozumo</w:t>
        <w:softHyphen/>
        <w:t>waniu, sytuacja wykazuje pewną analogię z położeniem Labu- rzystów, którzy pamiętając strajk generalny 1926 roku i rolę w nim Churchilla, mimo to popierali go, jako premiera, w przeło</w:t>
        <w:softHyphen/>
        <w:t>mowej godzinie dla Anglii. Rząd Obrony Narodowej bywa z na</w:t>
        <w:softHyphen/>
        <w:br w:type="page"/>
      </w:r>
      <w:r>
        <w:rPr>
          <w:color w:val="000000"/>
          <w:spacing w:val="0"/>
          <w:w w:val="100"/>
          <w:position w:val="0"/>
          <w:shd w:val="clear" w:color="auto" w:fill="auto"/>
          <w:lang w:val="pl-PL" w:eastAsia="pl-PL" w:bidi="pl-PL"/>
        </w:rPr>
        <w:t>tury rzeczy przejściowy i ma tylko jeden cel — obronić naród od niebezpieczeństwa zewnętrznego (w tym wypadku od dominacji sowieckiej) ; jako takiemu przebacza się często wiele jego prze</w:t>
        <w:softHyphen/>
        <w:t>oczeń, koncesji i kompromisów. Ma to właśnie miejsce w sto</w:t>
        <w:softHyphen/>
        <w:t>sunku do reżymu Gomułki. Nawet ci, którzy byli rozczarowani zachowaniem Gomułki na początku 1957 roku i żywili pesymizm co do przyszłości, zaczynają teraz odczuwać, że na dalszą metę pozostaje jego najważniejszym zadaniem scementować pewien rozmiar polskiej autonomii. W tym zadaniu ma on niemal powszechne poparcie, nawet gdyby różniły się zdania co do spe</w:t>
        <w:softHyphen/>
        <w:t>cyficznych pociągnięć i co do stopnia demokratyzacji, możliwej od razu.</w:t>
      </w:r>
    </w:p>
    <w:p>
      <w:pPr>
        <w:pStyle w:val="Style37"/>
        <w:keepNext w:val="0"/>
        <w:keepLines w:val="0"/>
        <w:widowControl w:val="0"/>
        <w:shd w:val="clear" w:color="auto" w:fill="auto"/>
        <w:bidi w:val="0"/>
        <w:spacing w:before="0" w:after="200" w:line="202" w:lineRule="auto"/>
        <w:ind w:left="0" w:right="0" w:firstLine="0"/>
        <w:jc w:val="center"/>
      </w:pPr>
      <w:r>
        <w:rPr>
          <w:i/>
          <w:iCs/>
          <w:color w:val="000000"/>
          <w:spacing w:val="0"/>
          <w:w w:val="100"/>
          <w:position w:val="0"/>
          <w:shd w:val="clear" w:color="auto" w:fill="auto"/>
          <w:lang w:val="pl-PL" w:eastAsia="pl-PL" w:bidi="pl-PL"/>
        </w:rPr>
        <w:t>Od polityki do ekonomii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Tym niemniej, jak już podkreśliłem, Rządy Obrony Narodo</w:t>
        <w:softHyphen/>
        <w:t>wej miewają charakter przejściowy (3). Gdy sukcesy polityczne przejdą do historii a polska autonomia polityczna będzie uważa</w:t>
        <w:softHyphen/>
        <w:t>na za bardziej ugruntowaną, również charakter „obrony naro</w:t>
        <w:softHyphen/>
        <w:t>dowej” rządu Gomułki ulegnie stopniowemu zużyciu. Względy gospodarcze staną się wtedy miernikiem opinii publicznej. Na</w:t>
        <w:softHyphen/>
        <w:t>wet już tego lata coraz więcej ludzi w Polsce zaczynało oceniać reżym Gomułki w terminach ekonomicznych. Na razie z pomo</w:t>
        <w:softHyphen/>
        <w:t>cą sytuacji przyszły rekordowe zbiory, dalsze sowieckie dostawy i moralna wartość znikomej pożyczki amerykańskiej. Na dalszą metę jednak, gospodarka polska nie może wydobyć się ze swego opłakanego stanu bez pomocy zagranicznej w szerszej skali.</w:t>
      </w:r>
    </w:p>
    <w:p>
      <w:pPr>
        <w:pStyle w:val="Style37"/>
        <w:keepNext w:val="0"/>
        <w:keepLines w:val="0"/>
        <w:widowControl w:val="0"/>
        <w:shd w:val="clear" w:color="auto" w:fill="auto"/>
        <w:bidi w:val="0"/>
        <w:spacing w:before="0" w:after="200" w:line="202" w:lineRule="auto"/>
        <w:ind w:left="0" w:right="0" w:firstLine="460"/>
        <w:jc w:val="both"/>
      </w:pPr>
      <w:r>
        <w:rPr>
          <w:color w:val="000000"/>
          <w:spacing w:val="0"/>
          <w:w w:val="100"/>
          <w:position w:val="0"/>
          <w:shd w:val="clear" w:color="auto" w:fill="auto"/>
          <w:lang w:val="pl-PL" w:eastAsia="pl-PL" w:bidi="pl-PL"/>
        </w:rPr>
        <w:t>I tutaj dotykamy punktu, w którym kalkulacje sowieckie mogą stać się decydujące dla przyszłości Polski. Moskwa praw</w:t>
        <w:softHyphen/>
        <w:t>dopodobnie zdaje sobie sprawę z tego, że odmowa z jej strony pomocy Polsce wywołałaby chaos i nędzę, pozostawiając Gomuł</w:t>
        <w:softHyphen/>
        <w:t>ce tylko jedno z dwu rozwiązań: albo skapitulować przed Moskwą, dla otrzymania ekonomicznej pomocy — albo znowu potraktować sytuację, jako kwestię bytu narodu i zagrozić otwar</w:t>
        <w:softHyphen/>
        <w:t>tym zerwaniem. Biorąc zaś pod uwagę charakter sytuacji we</w:t>
        <w:softHyphen/>
        <w:t>wnętrznej (tak, jak została poprzednio zarysowana) Gomułka nie miałby właściwie innego wyboru, jak to drugie rozwiązanie. W tym stadium Moskwa musiałaby interweniować politycznie, tj. siłą, — albo narazić się na ryzyko utraty Polski. Wynika z tego, że nacisk gospodarczy, sam przez się, nie rozwiąże Moskwie dylematu Gomułkowskiej Polski. Tylko przez politycz</w:t>
        <w:softHyphen/>
        <w:t>ną interwencję mogłaby Moskwa odzyskać jakiś zakres swej kontroli, ale im dłuższa zwłoka, tym trudniej byłoby przeprowa</w:t>
        <w:softHyphen/>
        <w:t>dzić taką interwencję z powodzeniem.</w:t>
      </w:r>
    </w:p>
    <w:p>
      <w:pPr>
        <w:pStyle w:val="Style37"/>
        <w:keepNext w:val="0"/>
        <w:keepLines w:val="0"/>
        <w:widowControl w:val="0"/>
        <w:shd w:val="clear" w:color="auto" w:fill="auto"/>
        <w:bidi w:val="0"/>
        <w:spacing w:before="0" w:after="30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(3) Należy zauważyć, że rząd Gomułki zastąpił sztuczny reżym total</w:t>
        <w:softHyphen/>
        <w:t>ny w Polsce, tzn. narzucony z zewnątrz i obcy. Dlatego eksperyment pol</w:t>
        <w:softHyphen/>
        <w:t>ski nie uzasadnia szerokich teoretycznych wniosków o możliwości prądów ewolucyjnych totalizmu.</w:t>
      </w:r>
      <w:r>
        <w:br w:type="page"/>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Dlatego wydaje się znacznie bardziej prawdopodobne, że Moskwa będzie kontynuować zapewnianie pomocy ekonomicznej Gomułce, spodziewając się zdobyć umiarkowane ustępstwa i po</w:t>
        <w:softHyphen/>
        <w:t>legając na dalszą metę na wspólnocie interesów (włączając w to m. in. zagadnienie granicy na Odrze i Nisie) aby związać stale Polskę ze Związkiem Sowieckim (4).</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Zgadzałoby się to z widocznym usiłowaniem Chruszczowa stworzenia trwalszej bazy dla stosunków wewnętrznych w bloku sowieckim niż stalinowskie poleganie jedynie na politycznej kontroli (5). Kilka ostatnich lat obficie wykazało organiczne bra</w:t>
        <w:softHyphen/>
        <w:t>ki przeszłych sowieckich rozwiązań. W tych warunkach, Polska, stopniowo lecz stale, będzie mogła utwierdzać swą niezależność — tak długo, jak uda się jej uniknąć dawania Moskwie pre</w:t>
        <w:softHyphen/>
        <w:t>tekstu do bezpośredniej politycznej interwencji.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Jeśli Polska uzyska wzrastającą pomoc gospodarczą od Za</w:t>
        <w:softHyphen/>
        <w:t>chodu (pewne kredyty otrzymała już od Francji, Stanów Zjedno</w:t>
        <w:softHyphen/>
        <w:t xml:space="preserve">czonych i Anglii) to polityczne znaczenie sowieckiej współpracy ekonomicznej będzie się zmniejszać. Polityczne jednak związki z Sowietami będą musiały być podtrzymane na bliskiej stopie, aby nie doszło do otwartego zerwania,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Węgry. Polacy prze</w:t>
        <w:softHyphen/>
        <w:t>ważnie wydają się sądzić, że wobec stanowiska innych partii ko</w:t>
        <w:softHyphen/>
        <w:t>munistycznych (zwłaszcza chińskiej i jugosłowiańskiej) Sowiety nie mogłyby pozwolić sobie na interwencję w Polsce, chyba że wzięłaby górę sytuacja typu węgierskiego. Ta wiara sprawia, że Polacy czują się dzisiaj pewniejsi niż 6 miesięcy temu, jakkol</w:t>
        <w:softHyphen/>
        <w:t>wiek wielu z nich obawia się, że Zachód nie rozegra należycie na dalszą metę tych sposobności, jakie się z tym stame rzeczy łączą.</w:t>
      </w:r>
    </w:p>
    <w:p>
      <w:pPr>
        <w:pStyle w:val="Style37"/>
        <w:keepNext w:val="0"/>
        <w:keepLines w:val="0"/>
        <w:widowControl w:val="0"/>
        <w:shd w:val="clear" w:color="auto" w:fill="auto"/>
        <w:bidi w:val="0"/>
        <w:spacing w:before="0" w:after="240" w:line="202" w:lineRule="auto"/>
        <w:ind w:left="0" w:right="0" w:firstLine="480"/>
        <w:jc w:val="both"/>
      </w:pPr>
      <w:r>
        <w:rPr>
          <w:color w:val="000000"/>
          <w:spacing w:val="0"/>
          <w:w w:val="100"/>
          <w:position w:val="0"/>
          <w:shd w:val="clear" w:color="auto" w:fill="auto"/>
          <w:lang w:val="pl-PL" w:eastAsia="pl-PL" w:bidi="pl-PL"/>
        </w:rPr>
        <w:t>Z rozwojem gospodarki polskiej do jakiego takiego pozio</w:t>
        <w:softHyphen/>
        <w:t>mu dobrobytu i przy pomyślnym utrzymaniu politycznej niezależ</w:t>
        <w:softHyphen/>
        <w:t>ności wewnętrznej, wzrósłby wpływ ideologiczny Polski na jej komunistycznych sąsiadów, włączając w to nawet Związek So</w:t>
        <w:softHyphen/>
        <w:t>wiecki ; równocześnie proces wewnętrznej demokratyzacji mu- siałby pociągnąć za sobą większe liczenie się z opinią publiczną, aczkolwiek wątpliwe jest by w najbliższej przyszłości wewnętrz</w:t>
        <w:softHyphen/>
        <w:t>ny ustrój polski mógł osiągnąć prawdziwie demokratyczny cha</w:t>
        <w:softHyphen/>
        <w:t>rakter. Mimo to, samo przejście z systemu totalitarnego na</w:t>
      </w:r>
    </w:p>
    <w:p>
      <w:pPr>
        <w:pStyle w:val="Style22"/>
        <w:keepNext w:val="0"/>
        <w:keepLines w:val="0"/>
        <w:widowControl w:val="0"/>
        <w:numPr>
          <w:ilvl w:val="0"/>
          <w:numId w:val="9"/>
        </w:numPr>
        <w:shd w:val="clear" w:color="auto" w:fill="auto"/>
        <w:tabs>
          <w:tab w:pos="669" w:val="left"/>
        </w:tabs>
        <w:bidi w:val="0"/>
        <w:spacing w:before="0" w:after="0" w:line="211" w:lineRule="auto"/>
        <w:ind w:left="0" w:right="0" w:firstLine="360"/>
        <w:jc w:val="both"/>
      </w:pPr>
      <w:r>
        <w:rPr>
          <w:color w:val="000000"/>
          <w:spacing w:val="0"/>
          <w:w w:val="100"/>
          <w:position w:val="0"/>
          <w:shd w:val="clear" w:color="auto" w:fill="auto"/>
          <w:lang w:val="pl-PL" w:eastAsia="pl-PL" w:bidi="pl-PL"/>
        </w:rPr>
        <w:t>Słyszałem w Warszawie, z wyższego źródła partyjnego, w lecie br., że podczas niedawnych rozmów między Gomułką a Ulbrichtem, wscho</w:t>
        <w:softHyphen/>
        <w:t>dni Niemcy wysunęli sugestie (wobec Jędrychowskiego, szefa polskiego plar nowania gospodarczego) co do łącznej eksploatacji i dyrekcji portu w Szcze</w:t>
        <w:softHyphen/>
        <w:t>cinie. Jędrychowski, po konsultacji z naczelnym kierownictwem, odmówił nawet dyskusji na ten temat i w następstwie polsko-wschodnio-niemiecka deklaracja powtórzyła zapewnienie o ostatecznym charakterze linii Odra — Nisa. Tym niemniej Polacy byli skonsternowani wyczuwając, że wschodni Niemcy, tak ulegli w stosunku do Rosjan, nie byliby śmieli podjąć takiej inicjatywy na własną rękę. Ilustruje to z pewnością potężną dźwignię, któ</w:t>
        <w:softHyphen/>
        <w:t>rą Rosjanie trzymają w zawieszeniu nad Polakami.</w:t>
      </w:r>
    </w:p>
    <w:p>
      <w:pPr>
        <w:pStyle w:val="Style22"/>
        <w:keepNext w:val="0"/>
        <w:keepLines w:val="0"/>
        <w:widowControl w:val="0"/>
        <w:numPr>
          <w:ilvl w:val="0"/>
          <w:numId w:val="9"/>
        </w:numPr>
        <w:shd w:val="clear" w:color="auto" w:fill="auto"/>
        <w:tabs>
          <w:tab w:pos="658" w:val="left"/>
        </w:tabs>
        <w:bidi w:val="0"/>
        <w:spacing w:before="0" w:line="211" w:lineRule="auto"/>
        <w:ind w:left="0" w:right="0" w:firstLine="360"/>
        <w:jc w:val="both"/>
        <w:sectPr>
          <w:headerReference w:type="default" r:id="rId117"/>
          <w:footerReference w:type="default" r:id="rId118"/>
          <w:headerReference w:type="even" r:id="rId119"/>
          <w:footerReference w:type="even" r:id="rId120"/>
          <w:footnotePr>
            <w:pos w:val="pageBottom"/>
            <w:numFmt w:val="chicago"/>
            <w:numStart w:val="1"/>
            <w:numRestart w:val="continuous"/>
            <w15:footnoteColumns w:val="1"/>
          </w:footnotePr>
          <w:pgSz w:w="6889" w:h="11928"/>
          <w:pgMar w:top="1063" w:left="515" w:right="519" w:bottom="957" w:header="0" w:footer="3" w:gutter="0"/>
          <w:pgNumType w:start="86"/>
          <w:cols w:space="720"/>
          <w:noEndnote/>
          <w:rtlGutter w:val="0"/>
          <w:docGrid w:linePitch="360"/>
        </w:sectPr>
      </w:pPr>
      <w:r>
        <w:rPr>
          <w:color w:val="000000"/>
          <w:spacing w:val="0"/>
          <w:w w:val="100"/>
          <w:position w:val="0"/>
          <w:shd w:val="clear" w:color="auto" w:fill="auto"/>
          <w:lang w:val="pl-PL" w:eastAsia="pl-PL" w:bidi="pl-PL"/>
        </w:rPr>
        <w:t xml:space="preserve">Patrz mój „Communist Ideology and Power: From Unity to Di- </w:t>
      </w:r>
      <w:r>
        <w:rPr>
          <w:color w:val="000000"/>
          <w:spacing w:val="0"/>
          <w:w w:val="100"/>
          <w:position w:val="0"/>
          <w:shd w:val="clear" w:color="auto" w:fill="auto"/>
          <w:lang w:val="fr-FR" w:eastAsia="fr-FR" w:bidi="fr-FR"/>
        </w:rPr>
        <w:t xml:space="preserve">versity”, THE JOURNAL </w:t>
      </w:r>
      <w:r>
        <w:rPr>
          <w:color w:val="000000"/>
          <w:spacing w:val="0"/>
          <w:w w:val="100"/>
          <w:position w:val="0"/>
          <w:shd w:val="clear" w:color="auto" w:fill="auto"/>
          <w:lang w:val="pl-PL" w:eastAsia="pl-PL" w:bidi="pl-PL"/>
        </w:rPr>
        <w:t xml:space="preserve">OF POLITICS, Listopad, 1957. </w:t>
      </w:r>
    </w:p>
    <w:p>
      <w:pPr>
        <w:pStyle w:val="Style22"/>
        <w:keepNext w:val="0"/>
        <w:keepLines w:val="0"/>
        <w:widowControl w:val="0"/>
        <w:shd w:val="clear" w:color="auto" w:fill="auto"/>
        <w:tabs>
          <w:tab w:pos="658" w:val="left"/>
        </w:tabs>
        <w:bidi w:val="0"/>
        <w:spacing w:before="0" w:line="211" w:lineRule="auto"/>
        <w:ind w:left="0" w:right="0" w:firstLine="0"/>
        <w:jc w:val="both"/>
        <w:rPr>
          <w:sz w:val="20"/>
          <w:szCs w:val="20"/>
        </w:rPr>
      </w:pPr>
      <w:r>
        <w:rPr>
          <w:rStyle w:val="CharStyle38"/>
        </w:rPr>
        <w:t>system bardziej tradycyjno dyktatorski byłoby postępem nie bez ideologicznego znaczenia dla sąsiednich państw totalitarnych. Z uwagi na rewizjonistyczne i szukające dróg nastroje, nawet wśród polskich komunistów, — przynajmniej wśród tych, naj</w:t>
        <w:softHyphen/>
        <w:t>więcej myślących (a medytacje ich w wielu wypadkach przyśpie</w:t>
        <w:softHyphen/>
        <w:t>szył długi pobyt w stalinowskich więzieniach) — ten rodzaj kie</w:t>
        <w:softHyphen/>
        <w:t>runku mógłby się rozwinąć, chociażby Polska oficjalnie miała na</w:t>
        <w:softHyphen/>
        <w:t>dal nosić stempel „ludowej demokracji”. Takie połączenie po</w:t>
        <w:softHyphen/>
        <w:t>myślności gospodarczej i rosnącej niezależności politycznej (na tle równoczesnej ewolucji ideologicznej) mogłoby wywrzeć nieod</w:t>
        <w:softHyphen/>
        <w:t>party urok i na inne państwa „socjalistyczne” i w takim sensie Polska rzeczywiście mogłaby stać się „pępkiem” całego „socja</w:t>
        <w:softHyphen/>
        <w:t>listycznego obozu”.</w:t>
      </w:r>
    </w:p>
    <w:p>
      <w:pPr>
        <w:pStyle w:val="Style37"/>
        <w:keepNext w:val="0"/>
        <w:keepLines w:val="0"/>
        <w:widowControl w:val="0"/>
        <w:shd w:val="clear" w:color="auto" w:fill="auto"/>
        <w:bidi w:val="0"/>
        <w:spacing w:before="0" w:after="1020" w:line="202" w:lineRule="auto"/>
        <w:ind w:left="0" w:right="460" w:firstLine="0"/>
        <w:jc w:val="right"/>
      </w:pPr>
      <w:r>
        <w:rPr>
          <w:i/>
          <w:iCs/>
          <w:color w:val="000000"/>
          <w:spacing w:val="0"/>
          <w:w w:val="100"/>
          <w:position w:val="0"/>
          <w:shd w:val="clear" w:color="auto" w:fill="auto"/>
          <w:lang w:val="pl-PL" w:eastAsia="pl-PL" w:bidi="pl-PL"/>
        </w:rPr>
        <w:t>Zbigniew BRZEZIŃSKI.</w:t>
      </w:r>
    </w:p>
    <w:p>
      <w:pPr>
        <w:pStyle w:val="Style30"/>
        <w:keepNext/>
        <w:keepLines/>
        <w:widowControl w:val="0"/>
        <w:shd w:val="clear" w:color="auto" w:fill="auto"/>
        <w:bidi w:val="0"/>
        <w:spacing w:before="0" w:after="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Państwowe</w:t>
      </w:r>
      <w:bookmarkEnd w:id="23"/>
      <w:bookmarkEnd w:id="24"/>
    </w:p>
    <w:p>
      <w:pPr>
        <w:pStyle w:val="Style30"/>
        <w:keepNext/>
        <w:keepLines/>
        <w:widowControl w:val="0"/>
        <w:shd w:val="clear" w:color="auto" w:fill="auto"/>
        <w:bidi w:val="0"/>
        <w:spacing w:before="0" w:after="46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Gospodarstwa Rolne</w:t>
      </w:r>
      <w:bookmarkEnd w:id="25"/>
      <w:bookmarkEnd w:id="26"/>
    </w:p>
    <w:p>
      <w:pPr>
        <w:pStyle w:val="Style37"/>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(PRZEGLĄD ZAMIERZEŃ I TRUDNOŚCI)</w:t>
      </w:r>
    </w:p>
    <w:p>
      <w:pPr>
        <w:pStyle w:val="Style22"/>
        <w:keepNext w:val="0"/>
        <w:keepLines w:val="0"/>
        <w:widowControl w:val="0"/>
        <w:shd w:val="clear" w:color="auto" w:fill="auto"/>
        <w:bidi w:val="0"/>
        <w:spacing w:before="0" w:after="0" w:line="211" w:lineRule="auto"/>
        <w:ind w:left="560" w:right="0" w:firstLine="20"/>
        <w:jc w:val="both"/>
      </w:pPr>
      <w:r>
        <w:rPr>
          <w:b/>
          <w:bCs/>
          <w:i/>
          <w:iCs/>
          <w:color w:val="000000"/>
          <w:spacing w:val="0"/>
          <w:w w:val="100"/>
          <w:position w:val="0"/>
          <w:shd w:val="clear" w:color="auto" w:fill="auto"/>
          <w:lang w:val="pl-PL" w:eastAsia="pl-PL" w:bidi="pl-PL"/>
        </w:rPr>
        <w:t>...to wam, parobcy i fornale cudzej gospodarki, Wam — najmniej znanym, a najbardziej upośledzonym najemnikom ziemi — przypisuję tę garść przyjaznych a zatroskanych myśli.</w:t>
      </w:r>
    </w:p>
    <w:p>
      <w:pPr>
        <w:pStyle w:val="Style22"/>
        <w:keepNext w:val="0"/>
        <w:keepLines w:val="0"/>
        <w:widowControl w:val="0"/>
        <w:shd w:val="clear" w:color="auto" w:fill="auto"/>
        <w:bidi w:val="0"/>
        <w:spacing w:before="0" w:after="400" w:line="211" w:lineRule="auto"/>
        <w:ind w:left="560" w:right="0" w:firstLine="340"/>
        <w:jc w:val="both"/>
      </w:pPr>
      <w:r>
        <w:rPr>
          <w:b/>
          <w:bCs/>
          <w:i/>
          <w:iCs/>
          <w:color w:val="000000"/>
          <w:spacing w:val="0"/>
          <w:w w:val="100"/>
          <w:position w:val="0"/>
          <w:shd w:val="clear" w:color="auto" w:fill="auto"/>
          <w:lang w:val="pl-PL" w:eastAsia="pl-PL" w:bidi="pl-PL"/>
        </w:rPr>
        <w:t>Zrodzone z doświadczenia, a pełne niepokoju, czy i na ten raz wielka fala przemian, tocząc się nad światem, nie pominie waszego skromnego losu — chcialyby te myśli służyć poszukiwaniu sprawie</w:t>
        <w:softHyphen/>
        <w:t>dliwszego dla Was jutra.</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WSTĘP</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Okres kończącej się przewagi i dominacji drobnej gospodarki chłopskiej w rolnictwie europejskim, nasuwa konieczność bliż</w:t>
        <w:softHyphen/>
        <w:t>szego poznania i przygotowania wyboru między tymi rodzajami wielkiej gospodarki rolnej, które mogłyby stanowić współcześ</w:t>
        <w:softHyphen/>
        <w:t>nie pożądany typ produkcji rolnej. Stawiane wymagania muszą</w:t>
      </w:r>
    </w:p>
    <w:p>
      <w:pPr>
        <w:pStyle w:val="Style22"/>
        <w:keepNext w:val="0"/>
        <w:keepLines w:val="0"/>
        <w:widowControl w:val="0"/>
        <w:shd w:val="clear" w:color="auto" w:fill="auto"/>
        <w:bidi w:val="0"/>
        <w:spacing w:before="0" w:after="0" w:line="211" w:lineRule="auto"/>
        <w:ind w:left="0" w:right="0" w:firstLine="360"/>
        <w:jc w:val="both"/>
        <w:rPr>
          <w:sz w:val="20"/>
          <w:szCs w:val="20"/>
        </w:rPr>
      </w:pPr>
      <w:r>
        <w:rPr>
          <w:b/>
          <w:bCs/>
          <w:i/>
          <w:iCs/>
          <w:color w:val="000000"/>
          <w:spacing w:val="0"/>
          <w:w w:val="100"/>
          <w:position w:val="0"/>
          <w:sz w:val="17"/>
          <w:szCs w:val="17"/>
          <w:shd w:val="clear" w:color="auto" w:fill="auto"/>
          <w:lang w:val="pl-PL" w:eastAsia="pl-PL" w:bidi="pl-PL"/>
        </w:rPr>
        <w:t>Podajemy ,, Wstęp” i rekflpitulację pracy J. Poniatowskiego o państwo</w:t>
        <w:softHyphen/>
        <w:t>wych gospodarstwach rolnych, dokonanej w ramach prowadzonej przez prof. J. Marczewskiego ,,</w:t>
      </w:r>
      <w:r>
        <w:rPr>
          <w:b/>
          <w:bCs/>
          <w:i/>
          <w:iCs/>
          <w:color w:val="000000"/>
          <w:spacing w:val="0"/>
          <w:w w:val="100"/>
          <w:position w:val="0"/>
          <w:sz w:val="17"/>
          <w:szCs w:val="17"/>
          <w:shd w:val="clear" w:color="auto" w:fill="auto"/>
          <w:lang w:val="fr-FR" w:eastAsia="fr-FR" w:bidi="fr-FR"/>
        </w:rPr>
        <w:t xml:space="preserve">Section Europe de l’Est” </w:t>
      </w:r>
      <w:r>
        <w:rPr>
          <w:b/>
          <w:bCs/>
          <w:i/>
          <w:iCs/>
          <w:color w:val="000000"/>
          <w:spacing w:val="0"/>
          <w:w w:val="100"/>
          <w:position w:val="0"/>
          <w:sz w:val="17"/>
          <w:szCs w:val="17"/>
          <w:shd w:val="clear" w:color="auto" w:fill="auto"/>
          <w:lang w:val="pl-PL" w:eastAsia="pl-PL" w:bidi="pl-PL"/>
        </w:rPr>
        <w:t xml:space="preserve">wewnątrz </w:t>
      </w:r>
      <w:r>
        <w:rPr>
          <w:b/>
          <w:bCs/>
          <w:i/>
          <w:iCs/>
          <w:color w:val="000000"/>
          <w:spacing w:val="0"/>
          <w:w w:val="100"/>
          <w:position w:val="0"/>
          <w:sz w:val="17"/>
          <w:szCs w:val="17"/>
          <w:shd w:val="clear" w:color="auto" w:fill="auto"/>
          <w:lang w:val="fr-FR" w:eastAsia="fr-FR" w:bidi="fr-FR"/>
        </w:rPr>
        <w:t>, .Centre d’Etude des Relations Internationales. Fondation Nationale des Sciences Politique”.</w:t>
        <w:br w:type="page"/>
      </w:r>
      <w:r>
        <w:rPr>
          <w:rStyle w:val="CharStyle38"/>
        </w:rPr>
        <w:t>naturalnie obejmować zarówno cechy społeczne, jak i ekonomicz</w:t>
        <w:softHyphen/>
        <w:t>ne owego wyobrażalnego modelu, aby dawać społeczeństwu szanse, źe zachodzące przemiany będą niosły nie tylko powiększe</w:t>
        <w:softHyphen/>
        <w:t>nie i potanienie produkcji rolnej, ale także będą krokiem na</w:t>
        <w:softHyphen/>
        <w:t>przód ku realizacji większej sprawiedliwości społecznej.</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Przyjęcie takiego założenia wyklucza automatycznie potrze</w:t>
        <w:softHyphen/>
        <w:t>bę rozważania typu wielkiego, prywatnego gospodarstwa rol</w:t>
        <w:softHyphen/>
        <w:t>nego. Wcale nie dlatego, by jego znaczenie gospodarcze zani</w:t>
        <w:softHyphen/>
        <w:t>kało. Wprost przeciwnie, w szeregu krajów kapitalistycznych proces upadania drobnych, jednorodzinnych gospodarstw chłop</w:t>
        <w:softHyphen/>
        <w:t>skich idzie właśnie w kierunku rozrastania się przedsiębiorstw kapitalistycznych, opartych na najemnym robotniku. Wczorajsi właściciele drobnych gospodarstw już to opuszczają wieś w ogóle i zmieniają zawód, już to sprzedają ziemię wielkiemu gospodar</w:t>
        <w:softHyphen/>
        <w:t>stwu i stają się najemnym robotnikiem tegoż gospodarstwa.</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xml:space="preserve">Ewolucja tej natury jest szczególnie intensywna we Francji i Stanach Zjednoczonych. Postawa </w:t>
      </w:r>
      <w:r>
        <w:rPr>
          <w:color w:val="000000"/>
          <w:spacing w:val="0"/>
          <w:w w:val="100"/>
          <w:position w:val="0"/>
          <w:shd w:val="clear" w:color="auto" w:fill="auto"/>
          <w:lang w:val="fr-FR" w:eastAsia="fr-FR" w:bidi="fr-FR"/>
        </w:rPr>
        <w:t xml:space="preserve">laisser-faire’yzmu </w:t>
      </w:r>
      <w:r>
        <w:rPr>
          <w:color w:val="000000"/>
          <w:spacing w:val="0"/>
          <w:w w:val="100"/>
          <w:position w:val="0"/>
          <w:shd w:val="clear" w:color="auto" w:fill="auto"/>
          <w:lang w:val="pl-PL" w:eastAsia="pl-PL" w:bidi="pl-PL"/>
        </w:rPr>
        <w:t>ze strony państwa sprzyja biernie temu procesowi, znaczącemu zwycięstwo techniki i kapitału nad tradycyjnym gospodarstwem rodzinnym. Od strony społecznej nie może jednak ulegać wątpliwości, że jest to proces nie postępowy a wsteczny.</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Ktokolwiek zna nieco stosunki wiejskie rozumie dobrze, że przejście każdej rodziny, z sytuacji samodzielnego gospodarza do sytuacji dworskiego parobka, znamionuje regres społeczny i to nawet w wypadku, gdy suma zarobków robotnika będzie wyższa od jego poprzedniego dochodu z gospodarstwa. Zbyt jeszcze są bliskie dawne, złe tradycje pańszczyźnianego folwarku, by miały łatwo zniknąć wszystkie upośledzenia społeczne, jakie z tym typem organizacji pracy były związane. Zakładając nawet domniemanie, że wszelkie zewnętrzne regulaminy pracy i opieki nad robotnikami, pochodzące ze strony nadzoru państwowego, będą zbliżone do ideału — tym niemniej pozostanie prawdą, źe w przeciętnym prywatnym gospodarstwie życie kulturalne najemników utrzymane będzie na niskim poziomie. Oszczędność pracodawców i tradycyjne lekceważenie tej strony bytu robotni</w:t>
        <w:softHyphen/>
        <w:t>ków — dokonają swego.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 drugiej strony zbyt słabe i senne jest ogólne życie kultu</w:t>
        <w:softHyphen/>
        <w:t>ralne wsi, by stanowić mogło ze strony otoczenia poważne pod</w:t>
        <w:softHyphen/>
        <w:t>trzymanie dla najemników, pozostawionych sobie samym w pry</w:t>
        <w:softHyphen/>
        <w:t>watnych gospodarstwach. Można żywić najdalej idące obawy, czy państwowa organizacja wielkich gospodarstw zdoła jako tako przełamać nałogi przeszłości i wydźwigać robotników do</w:t>
        <w:softHyphen/>
        <w:t>men z tego najniższego poziomu społecznego, na jaki zepchnęło ich jeszcze poddaństwo i na jakim utrzymuje ich nadal kapitalis</w:t>
        <w:softHyphen/>
        <w:t>tyczna, prywatna gospodarka. Nie podobna zaś w każdym razie łudzić się, że to trudne zadanie kulturalne byłoby podjęte i speł</w:t>
        <w:softHyphen/>
        <w:t>nione teraz właśnie, przez wielką własność prywatną, na skutek ponownego rozszerzenia jej stanu posiadania.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należy przemilczeć interesującego zjawiska, że wspo</w:t>
        <w:softHyphen/>
        <w:t>mniane statystyczne rozszerzanie się posiadania wielkiej prywat</w:t>
        <w:softHyphen/>
        <w:br w:type="page"/>
      </w:r>
      <w:r>
        <w:rPr>
          <w:color w:val="000000"/>
          <w:spacing w:val="0"/>
          <w:w w:val="100"/>
          <w:position w:val="0"/>
          <w:shd w:val="clear" w:color="auto" w:fill="auto"/>
          <w:lang w:val="pl-PL" w:eastAsia="pl-PL" w:bidi="pl-PL"/>
        </w:rPr>
        <w:t>nej własności odbywa się przy pozornie paradoksalnym równo</w:t>
        <w:softHyphen/>
        <w:t>czesnym kurczeniu się ogólnej ilości pracy najemnej w rolnictwie. Dotychczasowe duże gospodarstwa chłopskie, korzystające z pra</w:t>
        <w:softHyphen/>
        <w:t>cy robotników, zwykle i do 3 osób, przechodzą obecnie bardzo często na wykonywanie całej pracy tylko siłami rodziny, przy rów</w:t>
        <w:softHyphen/>
        <w:t>noczesnym zmechanizowaniu szeregu robót (1). Niezależnie zaś odbywająca się dalsza mechanizacja największych gospodarstw rolnych pozwala im redukować ilość najemników w stosunku do obszaru. Te obie przyczyny łącznie, obniżając ilość robotników, górują ponad procesem przyrostu najemników, wynikającym z wchłaniania drobnych gospodarstw przez wielkie. W rezultacie w zachodniej Europie i w St. Zjed. kategoria robotników rol</w:t>
        <w:softHyphen/>
        <w:t>nych kurczy się szybciej, niż całość ludności żyjącej z rolnictwa. (W obu wypadkach chodzi nie tylko o stosunek % do całej ludności, ale i o redukcję absolutną).</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Ten stan rzeczy pozwala zapewne na postawienie teoretycz</w:t>
        <w:softHyphen/>
        <w:t>nego pytania, czy całość ewolucji drobnego rolnictwa nie przy</w:t>
        <w:softHyphen/>
        <w:t>biera charakteru łagodnego przeobrażania się w duże, jedno</w:t>
        <w:softHyphen/>
        <w:t>rodzinne fermy, silnie zmechanizowane, a nie korzystające z naj</w:t>
        <w:softHyphen/>
        <w:t>mu. W tym wypadku troska o mający dominować typ wielkiego gospodarstwa i o charakter jego pracowników byłaby całkowicie zbędna.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Jakkolwiek trudno jest zapewne przesądzać jaki kierunek ewolucji okaże się ostatecznie zwycięski — a opracowanie niniej</w:t>
        <w:softHyphen/>
        <w:t>sze w żadnej mierze nie pretenduje do roztrząsania tego pro</w:t>
        <w:softHyphen/>
        <w:t>blemu — tym niemniej trzeba by przyjąć, że beztroskie powie</w:t>
        <w:softHyphen/>
        <w:t>rzenie się biegowi rzeczy, w imię mającego przyjść zwycięstwa nowoczesnej, jednorodzinnej fermy, byłoby lekkomyślnością. Znane cechy przewagi wielkiego przemysłu nad produkcją rze</w:t>
        <w:softHyphen/>
        <w:t>mieślniczą nie są bez znaczenia i w rolnictwie.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Można by twierdzić, że współczesna, w zasadzie zmecha</w:t>
        <w:softHyphen/>
        <w:t>nizowana ferma, nie powinna już być porównywana do warszta</w:t>
        <w:softHyphen/>
        <w:t>tu rzemieślniczego. Istotnie poprawniejsze będzie porównanie do produkcji chałupniczej, gdzie mamy kapitał nakładcy, gdzie praca jest seryjna i gdzie wprowadzono już motorek do miesz</w:t>
        <w:softHyphen/>
        <w:t>kania chałupnika. Wiemy jednak, że nigdzie na świecie cykl przemysłowy nie zamykał się na tym etapie i koncentracja szła dalej, ku wielkim zakładom produkcyjnym.</w:t>
      </w:r>
    </w:p>
    <w:p>
      <w:pPr>
        <w:pStyle w:val="Style37"/>
        <w:keepNext w:val="0"/>
        <w:keepLines w:val="0"/>
        <w:widowControl w:val="0"/>
        <w:shd w:val="clear" w:color="auto" w:fill="auto"/>
        <w:bidi w:val="0"/>
        <w:spacing w:before="0" w:after="240" w:line="202" w:lineRule="auto"/>
        <w:ind w:left="0" w:right="0" w:firstLine="460"/>
        <w:jc w:val="both"/>
      </w:pPr>
      <w:r>
        <w:rPr>
          <w:color w:val="000000"/>
          <w:spacing w:val="0"/>
          <w:w w:val="100"/>
          <w:position w:val="0"/>
          <w:shd w:val="clear" w:color="auto" w:fill="auto"/>
          <w:lang w:val="pl-PL" w:eastAsia="pl-PL" w:bidi="pl-PL"/>
        </w:rPr>
        <w:t>W zagadnieniu rolniczym trzeba też nadto uznać wielką rolę elementów socjologicznych, innej niż w mieście natury. Czy typ życia bardziej odosobnionego, w fermach szeroko roz</w:t>
        <w:softHyphen/>
        <w:t>rzuconych po terenie, będzie odpowiadał dalszemu pokleniu, czy da się wyeliminować to olbrzymie ryzyko, jakie niesie dłuż</w:t>
        <w:softHyphen/>
        <w:t>sza choroba w gospodarce jednorodzinnej, czy satysfakcja samo-</w:t>
      </w:r>
    </w:p>
    <w:p>
      <w:pPr>
        <w:pStyle w:val="Style37"/>
        <w:keepNext w:val="0"/>
        <w:keepLines w:val="0"/>
        <w:widowControl w:val="0"/>
        <w:numPr>
          <w:ilvl w:val="0"/>
          <w:numId w:val="11"/>
        </w:numPr>
        <w:shd w:val="clear" w:color="auto" w:fill="auto"/>
        <w:tabs>
          <w:tab w:pos="651" w:val="left"/>
        </w:tabs>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Przykład ogromnie jaskrawy daje Belgia, gdzie między rokiem 1910 a 1947 ilość pracowników najemnych w rolnictwie spadła z 56% na 14% wśród całości osób aktywnych w rolnictwie. Również Dama w czasie 1921 do 1953 zmieniła tenże procent robotników z 65 na 38. Francja w czasie 1911 do 1954 z 32 na 23%. Natomiast prawie bez zmian USA.</w:t>
        <w:br w:type="page"/>
      </w:r>
      <w:r>
        <w:rPr>
          <w:color w:val="000000"/>
          <w:spacing w:val="0"/>
          <w:w w:val="100"/>
          <w:position w:val="0"/>
          <w:shd w:val="clear" w:color="auto" w:fill="auto"/>
          <w:lang w:val="pl-PL" w:eastAsia="pl-PL" w:bidi="pl-PL"/>
        </w:rPr>
        <w:t>dzielności na własnej fermie może na stałe zrównoważyć ciężar związania z gospodarstwem, którego nie podobna nigdy opuścić (stałe żale kobiet) itd., itd.?</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Wreszcie poruszyć należy i wielkie zagadnienie inwestycji kapitałowych w rolnictwie, które mniejszym ciężarem spa</w:t>
        <w:softHyphen/>
        <w:t>dają na gospodarstwo narodowe, jeżeli wyposażenie w ma</w:t>
        <w:softHyphen/>
        <w:t>szyny i budowle dokonywa się w ramach wielkich zakładów pro</w:t>
        <w:softHyphen/>
        <w:t>dukcyjnych, a nie poprzez jednorodzinne fermy. Problem ten występuje szczególnie jaskrawo w krajach opóźnionych w roz</w:t>
        <w:softHyphen/>
        <w:t>woju, gdzie przejście od dawnej gospodarki, minimalnie zasobnej w kapitał, do nowoczesnej i zmechanizowanej — miałoby się dokonać niemal jednym skokiem.</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Gwałtowny proces przyrostu ludności — ten nieodłączny towarzysz rozpoczynanego rozwoju w kraju zacofanym — nie pozwala rozkładać niezbędnych inwestycji na całe wieki, za przy</w:t>
        <w:softHyphen/>
        <w:t>kładem narodów już dawniej zaawansowanych. Toteż kraje opóź</w:t>
        <w:softHyphen/>
        <w:t>nione są skazane z natury rzeczy na wybór drogi najtańszej w zainwestowaniu rolnictwa — i muszą jej szukać tym staran</w:t>
        <w:softHyphen/>
        <w:t>niej, im bardziej nakłady na rolnictwo rywalizują i wypierają się nawzajem z pilnymi nakładami na uprzemysłowienie.</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Ustawiając się przeto, jak najdalej od przepowiedni na przyszłość, a starając się utrzymać w ramach jedynie komen</w:t>
        <w:softHyphen/>
        <w:t>towania rzeczywistości — ani nie będziemy wróżyli zaniku drob</w:t>
        <w:softHyphen/>
        <w:t>nej, indywidualnej gospodarki rolnej, ani nie podejmiemy twier</w:t>
        <w:softHyphen/>
        <w:t>dzenia o jakiejś wyłączności innego, jutrzejszego modelu. Czy zadominuje wielkie przedsiębiorstwo rolne o setkach pracowni</w:t>
        <w:softHyphen/>
        <w:t>ków i licznych, najwyżej kwalifikowanych specjalistach, czy osiągnie przewagę typ dużej i bogato zmechanizowanej, jedno</w:t>
        <w:softHyphen/>
        <w:t>rodzinnej fermy, a korzystającej z sieci pomocniczej dla uzyska</w:t>
        <w:softHyphen/>
        <w:t>nia różnych usług kwalifikowanych — to zostawmy przyszłości. Siły oporu drobnego gospodarstwa przed konkurencją potężniej</w:t>
        <w:softHyphen/>
        <w:t>szych rywali mogą być bardzo znaczne i tylko na poły ekono</w:t>
        <w:softHyphen/>
        <w:t>miczne. Mogą wchodzić w grę równie dobrze szczególne kwali</w:t>
        <w:softHyphen/>
        <w:t xml:space="preserve">fikacje właściciela, jak jego zamiłowania osobiste, jak wreszcie dodatkowe zatrudnianie rodziny, wykraczające poza zwykłą </w:t>
      </w:r>
      <w:r>
        <w:rPr>
          <w:color w:val="000000"/>
          <w:spacing w:val="0"/>
          <w:w w:val="100"/>
          <w:position w:val="0"/>
          <w:shd w:val="clear" w:color="auto" w:fill="auto"/>
          <w:lang w:val="fr-FR" w:eastAsia="fr-FR" w:bidi="fr-FR"/>
        </w:rPr>
        <w:t xml:space="preserve">w’ycenç </w:t>
      </w:r>
      <w:r>
        <w:rPr>
          <w:color w:val="000000"/>
          <w:spacing w:val="0"/>
          <w:w w:val="100"/>
          <w:position w:val="0"/>
          <w:shd w:val="clear" w:color="auto" w:fill="auto"/>
          <w:lang w:val="pl-PL" w:eastAsia="pl-PL" w:bidi="pl-PL"/>
        </w:rPr>
        <w:t>zarobkową.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Któż potrafi już dzisiaj wyznaczyć sztywną granicę między gospodarstwem rolnym utrzymującym rodzinę, a między produk</w:t>
        <w:softHyphen/>
        <w:t>cją dodatkową chłopa-robotnika, który sam zarabia już wpraw</w:t>
        <w:softHyphen/>
        <w:t>dzie w przemyśle, ale mieszka na wsi, nie zwija swej dawnej gospodarki, a opiera ją na siłach kobiet i starców. Toteż wiele przemawia za tym, że drobne gospodarstwo, nie tępione politycz</w:t>
        <w:softHyphen/>
        <w:t>nie, potrafi długo jeszcze utrzymać się na powierzchni życia i oddawać poważne usługi swemu społeczeństwu — ale tym nie</w:t>
        <w:softHyphen/>
        <w:t>mniej stanowić będzie coś w rodzaju formacji szczątkowej z da</w:t>
        <w:softHyphen/>
        <w:t>wnych czasów. Będzie zasadniczo różne od nowoczesnej, wybitnie towarowej produkcji.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ukształtowaniu się zaś owej nowoczesnej organizacji — poza czynnikami natury ekonomicznej — pierwszorzędnego zna</w:t>
        <w:softHyphen/>
        <w:t>czenia będzie naturalnie decyzja polityczna kierowników państwa.</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Od niej zależeć będzie, czy ułożą się korzystne warunki rozwoju dla przedsiębiorstw typu wielko-kapitalistycznego, czy dla zme</w:t>
        <w:softHyphen/>
        <w:t>chanizowanych ferm jednorodzinnych. Już dziś jest jasne, że dla całej części świata pod wpływami ZSSR, tylko wielkie gospo</w:t>
        <w:softHyphen/>
        <w:t>darstwa zostały wyznaczone do trwałej egzystencji. Na innych terenach, gdzie nie jest jeszcze przesądzone, który typ będzie protegowany, lub który okaże się zwycięski — nic nie uzasad</w:t>
        <w:softHyphen/>
        <w:t>niałoby wykluczania wielkich gospodarstw poza obręb zaintere</w:t>
        <w:softHyphen/>
        <w:t>sowania badawczego.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 za.ś ze względów na współczesne wymagania natury społecznej, wypada pozostawić na uboczu prywatne wielkie gospodarstwo, jako nie niosące żadnej zapowiedzi, aby miało kiedykolwiek przyczynić się do szybszej realizacji sprawiedliwo</w:t>
        <w:softHyphen/>
        <w:t>ści w stosunkach pracy — pozostaniemy wobec dwu, głęboko różnych typów nowoczesnej produkcji : gospodarki spółdzielczej i gospodarki państwowej.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Naturalnie, że prócz państwa mogą to być różne inne insty</w:t>
        <w:softHyphen/>
        <w:t>tucje publiczne, jak samorząd terytorialny, izby rolnicze, insty</w:t>
        <w:softHyphen/>
        <w:t>tuty naukowe itp., którym daje się możność prowadzenia war</w:t>
        <w:softHyphen/>
        <w:t>sztatów rolnych. Pamiętając o fakcie, że ta różnorodność typów własności publicznej wywoła także pewne odmienności w organi</w:t>
        <w:softHyphen/>
        <w:t>zacji produkcji (które to odmienności wypadnie jeszcze bliżej omówić), tym niemniej należy silnie podkreślić łączącą je cechę wspólną : przedsiębiorstw prowadzonych w imieniu społecznej własności i opartych w produkcji na pracy najemnej. Cecha ta, odróżniająca zasadniczo od produkcji spółdzielczej, pozw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ala na zbiorowe traktowanie tej grupy pod ogólną nazwą gospodarstw państwwych.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Kraje sowieckiego bloku, za przewodem Rosji, podjęły ma</w:t>
        <w:softHyphen/>
        <w:t>sową reorganizację drobnorolnej produkcji, idąc równocześnie ku realizacji obu typów wielkiej produkcji tzn. z jednej strony kolek- tywizując chłopskie gospodarstwa w duże przedsiębiorstwa, rze</w:t>
        <w:softHyphen/>
        <w:t>komo kooperatywne, a z drugiej strony organizując państwowe gospodarstwa rolne na obszarach dawnej własności publicznej lub wielkiej własności prywatnej lub wreszcie na terenach świeżo zagos pod aro wany 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Praca </w:t>
      </w:r>
      <w:r>
        <w:rPr>
          <w:color w:val="000000"/>
          <w:spacing w:val="0"/>
          <w:w w:val="100"/>
          <w:position w:val="0"/>
          <w:shd w:val="clear" w:color="auto" w:fill="auto"/>
          <w:lang w:val="fr-FR" w:eastAsia="fr-FR" w:bidi="fr-FR"/>
        </w:rPr>
        <w:t xml:space="preserve">Charles Bauvier, </w:t>
      </w:r>
      <w:r>
        <w:rPr>
          <w:color w:val="000000"/>
          <w:spacing w:val="0"/>
          <w:w w:val="100"/>
          <w:position w:val="0"/>
          <w:shd w:val="clear" w:color="auto" w:fill="auto"/>
          <w:lang w:val="pl-PL" w:eastAsia="pl-PL" w:bidi="pl-PL"/>
        </w:rPr>
        <w:t>mająca się ukazać w serii ,,</w:t>
      </w:r>
      <w:r>
        <w:rPr>
          <w:color w:val="000000"/>
          <w:spacing w:val="0"/>
          <w:w w:val="100"/>
          <w:position w:val="0"/>
          <w:shd w:val="clear" w:color="auto" w:fill="auto"/>
          <w:lang w:val="fr-FR" w:eastAsia="fr-FR" w:bidi="fr-FR"/>
        </w:rPr>
        <w:t xml:space="preserve">Cahiers de la Fondation Nationale des Sciences Politiques” </w:t>
      </w:r>
      <w:r>
        <w:rPr>
          <w:color w:val="000000"/>
          <w:spacing w:val="0"/>
          <w:w w:val="100"/>
          <w:position w:val="0"/>
          <w:shd w:val="clear" w:color="auto" w:fill="auto"/>
          <w:lang w:val="pl-PL" w:eastAsia="pl-PL" w:bidi="pl-PL"/>
        </w:rPr>
        <w:t xml:space="preserve">pod tyt. </w:t>
      </w:r>
      <w:r>
        <w:rPr>
          <w:color w:val="000000"/>
          <w:spacing w:val="0"/>
          <w:w w:val="100"/>
          <w:position w:val="0"/>
          <w:shd w:val="clear" w:color="auto" w:fill="auto"/>
          <w:lang w:val="fr-FR" w:eastAsia="fr-FR" w:bidi="fr-FR"/>
        </w:rPr>
        <w:t xml:space="preserve">,,Les Problèmes de la Collectivisation” — daje </w:t>
      </w:r>
      <w:r>
        <w:rPr>
          <w:color w:val="000000"/>
          <w:spacing w:val="0"/>
          <w:w w:val="100"/>
          <w:position w:val="0"/>
          <w:shd w:val="clear" w:color="auto" w:fill="auto"/>
          <w:lang w:val="pl-PL" w:eastAsia="pl-PL" w:bidi="pl-PL"/>
        </w:rPr>
        <w:t>uporządkowań) obraz zagadnienia we współczesnej problematyce ekonomicznej. Podkreślając olbrzymią wagę bieżących przemian dla przyszłości i analizując przyczyny dla których drobnorolna produkcja scho</w:t>
        <w:softHyphen/>
        <w:t>dzi z pola i generalnie biorąc, musi ustąpić miejsca formom nowym — wspomniana praca oświetla należycie błędy pośpie</w:t>
        <w:softHyphen/>
        <w:t>chu i ogromne szkody dla całości sprawy kolektywizacji wyni</w:t>
        <w:softHyphen/>
        <w:t>kające z przymusu administracyjnego.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Rozprawa niniejsza miałaby spełnić równoległe zadanie w odniesieniu do państwowych gospodarstw rolnych utworzonych i prowadzonych w grupie państw socjalistycznego bloku. Celem jej będzie przede wszystkim ułatwić czytelnikowi krytyczną orien</w:t>
        <w:softHyphen/>
        <w:br w:type="page"/>
      </w:r>
      <w:r>
        <w:rPr>
          <w:color w:val="000000"/>
          <w:spacing w:val="0"/>
          <w:w w:val="100"/>
          <w:position w:val="0"/>
          <w:shd w:val="clear" w:color="auto" w:fill="auto"/>
          <w:lang w:val="pl-PL" w:eastAsia="pl-PL" w:bidi="pl-PL"/>
        </w:rPr>
        <w:t>tację w zamierzeniach podjętych przez państwa socjalistyczne na tym odcinku gospodarki narodowej, oraz w ocenie dotych</w:t>
        <w:softHyphen/>
        <w:t>czasowych wyników. Analiza niektórych cech technicznej natu</w:t>
        <w:softHyphen/>
        <w:t>ry. w produkcji rolnej, oraz niektórych cech społecznych wiej</w:t>
        <w:softHyphen/>
        <w:t>skiego środowiska najemników rolnych — ma wydobyć na plan pierwszy te przyczyny, które decydują najczęściej o niepowodze</w:t>
        <w:softHyphen/>
        <w:t>niu państwowej, centralistycznej gospodarki rolnej.</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Znane na ogół zalety i wady dyspozycji administracyjnej, scentralizowanej występują o wiele ostrzej w zagadnieniach gos</w:t>
        <w:softHyphen/>
        <w:t>podarczych niż w politycznych. Procesy produkcyjne okazują się w praktyce mniej elastyczne w podporządkowaniu się szablo</w:t>
        <w:softHyphen/>
        <w:t>nowym decyzjom centrali, niż przeciętne zachowanie się ludzi. Gdy ci ostatni potrafią niejednokrotnie wbrew swoim zwyczajom i wbrew swoim opiniom nałamać się do narzuconych wymagań — zjawiska ekonomiczne nie są zdolne nawet zataić swego oporu, a zapisują twardą negacją każde nakazane odstępstwo od zasad przyrodniczych i od zdrowego rozsądku, po czym ujawniają skutki każdego błędu z bezczelną otwartością.</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Wiemy, że w żadnym innym dziale produkcji nie zachodzi tak daleko idąca różnorodność warsztatów produkcyjnych, jak w rolnictwie. Inny zespół cech przyrodniczych, a więc klimatu i gleby, oraz każdorazowo inny układ elementów ekonomicz</w:t>
        <w:softHyphen/>
        <w:t>nych, jak warunków zbytu i transportu, skali zainwestowania i obfitości rąk do pracy — czynią z każdego warsztatu rolnego jedyny w swoim rodzaju i niepowtarzalny obiekt gospodarczy.</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Ujemne strony każdej centralizacji występują w rolnictwie natychmiast, a cóż dopiero centralizacji skrajnej, właściwej so</w:t>
        <w:softHyphen/>
        <w:t>wieckiej metodzie gdzie rozstrzygnięcia uniwersalne dotyczą na</w:t>
        <w:softHyphen/>
        <w:t>wet szczegółów. Wystarczy wskazać dla przykładu, że zaufanie do jednolitej, powszechnie obowiązującej, jedynie słusznej decy</w:t>
        <w:softHyphen/>
        <w:t>zji w danej sprawie — bez względu na odrębne okoliczności — posuwane jest tam tak daleko, że rodzaj płodozmianu, czy tech</w:t>
        <w:softHyphen/>
        <w:t>nika dokonywania żniw bywają przedmiotem uchwał Rady Ministrów (2).</w:t>
      </w:r>
    </w:p>
    <w:p>
      <w:pPr>
        <w:pStyle w:val="Style37"/>
        <w:keepNext w:val="0"/>
        <w:keepLines w:val="0"/>
        <w:widowControl w:val="0"/>
        <w:shd w:val="clear" w:color="auto" w:fill="auto"/>
        <w:bidi w:val="0"/>
        <w:spacing w:before="0" w:after="240" w:line="202" w:lineRule="auto"/>
        <w:ind w:left="0" w:right="0" w:firstLine="440"/>
        <w:jc w:val="both"/>
      </w:pPr>
      <w:r>
        <w:rPr>
          <w:color w:val="000000"/>
          <w:spacing w:val="0"/>
          <w:w w:val="100"/>
          <w:position w:val="0"/>
          <w:shd w:val="clear" w:color="auto" w:fill="auto"/>
          <w:lang w:val="pl-PL" w:eastAsia="pl-PL" w:bidi="pl-PL"/>
        </w:rPr>
        <w:t>Toteż niepowodzenia państwow. gospod. roln. (sowchozów) co do rezultatów samej produkcji stały się na długo i niemal we wszystkich krajach socjalistycznych, obowiązującą regułą. Najwcześniejsze złe doświadczenia ZSSR zostały tylko w małym stopniu wykorzystane przez tzw. demokracje ludowe. Okres złudzeń co do potęgi ,,naukowego, centralnego kierownictwa” musiał być w każdym wypadku samodzielnie przeżyty. Gdy ZSSR w drugim planie 5-letnim na skutek wielkich strat w pierwszej pięciolatce zobowiązuje sowchozy do zredukowania kosztów pro-</w:t>
      </w:r>
    </w:p>
    <w:p>
      <w:pPr>
        <w:pStyle w:val="Style37"/>
        <w:keepNext w:val="0"/>
        <w:keepLines w:val="0"/>
        <w:widowControl w:val="0"/>
        <w:numPr>
          <w:ilvl w:val="0"/>
          <w:numId w:val="13"/>
        </w:numPr>
        <w:shd w:val="clear" w:color="auto" w:fill="auto"/>
        <w:tabs>
          <w:tab w:pos="662" w:val="left"/>
        </w:tabs>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Znana uchwała Rady Ministrów ZSSR z 21'. 6. 1945 ,,O środkach poprawy w dziedzinie wprowadzenia i stosowania płodozmianów w kołcho</w:t>
        <w:softHyphen/>
        <w:t xml:space="preserve">zach” — nakazuje siew wieloletnich mieszanek pastewnych, według </w:t>
      </w:r>
      <w:r>
        <w:rPr>
          <w:rFonts w:ascii="Arial" w:eastAsia="Arial" w:hAnsi="Arial" w:cs="Arial"/>
          <w:b/>
          <w:bCs/>
          <w:color w:val="000000"/>
          <w:spacing w:val="0"/>
          <w:w w:val="100"/>
          <w:position w:val="0"/>
          <w:sz w:val="16"/>
          <w:szCs w:val="16"/>
          <w:shd w:val="clear" w:color="auto" w:fill="auto"/>
          <w:lang w:val="pl-PL" w:eastAsia="pl-PL" w:bidi="pl-PL"/>
        </w:rPr>
        <w:t xml:space="preserve">tak </w:t>
      </w:r>
      <w:r>
        <w:rPr>
          <w:color w:val="000000"/>
          <w:spacing w:val="0"/>
          <w:w w:val="100"/>
          <w:position w:val="0"/>
          <w:sz w:val="19"/>
          <w:szCs w:val="19"/>
          <w:shd w:val="clear" w:color="auto" w:fill="auto"/>
          <w:lang w:val="pl-PL" w:eastAsia="pl-PL" w:bidi="pl-PL"/>
        </w:rPr>
        <w:t xml:space="preserve">zwanej metody </w:t>
      </w:r>
      <w:r>
        <w:rPr>
          <w:color w:val="000000"/>
          <w:spacing w:val="0"/>
          <w:w w:val="100"/>
          <w:position w:val="0"/>
          <w:sz w:val="19"/>
          <w:szCs w:val="19"/>
          <w:shd w:val="clear" w:color="auto" w:fill="auto"/>
          <w:lang w:val="fr-FR" w:eastAsia="fr-FR" w:bidi="fr-FR"/>
        </w:rPr>
        <w:t xml:space="preserve">Wiliams’a. </w:t>
      </w:r>
      <w:r>
        <w:rPr>
          <w:color w:val="000000"/>
          <w:spacing w:val="0"/>
          <w:w w:val="100"/>
          <w:position w:val="0"/>
          <w:sz w:val="19"/>
          <w:szCs w:val="19"/>
          <w:shd w:val="clear" w:color="auto" w:fill="auto"/>
          <w:lang w:val="pl-PL" w:eastAsia="pl-PL" w:bidi="pl-PL"/>
        </w:rPr>
        <w:t>Trzeba było później aż dziesięciu lat, by zro</w:t>
        <w:softHyphen/>
        <w:t>zumiano, że dla 185 milionów ha obszaru zasiewów w ZSSR nie może istnieć żadne jednolite i słuszne zalecenie systemu płodozmiennego.</w:t>
        <w:br w:type="page"/>
      </w:r>
      <w:r>
        <w:rPr>
          <w:color w:val="000000"/>
          <w:spacing w:val="0"/>
          <w:w w:val="100"/>
          <w:position w:val="0"/>
          <w:shd w:val="clear" w:color="auto" w:fill="auto"/>
          <w:lang w:val="pl-PL" w:eastAsia="pl-PL" w:bidi="pl-PL"/>
        </w:rPr>
        <w:t>dukcji o 63% oraz postanawia zrezygnować z gigantomanii i skrajnej specjalizacji (tzn. wyrzec się formowania jednostek po kilkadziesiąt tysięcy ha oraz przywrócić większą różnostronność produkcji) — to jednak w 15 lat później w demokracjach ludo</w:t>
        <w:softHyphen/>
        <w:t>wych kopiuje się centralistyczną organizację sowchozów, jakby niedostrzegając tego, że jest to główna przyczyna deficytowej gospodarki. W dalszym ciągu produkcja PGRiów należy do grupy przedsięwzięć ,,pianowo-deficytowych” (3).</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tylko jednak strona towarowo-produkcyjna państwowych gospodarstw stanowi dotychczas przedmiot zawodu dla państw socjalistycznych. Pokładano wielkie nadzieje na oddziaływanie propagandowe, jakie będą miały PGR-y na otaczającą ludność wiejską, zdobywając jej uznanie dla wielkiej, zmechanizowanej gospodarki i pociągając ją w kierunku kolektywizacji. Nie mo</w:t>
        <w:softHyphen/>
        <w:t>gła naturalnie zaimponować niskoprodukcyjna i deficytowa gos</w:t>
        <w:softHyphen/>
        <w:t>podarka, nie mógł też stanowić żadnej siły atrakcyjnej, pożało</w:t>
        <w:softHyphen/>
        <w:t>wania godny byt pracowników PGR-ów.</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Besporny dowód niskiego poziomu bytu rozotników, w toku tych kilkunastu już lat, stanowi ustawiczne narzekanie na „płyn</w:t>
        <w:softHyphen/>
        <w:t>ność kadr” i niemożność skompletowania pełnej załogi. W Ro</w:t>
        <w:softHyphen/>
        <w:t>sji jako akt stanowczej poprawy w wynagradzaniu robotników rolnych wprowadzono w 1947 obdarzenie tych rodzin prawem do użytkowania drobnej działki gruntu i do posiadania własnych krów i świń. W demokracjach ludowych przeważnie ta właśnie metoda, (tradycyjna i szczątkowa pozostałość dawnych stosun</w:t>
        <w:softHyphen/>
        <w:t>ków pańszczyźnianych), jest ciągle dominująca.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Gdy zaś ta forma zapłaty za pracę jest przede wszystkim zezwoleniem na wkładanie pracy dodatkowej robotnika i jego rodziny, a więc pracy świadczonej albo kosztem odpoczynku ze strony samego najemnika, albo kosztem przeciążenia kobiety, zmuszonej tym samym do zaniedbywania dzieci — to naturalnie bywa ona akceptowana tylko przez robotników niedostatecznie wynagradzanych, a nieznajdujących innej pracy.</w:t>
      </w:r>
    </w:p>
    <w:p>
      <w:pPr>
        <w:pStyle w:val="Style37"/>
        <w:keepNext w:val="0"/>
        <w:keepLines w:val="0"/>
        <w:widowControl w:val="0"/>
        <w:shd w:val="clear" w:color="auto" w:fill="auto"/>
        <w:bidi w:val="0"/>
        <w:spacing w:before="0" w:after="280" w:line="199" w:lineRule="auto"/>
        <w:ind w:left="0" w:right="0" w:firstLine="460"/>
        <w:jc w:val="both"/>
      </w:pPr>
      <w:r>
        <w:rPr>
          <w:color w:val="000000"/>
          <w:spacing w:val="0"/>
          <w:w w:val="100"/>
          <w:position w:val="0"/>
          <w:shd w:val="clear" w:color="auto" w:fill="auto"/>
          <w:lang w:val="pl-PL" w:eastAsia="pl-PL" w:bidi="pl-PL"/>
        </w:rPr>
        <w:t>Trzeba nadto dodać, że psychiczna sytuacja najemników rolnych w gospodarstwach socjalistycznych bynajmniej nie ule</w:t>
        <w:softHyphen/>
        <w:t>gła poprawie. Zaszła wprawdzie zmiana formalna w systemie za</w:t>
        <w:softHyphen/>
        <w:t>leżności robotnika. W gospodarstwie publicznym został on pod</w:t>
        <w:softHyphen/>
        <w:t>dany bardziej uregulowanej dyscyplinie pracy i wyzwolony od mniej obliczalnych, czasem przypadkowych wymagań dawnych właścicieli — ale b. często zmiana ta okazywała się raczej nomi</w:t>
        <w:softHyphen/>
        <w:t>nalną, gdy pozostawał w mocy dawny aparat dyspozycji trady</w:t>
        <w:softHyphen/>
        <w:t>cyjnego folwarku. Zjawiały się nowe osoby, ale pozostawał sta</w:t>
        <w:softHyphen/>
        <w:t>ry system, a zatem poprawa była raczej losem przypadku.</w:t>
      </w:r>
    </w:p>
    <w:p>
      <w:pPr>
        <w:pStyle w:val="Style37"/>
        <w:keepNext w:val="0"/>
        <w:keepLines w:val="0"/>
        <w:widowControl w:val="0"/>
        <w:numPr>
          <w:ilvl w:val="0"/>
          <w:numId w:val="13"/>
        </w:numPr>
        <w:shd w:val="clear" w:color="auto" w:fill="auto"/>
        <w:tabs>
          <w:tab w:pos="651" w:val="left"/>
        </w:tabs>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W Polsce budżet na rok 1957 przewiduje pokrycie strat PGR-ów w wysokości 2,4 miliarda złotych, czyli 1.000 zł. na każdy ha całości użytków rolnych, co odpowiadałoby dopłacie po 3 kwintale zboża na ha. Również rezultaty techniczno-produkcyjne są opłakane. Plony zbóż i okopo</w:t>
        <w:softHyphen/>
        <w:t>wych są w PGR-ach poniżej przeciętnej ogólnokrajowej.</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Natomiast generalnie przed najemnikiem gospodarstwa so</w:t>
        <w:softHyphen/>
        <w:t>cjalistycznego znikała z horyzontu wszelka nadzieja dojścia kie</w:t>
        <w:softHyphen/>
        <w:t>dykolwiek do własnej, rodzinnej gospodarki. Trzeba zaś pamię</w:t>
        <w:softHyphen/>
        <w:t>tać, że ta właśnie nadzieja, jakkolwiek rzadko ziszczalna, była potężnym motorem w podtrzymaniu energii i wytrwałości milio</w:t>
        <w:softHyphen/>
        <w:t>nów bezrolnych najemników we wschodniej Europie. To w jej imię umiano trwać długimi dziesiątkami lat na „dworskiej ordy- narii”, wysyłając dorosłe dzieci na sezonowe zarobki i czuwając gdzie w okolicy będą sprzedawane skrawki ziemi, to w jej imię wracano niejednokrotnie nawet z zamorskiej emigracji, porzuca</w:t>
        <w:softHyphen/>
        <w:t>ją doskonale płatne prace, aby zakupić najmniejszą osadę i roz</w:t>
        <w:softHyphen/>
        <w:t>począć żywot chałupnika, obliczony na stopniowe „przykupno” gruntu.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Nadzieje parobka w socjalistycznym przedsiębiorstwie mogą już biec tylko w kierunku wyjścia dzieci do miasta poprzez wykształcenie szkolne. Jego własne perspektywy zamykać się muszą na widokach drobnego awansu, w szczeblu pracowniczym, czy na oczekiwaniu jakiejś podwyżki płacy — ale nic, wyraźnie nic, nie może go w życiu oczekiwać w sensie większej zmiany losu. Jeżeli zaś byt najemnika rolnego charakteryzują głównie dwie cechy : niska płaca i brak perspektywy pomyślniejszej na przyszłość — to całość załogi w żadnym wypadku nie spełni wśród otoczenia roli propagatora za włączaniem się drobnych rolników do typu gospodarki, zbliżonej do tej, która niesie bez</w:t>
        <w:softHyphen/>
        <w:t>nadzieję.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Toteż typowy „kołchoz” z ZSSR, tzw. artiel, w gruncie rzeczy niezmiernie podobny do „sowchozu” — nie doznał na ogół życzliwego przyjęcia przez ludność i nie podobna znaleźć świadectwa, by wsie sąsiadujące z sowchozami bardziej toleran</w:t>
        <w:softHyphen/>
        <w:t>cyjnie od innych odnosiły się do takiej kolektywizacji. Klęska państwowych gospodarstw jako narzędzi moralnego oddziały</w:t>
        <w:softHyphen/>
        <w:t>wania stała się niewątpliwą i pogłębiała niepowodzenie czysto gospodarcze.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Zarysowany tok myśli może prowadzić do dwu wniosków bezpośrednich : a) niedopuszczalna w rolnictwie, skrajna cen</w:t>
        <w:softHyphen/>
        <w:t>tralizacja zarządu PGR-ami powoduje złe wyniki ekonomiczne, b) brak właściwego rozwiązania sprawy pracowników PGR-ów jest źródłem trwałej słabości ideologicznej tej formacji i dyskwa</w:t>
        <w:softHyphen/>
        <w:t>lifikuje ją w roli przodownika do przebudowy starej, drobnorol- nej wsi na nowoczesne wielkie gospodarstwa.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Wnioski takie, jakkolwiek ujmowałyby najważniejsze zja</w:t>
        <w:softHyphen/>
        <w:t>wiska w zasadzie dosyć słusznie, grzeszyłyby jednak za daleko posuniętym uproszczeniem. Chcąc zapobiec skierowaniu myśli czytelnika wyłącznie ku tym formułom, zacieśniającym całość problemu, — będziemy zmuszeni poruszyć choć najogólniej i wła</w:t>
        <w:softHyphen/>
        <w:t>ściwe tło ekonomiczne tzn. politykę wschodniego socjalizmu w sprawach wsi, wobec całości narodowej gospodarki. Rosja porewolucyjna, startując do uprzemysłowienia zacofanego kraju, rozpoczynała ewolucję od 82% ludności wiejskiej. Naturalnym za</w:t>
        <w:softHyphen/>
        <w:br w:type="page"/>
      </w:r>
      <w:r>
        <w:rPr>
          <w:color w:val="000000"/>
          <w:spacing w:val="0"/>
          <w:w w:val="100"/>
          <w:position w:val="0"/>
          <w:shd w:val="clear" w:color="auto" w:fill="auto"/>
          <w:lang w:val="pl-PL" w:eastAsia="pl-PL" w:bidi="pl-PL"/>
        </w:rPr>
        <w:t>łożeniem, dla dźwignięcia kraju o własnych siłach, musiało być obciążenie wsi na rzecz miast i rodzącego się przemysłu. Jeżeli nawet bywały okresy, gdy teoretycznie zaprzeczano tezie o ko</w:t>
        <w:softHyphen/>
        <w:t>nieczności przyjęcia dwu różnych poziomów bytu ludności — wsi i miasta, to praktycznie polityka gospodarcza Rosji w toku 40 lat nie odstępowała od reguły: możliwie najdalej idącego wy</w:t>
        <w:softHyphen/>
        <w:t>korzystania cierpliwej wytrzymałości wsi na niedostatek (4).</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Dopiero na tym tle można by bardziej bezstronnie rozważać i porównywać poszczególne formy organizacji rolnictwa państw socjalistycznych. Państwa te, kierowane wg. wzoru ZSSR, pier</w:t>
        <w:softHyphen/>
        <w:t>wotnie wszystkie próbowały zastosować wobec rolnictwa polity</w:t>
        <w:softHyphen/>
        <w:t xml:space="preserve">kę twardego ,,minimum egzystencji”. Naturalnie najwcześniej uderzyła jawna jej niemożliwość w krajach już uprzednio </w:t>
      </w:r>
      <w:r>
        <w:rPr>
          <w:rFonts w:ascii="Arial" w:eastAsia="Arial" w:hAnsi="Arial" w:cs="Arial"/>
          <w:color w:val="000000"/>
          <w:spacing w:val="0"/>
          <w:w w:val="100"/>
          <w:position w:val="0"/>
          <w:shd w:val="clear" w:color="auto" w:fill="auto"/>
          <w:lang w:val="pl-PL" w:eastAsia="pl-PL" w:bidi="pl-PL"/>
        </w:rPr>
        <w:t xml:space="preserve">silnie </w:t>
      </w:r>
      <w:r>
        <w:rPr>
          <w:color w:val="000000"/>
          <w:spacing w:val="0"/>
          <w:w w:val="100"/>
          <w:position w:val="0"/>
          <w:shd w:val="clear" w:color="auto" w:fill="auto"/>
          <w:lang w:val="pl-PL" w:eastAsia="pl-PL" w:bidi="pl-PL"/>
        </w:rPr>
        <w:t>uprzemysłowionych : w Czechach i w Niemczech Wsch., gdzie brak rąk do pracy na roli potęgował się od razu przy nacisku na większe ofiary rolnictwa. Z kolei uzyskawszy większy stopień uprzemysłowienia, również w Polsce i na Węgrzech mogła wieś podjąć samoobronę, przez proste porzucanie rolnictwa. Wreszcie jesteśmy świadkami rozpoczętych zmian w ZSSR w kierunku poprawy sytuacji wsi, co musi przychodzić jako konsekwencja faktu, źe wieś stanowi już nie 82 a 56% ogółu ludności i rośnie łatwość opuszczania wsi.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Być może przeto, że wraz z koniecznością zmiany ogólnej polityki gospodarczej państw socjalistycznych wobec wsi, sta</w:t>
        <w:softHyphen/>
        <w:t>niemy także przed okresem bardziej natężonej potrzeby rozwią</w:t>
        <w:softHyphen/>
        <w:t>zania zagadnień, dotychczas zaniedbanych — zagadnień innej, bardziej humanitarnej i nowoczesnej organizacji pracy w pu</w:t>
        <w:softHyphen/>
        <w:t>blicznych przedsiębiorstwach rolnych, oraz innej organizacji za</w:t>
        <w:softHyphen/>
        <w:t>rządu tych przedsiębiorstw, niż mechaniczna i zabójcza dla rol</w:t>
        <w:softHyphen/>
        <w:t>nictwa centralizacja.</w:t>
      </w:r>
    </w:p>
    <w:p>
      <w:pPr>
        <w:pStyle w:val="Style37"/>
        <w:keepNext w:val="0"/>
        <w:keepLines w:val="0"/>
        <w:widowControl w:val="0"/>
        <w:shd w:val="clear" w:color="auto" w:fill="auto"/>
        <w:bidi w:val="0"/>
        <w:spacing w:before="0" w:after="320" w:line="202" w:lineRule="auto"/>
        <w:ind w:left="0" w:right="0" w:firstLine="420"/>
        <w:jc w:val="both"/>
      </w:pPr>
      <w:r>
        <w:rPr>
          <w:color w:val="000000"/>
          <w:spacing w:val="0"/>
          <w:w w:val="100"/>
          <w:position w:val="0"/>
          <w:shd w:val="clear" w:color="auto" w:fill="auto"/>
          <w:lang w:val="pl-PL" w:eastAsia="pl-PL" w:bidi="pl-PL"/>
        </w:rPr>
        <w:t>Zakończenie bowiem polityki niskich płac najemników w rol</w:t>
        <w:softHyphen/>
        <w:t>nictwie przyczyni się natychmiast do konieczności zerwania z nadmierną centralizacją. To niskie płace właśnie maskują do</w:t>
        <w:softHyphen/>
        <w:t>tychczas w znacznej mierze zasadnicze wady organizacji pań-</w:t>
      </w:r>
    </w:p>
    <w:p>
      <w:pPr>
        <w:pStyle w:val="Style37"/>
        <w:keepNext w:val="0"/>
        <w:keepLines w:val="0"/>
        <w:widowControl w:val="0"/>
        <w:numPr>
          <w:ilvl w:val="0"/>
          <w:numId w:val="13"/>
        </w:numPr>
        <w:shd w:val="clear" w:color="auto" w:fill="auto"/>
        <w:tabs>
          <w:tab w:pos="655" w:val="left"/>
        </w:tabs>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Ogromna rozpiętość cen między państwowym zakupem produktów rol</w:t>
        <w:softHyphen/>
        <w:t>nych u rolnika, a sprzedażą ludności (rozpiętość nieraz 10- i 2(X-krotna), sys</w:t>
        <w:softHyphen/>
        <w:t>tem dostaw obowiązkowych obok wysokich podatków i twarde metody ich pobierania, wreszcie bardzo wysoka skala wynagrodzeń pobieranych w na</w:t>
        <w:softHyphen/>
        <w:t>turze w zbożu, za pracę maszyn z MTS-ów (z państwowych stacji traktoro</w:t>
        <w:softHyphen/>
        <w:t>wych) — uzupełniały się nawzajem i utrzymywały wieś na poziomie mini</w:t>
        <w:softHyphen/>
        <w:t>mum egzystencji.</w:t>
      </w:r>
    </w:p>
    <w:p>
      <w:pPr>
        <w:pStyle w:val="Style37"/>
        <w:keepNext w:val="0"/>
        <w:keepLines w:val="0"/>
        <w:widowControl w:val="0"/>
        <w:shd w:val="clear" w:color="auto" w:fill="auto"/>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Nawet tak zwykłe świadczenia państwa na rzecz swych obywateli, jak organizacja szkolnictwa początkowego, zostały w dwu powojennych pięcio</w:t>
        <w:softHyphen/>
        <w:t>latkach przerzucone w ogromnej mierze na same kołchozy. Statystyka ZSSR podaje, źe gdy w latach 1946-1950 państwo wybudowało na wsi 2.601 szkół, kołchozy zbudowały dobrowolnie 14.193 szkoły, a w latach 1951-1955 państwo 1.519 a kołchozy 5.771. I nie były to szkoły bardzo drobne, gdyż obejmować miały 1.961.000 uczni czyli koło 100 uczni na szkołę. Według: „Narodnoje choziajstwo SSSR. — 1956”.</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stwowych gospodarstw. Jeżeli przyjdzie konieczność wygospo</w:t>
        <w:softHyphen/>
        <w:t>darowania w każdym warsztacie dostatecznej zapłaty dla robot</w:t>
        <w:softHyphen/>
        <w:t>ników, będą mogły podołać temu tylko gospodarstwa o lepszej opłacalności. Aby ją osiągnąć, stanie się niezbędne przywrócenie każdemu gospodarstwu właściwej autonomii.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interes publiczny będzie wymagał nie tylko zmiany po</w:t>
        <w:softHyphen/>
        <w:t>ziomu płac, lecz również wyszukania innego systemu wynagra</w:t>
        <w:softHyphen/>
        <w:t>dzania. Dla przedsiębiorstw będzie coraz ważniejsze ugruntowa</w:t>
        <w:softHyphen/>
        <w:t>nie wśród pracowników wspólnoty ich interesu z interesem przed</w:t>
        <w:softHyphen/>
        <w:t>siębiorstwa ; dla pracowników — równie niezbędne jak lepszy poziom bytu materialnego, stanie się także odnalezienie w pracy jej głębszego sensu ludzkiego. Praca codzienna — ta zwykła zarobkowa praca, nie jakieś marginesowe „hobby” — miałaby bowiem otwierać drogę do realnego uczestnictwa w twórczości każdego pokolenia, miałaby zatem dać udział nie tylko w samej pracy wykonawczej. Satysfakcja czerpana z pracy staje się co</w:t>
        <w:softHyphen/>
        <w:t>dzienną potrzebą współczesnego człowieka.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Być może, że próby formowania spółdzielczych grup robot</w:t>
        <w:softHyphen/>
        <w:t>niczych dla eksploatacji państwowych gospodarstw rolnych, w trybie zbliżonym do dawnej dzierżawy, przyniosłyby celowe rozwiązanie nowego stosunku pracy. A wówczas, być może, otworzyłaby się wreszcie przed PGR-ami droga do prawdziwego przodownictwa w sprawie kolektywizacji drobnorolnej wsi, droga świadczenia realnego przykładu.</w:t>
      </w:r>
    </w:p>
    <w:p>
      <w:pPr>
        <w:pStyle w:val="Style37"/>
        <w:keepNext w:val="0"/>
        <w:keepLines w:val="0"/>
        <w:widowControl w:val="0"/>
        <w:shd w:val="clear" w:color="auto" w:fill="auto"/>
        <w:bidi w:val="0"/>
        <w:spacing w:before="0" w:after="500" w:line="199" w:lineRule="auto"/>
        <w:ind w:left="0" w:right="0" w:firstLine="440"/>
        <w:jc w:val="both"/>
      </w:pPr>
      <w:r>
        <w:rPr>
          <w:color w:val="000000"/>
          <w:spacing w:val="0"/>
          <w:w w:val="100"/>
          <w:position w:val="0"/>
          <w:shd w:val="clear" w:color="auto" w:fill="auto"/>
          <w:lang w:val="pl-PL" w:eastAsia="pl-PL" w:bidi="pl-PL"/>
        </w:rPr>
        <w:t>Rozważenie tych możliwości, w najbardziej ogólnym zary</w:t>
        <w:softHyphen/>
        <w:t>sie, będzie przeto stanowiło jedno z zadań niniejszego opraco</w:t>
        <w:softHyphen/>
        <w:t>wania.</w:t>
      </w:r>
    </w:p>
    <w:p>
      <w:pPr>
        <w:pStyle w:val="Style37"/>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ZAKOŃCZENIE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Dokonany przegląd ogólnego stanu i dotychczasowych osiągnięć państwowych gospodarstw w krajach socjalistycznych pozwala stwierdzić, że nigdzie nie zdołano uzyskać równoczes</w:t>
        <w:softHyphen/>
        <w:t>nego spełnienia obu stawianych sobie zadań, tzn. gospodarczo opłacalnej, masowej produkcji żywności, przy małej liczbie za</w:t>
        <w:softHyphen/>
        <w:t>trudnionych, oraz wzorowej i ponętnej organizacji pracy.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znacznej części obserwowanych państw zawiodło jedno i drugie : trwa niska i droga produkcja obok stosunków pracy zniechęcających do jakiegokolwiek naśladownictwa. Bywa znoś</w:t>
        <w:softHyphen/>
        <w:t>ne spełnienie zadania produkcyjnego, natomiast nigdzie nie stała się państwowa gospodarka przykładem dla chłopów do podej</w:t>
        <w:softHyphen/>
        <w:t>mowania produkcji zespołowej.</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Gdy zatrzymamy się na ocenach najbardziej oficjalnych i możliwie generalnych — a więc dla ZSSR powtórzymy opinię Benediktowa, ministra rolnictwa, mamy stwierdzenie, że po</w:t>
        <w:softHyphen/>
        <w:t>mimo wprowadzenia w 1954 r. nowych cen regionalnych, opar</w:t>
        <w:softHyphen/>
        <w:t>tych na rachunku własnych kosztów produkcji — gospodarka sowchozów daje dalej straty. W r. 1955 przeciętne koszty pro</w:t>
        <w:softHyphen/>
        <w:br w:type="page"/>
      </w:r>
      <w:r>
        <w:rPr>
          <w:color w:val="000000"/>
          <w:spacing w:val="0"/>
          <w:w w:val="100"/>
          <w:position w:val="0"/>
          <w:shd w:val="clear" w:color="auto" w:fill="auto"/>
          <w:lang w:val="pl-PL" w:eastAsia="pl-PL" w:bidi="pl-PL"/>
        </w:rPr>
        <w:t>dukcji zboża, mleka, mięsa wolowego i świniny są wciąż znacz</w:t>
        <w:softHyphen/>
        <w:t>nie wyższe od cen zakupów (5).</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Stwierdzenie niskiego poziomu płac i takiejże skali życia robotników w sowchozach nie może być oparte o oficjalne wy</w:t>
        <w:softHyphen/>
        <w:t>powiedzi (jak to ma miejsce dla wyników produkcji), gdyż odpo</w:t>
        <w:softHyphen/>
        <w:t>wiednie dane nie są publikowane. Niewątpliwie jednak już samo to przemilczanie ma swoją wymowę, a pośrednie informacje i przeliczenia są wystarczające, by uzasadniać twierdzenie o ogól</w:t>
        <w:softHyphen/>
        <w:t>nie biorąc, bardzo złym stanie rzeczy (6).</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Wyniki ekonomiczne PGR-ów w Polsce charakteryzuje sys</w:t>
        <w:softHyphen/>
        <w:t>tematycznie wzrastający deficyt produkcyjny na każdy ha upraw. Pomimo rosnących ciągle nakładów inwestycyjnych, rosną także coroczne dopłaty budżetowe. Nieraz całe, rejonowe grupy PGR-ów otrzymują ze sprzedaży produkcji tylko mniejszą część normalnych wydatków — resztę pokrywa państwo. Zły wynik finansowy wieńczy niski wynik produkcyjny. Wydajność towa</w:t>
        <w:softHyphen/>
        <w:t>rowa na ha jest w szeregu lat poniżej przeciętnej krajowej.</w:t>
      </w:r>
    </w:p>
    <w:p>
      <w:pPr>
        <w:pStyle w:val="Style37"/>
        <w:keepNext w:val="0"/>
        <w:keepLines w:val="0"/>
        <w:widowControl w:val="0"/>
        <w:shd w:val="clear" w:color="auto" w:fill="auto"/>
        <w:bidi w:val="0"/>
        <w:spacing w:before="0" w:after="380" w:line="199" w:lineRule="auto"/>
        <w:ind w:left="0" w:right="0" w:firstLine="460"/>
        <w:jc w:val="both"/>
      </w:pPr>
      <w:r>
        <w:rPr>
          <w:color w:val="000000"/>
          <w:spacing w:val="0"/>
          <w:w w:val="100"/>
          <w:position w:val="0"/>
          <w:shd w:val="clear" w:color="auto" w:fill="auto"/>
          <w:lang w:val="pl-PL" w:eastAsia="pl-PL" w:bidi="pl-PL"/>
        </w:rPr>
        <w:t>Temu stanowi produkcji towarzyszy niezmiennie niska skala wynagrodzeń i złe warunki bytu pracowników. Ani stan miesz</w:t>
        <w:softHyphen/>
        <w:t>kań, ani urządzenia społeczne nie odpowiadają współczesnym wymaganiom pracowników. Można twierdzić, że robotnik po</w:t>
        <w:softHyphen/>
        <w:t>szukujący pracy, raczej tylko w ostateczności zgłasza się do PGR, toteż obsada załóg jest ciągle niekompletna. Nie ma żad</w:t>
        <w:softHyphen/>
        <w:t>nej wątpliwości, że byt pracownika PGR nie wzbudza zazdrości u chłopów (7).</w:t>
      </w:r>
    </w:p>
    <w:p>
      <w:pPr>
        <w:pStyle w:val="Style37"/>
        <w:keepNext w:val="0"/>
        <w:keepLines w:val="0"/>
        <w:widowControl w:val="0"/>
        <w:numPr>
          <w:ilvl w:val="0"/>
          <w:numId w:val="13"/>
        </w:numPr>
        <w:shd w:val="clear" w:color="auto" w:fill="auto"/>
        <w:tabs>
          <w:tab w:pos="655" w:val="left"/>
        </w:tabs>
        <w:bidi w:val="0"/>
        <w:spacing w:before="0" w:after="4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Benediktow — Za sniżenie siebiestoimosti produkcji sowchozow” — Sowchoznoje Proizwodstwo. N. 5. 1957. — Wprawdzie w 1956 wielki ob</w:t>
        <w:softHyphen/>
        <w:t>szar zasianych nowin, gdzie produkcja zboża okazała się najtańsza, po</w:t>
        <w:softHyphen/>
        <w:t>krywa inne straty i przynosi dla całości sowchozów niewielki zysk (315 mi</w:t>
        <w:softHyphen/>
        <w:t>lionów rubli), ale to nie zmienia faktu, że sowchozy RSFR dały duże stra</w:t>
        <w:softHyphen/>
        <w:t>ty (677 milionów rubli), że dla całości sowchozów ZSSR plon kartofli w 1956 wyniósł 66 kwintali na ha, że średnia waga rzeźna półtorarocznej sztuki bydła wynosi 241 kg. i że upadek bydła w 1956 sięgał w niektórych republikach 5 i 6% całego pogłowia.</w:t>
      </w:r>
    </w:p>
    <w:p>
      <w:pPr>
        <w:pStyle w:val="Style37"/>
        <w:keepNext w:val="0"/>
        <w:keepLines w:val="0"/>
        <w:widowControl w:val="0"/>
        <w:numPr>
          <w:ilvl w:val="0"/>
          <w:numId w:val="13"/>
        </w:numPr>
        <w:shd w:val="clear" w:color="auto" w:fill="auto"/>
        <w:tabs>
          <w:tab w:pos="658" w:val="left"/>
        </w:tabs>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Artykuł: ,,Opyt opłaty truda” Minin 1 Wołosienko w N-6, r. 1957, mieś. , .Sowchoznoje proizwodstwo” — podaje przykład dobrego sowcno- zu stosującego obficie akord, gdzie stawki podziennej płacy rozpoczynają się od 7 i 8 rub. i sięgają 17 do 22 rub., a akordowe wynagrodzenie przy tych</w:t>
        <w:softHyphen/>
        <w:t>że pracach od 8 i II rub. do 20 i 27 rub. (poza traktorzystami płaconymi znacznie wyżej.</w:t>
      </w:r>
    </w:p>
    <w:p>
      <w:pPr>
        <w:pStyle w:val="Style37"/>
        <w:keepNext w:val="0"/>
        <w:keepLines w:val="0"/>
        <w:widowControl w:val="0"/>
        <w:shd w:val="clear" w:color="auto" w:fill="auto"/>
        <w:bidi w:val="0"/>
        <w:spacing w:before="0" w:after="4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H. Wroński — ,,Le Troudoden” — Ed. S.E.D.E.S., </w:t>
      </w:r>
      <w:r>
        <w:rPr>
          <w:color w:val="000000"/>
          <w:spacing w:val="0"/>
          <w:w w:val="100"/>
          <w:position w:val="0"/>
          <w:sz w:val="19"/>
          <w:szCs w:val="19"/>
          <w:shd w:val="clear" w:color="auto" w:fill="auto"/>
          <w:lang w:val="fr-FR" w:eastAsia="fr-FR" w:bidi="fr-FR"/>
        </w:rPr>
        <w:t xml:space="preserve">Pans </w:t>
      </w:r>
      <w:r>
        <w:rPr>
          <w:color w:val="000000"/>
          <w:spacing w:val="0"/>
          <w:w w:val="100"/>
          <w:position w:val="0"/>
          <w:sz w:val="19"/>
          <w:szCs w:val="19"/>
          <w:shd w:val="clear" w:color="auto" w:fill="auto"/>
          <w:lang w:val="pl-PL" w:eastAsia="pl-PL" w:bidi="pl-PL"/>
        </w:rPr>
        <w:t>1957 — ocenia średnią płacę dniówkową w sowchozach na 12,6 rubli, miesięcz</w:t>
        <w:softHyphen/>
        <w:t>ną na 304,5 rubli w 1954, gdy takaż przeciętna płaca w przemyśle wyno</w:t>
        <w:softHyphen/>
        <w:t>siła około 700 rubli.</w:t>
      </w:r>
    </w:p>
    <w:p>
      <w:pPr>
        <w:pStyle w:val="Style37"/>
        <w:keepNext w:val="0"/>
        <w:keepLines w:val="0"/>
        <w:widowControl w:val="0"/>
        <w:numPr>
          <w:ilvl w:val="0"/>
          <w:numId w:val="13"/>
        </w:numPr>
        <w:shd w:val="clear" w:color="auto" w:fill="auto"/>
        <w:tabs>
          <w:tab w:pos="655" w:val="left"/>
        </w:tabs>
        <w:bidi w:val="0"/>
        <w:spacing w:before="0" w:after="4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T. Rychlik — Z problematyki rentowności PGR — „Ekonomista Nr. 3. 1957 ; J. Jankowski — „Życie Gospodarcze” — Nr 28, 1957. Autorzy na podstawie </w:t>
      </w:r>
      <w:r>
        <w:rPr>
          <w:b/>
          <w:bCs/>
          <w:i/>
          <w:iCs/>
          <w:color w:val="000000"/>
          <w:spacing w:val="0"/>
          <w:w w:val="100"/>
          <w:position w:val="0"/>
          <w:sz w:val="18"/>
          <w:szCs w:val="18"/>
          <w:shd w:val="clear" w:color="auto" w:fill="auto"/>
          <w:lang w:val="pl-PL" w:eastAsia="pl-PL" w:bidi="pl-PL"/>
        </w:rPr>
        <w:t>oficjalnej sprawozdawczości finansowej PGR</w:t>
      </w:r>
      <w:r>
        <w:rPr>
          <w:color w:val="000000"/>
          <w:spacing w:val="0"/>
          <w:w w:val="100"/>
          <w:position w:val="0"/>
          <w:sz w:val="19"/>
          <w:szCs w:val="19"/>
          <w:shd w:val="clear" w:color="auto" w:fill="auto"/>
          <w:lang w:val="pl-PL" w:eastAsia="pl-PL" w:bidi="pl-PL"/>
        </w:rPr>
        <w:t xml:space="preserve"> podają, że w la</w:t>
        <w:softHyphen/>
        <w:t>tach od 1951 do 1956 straty przyniesione przez PGR-y gospodarce narodo</w:t>
        <w:softHyphen/>
        <w:t>wej wynosiły kolejno: 1.358, 1.866, 2.225 , 2.303, 3.502 , 4.700 milionów</w:t>
      </w:r>
      <w:r>
        <w:br w:type="page"/>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Czeskie i Wsch. Niemieckie gospodarstwa państwowe nie wywołują wprawdzie tyle krytyki w opinii publicznej co polskie, ale też nie są traktowane jako zadawalające rozwiązanie dla przyszłej formy rolnictwa. O zdecydowanie ujemnej opinii sa</w:t>
        <w:softHyphen/>
        <w:t>mych pracowników — wystarczająco świadczy trwała niechęć do angażowania się do pracy w PGR-ach, a stąd ciągłe żale administracji na brak potrzebnej obsady.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Stosunkowo najlepiej wypada ocena państwowych gospo</w:t>
        <w:softHyphen/>
        <w:t>darstw w Bułgarii i Jugosławii. Nie są i tam co prawda ota</w:t>
        <w:softHyphen/>
        <w:t>czane zachwytem. Od szeregu lat zaprzestano już nawet głosić, że są one przykładem i zachętą do kolektywizacji — poleca się im skromniej: być przykładem w postępie technicznym. Sprawy kolektywizacji doznały doraźnie swoistych rozwiązań, zupełnie niezależnie od PGR-ów. W Bułgarii, nie czekając na zbawienne skutki przykładu, dokończono przymusem kolektywizacji wsi, niemal bez reszty, w 1956 r. W Jugosławii zaś zezwalając w 1953 r. na rozwiązanie dawniej forsowanych spółdzielni, po- przestaje się dziś na skromnej liczbie pozostałych, najlepszych — i od nich przede wszystkim oczekuje się, aby wykazały swą wyższość.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Natomiast pod innymi względami PGR-y w obu krajach bałkańskich korzystają z opiniowej tolerancji. Ponieważ nie sta</w:t>
        <w:softHyphen/>
        <w:t>nowią wiele w produkcji (3,26% obszaru rolnego w Bułgarii i 4,8% w Jugosławii), a spełniają na ogół normalne funkcje majątków państwowych w doświadczalnictwie, w nasiennictwie i w zarodowej hodowli, więc przynoszone budżetowe straty są łagodnie traktowane. Statystyka Jugosławii wykazuje przy tym systematycznie wyższe plony państwowych gospodarstw ponad drobne rolnictwo, przy różnicy do 30%.</w:t>
      </w:r>
    </w:p>
    <w:p>
      <w:pPr>
        <w:pStyle w:val="Style37"/>
        <w:keepNext w:val="0"/>
        <w:keepLines w:val="0"/>
        <w:widowControl w:val="0"/>
        <w:shd w:val="clear" w:color="auto" w:fill="auto"/>
        <w:bidi w:val="0"/>
        <w:spacing w:before="0" w:after="300" w:line="202" w:lineRule="auto"/>
        <w:ind w:left="0" w:right="0" w:firstLine="420"/>
        <w:jc w:val="both"/>
      </w:pPr>
      <w:r>
        <w:rPr>
          <w:color w:val="000000"/>
          <w:spacing w:val="0"/>
          <w:w w:val="100"/>
          <w:position w:val="0"/>
          <w:shd w:val="clear" w:color="auto" w:fill="auto"/>
          <w:lang w:val="pl-PL" w:eastAsia="pl-PL" w:bidi="pl-PL"/>
        </w:rPr>
        <w:t>Można też sądzić, że najwcześniej w Jugosławii przełamany skrajny centralizm w gospodarczym zarządzie — spowodował stosunkowo najmniej szkody i gospodarce PGR-ów. Wreszcie należy wskazać, że w obu tych mało uprzemysłowionych krajach,</w:t>
      </w:r>
    </w:p>
    <w:p>
      <w:pPr>
        <w:pStyle w:val="Style37"/>
        <w:keepNext w:val="0"/>
        <w:keepLines w:val="0"/>
        <w:widowControl w:val="0"/>
        <w:shd w:val="clear" w:color="auto" w:fill="auto"/>
        <w:bidi w:val="0"/>
        <w:spacing w:before="0" w:after="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złotych. Na 1.000 zł kosztów otrzymana wartość produkcji waha się od 411 zł. (Białostockie) do 893 zł. (Katowice).</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Co do zarobków robotniczych, </w:t>
      </w:r>
      <w:r>
        <w:rPr>
          <w:b/>
          <w:bCs/>
          <w:i/>
          <w:iCs/>
          <w:color w:val="000000"/>
          <w:spacing w:val="0"/>
          <w:w w:val="100"/>
          <w:position w:val="0"/>
          <w:sz w:val="18"/>
          <w:szCs w:val="18"/>
          <w:shd w:val="clear" w:color="auto" w:fill="auto"/>
          <w:lang w:val="pl-PL" w:eastAsia="pl-PL" w:bidi="pl-PL"/>
        </w:rPr>
        <w:t>Rocznik Statystyczny</w:t>
      </w:r>
      <w:r>
        <w:rPr>
          <w:color w:val="000000"/>
          <w:spacing w:val="0"/>
          <w:w w:val="100"/>
          <w:position w:val="0"/>
          <w:sz w:val="19"/>
          <w:szCs w:val="19"/>
          <w:shd w:val="clear" w:color="auto" w:fill="auto"/>
          <w:lang w:val="pl-PL" w:eastAsia="pl-PL" w:bidi="pl-PL"/>
        </w:rPr>
        <w:t xml:space="preserve"> podaje płace i za</w:t>
        <w:softHyphen/>
        <w:t>trudnienie w rolnictwie łącznie z leśnictwem. Przeciętnie znacznie wyżej kwalifikowani pracownicy lasów podnoszą naturalnie przeciętną płacę rol</w:t>
        <w:softHyphen/>
        <w:t>niczą. Nadto, przy znacznym przeroście administracji w PGR-ach — kosz</w:t>
        <w:softHyphen/>
        <w:t>tuje ona koło 20% Funduszu płac — mamy i z tego tytułu podniesienie prze</w:t>
        <w:softHyphen/>
        <w:t xml:space="preserve">ciętnej. Stąd jest oczywiste, że podawana przez </w:t>
      </w:r>
      <w:r>
        <w:rPr>
          <w:b/>
          <w:bCs/>
          <w:i/>
          <w:iCs/>
          <w:color w:val="000000"/>
          <w:spacing w:val="0"/>
          <w:w w:val="100"/>
          <w:position w:val="0"/>
          <w:sz w:val="18"/>
          <w:szCs w:val="18"/>
          <w:shd w:val="clear" w:color="auto" w:fill="auto"/>
          <w:lang w:val="pl-PL" w:eastAsia="pl-PL" w:bidi="pl-PL"/>
        </w:rPr>
        <w:t>Rocz. Stat.</w:t>
      </w:r>
      <w:r>
        <w:rPr>
          <w:color w:val="000000"/>
          <w:spacing w:val="0"/>
          <w:w w:val="100"/>
          <w:position w:val="0"/>
          <w:sz w:val="19"/>
          <w:szCs w:val="19"/>
          <w:shd w:val="clear" w:color="auto" w:fill="auto"/>
          <w:lang w:val="pl-PL" w:eastAsia="pl-PL" w:bidi="pl-PL"/>
        </w:rPr>
        <w:t xml:space="preserve"> suma 813 zł. jako przeciętna płaca miesięczna w 1955, nie może być miarodajna. Zapewne dopiero generalna podwyżka wynagrodzeń niższych od 500 zł., wprowa</w:t>
        <w:softHyphen/>
        <w:t>dzona w 1956, musiała objąć PGR-y. Pozostała na pewno tradycyjna rol</w:t>
        <w:softHyphen/>
        <w:t>nicza wielogodzinność dnia pracy i inne niedole robotników folwarcznych, które pozwalają we wskazanym artykule „Ekonomisty” konstatować: „z powodu bardzo niskich zarobków robotników stałych — dokradanie pro</w:t>
        <w:softHyphen/>
        <w:t>duktów dla potrzeb hodowli w gospodarstwie pracowniczym stało się jednym ze sposobów podnoszenia zarobków”.</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istnieje naturalnie większa łatwość zatrzymania w PGR-ach sta</w:t>
        <w:softHyphen/>
        <w:t>łych pracowników, niż w Niemczech, Czechach czy Polsce. Ani opuszczanie wsi dla przemysłu, ani każdoczesne wzorowanie wy</w:t>
        <w:softHyphen/>
        <w:t>magań według miejskiej skali życia nie stały się jeszcze na Bał</w:t>
        <w:softHyphen/>
        <w:t>kanach częste.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Czy jednak te wyliczone przyczyny lepszego stanu rzeczy w Bułgarii i Jugosławii mogą wyczerpać sprawę ? Łatwo jest przecież wskazać, że podobne okoliczności w innych krajach bynajmniej nie były wystarczającą podstawą do poprawnego uło</w:t>
        <w:softHyphen/>
        <w:t>żenia stosunków produkcji i pracy w państwowych gospodar</w:t>
        <w:softHyphen/>
        <w:t>stwach. Oto i w ZSSR i w Rumunii istniała nie mniejsza jak w Bułgarii obfitość rąk do pracy, a jednak ogólne rezultaty PGR-ów są zdecydowanie gorsze.</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Poza łatwo uchwytnymi czynnikami ekonomicznymi, wypa</w:t>
        <w:softHyphen/>
        <w:t>da podkreślić znaczenie pewnych momentów socjologicznych. W rolniczo rozwiniętej i nasyconej różnymi formami spółdziel</w:t>
        <w:softHyphen/>
        <w:t>czości Bułgarii, jeszcze przed rządami komunistycznymi, powstał rodzimy prąd spółdzielczy i szereg wsi był przeobrażony w gospo</w:t>
        <w:softHyphen/>
        <w:t>darstwa kolektywne. Akcja ta zrodziła się i rosła przede wszy</w:t>
        <w:softHyphen/>
        <w:t>stkim w oparciu o idealistyczną grupę młodych agronomów, szu</w:t>
        <w:softHyphen/>
        <w:t>kających nowego rozwiązania dla starej niedoli przeludnionych wsi. Ci młodzi reformatorzy musieli się oczywiście znaleźć także przy formowaniu po wojnie nowych gospodarstw państwowych. Musieli tam wnieść znaczną dozę swego entuzjazmu dla wielkiej, zmechanizowanej produkcji, a na stosunki robotnicze musieli przenieść swoje poszanowanie pracownika, wyrosłe z koncepcji chłopskiego kolektywu i uzyskali zapewne lepszy stosunek ro</w:t>
        <w:softHyphen/>
        <w:t>botników do całości gospodarstwa.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Można co najmniej tyle twierdzić na pewno, że w obu tych wybitnie chłopskich krajafch, gdzie wielka własność rolna już od przeszło 1/2 wieku niemal całkowicie znikła — nie mogły być przeniesione na PGR-y złe obyczaje dworskiego folwarku, tchnące jeszcze pańszczyźnianą tradycją. Nie będzie więc błę</w:t>
        <w:softHyphen/>
        <w:t>dem, jeżeli lepiej ułożonemu stosunkowi pracy w PGR-ach Buł</w:t>
        <w:softHyphen/>
        <w:t>garii i Jugosławii przypisywać będziemy mniej niekorzystne wy</w:t>
        <w:softHyphen/>
        <w:t>niki tych gospodarstw, niż w innych krajach. Tym niemniej i w tym wypadku nie zachodzi spełnienie pokładanych nadziei.</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Jeżeli poprzednie stronice tego opracowania doprowadzą czy</w:t>
        <w:softHyphen/>
        <w:t>telnika do przeświadczenia, że zagadnienie produkcji i pracy na wielkim, publicznym warsztacie rolnym nie zostało dotych</w:t>
        <w:softHyphen/>
        <w:t>czas należycie rozwiązane, chociaż rozwój rolnictwa europejskie</w:t>
        <w:softHyphen/>
        <w:t>go tego wymaga, a więc sprawa jest warta wysiłków i ekspe</w:t>
        <w:softHyphen/>
        <w:t>rymentów — to już podstawowe zadanie niniejszej rozprawy byłoby spełnione.</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Jeżeli dalej, czytelnik będzie skłonny przyjąć, że istotnie rozwiązanie to będzie wymagało równoczesnego spełnienia wskazanych, podstawowych warunków — wolno będzie mnie</w:t>
        <w:softHyphen/>
        <w:t>mać, że analizę trudnej sprawy posunięto o jakiś skromny krok naprzód. Przypomnijmy, że nacisk szczególny położony został</w:t>
        <w:br w:type="page"/>
      </w:r>
      <w:r>
        <w:rPr>
          <w:color w:val="000000"/>
          <w:spacing w:val="0"/>
          <w:w w:val="100"/>
          <w:position w:val="0"/>
          <w:shd w:val="clear" w:color="auto" w:fill="auto"/>
          <w:lang w:val="pl-PL" w:eastAsia="pl-PL" w:bidi="pl-PL"/>
        </w:rPr>
        <w:t>na współrzędność warunków następujących: a) Zaniechania lub ograniczenia polityki eksploatacji rolnictwa na rzecz przemysłu, co dać winno niezbędną podstawę dla opłacalności rolnictwa i re</w:t>
        <w:softHyphen/>
        <w:t>alną możność wynagradzania pracy na poziomie bliskim do innych działów produkcji, b) Przełamania centralizmu adminis</w:t>
        <w:softHyphen/>
        <w:t>tracyjnego, który jest źródłem nieuniknionych klęsk w produkcji rolnej, a zapewnienia właściwej decyzji lokalnemu kierownictwu, c) Wypracowania nowego systemu wynagradzania pracy, który mógłby związać pracowników z warsztatem produkcyjnym inaczej i bliżej, niż to zdołał czynić dotychczas zwykły, kapitalistyczny najem, nawet przy swych wszystkich wyszukanych „premiach”, „bodźcach” i „zachętach”.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dla autora tych rozważań, najbardziej cenne bałoby pozyskanie aprobaty u tej garści czytelników, która poza wzglę</w:t>
        <w:softHyphen/>
        <w:t>dami gospodarczymi, wytrwale śledzi wszelkie przejawy ludzkich dążeń do wzbogacenia życia nie tylko w użyteczną, ale i w ra</w:t>
        <w:softHyphen/>
        <w:t>dosną pracę. Kto bowiem ufa w osiągalność tego celu, sprzyja naturalnie poszukiwaniom i wysiłkom, które chcą z pracy zarob</w:t>
        <w:softHyphen/>
        <w:t>kowej wykrzesać także dla człowieka pełną satysfakcję z oso</w:t>
        <w:softHyphen/>
        <w:t>bistego, twórczego udziału w życiu swego pokolenia — ale sprzyjając, tym bardziej surowo mierzy fantazje i czcze marze</w:t>
        <w:softHyphen/>
        <w:t>nia. W „popychaniu” świata naprzód, liczą się w końcu tylko ci, którzy umieją twardo rozróżniać frazeologiczne zapewnienia o nowych czasach, od realnych poczynań ku zmianie podstawowej treści społecznego życia.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Cóż jest jednak prawdziwą zmianą treści w życiu społecz</w:t>
        <w:softHyphen/>
        <w:t>nym ? Mamy pełno w uszach różnych diagnoz, kiedy właściwie następuje przemiana kapitalistycznego ustroju w socjalistyczny. Rozważania polegają zazwyczaj na komentowaniu przeobrażeń w strukturze organizacyjnej instytucji i państwa samego oraz podkreślaniu innych zasad podziału dochodu narodowego. Czyż nie jest słuszny zarzut, że to dalece nie wystarcza i raczej śliz</w:t>
        <w:softHyphen/>
        <w:t>gamy się po powierzchni, dopokąd nie tykamy wewnętrznego układu w’ samym przedsiębiorstwie, dopokąd praca najemna, element podstawowy kapitalistycznego układu, trwa w dawnej postaci, zyskując tylko przemalowanie umieszczanych nad nią szyldów. Jakże ożywczym prądem stają się w polskiej dyskusji gospodarczej te głosy, które pojęcie „socjalistycznego przedsię</w:t>
        <w:softHyphen/>
        <w:t>biorstwa” chcą nasycić odmienną treścią stosunków pracy ludz</w:t>
        <w:softHyphen/>
        <w:t>kiej, chcą zastąpienia „przedsiębiorstwa” przez społeczny „za</w:t>
        <w:softHyphen/>
        <w:t>kład pracy” (8).</w:t>
      </w:r>
    </w:p>
    <w:p>
      <w:pPr>
        <w:pStyle w:val="Style37"/>
        <w:keepNext w:val="0"/>
        <w:keepLines w:val="0"/>
        <w:widowControl w:val="0"/>
        <w:shd w:val="clear" w:color="auto" w:fill="auto"/>
        <w:bidi w:val="0"/>
        <w:spacing w:before="0" w:after="280" w:line="199" w:lineRule="auto"/>
        <w:ind w:left="0" w:right="0" w:firstLine="440"/>
        <w:jc w:val="both"/>
      </w:pPr>
      <w:r>
        <w:rPr>
          <w:color w:val="000000"/>
          <w:spacing w:val="0"/>
          <w:w w:val="100"/>
          <w:position w:val="0"/>
          <w:shd w:val="clear" w:color="auto" w:fill="auto"/>
          <w:lang w:val="pl-PL" w:eastAsia="pl-PL" w:bidi="pl-PL"/>
        </w:rPr>
        <w:t xml:space="preserve">Podobnie </w:t>
      </w:r>
      <w:r>
        <w:rPr>
          <w:smallCaps/>
          <w:color w:val="000000"/>
          <w:spacing w:val="0"/>
          <w:w w:val="100"/>
          <w:position w:val="0"/>
          <w:shd w:val="clear" w:color="auto" w:fill="auto"/>
          <w:lang w:val="pl-PL" w:eastAsia="pl-PL" w:bidi="pl-PL"/>
        </w:rPr>
        <w:t>w</w:t>
      </w:r>
      <w:r>
        <w:rPr>
          <w:smallCaps/>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rolnictwie, nie wnoszą nowej treści w stare wiejskie życie dokonane przemianowania domen i folwarków na zespoły i fermy PGR-ów. A oto sytuacja otoczenia jest taka, że wyznacza i wypycha niejako PGR-y do spełnienia roli przodu</w:t>
        <w:softHyphen/>
        <w:t>jącej. Prawdopdobnie konieczne przeradzanie się drobnego rol-</w:t>
      </w:r>
    </w:p>
    <w:p>
      <w:pPr>
        <w:pStyle w:val="Style37"/>
        <w:keepNext w:val="0"/>
        <w:keepLines w:val="0"/>
        <w:widowControl w:val="0"/>
        <w:numPr>
          <w:ilvl w:val="0"/>
          <w:numId w:val="13"/>
        </w:numPr>
        <w:shd w:val="clear" w:color="auto" w:fill="auto"/>
        <w:tabs>
          <w:tab w:pos="651" w:val="left"/>
        </w:tabs>
        <w:bidi w:val="0"/>
        <w:spacing w:before="0" w:after="0" w:line="187" w:lineRule="auto"/>
        <w:ind w:left="0" w:right="0" w:firstLine="340"/>
        <w:jc w:val="both"/>
      </w:pPr>
      <w:r>
        <w:rPr>
          <w:color w:val="000000"/>
          <w:spacing w:val="0"/>
          <w:w w:val="100"/>
          <w:position w:val="0"/>
          <w:sz w:val="19"/>
          <w:szCs w:val="19"/>
          <w:shd w:val="clear" w:color="auto" w:fill="auto"/>
          <w:lang w:val="pl-PL" w:eastAsia="pl-PL" w:bidi="pl-PL"/>
        </w:rPr>
        <w:t>Prof. Fabierkiewicz na Zjeździe Ekonomistów w 1956, A. Bar</w:t>
        <w:softHyphen/>
        <w:t>dach w Nr. 36 „Życie Gospodarcze” — 1957.</w:t>
        <w:br w:type="page"/>
      </w:r>
      <w:r>
        <w:rPr>
          <w:color w:val="000000"/>
          <w:spacing w:val="0"/>
          <w:w w:val="100"/>
          <w:position w:val="0"/>
          <w:shd w:val="clear" w:color="auto" w:fill="auto"/>
          <w:lang w:val="pl-PL" w:eastAsia="pl-PL" w:bidi="pl-PL"/>
        </w:rPr>
        <w:t>nictwa europejskiego w formy wielkiej produkcji pozwala prze</w:t>
        <w:softHyphen/>
        <w:t>widywać rozwój form spółdzielczych. Są one dotychczas niez</w:t>
        <w:softHyphen/>
        <w:t>miernie trudne dla chłopa właściciela.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Tezą niniejszego opracowania jest opinia, że o wiele łatwiej może być stworzony wielki społeczny zakład pracy rolnej z ele</w:t>
        <w:softHyphen/>
        <w:t>mentu robotników rolnych. Wejście do spółdzielni chłopa samo</w:t>
        <w:softHyphen/>
        <w:t>dzielnego wymaga z jego strony :</w:t>
      </w:r>
    </w:p>
    <w:p>
      <w:pPr>
        <w:pStyle w:val="Style37"/>
        <w:keepNext w:val="0"/>
        <w:keepLines w:val="0"/>
        <w:widowControl w:val="0"/>
        <w:numPr>
          <w:ilvl w:val="0"/>
          <w:numId w:val="15"/>
        </w:numPr>
        <w:shd w:val="clear" w:color="auto" w:fill="auto"/>
        <w:tabs>
          <w:tab w:pos="673" w:val="left"/>
        </w:tabs>
        <w:bidi w:val="0"/>
        <w:spacing w:before="0" w:after="0" w:line="197" w:lineRule="auto"/>
        <w:ind w:left="0" w:right="0" w:firstLine="460"/>
        <w:jc w:val="both"/>
      </w:pPr>
      <w:r>
        <w:rPr>
          <w:color w:val="000000"/>
          <w:spacing w:val="0"/>
          <w:w w:val="100"/>
          <w:position w:val="0"/>
          <w:shd w:val="clear" w:color="auto" w:fill="auto"/>
          <w:lang w:val="pl-PL" w:eastAsia="pl-PL" w:bidi="pl-PL"/>
        </w:rPr>
        <w:t>wyrzeczenia się konkretnego, codziennego poczucia włas</w:t>
        <w:softHyphen/>
        <w:t>ności ziemi i przeniesienia go do kategorii uprawnień abstrak</w:t>
        <w:softHyphen/>
        <w:t>cyjnych,</w:t>
      </w:r>
    </w:p>
    <w:p>
      <w:pPr>
        <w:pStyle w:val="Style37"/>
        <w:keepNext w:val="0"/>
        <w:keepLines w:val="0"/>
        <w:widowControl w:val="0"/>
        <w:numPr>
          <w:ilvl w:val="0"/>
          <w:numId w:val="15"/>
        </w:numPr>
        <w:shd w:val="clear" w:color="auto" w:fill="auto"/>
        <w:tabs>
          <w:tab w:pos="662" w:val="left"/>
        </w:tabs>
        <w:bidi w:val="0"/>
        <w:spacing w:before="0" w:after="0" w:line="197" w:lineRule="auto"/>
        <w:ind w:left="0" w:right="0" w:firstLine="460"/>
        <w:jc w:val="both"/>
      </w:pPr>
      <w:r>
        <w:rPr>
          <w:color w:val="000000"/>
          <w:spacing w:val="0"/>
          <w:w w:val="100"/>
          <w:position w:val="0"/>
          <w:shd w:val="clear" w:color="auto" w:fill="auto"/>
          <w:lang w:val="pl-PL" w:eastAsia="pl-PL" w:bidi="pl-PL"/>
        </w:rPr>
        <w:t>podporządkowania się w bieżącej pracy rozkazom kierow</w:t>
        <w:softHyphen/>
        <w:t>nictwa, gdy dotychczas sam sobą dysponował i kierował pracą rodziny.</w:t>
      </w:r>
    </w:p>
    <w:p>
      <w:pPr>
        <w:pStyle w:val="Style37"/>
        <w:keepNext w:val="0"/>
        <w:keepLines w:val="0"/>
        <w:widowControl w:val="0"/>
        <w:numPr>
          <w:ilvl w:val="0"/>
          <w:numId w:val="15"/>
        </w:numPr>
        <w:shd w:val="clear" w:color="auto" w:fill="auto"/>
        <w:tabs>
          <w:tab w:pos="676" w:val="left"/>
        </w:tabs>
        <w:bidi w:val="0"/>
        <w:spacing w:before="0" w:after="0" w:line="202" w:lineRule="auto"/>
        <w:ind w:left="0" w:right="0" w:firstLine="460"/>
        <w:jc w:val="both"/>
      </w:pPr>
      <w:r>
        <w:rPr>
          <w:color w:val="000000"/>
          <w:spacing w:val="0"/>
          <w:w w:val="100"/>
          <w:position w:val="0"/>
          <w:shd w:val="clear" w:color="auto" w:fill="auto"/>
          <w:lang w:val="pl-PL" w:eastAsia="pl-PL" w:bidi="pl-PL"/>
        </w:rPr>
        <w:t>gotowości do afirmowania gospodarczego rozumu kie</w:t>
        <w:softHyphen/>
        <w:t>rownictwa, w całości zarządu, a zatem wyzbycia się ustawiczne</w:t>
        <w:softHyphen/>
        <w:t>go poczucia żalu i pretensji, że przecież on sam zarządziłby na</w:t>
        <w:softHyphen/>
        <w:t>turalnie bardziej celowo i praktyczniej,</w:t>
      </w:r>
    </w:p>
    <w:p>
      <w:pPr>
        <w:pStyle w:val="Style37"/>
        <w:keepNext w:val="0"/>
        <w:keepLines w:val="0"/>
        <w:widowControl w:val="0"/>
        <w:numPr>
          <w:ilvl w:val="0"/>
          <w:numId w:val="15"/>
        </w:numPr>
        <w:shd w:val="clear" w:color="auto" w:fill="auto"/>
        <w:tabs>
          <w:tab w:pos="673" w:val="left"/>
        </w:tabs>
        <w:bidi w:val="0"/>
        <w:spacing w:before="0" w:after="0" w:line="204" w:lineRule="auto"/>
        <w:ind w:left="0" w:right="0" w:firstLine="460"/>
        <w:jc w:val="both"/>
      </w:pPr>
      <w:r>
        <w:rPr>
          <w:color w:val="000000"/>
          <w:spacing w:val="0"/>
          <w:w w:val="100"/>
          <w:position w:val="0"/>
          <w:shd w:val="clear" w:color="auto" w:fill="auto"/>
          <w:lang w:val="pl-PL" w:eastAsia="pl-PL" w:bidi="pl-PL"/>
        </w:rPr>
        <w:t>zaufania do lepszych wyników gospodarki zbiorowej, oraz zaufania do członków zespołu, że dają równie sumienną pracę, nie popełniają nadużyć i nie narażą go na krzywdzący podział, przy jego rzetelnym wysiłku.</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Bezrolny robotnik folwarczny trzech pierwszych trudności w przezwyciężeniu swojej postawy uczuciowej nie miewa wcale, lub w minimalnym stopniu. Do pracy w zespole też jest bardziej przygotowany. Na ogół nie ma nic prawie do stracenia, a ma wiele do zyskania. Z nim łatwiej eksperymentować.</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Im bardziej zaś jest jasne, że dawna nadzieja fornalska — wyjścia na samodzielne kiedyś gospodarstwo — musi opuszczać umysły robotników rolnych, tym więcej jest konieczne dla zakładu pracy otwierać przed pracownikami inne pole satysfakcji moral</w:t>
        <w:softHyphen/>
        <w:t>nych, by uczynić ich życie pełniejszym.</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Jeżeli poza poprawą swego losu, spółdzielcza grupa robot</w:t>
        <w:softHyphen/>
        <w:t>nicza zdoła też otworzyć drogę dla przemiany drobnorolnej wsi w nowoczesną organizację produkcji rolnej, przypadłaby jej w udziale nie byle jaka historyczna zasługa przodownictwa. Swego czasu skromni tkacze Rochdalscy, zakładając pierwszą koope</w:t>
        <w:softHyphen/>
        <w:t>ratywę spożywczą, nie oczekiwali zapewne, że ich wysiłek prze</w:t>
        <w:softHyphen/>
        <w:t>obrazi głęboko życie społeczne w wielu krajach.</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 gdyby nawet nadzieja dobrego przykładu spółdzielczego nie miała się spełnić i właściwe rozwiązanie stosunków pracy w wielkiej gospodarce rolnej pozostało tylko zdobyczą w ramach państwowych gospodarstw rolnych — to czyż inny los tych wielu już dziś milionów, wciąż upośledzonych robotników, nie wart jest wkładu myśli i wysiłków ze strony społecznych reformato</w:t>
        <w:softHyphen/>
        <w:t>rów?</w:t>
      </w:r>
    </w:p>
    <w:p>
      <w:pPr>
        <w:pStyle w:val="Style56"/>
        <w:keepNext w:val="0"/>
        <w:keepLines w:val="0"/>
        <w:widowControl w:val="0"/>
        <w:shd w:val="clear" w:color="auto" w:fill="auto"/>
        <w:bidi w:val="0"/>
        <w:spacing w:before="0" w:after="0" w:line="240" w:lineRule="auto"/>
        <w:ind w:left="3040" w:right="0" w:firstLine="0"/>
        <w:jc w:val="both"/>
        <w:rPr>
          <w:sz w:val="14"/>
          <w:szCs w:val="14"/>
        </w:rPr>
        <w:sectPr>
          <w:headerReference w:type="default" r:id="rId121"/>
          <w:footerReference w:type="default" r:id="rId122"/>
          <w:headerReference w:type="even" r:id="rId123"/>
          <w:footerReference w:type="even" r:id="rId124"/>
          <w:footnotePr>
            <w:pos w:val="pageBottom"/>
            <w:numFmt w:val="chicago"/>
            <w:numStart w:val="1"/>
            <w:numRestart w:val="continuous"/>
            <w15:footnoteColumns w:val="1"/>
          </w:footnotePr>
          <w:pgSz w:w="6889" w:h="11928"/>
          <w:pgMar w:top="1063" w:left="515" w:right="519" w:bottom="957" w:header="0" w:footer="3" w:gutter="0"/>
          <w:cols w:space="720"/>
          <w:noEndnote/>
          <w:rtlGutter w:val="0"/>
          <w:docGrid w:linePitch="360"/>
        </w:sectPr>
      </w:pPr>
      <w:r>
        <w:rPr>
          <w:i/>
          <w:iCs/>
          <w:color w:val="000000"/>
          <w:spacing w:val="0"/>
          <w:w w:val="100"/>
          <w:position w:val="0"/>
          <w:sz w:val="14"/>
          <w:szCs w:val="14"/>
          <w:shd w:val="clear" w:color="auto" w:fill="auto"/>
          <w:lang w:val="pl-PL" w:eastAsia="pl-PL" w:bidi="pl-PL"/>
        </w:rPr>
        <w:t>Juliusz PONIATOWSKI</w:t>
      </w:r>
    </w:p>
    <w:p>
      <w:pPr>
        <w:pStyle w:val="Style30"/>
        <w:keepNext/>
        <w:keepLines/>
        <w:widowControl w:val="0"/>
        <w:shd w:val="clear" w:color="auto" w:fill="auto"/>
        <w:bidi w:val="0"/>
        <w:spacing w:before="0" w:after="50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Neuroza na Śląsku</w:t>
      </w:r>
      <w:bookmarkEnd w:id="27"/>
      <w:bookmarkEnd w:id="28"/>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Współczesne położenie czołowego oddziału polskiej klasy robotniczej — górników śląskich — jest konsekwencją systemu, określanego często mianem stalinowskiej inkwizycji. Dzieje (na</w:t>
        <w:softHyphen/>
        <w:t>rodziny, rozwój, mechanizm działania) owej inkwizycji sięgają daleko wstecz i stanowią sporą część z całości polskiej historii...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Górny Śląsk, jak wiadomo, leży na skraju południowego masywu. Rzeka Brynica przepływa, gdzieś w okolicach Sosnow</w:t>
        <w:softHyphen/>
        <w:t>ca, koło trójkąta trzech cesarzy. Lewy brzeg rzeki zamieszku</w:t>
        <w:softHyphen/>
        <w:t>ją gospodarni Ślązacy. Na prawym leży wygadane czerwone zagłębie, a dalej na wschód droga wiedzie w stepy, na strefę polarną do ogromnych obszarów cywilizacji turańskiej. Stopa życiowa mieszkańców Śląska sądząc z ich wyglądu, z ich do</w:t>
        <w:softHyphen/>
        <w:t>mów, ich sposobu odżywiania się była niska, ale równocześnie była daleko wyższa niż w innych częściach Polski. W pierwszo</w:t>
        <w:softHyphen/>
        <w:t>majowy dzień ludność Zagłębia i Ślązacy nosili czerwone wstą</w:t>
        <w:softHyphen/>
        <w:t>żeczki w klapach odświętnych marynarek, w pełni marzeń o so</w:t>
        <w:softHyphen/>
        <w:t>cjalizmie. Militarnie teren Śląska był bezbronny.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Wiosną 1944 — szumiały wtedy dęby amerykańskie — problem Polska — Niemcy został dla Śląska przesądzony. Spo</w:t>
        <w:softHyphen/>
        <w:t>łeczeństwo znalazło się wobec chaosu i nosiło znamiona moral</w:t>
        <w:softHyphen/>
        <w:t>nego rozkładu. (Tu przeszło pierwsze uderzenie w ,,germanię”). Zniemczała część inteligencji, wysokokwalifikowani zawiadowcy i sztygarzy, albo wyemigrowali w stronę Weimaru i dalej, albo w Polsce oddawali się bezsensownym marzeniom, oczekując po</w:t>
        <w:softHyphen/>
        <w:t>mocy z nikąd. Natomiast młodzież wracała do sztolni, w pośpie</w:t>
        <w:softHyphen/>
        <w:t>chu uczyła się sylabizować nie tylko znany już pacierz po polsku, ale i gazety, była zupełnie zagubiona. W kopalni „Paryż” 1944 r. powstała rada załogowa. Grupa starych KPP-owców, ospowaty działacz z KPP z czerwonymi opaskami na rękawach, wykłó</w:t>
        <w:softHyphen/>
        <w:t>cali się namiętnie z PPS-wcami o mandaty w wyborach do instancji samorządowej, przejmowali na własność robotniczą ko</w:t>
        <w:softHyphen/>
        <w:t>palnię i zabudowania. Mając w pamięci międzywojenne doświad</w:t>
        <w:softHyphen/>
        <w:t>czenia mało kto wierzył na Śląsku w polski „Ordnung”. A prze</w:t>
        <w:softHyphen/>
        <w:t xml:space="preserve">cież polski Ordnung był jedyną siłą, która mogła zapewnić spokój i odbudowę kraju... Uruchomić koła na szybach, dać Ślązakom zarobek, sprawić by działały koleje i linie żeglugi. </w:t>
      </w:r>
      <w:r>
        <w:rPr>
          <w:color w:val="000000"/>
          <w:spacing w:val="0"/>
          <w:w w:val="100"/>
          <w:position w:val="0"/>
          <w:sz w:val="19"/>
          <w:szCs w:val="19"/>
          <w:shd w:val="clear" w:color="auto" w:fill="auto"/>
          <w:lang w:val="pl-PL" w:eastAsia="pl-PL" w:bidi="pl-PL"/>
        </w:rPr>
        <w:t xml:space="preserve">Nie </w:t>
      </w:r>
      <w:r>
        <w:rPr>
          <w:color w:val="000000"/>
          <w:spacing w:val="0"/>
          <w:w w:val="100"/>
          <w:position w:val="0"/>
          <w:shd w:val="clear" w:color="auto" w:fill="auto"/>
          <w:lang w:val="pl-PL" w:eastAsia="pl-PL" w:bidi="pl-PL"/>
        </w:rPr>
        <w:t>trzeba było być komunistą, aby to rozumieć. Narzucała to sama oczywistość. Przeciwdziałać uruchomianiu fabryk, bu</w:t>
        <w:softHyphen/>
        <w:t>dowaniu nowych oddziałów, było szaleństwem wbrew zdrowemu rozsądkowi i instynktowi samozachowawczemu.</w:t>
      </w:r>
    </w:p>
    <w:p>
      <w:pPr>
        <w:pStyle w:val="Style37"/>
        <w:keepNext w:val="0"/>
        <w:keepLines w:val="0"/>
        <w:widowControl w:val="0"/>
        <w:shd w:val="clear" w:color="auto" w:fill="auto"/>
        <w:bidi w:val="0"/>
        <w:spacing w:before="0" w:after="40" w:line="199" w:lineRule="auto"/>
        <w:ind w:left="0" w:right="0"/>
        <w:jc w:val="both"/>
      </w:pPr>
      <w:r>
        <w:rPr>
          <w:color w:val="000000"/>
          <w:spacing w:val="0"/>
          <w:w w:val="100"/>
          <w:position w:val="0"/>
          <w:shd w:val="clear" w:color="auto" w:fill="auto"/>
          <w:lang w:val="pl-PL" w:eastAsia="pl-PL" w:bidi="pl-PL"/>
        </w:rPr>
        <w:t>Los przemysłu węglowego i 200 tys. górniczych istnień rozstrzygnęły, w latach 1950 — 1953, rozmowy pomiędzy Bie</w:t>
        <w:softHyphen/>
        <w:br w:type="page"/>
      </w:r>
      <w:r>
        <w:rPr>
          <w:color w:val="000000"/>
          <w:spacing w:val="0"/>
          <w:w w:val="100"/>
          <w:position w:val="0"/>
          <w:shd w:val="clear" w:color="auto" w:fill="auto"/>
          <w:lang w:val="pl-PL" w:eastAsia="pl-PL" w:bidi="pl-PL"/>
        </w:rPr>
        <w:t>rutem a Moskwą i jeden wieczór, w którym prasa i radiostacja katowicka przyniosły wieść, że do wrót Europy zakołatał kosz</w:t>
        <w:softHyphen/>
        <w:t>mar wojny. Od tego momentu na Śląsku zaczął funkcjonować w sposób najbardziej widoczny ów system ,,S”... wielotysięcz</w:t>
        <w:softHyphen/>
        <w:t>ne pochody ze śpiewem, malowane na płótnach ceglastymi far</w:t>
        <w:softHyphen/>
        <w:t>bami portrety członków rządu i partyjnego kierownictwa... Sys</w:t>
        <w:softHyphen/>
        <w:t>tem dla którego człowiek doczesny, jednostka, nie była celem w sobie ale środkiem do celu.</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Praca na biedaszybach w okupacyjną faszystowską noc mu</w:t>
        <w:softHyphen/>
        <w:t>siała być przerażającym doświadczeniem dla górników. Zwy</w:t>
        <w:softHyphen/>
        <w:t>czaje niemieckich zdobywców mogły być zakwalifikowane metodą pojęć elementarnych : bezprawie, gwałt, zbrodnia. To co zaczy</w:t>
        <w:softHyphen/>
        <w:t>nało dziać się w śląskich kopalniach w sześciolatce trudno było w ogóle zakwalifikować. Ustalając cyfrę ioo milionów ton wydo</w:t>
        <w:softHyphen/>
        <w:t>bycia na 6 lat, obiecano wysokie subwencje dla Śląska, budowę 23 poziomów, 8 nowych kopalń, ilość wierceń entego rzędu. Inwestycje te były warunkiem elementarnym wykonania zadań. Dziś, publicystę szperającego w górniczych statystykach ogarnia przerażenie. 60% planu inwestycji, 95% planu wydobycia ! Czy w samym stosunku tych dwóch cyfr wynikowych sześciolatki (nie wnikając w szczegóły i przyczyny nie wykonania planu inwestycji) nie kryje się koszmar ? Wielka tragedia śląskich leaderów, zmuszanie górników do formy pracy niewolniczej.</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Zacznijmy od leaderów.</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Obserwacje wykazują, że przede wszystkim zarządzili oni demokratyczne ustalanie planów dla kopalń. Ustalanie nie przy</w:t>
        <w:softHyphen/>
        <w:t>pominało jednak w niczym praktyk z okresu samorządu robotni</w:t>
        <w:softHyphen/>
        <w:t>czego lat 1944. Samorządy robotnicze po kilku dniach przestały istnieć, a kopalnie przejęły od robotników Zjednoczenia i Min. Górn. Był to akt upaństwowienia środków produkcji... który miał bardzo doniosłe konsekwencje : plan nie był ustalany demo</w:t>
        <w:softHyphen/>
        <w:t>kratycznie oddolnie, ale był narzucany robotnikom odgórnie przez Państwo. Odnotowywano wysokość złoża na miliardy ton i przyjmując tę podstawę ustalano wykopy na czarny dzień. De</w:t>
        <w:softHyphen/>
        <w:t>cydowały nie możliwości faktyczne (np. w kopalni ,,Bobrek”, ,,Wieczorek”), a potrzeby gospodarcze Polski, ZSSR, NRD, CSR (tu bilans w skali bloku). Sposób zarządzania kopalniami miał charakter czysto wojskowy: oficerowie produkcji + szlify na górniczym mundurze = odpowiedni typ działacza. „Wyko</w:t>
        <w:softHyphen/>
        <w:t>naj plan, wykonaj plan...” śpiewała prasa i radio, wtłaczano tę prawdę w każdym Komitecie Partyjnym, świetlicy i Zjedno</w:t>
        <w:softHyphen/>
        <w:t>czeniu.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Jednym z dyrektorów w średniej kopalni węgla był mój stary towarzysz, awansowany górnik-robotnik, którego pamię</w:t>
        <w:softHyphen/>
        <w:t>tam z wczesnej młodości. Przegwarzyliśmy przy nie jednej szklan</w:t>
        <w:softHyphen/>
        <w:t>ce wina wiele chwil, wymyślaliśmy na imperialistów ; broszurki ZMP-owskie ,,sen bumelanta”, roznosiliśmy razem. W okresie mobilizacji 52-53 został dyrektorem. Dziwne to musiało być dla niego przeżycie : agitować starych przyjaciół z KPP do pracy</w:t>
        <w:br w:type="page"/>
      </w:r>
      <w:r>
        <w:rPr>
          <w:color w:val="000000"/>
          <w:spacing w:val="0"/>
          <w:w w:val="100"/>
          <w:position w:val="0"/>
          <w:shd w:val="clear" w:color="auto" w:fill="auto"/>
          <w:lang w:val="pl-PL" w:eastAsia="pl-PL" w:bidi="pl-PL"/>
        </w:rPr>
        <w:t>niedzielnej (która w śląskich kopalniach trwała od i o lat po dzień dzisiejszy) do planowych rolek, tłumaczyć się przed prokurato</w:t>
        <w:softHyphen/>
        <w:t>rem z wydziału górniczo-węglowego WP w Katowicach, przed Z. Zaw. Górników, prasą, ZMP (istniał przecież system trans</w:t>
        <w:softHyphen/>
        <w:t>misji) — kiedy pękła sprężynka w radzieckiej ładowarce, albo gdy górnik przez 3 dni opuścił pracę.</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 jednak wbrew sobie stał się stalinistą.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Sądzę, że najpierw i przede wszystkim przyswoił sobie me</w:t>
        <w:softHyphen/>
        <w:t xml:space="preserve">todę dużych pojęć. Dotąd z uporem maniaka przyzwyczajony był powtarzać : „honor”, „godność osobista”, „sumienie” ; teraz kazano mu wyeliminować je z codziennego słownictwa, zastąpić innymi pojęciami : „żelazna dyscyplina”, „kategorie konieczności państwowej”, „cele w skali bloku”. To znaczy — za wszelką cenę węgla, jak najwięcej węgla. Podnosił wzrok ku niebu i na ścianach czytał hasła, w przerwie narad brał do reki </w:t>
      </w:r>
      <w:r>
        <w:rPr>
          <w:i/>
          <w:iCs/>
          <w:color w:val="000000"/>
          <w:spacing w:val="0"/>
          <w:w w:val="100"/>
          <w:position w:val="0"/>
          <w:shd w:val="clear" w:color="auto" w:fill="auto"/>
          <w:lang w:val="pl-PL" w:eastAsia="pl-PL" w:bidi="pl-PL"/>
        </w:rPr>
        <w:t>Trybunę Ludu,</w:t>
      </w:r>
      <w:r>
        <w:rPr>
          <w:color w:val="000000"/>
          <w:spacing w:val="0"/>
          <w:w w:val="100"/>
          <w:position w:val="0"/>
          <w:shd w:val="clear" w:color="auto" w:fill="auto"/>
          <w:lang w:val="pl-PL" w:eastAsia="pl-PL" w:bidi="pl-PL"/>
        </w:rPr>
        <w:t xml:space="preserve"> w domu słuchał radia i wszędzie odnajdywał potwierdze</w:t>
        <w:softHyphen/>
        <w:t xml:space="preserve">nie : </w:t>
      </w:r>
      <w:r>
        <w:rPr>
          <w:i/>
          <w:iCs/>
          <w:color w:val="000000"/>
          <w:spacing w:val="0"/>
          <w:w w:val="100"/>
          <w:position w:val="0"/>
          <w:shd w:val="clear" w:color="auto" w:fill="auto"/>
          <w:lang w:val="pl-PL" w:eastAsia="pl-PL" w:bidi="pl-PL"/>
        </w:rPr>
        <w:t>inaczej być nie może.</w:t>
      </w:r>
      <w:r>
        <w:rPr>
          <w:color w:val="000000"/>
          <w:spacing w:val="0"/>
          <w:w w:val="100"/>
          <w:position w:val="0"/>
          <w:shd w:val="clear" w:color="auto" w:fill="auto"/>
          <w:lang w:val="pl-PL" w:eastAsia="pl-PL" w:bidi="pl-PL"/>
        </w:rPr>
        <w:t xml:space="preserve"> Poczciwy dyrektor, niedoświadczony instruktor skąd mógł wiedzieć, że wobec metody tzw. dużych pojęć, należy stosować kryteria sprawdzalne i wykazywać ich nędzę filozoficzną. Na Śląsku nie było ani jednego uniwersytetu, teatr zamierał... Śląsk był jak dawniej pozbawiony humanistycz</w:t>
        <w:softHyphen/>
        <w:t>nej inteligencji (rozwijano tylko uczelnie fachowe) panuje też dotąd jakaś kusa, półślepa jednostronność technicystyczna typu wybitnie półkolonialnego.</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Następnie przyswoił sobie nowe zwyczaje : całonocne ze</w:t>
        <w:softHyphen/>
        <w:t>brania, składanie samokrytyk na rozkaz, podejmowanie zobo</w:t>
        <w:softHyphen/>
        <w:t>wiązań pierwszomajowych, zobowiązań dla uczczenia rocznicy czyichś urodzin. Potem nawet odważył się występować z inicja</w:t>
        <w:softHyphen/>
        <w:t>tywą na zjazdach.</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...Spotykałem go siedzącego na zjazdach w MG i KW (Komitet Wojewódzki). Stosunek sali do mówców wygłasza</w:t>
        <w:softHyphen/>
        <w:t>jących urzędowe referaty, do wizytującego mitingi gen. Jaro</w:t>
        <w:softHyphen/>
        <w:t>szewicza — był zdecydowanie wrogi. Wszyscy wewnętrznie uważali plan za maniakalną mrzonkę, której urzeczywistnienie doprowadzi do opłakanych rezultatów (poszarpie front wydobyw</w:t>
        <w:softHyphen/>
        <w:t>czy, spowoduje konieczność wybierania pod miastami i pędzenia chodników od granic do szybów itp). Próby wywołania dyskusji poza poprawnymi przemówieniami kilku tzw. „urobionych” dy</w:t>
        <w:softHyphen/>
        <w:t>rektorów, nie udawały się. Sala milczała. Wówczas znajdował się pierwszy, który przypuszczał atak pełen tłumionego żalu do kierownictwa przy wyraźnym, ale milczącym poparciu sali. Odpowiedź referentów miażdżyła atakującego znacznie lepiej przeprowadzoną argumentacją i, aby wwpadła jeszcze mocniej, zawierała pogróżki pod adresem kariery i przyszłości nie uświa</w:t>
        <w:softHyphen/>
        <w:t>domionego towarzysza : zwykle padało kilka uwag o mentalności perliczki i psychice szczura. Pamiętam twarz mojego dyrektora : zimna, obojętna. Była jednak na tyle czytelna, że mogłem szybko zauważyć zmieniające się nastroje : gniew, lęk, podziw, niedo</w:t>
        <w:softHyphen/>
        <w:t>wierzanie — wszystko przelatywało falami.</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Był kwiecień 1955 roku w starych zakopconych Katowicach. W pogodny wiosenny ranek siedziałem w sekretariacie tow. Olszewskiego : rozmawialiśmy o powojennej poezji polskiej i Di </w:t>
      </w:r>
      <w:r>
        <w:rPr>
          <w:color w:val="000000"/>
          <w:spacing w:val="0"/>
          <w:w w:val="100"/>
          <w:position w:val="0"/>
          <w:shd w:val="clear" w:color="auto" w:fill="auto"/>
          <w:lang w:val="fr-FR" w:eastAsia="fr-FR" w:bidi="fr-FR"/>
        </w:rPr>
        <w:t xml:space="preserve">Vittorio. </w:t>
      </w:r>
      <w:r>
        <w:rPr>
          <w:color w:val="000000"/>
          <w:spacing w:val="0"/>
          <w:w w:val="100"/>
          <w:position w:val="0"/>
          <w:shd w:val="clear" w:color="auto" w:fill="auto"/>
          <w:lang w:val="pl-PL" w:eastAsia="pl-PL" w:bidi="pl-PL"/>
        </w:rPr>
        <w:t>Rozmowa była nader gorącym zajęciem, gdyż przedmiotem sporu stał się poemat Ważyka, teza włoskiego komunisty: „O granicach wytrzymałości klasy robotniczej”, kategorie stosunku członka partii do uchwał kierownictwa...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Czy w każdym wypadku członek Partii jest zobowiązany za</w:t>
        <w:softHyphen/>
        <w:t>bezpieczyć realizację każdej uchwały ? Tow. Olszewski uznawał jedyną maksymę : żelazna dyscyplina i podporządkowanie. Wy</w:t>
        <w:softHyphen/>
        <w:t>paliłem dużo papierosów. Do pokoju wpadł świergot ptaków, który nagle zmieszał się z podniosłą muzyczną frazą. To był Mozart. Postać sekretarza znieruchomiała. Za oknem widać było wielki plac na którym w Dniu Barburki stały rzędem wyszoro</w:t>
        <w:softHyphen/>
        <w:t>wane Ify i motocykle dla górniczych przodowników pracy. Zau</w:t>
        <w:softHyphen/>
        <w:t>ważyliśmy, że teraz właśnie wszedł na ten plac oddział ludzi, dużo młodych mężczyzn w wojskowych mundurach. Niektórzy próbowali się opalać rozpinając koszule na piersiach, inni śpie</w:t>
        <w:softHyphen/>
        <w:t>wali „szła dzieweczka do laseczka”. Stojąc w oknie obserwo</w:t>
        <w:softHyphen/>
        <w:t>wałem ich w milczeniu. Byli to, jak łatwo odgadnąć, żołnierze wojskowych batalionów węglowych, których miałem poznać jed</w:t>
        <w:softHyphen/>
        <w:t>nak w nieco późniejszym terminie. Po schodach obłapując porę</w:t>
        <w:softHyphen/>
        <w:t>cze, schodził jakiś mężczyzna ze szlifami dyrektora na górniczym uniformie. Widziałem, że gładził policzki mokrą ręką, która drżała. Operację jaką tu przeszedł wielu dyrektorów miało już za sobą, mało kto zwracał na niego uwagę. Niektórzy kiwali głowami ze współczuciem. Sami to przeszli jedni ostrzej, drudzy słabiej, znali jej przebieg. Nie było odważnych, nie było typów monumentalnych czy rozdartych w KW, który był zwany przez niektórych „Białym Domem”; wszystko tu było logiczne, jasne, konkretne, oderwane od rzeczywistości. Tu właśnie dyrektor i działacz węglowy składali ów akt przyznania się do winy, tu kajali się za niepopełnione błędy. Wynik operacji był jednak radosny. Petent wychodził z KW „po przełomie” zdobywając owe morale : uznawał odtąd wyższość celów państwowych nad ludzkimi i — stawał się stalinistą. Mówić, odczuwać, myśleć, czynić tak jak „trzeba”, ponieważ poza tym „trzeba” nie po</w:t>
        <w:softHyphen/>
        <w:t>zostawało nic wartościowego. A jednak kiedy wracał rządowym autem w swój „tzw. teren” wpadł w stan ruiny nerwowej, jakiś szczególny rodzaj przygaszenia miał w oczach, boleśnie spuszczo</w:t>
        <w:softHyphen/>
        <w:t>ne kąciki ust, a na skroniach bielały mu kępki siwych włosów. Przytłaczał go ból : wątpliwości z których się nie mógł zwierzyć nikomu.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wygląda świat górniczy, i ci którzy bezpośrednio wal</w:t>
        <w:softHyphen/>
        <w:t>czyli o plan? Czy jest to świat opisów „Officyny Ferraria”, w której renesansowy pisarz Polski w XVI wieku przedstawiał Śląsk, świat obrazów malarza Ociepki ? Nie...</w:t>
      </w:r>
    </w:p>
    <w:p>
      <w:pPr>
        <w:pStyle w:val="Style37"/>
        <w:keepNext w:val="0"/>
        <w:keepLines w:val="0"/>
        <w:widowControl w:val="0"/>
        <w:shd w:val="clear" w:color="auto" w:fill="auto"/>
        <w:bidi w:val="0"/>
        <w:spacing w:before="0" w:after="0" w:line="199" w:lineRule="auto"/>
        <w:ind w:left="0" w:right="0" w:firstLine="420"/>
        <w:jc w:val="both"/>
        <w:sectPr>
          <w:headerReference w:type="default" r:id="rId125"/>
          <w:footerReference w:type="default" r:id="rId126"/>
          <w:headerReference w:type="even" r:id="rId127"/>
          <w:footerReference w:type="even" r:id="rId128"/>
          <w:headerReference w:type="first" r:id="rId129"/>
          <w:footerReference w:type="first" r:id="rId130"/>
          <w:footnotePr>
            <w:pos w:val="pageBottom"/>
            <w:numFmt w:val="chicago"/>
            <w:numStart w:val="1"/>
            <w:numRestart w:val="continuous"/>
            <w15:footnoteColumns w:val="1"/>
          </w:footnotePr>
          <w:pgSz w:w="6889" w:h="11928"/>
          <w:pgMar w:top="1063" w:left="515" w:right="519" w:bottom="957"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Kopalnia. Przed nią tłum obdartych wynędzniałych ludzi w stanie silnego wycieńczenia. Zjazd, odbywa się tu górniczą klatką, albo w prądach nieprzewietrzanego chodnika, upadem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trzeba iść wiele kilometrów, w kucki, zwijając się w kłębek (kop. ,,</w:t>
      </w:r>
      <w:r>
        <w:rPr>
          <w:color w:val="000000"/>
          <w:spacing w:val="0"/>
          <w:w w:val="100"/>
          <w:position w:val="0"/>
          <w:shd w:val="clear" w:color="auto" w:fill="auto"/>
          <w:lang w:val="fr-FR" w:eastAsia="fr-FR" w:bidi="fr-FR"/>
        </w:rPr>
        <w:t xml:space="preserve">Mortimer”). </w:t>
      </w:r>
      <w:r>
        <w:rPr>
          <w:color w:val="000000"/>
          <w:spacing w:val="0"/>
          <w:w w:val="100"/>
          <w:position w:val="0"/>
          <w:shd w:val="clear" w:color="auto" w:fill="auto"/>
          <w:lang w:val="pl-PL" w:eastAsia="pl-PL" w:bidi="pl-PL"/>
        </w:rPr>
        <w:t>Na dole praca w 60% ręczna, w rozprosze</w:t>
        <w:softHyphen/>
        <w:t>niu, w ciemności i pyle, w temperaturze 30°, nagie plecy, zepsute wentylatory, dłonie konwulsyjnie ściskające kilofki, mdlejące cia</w:t>
        <w:softHyphen/>
        <w:t>ła — wyjątkowo niebezpieczna praca.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Pokłady poziome 60 wysokie ; wybierać węgiel, ładować na taśmy można tylko w pozycji leżącej na wznak albo na brzuchu. (Kopalnie dolnośląskie). Albo pokłady pionowe, stojące, tzw. „kominy” — górnik w pozycji kominiarza, z góry zrywające się, nieustannie zrywające się zwały węgla, nieostrożne wysu</w:t>
        <w:softHyphen/>
        <w:t>nięcie głowy grozi zmiażdżeniem sklepienia czaszki. („Sośnica”, „Gliwice”).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...Tu spotkałem żołnierzy z owych wojskowych batalionów węglowych. Było ich tysiące. Przed zjazdem młodsi płakali (kop. „Wujek”, „Wieczorek”) nadchodziły masy więźniów, tzw. „pra</w:t>
        <w:softHyphen/>
        <w:t>cowników specjalnych” (PS), prowadzonych z psami, z milicją w czwórszeregach. Jedni i drudzy byli miazgą ludzką, która się nie liczyła. Zjeżdżali wieczorem, a późnym popołudniem na drugi dzień górnicza klatka wyrzucała ich na powierzchnię. Pracowali często i po 24 godzin (kop. „Rozbarki”) np. w trakcie wyko</w:t>
        <w:softHyphen/>
        <w:t>nywania zobowiązań i-szo majowych. Cywilne brygady (np. Steffera) również przedłużały czas pracy do 16 godzin. W grud</w:t>
        <w:softHyphen/>
        <w:t>niu 1955 roku, kiedy kopalnia „Bobrek” szturmowała roczny plan, brygady ścianowe z oddziału VIII (np. Alfreda Jędryska) przebywały na dole 17 godzin bez przerwy. Pracowano w nie</w:t>
        <w:softHyphen/>
        <w:t>dzielę i święta. (Mimo strajków w kopalni „Jowisz”, „Czerwona Gwardia”, „Kazimierz” w 1951 roku). W dnie powszednie średnia przeciętna czasu pracy na 10 tys. przodków kopalnia</w:t>
        <w:softHyphen/>
        <w:t>nych wśród brygad ścianowych we wszystkich kopalniach wbrew oficjalnym statystykom oscylowała wokół 12 — 14 godzin pracy dziennej. Mieli paodbijane ręce, poparzenia w kroku... Wskutek przekraczania maksimum zdolności człowieka do pracy (a owe maksimum przecież istnieje) górnicy popadli w stan owej newro- zy : ogarniała ich apatia, zatracali podzielność uwagi, mimo sy</w:t>
        <w:softHyphen/>
        <w:t>gnałów ostrzegawczych np. wpadali do szybów, podstawiali nogi pod elektrowozy, ginęli setkami w katastrofach. Wypadki w Za</w:t>
        <w:softHyphen/>
        <w:t xml:space="preserve">głębiu Śląskim osiągnęły w latach 1955-56 największą (po ZSSR i NRF) w Europie cyfrę — 4000 </w:t>
      </w:r>
      <w:r>
        <w:rPr>
          <w:i/>
          <w:iCs/>
          <w:color w:val="000000"/>
          <w:spacing w:val="0"/>
          <w:w w:val="100"/>
          <w:position w:val="0"/>
          <w:shd w:val="clear" w:color="auto" w:fill="auto"/>
          <w:lang w:val="pl-PL" w:eastAsia="pl-PL" w:bidi="pl-PL"/>
        </w:rPr>
        <w:t>wypadków miesięcznie.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Płace w górnictwie pozostające po dziś dzień dla wielu złotą legendą! Dzieje się tak dzięki dwóm czynnikom : propagandzie prasowej i instytucji przodowników pracy. Przodownicy pracy pracując często po kilkanaście godzin dziennie, istotnie osiągają bardzo wysokie przeciętne. Ale olbrzymie masy górnicze po odli</w:t>
        <w:softHyphen/>
        <w:t>czeniu dodatków za liczne niedziele, święta i nadgodziny... Pod</w:t>
        <w:softHyphen/>
        <w:t>stawowa płaca górnicza, jest na szóstym miejscu w Polsce. We wszystkich krajach Zachodniej Europy jest stosunek zupełnie odwrotny : górnicy są zawsze na pierwszym miejscu, potem hutnicy, metalowcy itp.</w:t>
      </w:r>
    </w:p>
    <w:p>
      <w:pPr>
        <w:pStyle w:val="Style37"/>
        <w:keepNext w:val="0"/>
        <w:keepLines w:val="0"/>
        <w:widowControl w:val="0"/>
        <w:shd w:val="clear" w:color="auto" w:fill="auto"/>
        <w:bidi w:val="0"/>
        <w:spacing w:before="0" w:after="0" w:line="199" w:lineRule="auto"/>
        <w:ind w:left="0" w:right="0" w:firstLine="440"/>
        <w:jc w:val="both"/>
        <w:sectPr>
          <w:headerReference w:type="default" r:id="rId131"/>
          <w:footerReference w:type="default" r:id="rId132"/>
          <w:headerReference w:type="even" r:id="rId133"/>
          <w:footerReference w:type="even" r:id="rId134"/>
          <w:footnotePr>
            <w:pos w:val="pageBottom"/>
            <w:numFmt w:val="chicago"/>
            <w:numStart w:val="1"/>
            <w:numRestart w:val="continuous"/>
            <w15:footnoteColumns w:val="1"/>
          </w:footnotePr>
          <w:pgSz w:w="6889" w:h="11928"/>
          <w:pgMar w:top="1063" w:left="515" w:right="519" w:bottom="957" w:header="0" w:footer="529" w:gutter="0"/>
          <w:cols w:space="720"/>
          <w:noEndnote/>
          <w:rtlGutter w:val="0"/>
          <w:docGrid w:linePitch="360"/>
        </w:sectPr>
      </w:pPr>
      <w:r>
        <w:rPr>
          <w:color w:val="000000"/>
          <w:spacing w:val="0"/>
          <w:w w:val="100"/>
          <w:position w:val="0"/>
          <w:shd w:val="clear" w:color="auto" w:fill="auto"/>
          <w:lang w:val="pl-PL" w:eastAsia="pl-PL" w:bidi="pl-PL"/>
        </w:rPr>
        <w:t>Górnicze mieszkania (familjoki, kolonie kopalniane, prywat</w:t>
        <w:softHyphen/>
        <w:t xml:space="preserve">ne domki) znajdują się w opłakanym stanie. Grzyb, wilgoć, bez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światła, stemple podpierające sufit, dzieci górnicze w pobliżu bydła i świń (osiedle Zagórze). Rozchodzące się ściany, tak, źe widać stary angielski tramwaj (Zagłębie). W jednym pokoju (np. dom Adama Łydka) śpi siedem górniczych rodzin, na jed</w:t>
        <w:softHyphen/>
        <w:t>nym łóżku — podłodze... Ich życie osobiste, prywatne, doniczki, kącik do osobistych rozmyślań — nie istnieją. Fama tylko głosi, że kobiety na nogach mają podwiązki, aby się w nocy cudze żony ze sobą nie pomieszały. (Kop. ,,</w:t>
      </w:r>
      <w:r>
        <w:rPr>
          <w:color w:val="000000"/>
          <w:spacing w:val="0"/>
          <w:w w:val="100"/>
          <w:position w:val="0"/>
          <w:shd w:val="clear" w:color="auto" w:fill="auto"/>
          <w:lang w:val="fr-FR" w:eastAsia="fr-FR" w:bidi="fr-FR"/>
        </w:rPr>
        <w:t xml:space="preserve">Mortimer”). </w:t>
      </w:r>
      <w:r>
        <w:rPr>
          <w:color w:val="000000"/>
          <w:spacing w:val="0"/>
          <w:w w:val="100"/>
          <w:position w:val="0"/>
          <w:shd w:val="clear" w:color="auto" w:fill="auto"/>
          <w:lang w:val="pl-PL" w:eastAsia="pl-PL" w:bidi="pl-PL"/>
        </w:rPr>
        <w:t>Walą się nie tylko poszczególne domy, 450 rodzin w Sosnowcu, kilka tysięcy drob</w:t>
        <w:softHyphen/>
        <w:t>niutkich dzieci mieszka w piwnicach, wali się całe Zagłębie (Będzin).</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Owe zjawiska (warunki, czas pracy, zarobki, mieszkania) Marks, w swym wiekopomnym dziele ,,Das Kapitall”, oma</w:t>
        <w:softHyphen/>
        <w:t>wiając prace pierwotnej akumulacji kapitału w Anglii nazwał sto lat temu biologicznym niszczeniem klasy robotniczej. A prze</w:t>
        <w:softHyphen/>
        <w:t>cież od czasów Marksa, od czasów pierwotnej akumulacji kapi</w:t>
        <w:softHyphen/>
        <w:t>tału (XVI, XVIII w.) upłynęło kilka ładnych lat walki o wolność człowieka.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Mojej relacji nie zaczerpnąłem z roczników katowickiej prasy. Obserwacje moje pochodzą jeszcze z dawnych lat, kiedy praco</w:t>
        <w:softHyphen/>
        <w:t>wałem w ,,Trybunie Robotniczej”, są żywe aż do bólu.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Powstaje pytanie : czy są jakieś kategorie etyczne, moralne, które pozwalałyby niszczyć ludzi w imię jakiś wyższych celów ? Cała postępowa myśl ludzka mówi : </w:t>
      </w:r>
      <w:r>
        <w:rPr>
          <w:rFonts w:ascii="Arial" w:eastAsia="Arial" w:hAnsi="Arial" w:cs="Arial"/>
          <w:i/>
          <w:iCs/>
          <w:color w:val="000000"/>
          <w:spacing w:val="0"/>
          <w:w w:val="100"/>
          <w:position w:val="0"/>
          <w:sz w:val="14"/>
          <w:szCs w:val="14"/>
          <w:shd w:val="clear" w:color="auto" w:fill="auto"/>
          <w:lang w:val="pl-PL" w:eastAsia="pl-PL" w:bidi="pl-PL"/>
        </w:rPr>
        <w:t>nie wolno.</w:t>
      </w:r>
      <w:r>
        <w:rPr>
          <w:color w:val="000000"/>
          <w:spacing w:val="0"/>
          <w:w w:val="100"/>
          <w:position w:val="0"/>
          <w:shd w:val="clear" w:color="auto" w:fill="auto"/>
          <w:lang w:val="pl-PL" w:eastAsia="pl-PL" w:bidi="pl-PL"/>
        </w:rPr>
        <w:t xml:space="preserve"> Kto dał to pra</w:t>
        <w:softHyphen/>
        <w:t>wo garstce śląskich leaderów : system stalinowski, konkretni ludzie ? Dlaczego w propagandzie zwróconej do śląskiej klasy robotniczej, „Trybuna Ludu”, Polskie Radio apelują do moral</w:t>
        <w:softHyphen/>
        <w:t>nego oburzenia posługując się emocjonalnym sloganem „wal</w:t>
        <w:softHyphen/>
        <w:t>czymy z krzywdą człowieka” ?</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Co w śląskich miasteczkach, sztolniach zdaje się jaskrawo przeczyć „doskonałości systemu śląskiego” to właśnie owa ne- wroza jaka zalega w ludziach i trawi jednocześnie ich gorączkową działalność. Trwa nie tylko w czarnych sztolniach, ale wydobywa się spod ziemi jako fluid wielu tysięcy jednostek”.</w:t>
      </w:r>
    </w:p>
    <w:p>
      <w:pPr>
        <w:pStyle w:val="Style15"/>
        <w:keepNext w:val="0"/>
        <w:keepLines w:val="0"/>
        <w:widowControl w:val="0"/>
        <w:shd w:val="clear" w:color="auto" w:fill="auto"/>
        <w:bidi w:val="0"/>
        <w:spacing w:before="0" w:after="200" w:line="240" w:lineRule="auto"/>
        <w:ind w:left="0" w:right="0" w:firstLine="0"/>
        <w:jc w:val="center"/>
        <w:rPr>
          <w:sz w:val="16"/>
          <w:szCs w:val="16"/>
        </w:rPr>
      </w:pPr>
      <w:r>
        <w:rPr>
          <w:rFonts w:ascii="Arial" w:eastAsia="Arial" w:hAnsi="Arial" w:cs="Arial"/>
          <w:b/>
          <w:bCs/>
          <w:color w:val="000000"/>
          <w:spacing w:val="0"/>
          <w:w w:val="100"/>
          <w:position w:val="0"/>
          <w:sz w:val="16"/>
          <w:szCs w:val="16"/>
          <w:shd w:val="clear" w:color="auto" w:fill="auto"/>
          <w:lang w:val="pl-PL" w:eastAsia="pl-PL" w:bidi="pl-PL"/>
        </w:rPr>
        <w:t>♦</w:t>
      </w:r>
    </w:p>
    <w:p>
      <w:pPr>
        <w:pStyle w:val="Style37"/>
        <w:keepNext w:val="0"/>
        <w:keepLines w:val="0"/>
        <w:widowControl w:val="0"/>
        <w:shd w:val="clear" w:color="auto" w:fill="auto"/>
        <w:bidi w:val="0"/>
        <w:spacing w:before="0" w:after="80" w:line="199" w:lineRule="auto"/>
        <w:ind w:left="0" w:right="0" w:firstLine="420"/>
        <w:jc w:val="both"/>
        <w:sectPr>
          <w:headerReference w:type="default" r:id="rId135"/>
          <w:footerReference w:type="default" r:id="rId136"/>
          <w:headerReference w:type="even" r:id="rId137"/>
          <w:footerReference w:type="even" r:id="rId138"/>
          <w:footnotePr>
            <w:pos w:val="pageBottom"/>
            <w:numFmt w:val="chicago"/>
            <w:numStart w:val="1"/>
            <w:numRestart w:val="continuous"/>
            <w15:footnoteColumns w:val="1"/>
          </w:footnotePr>
          <w:pgSz w:w="6889" w:h="11928"/>
          <w:pgMar w:top="1063" w:left="515" w:right="519" w:bottom="957" w:header="0" w:footer="529" w:gutter="0"/>
          <w:pgNumType w:start="1619"/>
          <w:cols w:space="720"/>
          <w:noEndnote/>
          <w:rtlGutter w:val="0"/>
          <w:docGrid w:linePitch="360"/>
        </w:sectPr>
      </w:pPr>
      <w:r>
        <w:rPr>
          <w:color w:val="000000"/>
          <w:spacing w:val="0"/>
          <w:w w:val="100"/>
          <w:position w:val="0"/>
          <w:shd w:val="clear" w:color="auto" w:fill="auto"/>
          <w:lang w:val="pl-PL" w:eastAsia="pl-PL" w:bidi="pl-PL"/>
        </w:rPr>
        <w:t xml:space="preserve">Moje wrażenia z ostatniej podróży po Śląsku były jednak najbardziej przykre. Mówią tam górnikom (np. w kop. </w:t>
      </w:r>
      <w:r>
        <w:rPr>
          <w:color w:val="000000"/>
          <w:spacing w:val="0"/>
          <w:w w:val="100"/>
          <w:position w:val="0"/>
          <w:shd w:val="clear" w:color="auto" w:fill="auto"/>
          <w:lang w:val="fr-FR" w:eastAsia="fr-FR" w:bidi="fr-FR"/>
        </w:rPr>
        <w:t>„Morti</w:t>
        <w:softHyphen/>
        <w:t xml:space="preserve">mer”) </w:t>
      </w:r>
      <w:r>
        <w:rPr>
          <w:color w:val="000000"/>
          <w:spacing w:val="0"/>
          <w:w w:val="100"/>
          <w:position w:val="0"/>
          <w:shd w:val="clear" w:color="auto" w:fill="auto"/>
          <w:lang w:val="pl-PL" w:eastAsia="pl-PL" w:bidi="pl-PL"/>
        </w:rPr>
        <w:t>: kopalnie są deficytowe, organizujmy, niech powstają, niech dojrzewają rady robotnicze — czynnik doradczy dyrektora. Zabezpieczy to wykonanie planu 5-letniego w górnictwie. Plan 5-letni to cyfra 110 mil. ton. Nie mam pewności, nie mają i tej pewności towarzysze śląscy : czy będzie pełne pokrycie inwesty</w:t>
        <w:softHyphen/>
        <w:t>cyjne dla tak wysokiego fedrunku. Wiem, że z żądań śląskiego Kom. Wojew. 300 tys. izb mieszkalnych PKPG wykroiło 150 tys. Wiem, że nie ma finansów na radykalne podwyższenie płac węglowych. Sytuacja jest bardzo trudna. Nie ma jednak żadnych powodów, ażeby dzisiaj, po przewrocie październiko</w:t>
        <w:softHyphen/>
      </w:r>
    </w:p>
    <w:p>
      <w:pPr>
        <w:pStyle w:val="Style37"/>
        <w:keepNext w:val="0"/>
        <w:keepLines w:val="0"/>
        <w:widowControl w:val="0"/>
        <w:shd w:val="clear" w:color="auto" w:fill="auto"/>
        <w:bidi w:val="0"/>
        <w:spacing w:before="0" w:after="80" w:line="199" w:lineRule="auto"/>
        <w:ind w:left="0" w:right="0" w:firstLine="0"/>
        <w:jc w:val="both"/>
      </w:pPr>
      <w:r>
        <w:rPr>
          <w:color w:val="000000"/>
          <w:spacing w:val="0"/>
          <w:w w:val="100"/>
          <w:position w:val="0"/>
          <w:shd w:val="clear" w:color="auto" w:fill="auto"/>
          <w:lang w:val="pl-PL" w:eastAsia="pl-PL" w:bidi="pl-PL"/>
        </w:rPr>
        <w:t>wym, tę trudną sytuację rozwiązywać poza śląską klasą robot</w:t>
        <w:softHyphen/>
        <w:t>niczą. Niech górnicy rozwiążą ją sami : niech nastąpi uspołecz</w:t>
        <w:softHyphen/>
        <w:t>nienie środków produkcji, kopalń, zabudowań, wolnych szybów. Niech powstaną samorządy robotnicze, a nie bajraty robotnicze traktowane na Śląsku jako jeszcze jeden poganiacz do walki o plan, bajrat dla dyrektora. Tylko one będą, moim zdaniem, w stanie nasze kopalnie wyprowadzić ze stanu newrozy psy</w:t>
        <w:softHyphen/>
        <w:t>chicznej.</w:t>
      </w:r>
    </w:p>
    <w:p>
      <w:pPr>
        <w:pStyle w:val="Style56"/>
        <w:keepNext w:val="0"/>
        <w:keepLines w:val="0"/>
        <w:widowControl w:val="0"/>
        <w:shd w:val="clear" w:color="auto" w:fill="auto"/>
        <w:bidi w:val="0"/>
        <w:spacing w:before="0" w:after="1760" w:line="240" w:lineRule="auto"/>
        <w:ind w:left="0" w:right="400" w:firstLine="0"/>
        <w:jc w:val="right"/>
        <w:rPr>
          <w:sz w:val="14"/>
          <w:szCs w:val="14"/>
        </w:rPr>
      </w:pPr>
      <w:r>
        <w:drawing>
          <wp:anchor distT="0" distB="0" distL="63500" distR="63500" simplePos="0" relativeHeight="125829388" behindDoc="0" locked="0" layoutInCell="1" allowOverlap="1">
            <wp:simplePos x="0" y="0"/>
            <wp:positionH relativeFrom="page">
              <wp:posOffset>412115</wp:posOffset>
            </wp:positionH>
            <wp:positionV relativeFrom="paragraph">
              <wp:posOffset>1155700</wp:posOffset>
            </wp:positionV>
            <wp:extent cx="1365250" cy="1402080"/>
            <wp:wrapSquare wrapText="right"/>
            <wp:docPr id="187" name="Shape 187"/>
            <a:graphic xmlns:a="http://schemas.openxmlformats.org/drawingml/2006/main">
              <a:graphicData uri="http://schemas.openxmlformats.org/drawingml/2006/picture">
                <pic:pic xmlns:pic="http://schemas.openxmlformats.org/drawingml/2006/picture">
                  <pic:nvPicPr>
                    <pic:cNvPr id="188" name="Picture box 188"/>
                    <pic:cNvPicPr/>
                  </pic:nvPicPr>
                  <pic:blipFill>
                    <a:blip r:embed="rId139"/>
                    <a:stretch/>
                  </pic:blipFill>
                  <pic:spPr>
                    <a:xfrm>
                      <a:ext cx="1365250" cy="1402080"/>
                    </a:xfrm>
                    <a:prstGeom prst="rect"/>
                  </pic:spPr>
                </pic:pic>
              </a:graphicData>
            </a:graphic>
          </wp:anchor>
        </w:drawing>
      </w:r>
      <w:r>
        <w:rPr>
          <w:i/>
          <w:iCs/>
          <w:color w:val="000000"/>
          <w:spacing w:val="0"/>
          <w:w w:val="100"/>
          <w:position w:val="0"/>
          <w:sz w:val="14"/>
          <w:szCs w:val="14"/>
          <w:shd w:val="clear" w:color="auto" w:fill="auto"/>
          <w:lang w:val="pl-PL" w:eastAsia="pl-PL" w:bidi="pl-PL"/>
        </w:rPr>
        <w:t>Janusz MATIASIAK</w:t>
      </w:r>
    </w:p>
    <w:p>
      <w:pPr>
        <w:pStyle w:val="Style66"/>
        <w:keepNext w:val="0"/>
        <w:keepLines w:val="0"/>
        <w:widowControl w:val="0"/>
        <w:shd w:val="clear" w:color="auto" w:fill="auto"/>
        <w:bidi w:val="0"/>
        <w:spacing w:before="0" w:after="0" w:line="346" w:lineRule="auto"/>
        <w:ind w:left="0" w:right="220" w:firstLine="0"/>
        <w:jc w:val="right"/>
      </w:pPr>
      <w:r>
        <w:rPr>
          <w:color w:val="000000"/>
          <w:spacing w:val="0"/>
          <w:position w:val="0"/>
          <w:u w:val="none"/>
          <w:shd w:val="clear" w:color="auto" w:fill="auto"/>
          <w:lang w:val="pl-PL" w:eastAsia="pl-PL" w:bidi="pl-PL"/>
        </w:rPr>
        <w:t xml:space="preserve">POMOC DO POLSKI </w:t>
      </w:r>
      <w:r>
        <w:rPr>
          <w:color w:val="000000"/>
          <w:spacing w:val="0"/>
          <w:position w:val="0"/>
          <w:shd w:val="clear" w:color="auto" w:fill="auto"/>
          <w:lang w:val="pl-PL" w:eastAsia="pl-PL" w:bidi="pl-PL"/>
        </w:rPr>
        <w:t>LEKARSTWA MATERIA» ŻYWNOŚĆ</w:t>
      </w:r>
    </w:p>
    <w:p>
      <w:pPr>
        <w:pStyle w:val="Style15"/>
        <w:keepNext w:val="0"/>
        <w:keepLines w:val="0"/>
        <w:widowControl w:val="0"/>
        <w:shd w:val="clear" w:color="auto" w:fill="auto"/>
        <w:bidi w:val="0"/>
        <w:spacing w:before="0" w:after="80" w:line="21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Katalog 100 popularnych paczek</w:t>
        <w:br/>
      </w:r>
      <w:r>
        <w:rPr>
          <w:rFonts w:ascii="Arial" w:eastAsia="Arial" w:hAnsi="Arial" w:cs="Arial"/>
          <w:color w:val="000000"/>
          <w:spacing w:val="0"/>
          <w:w w:val="100"/>
          <w:position w:val="0"/>
          <w:sz w:val="17"/>
          <w:szCs w:val="17"/>
          <w:shd w:val="clear" w:color="auto" w:fill="auto"/>
          <w:lang w:val="pl-PL" w:eastAsia="pl-PL" w:bidi="pl-PL"/>
        </w:rPr>
        <w:t xml:space="preserve">oraz obszerny </w:t>
      </w:r>
      <w:r>
        <w:rPr>
          <w:b/>
          <w:bCs/>
          <w:i/>
          <w:iCs/>
          <w:color w:val="000000"/>
          <w:spacing w:val="0"/>
          <w:w w:val="100"/>
          <w:position w:val="0"/>
          <w:sz w:val="18"/>
          <w:szCs w:val="18"/>
          <w:shd w:val="clear" w:color="auto" w:fill="auto"/>
          <w:lang w:val="pl-PL" w:eastAsia="pl-PL" w:bidi="pl-PL"/>
        </w:rPr>
        <w:t>Cennik</w:t>
      </w:r>
      <w:r>
        <w:rPr>
          <w:rFonts w:ascii="Arial" w:eastAsia="Arial" w:hAnsi="Arial" w:cs="Arial"/>
          <w:color w:val="000000"/>
          <w:spacing w:val="0"/>
          <w:w w:val="100"/>
          <w:position w:val="0"/>
          <w:sz w:val="17"/>
          <w:szCs w:val="17"/>
          <w:shd w:val="clear" w:color="auto" w:fill="auto"/>
          <w:lang w:val="pl-PL" w:eastAsia="pl-PL" w:bidi="pl-PL"/>
        </w:rPr>
        <w:t xml:space="preserve"> Łefcars/u) (400 poz.)</w:t>
        <w:br/>
        <w:t>na żądanie. Przyjmujemy zamówienia ze</w:t>
        <w:br/>
        <w:t>wszystkich części świata.</w:t>
      </w:r>
    </w:p>
    <w:p>
      <w:pPr>
        <w:pStyle w:val="Style6"/>
        <w:keepNext/>
        <w:keepLines/>
        <w:widowControl w:val="0"/>
        <w:shd w:val="clear" w:color="auto" w:fill="auto"/>
        <w:bidi w:val="0"/>
        <w:spacing w:before="0" w:after="0" w:line="180" w:lineRule="auto"/>
        <w:ind w:left="0" w:right="0" w:firstLine="0"/>
        <w:jc w:val="left"/>
        <w:rPr>
          <w:sz w:val="82"/>
          <w:szCs w:val="82"/>
        </w:rPr>
      </w:pPr>
      <w:bookmarkStart w:id="29" w:name="bookmark29"/>
      <w:bookmarkStart w:id="30" w:name="bookmark30"/>
      <w:r>
        <w:rPr>
          <w:rFonts w:ascii="Arial" w:eastAsia="Arial" w:hAnsi="Arial" w:cs="Arial"/>
          <w:b w:val="0"/>
          <w:bCs w:val="0"/>
          <w:color w:val="000000"/>
          <w:spacing w:val="0"/>
          <w:w w:val="60"/>
          <w:position w:val="0"/>
          <w:sz w:val="82"/>
          <w:szCs w:val="82"/>
          <w:shd w:val="clear" w:color="auto" w:fill="auto"/>
          <w:lang w:val="pl-PL" w:eastAsia="pl-PL" w:bidi="pl-PL"/>
        </w:rPr>
        <w:t>HASKOBA u.</w:t>
      </w:r>
      <w:bookmarkEnd w:id="29"/>
      <w:bookmarkEnd w:id="30"/>
    </w:p>
    <w:p>
      <w:pPr>
        <w:pStyle w:val="Style37"/>
        <w:keepNext w:val="0"/>
        <w:keepLines w:val="0"/>
        <w:widowControl w:val="0"/>
        <w:shd w:val="clear" w:color="auto" w:fill="auto"/>
        <w:bidi w:val="0"/>
        <w:spacing w:before="0" w:after="0" w:line="240" w:lineRule="auto"/>
        <w:ind w:left="1160" w:right="0" w:firstLine="0"/>
        <w:jc w:val="left"/>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15"/>
        <w:keepNext w:val="0"/>
        <w:keepLines w:val="0"/>
        <w:widowControl w:val="0"/>
        <w:shd w:val="clear" w:color="auto" w:fill="auto"/>
        <w:bidi w:val="0"/>
        <w:spacing w:before="0" w:after="68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Telefon : FREmantle 7888/9</w:t>
      </w:r>
    </w:p>
    <w:p>
      <w:pPr>
        <w:pStyle w:val="Style1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314" w:lineRule="auto"/>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br/>
      </w:r>
      <w:r>
        <w:rPr>
          <w:b/>
          <w:bCs/>
          <w:color w:val="000000"/>
          <w:spacing w:val="0"/>
          <w:w w:val="100"/>
          <w:position w:val="0"/>
          <w:shd w:val="clear" w:color="auto" w:fill="auto"/>
          <w:lang w:val="fr-FR" w:eastAsia="fr-FR" w:bidi="fr-FR"/>
        </w:rPr>
        <w:t>dans son numéro de NOVEMBRE</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pPr>
      <w:r>
        <w:rPr>
          <w:b/>
          <w:bCs/>
          <w:color w:val="000000"/>
          <w:spacing w:val="0"/>
          <w:w w:val="100"/>
          <w:position w:val="0"/>
          <w:shd w:val="clear" w:color="auto" w:fill="auto"/>
          <w:lang w:val="fr-FR" w:eastAsia="fr-FR" w:bidi="fr-FR"/>
        </w:rPr>
        <w:t xml:space="preserve">Brice </w:t>
      </w:r>
      <w:r>
        <w:rPr>
          <w:b/>
          <w:bCs/>
          <w:color w:val="000000"/>
          <w:spacing w:val="0"/>
          <w:w w:val="100"/>
          <w:position w:val="0"/>
          <w:shd w:val="clear" w:color="auto" w:fill="auto"/>
          <w:lang w:val="pl-PL" w:eastAsia="pl-PL" w:bidi="pl-PL"/>
        </w:rPr>
        <w:t xml:space="preserve">PARAIN : </w:t>
      </w:r>
      <w:r>
        <w:rPr>
          <w:b/>
          <w:bCs/>
          <w:color w:val="000000"/>
          <w:spacing w:val="0"/>
          <w:w w:val="100"/>
          <w:position w:val="0"/>
          <w:shd w:val="clear" w:color="auto" w:fill="auto"/>
          <w:lang w:val="fr-FR" w:eastAsia="fr-FR" w:bidi="fr-FR"/>
        </w:rPr>
        <w:t>L’homme sans passé. — Herbert LUTHY :</w:t>
        <w:br/>
        <w:t xml:space="preserve">Grandeur et fin du colonialisme. — K.A. </w:t>
      </w:r>
      <w:r>
        <w:rPr>
          <w:b/>
          <w:bCs/>
          <w:color w:val="000000"/>
          <w:spacing w:val="0"/>
          <w:w w:val="100"/>
          <w:position w:val="0"/>
          <w:shd w:val="clear" w:color="auto" w:fill="auto"/>
          <w:lang w:val="pl-PL" w:eastAsia="pl-PL" w:bidi="pl-PL"/>
        </w:rPr>
        <w:t xml:space="preserve">JELEŃSKI </w:t>
      </w:r>
      <w:r>
        <w:rPr>
          <w:b/>
          <w:bCs/>
          <w:color w:val="000000"/>
          <w:spacing w:val="0"/>
          <w:w w:val="100"/>
          <w:position w:val="0"/>
          <w:shd w:val="clear" w:color="auto" w:fill="auto"/>
          <w:lang w:val="fr-FR" w:eastAsia="fr-FR" w:bidi="fr-FR"/>
        </w:rPr>
        <w:t>: La fin</w:t>
        <w:br/>
        <w:t xml:space="preserve">de « </w:t>
      </w:r>
      <w:r>
        <w:rPr>
          <w:b/>
          <w:bCs/>
          <w:color w:val="000000"/>
          <w:spacing w:val="0"/>
          <w:w w:val="100"/>
          <w:position w:val="0"/>
          <w:shd w:val="clear" w:color="auto" w:fill="auto"/>
          <w:lang w:val="pl-PL" w:eastAsia="pl-PL" w:bidi="pl-PL"/>
        </w:rPr>
        <w:t xml:space="preserve">Po Prostu </w:t>
      </w:r>
      <w:r>
        <w:rPr>
          <w:b/>
          <w:bCs/>
          <w:color w:val="000000"/>
          <w:spacing w:val="0"/>
          <w:w w:val="100"/>
          <w:position w:val="0"/>
          <w:shd w:val="clear" w:color="auto" w:fill="auto"/>
          <w:lang w:val="fr-FR" w:eastAsia="fr-FR" w:bidi="fr-FR"/>
        </w:rPr>
        <w:t>». — Altiero SPINELLI et Roger BAUER :</w:t>
        <w:br/>
        <w:t>Pourquoi je suis Européen.</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880"/>
        <w:jc w:val="both"/>
      </w:pPr>
      <w:r>
        <w:rPr>
          <w:b/>
          <w:bCs/>
          <w:color w:val="000000"/>
          <w:spacing w:val="0"/>
          <w:w w:val="100"/>
          <w:position w:val="0"/>
          <w:shd w:val="clear" w:color="auto" w:fill="auto"/>
          <w:lang w:val="fr-FR" w:eastAsia="fr-FR" w:bidi="fr-FR"/>
        </w:rPr>
        <w:t>PREUVES :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180"/>
        <w:jc w:val="both"/>
        <w:sectPr>
          <w:headerReference w:type="default" r:id="rId141"/>
          <w:footerReference w:type="default" r:id="rId142"/>
          <w:headerReference w:type="even" r:id="rId143"/>
          <w:footerReference w:type="even" r:id="rId144"/>
          <w:footnotePr>
            <w:pos w:val="pageBottom"/>
            <w:numFmt w:val="chicago"/>
            <w:numStart w:val="1"/>
            <w:numRestart w:val="continuous"/>
            <w15:footnoteColumns w:val="1"/>
          </w:footnotePr>
          <w:pgSz w:w="6889" w:h="11928"/>
          <w:pgMar w:top="1063" w:left="515" w:right="519" w:bottom="957" w:header="0" w:footer="529" w:gutter="0"/>
          <w:pgNumType w:start="112"/>
          <w:cols w:space="720"/>
          <w:noEndnote/>
          <w:rtlGutter w:val="0"/>
          <w:docGrid w:linePitch="360"/>
        </w:sectPr>
      </w:pPr>
      <w:r>
        <w:rPr>
          <w:b/>
          <w:bCs/>
          <w:color w:val="000000"/>
          <w:spacing w:val="0"/>
          <w:w w:val="100"/>
          <w:position w:val="0"/>
          <w:shd w:val="clear" w:color="auto" w:fill="auto"/>
          <w:lang w:val="fr-FR" w:eastAsia="fr-FR" w:bidi="fr-FR"/>
        </w:rPr>
        <w:t>Le numéro de 96 pages illustrées : 200 fr. - C.C.P. : Paris 178-00</w:t>
      </w:r>
    </w:p>
    <w:p>
      <w:pPr>
        <w:pStyle w:val="Style26"/>
        <w:keepNext w:val="0"/>
        <w:keepLines w:val="0"/>
        <w:widowControl w:val="0"/>
        <w:shd w:val="clear" w:color="auto" w:fill="auto"/>
        <w:bidi w:val="0"/>
        <w:spacing w:before="0" w:after="1560" w:line="240" w:lineRule="auto"/>
        <w:ind w:left="1240" w:right="0" w:firstLine="0"/>
        <w:jc w:val="left"/>
      </w:pPr>
      <w:r>
        <w:rPr>
          <w:color w:val="000000"/>
          <w:spacing w:val="0"/>
          <w:w w:val="100"/>
          <w:position w:val="0"/>
          <w:shd w:val="clear" w:color="auto" w:fill="auto"/>
          <w:lang w:val="pl-PL" w:eastAsia="pl-PL" w:bidi="pl-PL"/>
        </w:rPr>
        <w:t>Najnowsza historia Polski</w:t>
      </w:r>
    </w:p>
    <w:p>
      <w:pPr>
        <w:pStyle w:val="Style30"/>
        <w:keepNext/>
        <w:keepLines/>
        <w:widowControl w:val="0"/>
        <w:shd w:val="clear" w:color="auto" w:fill="auto"/>
        <w:bidi w:val="0"/>
        <w:spacing w:before="0" w:after="74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Więzienie sowieckie (2)</w:t>
      </w:r>
      <w:bookmarkEnd w:id="31"/>
      <w:bookmarkEnd w:id="32"/>
    </w:p>
    <w:p>
      <w:pPr>
        <w:pStyle w:val="Style37"/>
        <w:keepNext w:val="0"/>
        <w:keepLines w:val="0"/>
        <w:widowControl w:val="0"/>
        <w:shd w:val="clear" w:color="auto" w:fill="auto"/>
        <w:bidi w:val="0"/>
        <w:spacing w:before="0" w:after="200" w:line="199" w:lineRule="auto"/>
        <w:ind w:left="1240" w:right="0" w:firstLine="0"/>
        <w:jc w:val="both"/>
      </w:pPr>
      <w:r>
        <w:rPr>
          <w:color w:val="000000"/>
          <w:spacing w:val="0"/>
          <w:w w:val="100"/>
          <w:position w:val="0"/>
          <w:shd w:val="clear" w:color="auto" w:fill="auto"/>
          <w:lang w:val="pl-PL" w:eastAsia="pl-PL" w:bidi="pl-PL"/>
        </w:rPr>
        <w:t>WSPÓLNA CELA NA ŁUBIANCE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 koniec maja kazano mi zabrać rzeczy i przeprowadzo</w:t>
        <w:softHyphen/>
        <w:t>no do wspólnej celi. Było to pewne złagodzenie zastosowanego do mnie regulaminu. Wprawdzie wszystkie szykany, jakie sto</w:t>
        <w:softHyphen/>
        <w:t>sowano w celach pojedyńczych, stosowano także w celi wspól</w:t>
        <w:softHyphen/>
        <w:t>nej, były one jednak mniej rygorystycznie przeprowadzane. Izo</w:t>
        <w:softHyphen/>
        <w:t>lacja była dalej stosowana, miałem jednak kontakt z towarzy</w:t>
        <w:softHyphen/>
        <w:t>szami celi, a tą drogą i pewne, zresztą bardzo skromne, wiado</w:t>
        <w:softHyphen/>
        <w:t>mości ze świata zewnętrznego. Mogłem czytać książki, które do wspólnej celi dawano. Od towarzyszy więziennych otrzymywałem nadto niewielką ilość papierosów, którymi się w celi mający pie</w:t>
        <w:softHyphen/>
        <w:t>niądze z niemającymi, dzielili. Wspólna cela dla mnie była szczególnie ciekawa, dawała mi bowiem kontakt z obywatelami sowieckimi i to kontakt w warunkach, w których ludzi można poznać szczególnie dobrze i przyjrzeć się ustrojowi sowieckiemu od tej strony, która dla zwykłego turysty jest niedostępną. W naszej celi siedziało 8 osób. Każdy więzień miał łóżko z poście</w:t>
        <w:softHyphen/>
        <w:t>lą, nadto w celi stał stół i było jeszcze tyle wolnego miejsca, że dwóch nas mogło równocześnie chodzić. Co dwa tygodnie prze</w:t>
        <w:softHyphen/>
        <w:t>ciętnie, kogoś z celi zabierano, a na jego miejsce przychodził ktoś nowy, albo wprost z wolności, albo też z innego więzienia, czy też z innej celi. W ten sposób przeciekały do nas pewne wia</w:t>
        <w:softHyphen/>
        <w:t>domości ze świata bardzo zresztą fragmentaryczne i z dużym o- późnieniem. Ważne wydarzenia polityczne przychodziły do celi z opóźnieniem czterech do sześciu tygodni.</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W celi zastałem zespół więźniów dość typowy, jak się po</w:t>
        <w:softHyphen/>
        <w:t>tem przekonałem, dla więzienia na Łubiance i w ogóle dla stosun-</w:t>
      </w:r>
    </w:p>
    <w:p>
      <w:pPr>
        <w:pStyle w:val="Style22"/>
        <w:keepNext w:val="0"/>
        <w:keepLines w:val="0"/>
        <w:widowControl w:val="0"/>
        <w:shd w:val="clear" w:color="auto" w:fill="auto"/>
        <w:bidi w:val="0"/>
        <w:spacing w:before="0" w:after="0" w:line="214" w:lineRule="auto"/>
        <w:ind w:left="0" w:right="0" w:firstLine="360"/>
        <w:jc w:val="both"/>
      </w:pPr>
      <w:r>
        <w:rPr>
          <w:b/>
          <w:bCs/>
          <w:i/>
          <w:iCs/>
          <w:color w:val="000000"/>
          <w:spacing w:val="0"/>
          <w:w w:val="100"/>
          <w:position w:val="0"/>
          <w:shd w:val="clear" w:color="auto" w:fill="auto"/>
          <w:lang w:val="pl-PL" w:eastAsia="pl-PL" w:bidi="pl-PL"/>
        </w:rPr>
        <w:t>Materiały drukowane W tym dziale zamieszczane są na odpowiedzial</w:t>
        <w:softHyphen/>
        <w:t xml:space="preserve">ność autoróu) i nie są Wyrazem poglądów Redakcji. </w:t>
      </w:r>
    </w:p>
    <w:p>
      <w:pPr>
        <w:pStyle w:val="Style22"/>
        <w:keepNext w:val="0"/>
        <w:keepLines w:val="0"/>
        <w:widowControl w:val="0"/>
        <w:shd w:val="clear" w:color="auto" w:fill="auto"/>
        <w:bidi w:val="0"/>
        <w:spacing w:before="0" w:after="0" w:line="214" w:lineRule="auto"/>
        <w:ind w:left="0" w:right="0" w:firstLine="0"/>
        <w:jc w:val="both"/>
        <w:rPr>
          <w:sz w:val="20"/>
          <w:szCs w:val="20"/>
        </w:rPr>
        <w:sectPr>
          <w:headerReference w:type="default" r:id="rId145"/>
          <w:footerReference w:type="default" r:id="rId146"/>
          <w:headerReference w:type="even" r:id="rId147"/>
          <w:footerReference w:type="even" r:id="rId148"/>
          <w:footnotePr>
            <w:pos w:val="pageBottom"/>
            <w:numFmt w:val="chicago"/>
            <w:numStart w:val="1"/>
            <w:numRestart w:val="continuous"/>
            <w15:footnoteColumns w:val="1"/>
          </w:footnotePr>
          <w:pgSz w:w="6889" w:h="11928"/>
          <w:pgMar w:top="1063" w:left="515" w:right="519" w:bottom="957" w:header="635" w:footer="529" w:gutter="0"/>
          <w:pgNumType w:start="1621"/>
          <w:cols w:space="720"/>
          <w:noEndnote/>
          <w:rtlGutter w:val="0"/>
          <w:docGrid w:linePitch="360"/>
        </w:sectPr>
      </w:pPr>
      <w:r>
        <w:rPr>
          <w:rStyle w:val="CharStyle38"/>
        </w:rPr>
        <w:t>ków sowieckich. Dam więc krótką charakterystykę poszczegól</w:t>
        <w:softHyphen/>
        <w:t>nych osób. Zastałem tu jednego starego robotnika, komunistę i rodowitego proletariusza. Nazywał się przed wojną Ikonow, ty</w:t>
        <w:softHyphen/>
        <w:t>powe rosyjskie chłopskie nazwisko, uformowane od ikony. Prze</w:t>
        <w:softHyphen/>
        <w:t>robił je sobie na Rem, jest to skrót, który znaczy rewolucja, elektryfikacja i motoryzacja. W podobny sposób utworzone nazwiska przyjmowało wielu komunistów po rewolucji. Odegrał on dość poważną rolę w czasie rewolucji, a potem w czasie woj</w:t>
        <w:softHyphen/>
        <w:t>ny domowej, będąc politycznym kierownikiem dywizji sowieckiej, co zarówno w czasie wojny domowej było, jak i obecnie jest, bar</w:t>
        <w:softHyphen/>
        <w:t>dzo dużym stanowiskiem. Posiadał też w swoim czasie wysoki stopień w hierarchii partyjnej i był blisko związany z Zinowie- wem ; samouk, typowy półinteligent, z masą wiadomości, zdo</w:t>
        <w:softHyphen/>
        <w:t>bytych przez czytanie książek wyłącznie prawie komunistycz</w:t>
        <w:softHyphen/>
        <w:t>nych. Jako oskarżony o związki z opozycją partyjną otrzymał wyrok pięciu lat więzienia, nie obozu — co jest karą stosowaną w Sowietach dość rzadko. Pięć lat odsiedział i powinien był wyjść na wolność. Wytoczono mu jednak nową sprawę i rozpo</w:t>
        <w:softHyphen/>
        <w:t>częto nowe śledztwo. Był to fanatyk, głęboko wierzący w dok</w:t>
        <w:softHyphen/>
        <w:t>trynę komunistyczną, należący do starego pokolenia komunis</w:t>
        <w:softHyphen/>
        <w:t>tów, pragnący wprowadzić w całej rozciągłości tę doktrynę w ży</w:t>
        <w:softHyphen/>
        <w:t>cie. Wierzący, że zapanuje ona nad światem, jako wynik ruchu rewolucyjnego proletariatu, oraz rezultatu zwycięstwa czerwo</w:t>
        <w:softHyphen/>
        <w:t>nej armii nad państwami kapitalistycznymi. Człowiek tego typu, mający stare powiązania z opozycją partyjną, nie mógł być tole</w:t>
        <w:softHyphen/>
        <w:t>rowany przy obecnym kursie w Sowietach i musiał być usunięty. O jego wyjściu na wolność w obecnych warunkach nie mogło być mowy. Życie swoje musiał już zakończyć w więzieniu. Zresztą stan jego zdrowia był zły i nie wróżył, aby długo już mógł wytrzymać warunki więzienne. Ten typ starego komunisty, fanatyka wierzącego w doktrynę, który zgrzeszył jakimś odchy- leniesn od generalnej linii partii i jako opozycjonista trafił do więzienia, spotykałem później jeszcze często. Ludzie ci, pomimo lat przebytych w więzieniach sowieckich i obozach pracy, w naj</w:t>
        <w:softHyphen/>
        <w:t>straszniejszych warunkach, pozostali komunistami i stoją na sta</w:t>
        <w:softHyphen/>
        <w:t>nowisku, że ich los jest wywołany warunkami toczącej się walki z wrogami ustroju sowieckiego, i że ich prawda zwycięży i że wrócą oni do władzy i znaczenia, jakie posiadali. Byli to przeważ</w:t>
        <w:softHyphen/>
        <w:t>nie półinteligenci, oczytani w literaturze komunistycznej i bez</w:t>
        <w:softHyphen/>
        <w:t>krytycznie wierzący w doktrynę komunistyczną tak jak w praw</w:t>
        <w:softHyphen/>
        <w:t>dę objawioną. Wszelka dyskusja z tymi ludźmi jest niemożliwa i niecelowa. Powtarzają znane tezy doktryny, a jeżeli usłyszą po</w:t>
        <w:softHyphen/>
        <w:t>wątpiewanie w ich prawdziwość, zaczynają rzucać na przeciwnika najcięższe inwektywy i nie dopuszczają nawet w swej obecności krytycznych uwag w stosunku do komunizmu i Związku So</w:t>
        <w:softHyphen/>
        <w:t>wieckiego. Natomiast sami wygłaszają tezy obowiązującej w So</w:t>
        <w:softHyphen/>
        <w:t>wietach wiary, jako prawdę absolutną. Ludzie ci zatruwali innym pobyt w celi i uniemożliwiali swobodną wymianę myśli i to tak dalece, źe potem starałem się mówić o ile możności obcymi języ</w:t>
        <w:softHyphen/>
        <w:t xml:space="preserve">kami (nie po rosyjsku), bo wówczas byłem wolny od ciągłych </w:t>
      </w:r>
      <w:r>
        <w:br w:type="page"/>
      </w:r>
    </w:p>
    <w:p>
      <w:pPr>
        <w:pStyle w:val="Style22"/>
        <w:keepNext w:val="0"/>
        <w:keepLines w:val="0"/>
        <w:widowControl w:val="0"/>
        <w:shd w:val="clear" w:color="auto" w:fill="auto"/>
        <w:bidi w:val="0"/>
        <w:spacing w:before="0" w:after="0" w:line="214" w:lineRule="auto"/>
        <w:ind w:left="0" w:right="0" w:firstLine="0"/>
        <w:jc w:val="both"/>
        <w:rPr>
          <w:sz w:val="20"/>
          <w:szCs w:val="20"/>
        </w:rPr>
      </w:pPr>
      <w:r>
        <w:rPr>
          <w:rStyle w:val="CharStyle38"/>
        </w:rPr>
        <w:t>interwencji tych panów i wysłuchiwania dobrze mi znanych rad lub przez propagandę spreparowanych informacji o Związku So</w:t>
        <w:softHyphen/>
        <w:t>wieckim.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Drugim z kolei więźniem był inżynier, były oficer floty bał</w:t>
        <w:softHyphen/>
        <w:t>tyckiej, zrusyfikowany Niemiec, stary przedwojenny liberał i soc</w:t>
        <w:softHyphen/>
        <w:t>jalista rosyjski, który brał udział czynny w rewolucji, nie chciał w swoim czasie optować na rzecz Niemiec i wierzył w realizację szczytnych haseł rewolucyjnych.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Obecnie już trzeci rok siedzący pod śledztwem. Gdy mówił ze mną po niemiecku, patrzył na Rosję Sowiecką oczami Euro</w:t>
        <w:softHyphen/>
        <w:t>pejczyka, oczywiście bardzo krytycznie, objaśniając mi nonsen</w:t>
        <w:softHyphen/>
        <w:t>sy gospodarcze tego ustroju, przyczyny niepowodzeń i błędy, ja</w:t>
        <w:softHyphen/>
        <w:t>kie są popełniane na każdym kroku przy produkcji przemysło</w:t>
        <w:softHyphen/>
        <w:t>wej i objaśniał ich przyczyny. Gdy mówił po rosyjsku, powtarzał zwykle opinie i poglądy nakazane propagandą sowiecką. Rozmo</w:t>
        <w:softHyphen/>
        <w:t>wy z tym człowiekiem nauczyły mnie, źe należy bardzo ostroż</w:t>
        <w:softHyphen/>
        <w:t>nie przyjmować to, co ludzie mówią o Sowietach, ponieważ prze</w:t>
        <w:softHyphen/>
        <w:t>ważnie myślą inaczej. Trzeba dużej dozy osobistego zaufania, aby, w warunkach więziennych, dowiedzieć się prawdy i tego, co ludzie naprawdę myślą. Mój towarzysz był człowiekiem, któ</w:t>
        <w:softHyphen/>
        <w:t>rego ustrój sowiecki nie mógł tolerować, był to przecież człowiek starego, przedwojennego autoramentu, inżynier o pewnych kwa</w:t>
        <w:softHyphen/>
        <w:t>lifikacjach, były oficer, a więc jednostka, która musi być usu</w:t>
        <w:softHyphen/>
        <w:t>nięta z życia.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Trzecim lokatorem celi był geolog. Specjalista w zakresie wód mineralnych północnego Kaukazu, który specjalnie badał źródła uzdrowiska Esenłuki i położył duże zasługi dla rozwoju uzdrowisk północnego Kaukazu, przez odkrycie wielu nowych źródeł wód mineralnych. Był wplątany w dużą sprawę „szkod</w:t>
        <w:softHyphen/>
        <w:t>nictwa”. Badania bakteriologiczne wykazały, że w wodach mi</w:t>
        <w:softHyphen/>
        <w:t>neralnych Kisłowodska i innych uzdrowisk, znajdują się bakterie nawozowe. Oskarżono więc kierownictwo uzdrowisk o celową działalność na szkodę uzdrowisk. Jak wiadomo, woda zawiera</w:t>
        <w:softHyphen/>
        <w:t>jąca bakterie nawozowe nie nadaje się do picia. Istotna przyczy</w:t>
        <w:softHyphen/>
        <w:t>na zanieczyszczenia wód była bardzo prosta. Uzdrowiska nie były skanalizowane, a geologiczny układ warstw był tego rodza</w:t>
        <w:softHyphen/>
        <w:t>ju, że wody powierzchniowe przenikały szczelinami do warstw źródłodajnych. Tą drogą bakterie nawozowe dostawały się do wód źródlanych. Wskutek rozbudowy uzdrowisk i zwiększonej frekwencji, wzrosło także zanieczyszczenie źródeł. Mój towarzysz więzienny siedział już dwa lata i czekał go wyrok od ośmiu do dziesięciu lat obozów pracy. Ludzi tego typu co wspomniany geo</w:t>
        <w:softHyphen/>
        <w:t>log, lub inżynier, spotykałem potem w więzieniu częściej. Byli to normalnie wykształceni inteligenci, sympatyzujący przed woj</w:t>
        <w:softHyphen/>
        <w:t>ną z ruchem rewolucyjnym, którzy chcieli lojalnie współpraco</w:t>
        <w:softHyphen/>
        <w:t>wać z ustrojem sowieckim, mając sympatię i pozytywny stosu</w:t>
        <w:softHyphen/>
        <w:t>nek do głoszonych przez ten ustrój zasad. Obecnie trafili do wię</w:t>
        <w:softHyphen/>
        <w:t>zienia, w olbrzymiej większości na skutek bezpodstawnych oskarżeń. Ludzie ci, prawie z reguły krytycznie ale słusznie oce</w:t>
        <w:softHyphen/>
        <w:t>niali ustrój sowiecki i jego błędy.</w:t>
      </w:r>
      <w:r>
        <w:br w:type="page"/>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Czwartym z kolei był Rosjanin, syn emigranta białogwar</w:t>
        <w:softHyphen/>
        <w:t>dzisty, który w Wilnie ukończył prawo i został aresztowany po przyjściu wojsk sowieckich. Oskarżono go o szpiegostwo prze</w:t>
        <w:softHyphen/>
        <w:t>ciw Sowietom, a sprawa jego jako syna emigranta, przedstawia</w:t>
        <w:softHyphen/>
        <w:t>ła się niedobrze. Zdawał on sobie też sprawę, że z więzienia so</w:t>
        <w:softHyphen/>
        <w:t>wieckiego nie wyjdzie. Z nim mogłem mówić po polsku. Mówił bowiem po polsku równie dobrze jak po rosyjsku. Był zdecydo</w:t>
        <w:softHyphen/>
        <w:t>wanym wrogiem Sowietów i miał dużo wiadomości o tym kra</w:t>
        <w:softHyphen/>
        <w:t>ju. On też wiele rzeczy mi wytłumaczył, których nie znałem, lub nie rozumiałem. Siedział na Łubiance o pół roku dłużej ode mnie, cały czas we wspólnej celi, a więc przed jego oczyma przewinęło się już wielu więźniów.</w:t>
      </w:r>
    </w:p>
    <w:p>
      <w:pPr>
        <w:pStyle w:val="Style3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Powyższa czwórka stanowiła starą załogę celi. Siedzieli tu od dawna i ja ich także w celi pozostawiłem. Inne osoby zmie</w:t>
        <w:softHyphen/>
        <w:t>niały się częściej. Byli to kolejarze, aresztowani w związku z ka</w:t>
        <w:softHyphen/>
        <w:t>tastrofami kolejowymi. Tych siedziało dużo. Jak wiadomo, pla</w:t>
        <w:softHyphen/>
        <w:t>gą ruchu kolejowego w Sowietach są katastrofy. Nadto koleje funkcjonują bardzo nieregularnie i z ogromnymi opóźnieniami, walczą z krańcowym brakiem taboru i złym poziomem kwalifi</w:t>
        <w:softHyphen/>
        <w:t>kacji zawodowych personelu. Po każdej katastrofie i każdej czystce na kolejach, szereg pracowników kolejowych różnych stopni, idzie do więzienia. Oczywiście, aresztowania nie wpływa</w:t>
        <w:softHyphen/>
        <w:t>ją i wpłynąć nie mogą na sprawniejsze działanie kolei, ale w ten sposób usuwa się rzekomych winowajców. Spotkałem ich w cza</w:t>
        <w:softHyphen/>
        <w:t>sie mego pobytu na Łubiance kilku. Byli to maszyniści kolejowi, dróżnicy oraz jeden naczelnik ruchu dyrekcji Świerdłowskiej. Syn robotnika z czteroklasowym wykształceniem (na to stanowisko wymagane są w Europie studia akademickie), partyjny komunis</w:t>
        <w:softHyphen/>
        <w:t>ta i typowy półinteligent, ale, co jest rzeczą rzadką w Sowietach, człowiek rozsądny i uczciwy, mający prostą, ale głęboką moral</w:t>
        <w:softHyphen/>
        <w:t>ność, której mu komunizm nie był w stanie rozbić. Otrzymał on, jak się później dowiedziałem, wyrok skazujący na io lat obozu, za szkodnictwo, które jeżeli miało istotnie miejsce, to wypływało z jego bardzo niskiego wykształcenia fachowego, opartego wy</w:t>
        <w:softHyphen/>
        <w:t>łącznie na wiadomościach zdobytych praktyką.</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Kilka tygodni siedział w naszej celi, miły i bardzo inteli</w:t>
        <w:softHyphen/>
        <w:t>gentny chemik, pracownik instytutu naukowo-badawczego w dziale produktów naftowych. Typowy inteligent rosyjski, jeszcze przedwojennego autoramentu, ale już wychowany przez Sowie</w:t>
        <w:softHyphen/>
        <w:t>ty. Człowiek wyznający doktrynę komunistyczną i wierzący w jej realizację, zresztą mający w wielu wypadkach własne zdanie, co jest przestępstwem w stosunkach sowieckich. Kilku więźniów było wojskowych, którzy trafili do więzienia po zakończeniu woj</w:t>
        <w:softHyphen/>
        <w:t>ny fińskiej. Jednym z nich był porucznik, dowódca kompanii pie</w:t>
        <w:softHyphen/>
        <w:t>choty, który ze spadochronem został zrzucony na tyły fińskie, w mundurze żołnierza fińskiego. Tam został aresztowany, osadzo</w:t>
        <w:softHyphen/>
        <w:t>ny w fińskim więzieniu i skazany na śmierć. Następnie, po za</w:t>
        <w:softHyphen/>
        <w:t>warciu pokoju, wymieniony. Wytoczono mu z kolei w Sowietach sprawę o zdradę kraju. Był to przekonany komunista, półinteli</w:t>
        <w:softHyphen/>
        <w:t>gent, o poziomie wykształcenia i kultury poniżej polskiego pod</w:t>
        <w:softHyphen/>
        <w:br w:type="page"/>
      </w:r>
      <w:r>
        <w:rPr>
          <w:color w:val="000000"/>
          <w:spacing w:val="0"/>
          <w:w w:val="100"/>
          <w:position w:val="0"/>
          <w:shd w:val="clear" w:color="auto" w:fill="auto"/>
          <w:lang w:val="pl-PL" w:eastAsia="pl-PL" w:bidi="pl-PL"/>
        </w:rPr>
        <w:t>oficera. On i wojskowi, którzy brali udział w wojnie fińskiej, opowiadali mi o przebiegu walk na froncie, o wielkich stratach wojsk rosyjskich w tych walkach, o bardzo złym kierownictwie wojskowym oraz o bohaterskiej walce i obronie Finnów. Opo</w:t>
        <w:softHyphen/>
        <w:t>wiadania tych ludzi wyrobiły we mnie przekonanie, że wojny w wielkim stylu, np. z Niemcami, Związek Sowiecki nie może wy</w:t>
        <w:softHyphen/>
        <w:t>trzymać, skoro ta mała wojna kosztowała Sowiety tyle wysiłku i spowodowała bardzo poważne trudności aprowizacyjne we</w:t>
        <w:softHyphen/>
        <w:t>wnątrz kraju oraz wielokrotny wzrost cen na produkty żywnoś</w:t>
        <w:softHyphen/>
        <w:t>ciowe na wolnym rynku.</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Późniejsze wypadki zadały kłam temu przeświadczeniu. Oka</w:t>
        <w:softHyphen/>
        <w:t>zało się, że rząd sowiecki, spodziewając się wojny i gotując się do niej na froncie europejskim, w wojnie z Finlandią celowo u- żył tylko drobnej części swych sił i wyprowadził do walki prze</w:t>
        <w:softHyphen/>
        <w:t>ważnie przestarzałą i lichą broń. Postępowanie to miało na celu wprowadzić w błąd opinię świata, a w pierwszej linii opinię ge</w:t>
        <w:softHyphen/>
        <w:t>neralnego sztabu niemieckiego co do siły i wartości armii sowiec</w:t>
        <w:softHyphen/>
        <w:t>kiej. Cel ten został osiągnięty. Istotnej siły i wartości armii so</w:t>
        <w:softHyphen/>
        <w:t>wieckiej przed wojną z Niemcami nikt nie znał i z gigantycznych zbrojeń sowieckich nikt sobie w pełni nie zdawał sprawy.</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Mieliśmy także, jako lokatora w celi, sowieckiego Żyda, pracującego jak większość jego rodaków w Rosji Sowieckiej, w handlu, oczywiście państwowym. Prywatny handel w Sowietach nie istnieje, prócz tzw. bazarów po miastach, gdzie kołchoźnicy po dowolnych cenach sprzedają produkty żywnościowe, jakie im pozostały po uregulowaniu zobowiązań wobec państwa. Więzień ten był przez nadzór i administrację więzienną wyjątkowo dob</w:t>
        <w:softHyphen/>
        <w:t>rze traktowany i korzystał z różnych udogodnień. Mógł częściej wypisywać sobie produkty ze sklepu więziennego, otrzymał no</w:t>
        <w:softHyphen/>
        <w:t>wy materac, był lepiej traktowany przez śledztwo. Pozwalano mu na dostarczanie dowodów swej niewinności tak dalece, że miał nadzieję, iż uda mu się o swej niewinności przekonać współroda</w:t>
        <w:softHyphen/>
        <w:t>ków, prowadzących jego śledztwo. Później spotkałem więcej Ży</w:t>
        <w:softHyphen/>
        <w:t>dów w więzieniu. Wszyscy oni stanowili element w stosunku do Rosjan, kulturalniejszy, inteligentniejszy, a w wielu wypadkach o lepszych kwalifikacjach fachowych. W śledztwie mieli wszyscy pewne fory i byli lepiej traktowani. Mogłem zauważyć głęboką nienawiść do nich u Rosjan. Antysemityzm jest w Sowietach za</w:t>
        <w:softHyphen/>
        <w:t>kazany i uważany za jedno z najgorszych odstępstw od sowiec</w:t>
        <w:softHyphen/>
        <w:t>kiego światopoglądu, dlatego też jest starannie ukrywany i wy</w:t>
        <w:softHyphen/>
        <w:t>bucha tylko wyjątkowo. Niemniej antysemityzm w Rosji Śowiec- kiej jest bardzo powszechny i silny, a stare ,,biej Żydów, spasaj Rasieju” jest dzisiaj również żywe, jak przed rewolucją, a może nienawiść jest dziś silniejsza, bo w oczach opinii publicz</w:t>
        <w:softHyphen/>
        <w:t>nej bezprawia i gwałt władzy sowieckiej spadają w pierwszej li</w:t>
        <w:softHyphen/>
        <w:t>nii na Żydów. Tym się też tłumaczy, że na równi z rodowitymi Rosjanami idą oni do więzień. To ma udowodnić bezstronność i obiektywizm władzy sowieckiej.</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 naszej celi trafił też stróż cerkiewny, typowy chłop wiel- korosyjski. Był to człowiek, który miał odwagę, oficjalnie rano</w:t>
        <w:br w:type="page"/>
      </w:r>
      <w:r>
        <w:rPr>
          <w:color w:val="000000"/>
          <w:spacing w:val="0"/>
          <w:w w:val="100"/>
          <w:position w:val="0"/>
          <w:shd w:val="clear" w:color="auto" w:fill="auto"/>
          <w:lang w:val="pl-PL" w:eastAsia="pl-PL" w:bidi="pl-PL"/>
        </w:rPr>
        <w:t>i wieczór, modlić się w celi, bijąc pokłony i żegnając się przed nieistniejącą ikoną. Opowiadał mi on wiele o strasznych stosun</w:t>
        <w:softHyphen/>
        <w:t>kach, jakie panują na wsi sowieckiej po wprowadzeniu kołcho</w:t>
        <w:softHyphen/>
        <w:t>zów, o ucisku religii i trudnościach związanych z wykonywaniem praktyk religijnych. Cytował stale Ewangelię i Pismo Święte, je</w:t>
        <w:softHyphen/>
        <w:t>dyne książki, które czytywał. Stał na stanowisku, że przyszłość jest w ręku Boga, wierzył niezłomnie w szybki upadek Sowie</w:t>
        <w:softHyphen/>
        <w:t>tów, twierdząc, że jest to pragnienie szerokich mas chłopów, wy</w:t>
        <w:softHyphen/>
        <w:t>zutych przez kołchozy z ziemi i zamienionych w niewolników, żyjących w nędzy. Spodziewał się szybkiej wojny, która zmiecie Sowiety. Wszystkim swoim rozumowaniom i ocenom politycz</w:t>
        <w:softHyphen/>
        <w:t>nych stosunków dawał uzasadnienie religijne, powołując się na cytaty z Pisma Świętego i Ewangelii. Był aresztowany za agi</w:t>
        <w:softHyphen/>
        <w:t>tację religijną i miał bardzo ciężką sprawę.</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Do bardziej ciekawych więźniów należał także 70-letni ma</w:t>
        <w:softHyphen/>
        <w:t>hometanin, Tatar, nauczyciel przy meczecie, który za propagan</w:t>
        <w:softHyphen/>
        <w:t>dę panislamizmu otrzymał 8 lat więzienia. Odsiedział już 5 lat i wytoczono mu nową sprawę. Był to milczący, uprzejmy i zamk</w:t>
        <w:softHyphen/>
        <w:t>nięty w sobie człowiek wschodu, słabo zresztą mówiący po rosyj</w:t>
        <w:softHyphen/>
        <w:t>sku. Innych, którzy przeszli przez naszą celę, nie opisuję, nie da</w:t>
        <w:softHyphen/>
        <w:t>li się poznać, bo byli zbyt krótko, albo nie przedstawiali typów bardziej ciekawych lub charakterystycznych.</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O klęsce Francji i wypadkach na Zachodzie dowiedziałem się w lipcu. Wiadomości były dla mnie zupełnie nieoczekiwane i z przyczyn poniesionej przez Francję klęski nie mogłem sobie zdać sprawy. Zresztą wiadomości, które przychodziły, były bar</w:t>
        <w:softHyphen/>
        <w:t>dzo fragmentaryczne i dopiero w parę miesięcy później mogłem mniej więcej ustalić prawdziwy przebieg wypadków. Rozumia</w:t>
        <w:softHyphen/>
        <w:t>łem, że klęska Francji wpłynie na bardzo znaczne przedłużenie wojny i że, z kolei, Niemcy zaatakują Anglię. Zdawałem sobie jednak sprawę, że bez floty opanowanie Anglii jest niemożliwe a ataki lotnicze nie mogą dać Niemcom rozstrzygającego zwycięst</w:t>
        <w:softHyphen/>
        <w:t>wa. Później otrzymane wiadomości ten mój pogląd potwierdzi</w:t>
        <w:softHyphen/>
        <w:t>ły. Zdawałem sobie sprawę, że opanowanie Francji, Belgii i Ho</w:t>
        <w:softHyphen/>
        <w:t>landii, Danii i Norwegii, nie tylko nie poprawia aprowizacyjnej sytuacji Niemiec, ale raczej to położenie pogarsza. Wszystkie te kraje posiadają przecież negatywny bilans aprowizacyjny. Na</w:t>
        <w:softHyphen/>
        <w:t>wet ewentualny atak na Bałkany, który przewidywałem, bilan</w:t>
        <w:softHyphen/>
        <w:t>su aprowizacyjnego nie może poprawić, a wobec tego, ze wzglę</w:t>
        <w:softHyphen/>
        <w:t>du na przedłużającą się wojnę, Niemcy będą musiały poszukać rozwiązania problemu swego niedoboru żywnościowego. Znaleźć to rozwiązanie będą mogły jedynie w Rosji. Opanowanie bowiem czarnoziemów rosyjskich stwarza teoretycznie dostateczną pod</w:t>
        <w:softHyphen/>
        <w:t>stawę aprowizacyjną nie tylko dla Niemiec, ale i dla całej Euro</w:t>
        <w:softHyphen/>
        <w:t>py. Czarnoziemy te przed wojną światową karmiły Europę. Wie</w:t>
        <w:softHyphen/>
        <w:t>działem, że w rządzących kołach Niemiec istnieje przekonanie, że z Rosji, nawet przy jej obecnym stanie gospodarczym, uda się wiele wyciągnąć, a przy dobrej organizacji produkcja może być szybko podniesiona. Opanowanie Rosji byłoby równoznaczne z rozerwaniem blokady angielskiej. Wszystkie te przesłanki skło</w:t>
        <w:softHyphen/>
        <w:br w:type="page"/>
      </w:r>
      <w:r>
        <w:rPr>
          <w:color w:val="000000"/>
          <w:spacing w:val="0"/>
          <w:w w:val="100"/>
          <w:position w:val="0"/>
          <w:shd w:val="clear" w:color="auto" w:fill="auto"/>
          <w:lang w:val="pl-PL" w:eastAsia="pl-PL" w:bidi="pl-PL"/>
        </w:rPr>
        <w:t>niły mnie do wniosku, źe Niemcy będą musiały podjąć i podejmą wojnę ze Związkiem Sowieckim.</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O istnieniu umowy niemiecko-sowieckiej i o zobowiązaniu Związku aprowidowania Niemiec wiedziałem. Zdawałem sobie jednak sprawę, źe umowa ta nie będzie i nie może być przez So</w:t>
        <w:softHyphen/>
        <w:t>wiety wykonana i źe tą drogą bilans aprowizacyjny Niemiec nie może być wyrównany. Z drugiej strony było dla mnie jasne, źe Rosja sowiecka przygotowuje atak na państwa kapitalistyczne i źe z tym atakiem wyczekuje na właściwy moment. Wedle ofic</w:t>
        <w:softHyphen/>
        <w:t>jalnej opinii w Sowietach, która stała się opinią powszechną, wal</w:t>
        <w:softHyphen/>
        <w:t>ka państw kapitalistycznych ze sobą jest środkiem do osłabienia tych państw. Gdy państwa kapitalistyczne dojdą do stanu wy</w:t>
        <w:softHyphen/>
        <w:t>czerpania, wówczas przyjdzie właściwy moment dla ataku ze stro</w:t>
        <w:softHyphen/>
        <w:t>ny Sowietów i dla wprowadzenia komunizmu w Europie. Gdy do więzienia przyszła wiadomość, źe niemiecka próba ataku na Anglię się nie udała, zdałem sobie sprawę, źe teraz przyszedł czas na atak Niemiec na Rosję. Wiadomości, które przychodzi</w:t>
        <w:softHyphen/>
        <w:t>ły o układzie niemiecko-sowieckim, na mój sąd wpływu nie mia</w:t>
        <w:softHyphen/>
        <w:t>ły. Układ ten oceniałem jako typową dla niemieckiej i sowieckiej dyplomacji grę polityczną, mającą na celu zaskoczenie przeciw</w:t>
        <w:softHyphen/>
        <w:t>nika w momencie, gdy ataku będzie się najmniej spodziewał. Dla</w:t>
        <w:softHyphen/>
        <w:t>tego też, poczynając od sierpnia 1940 r., zacząłem czekać na wia</w:t>
        <w:softHyphen/>
        <w:t>domości, które by mówiły o wojnie niemiecko-sowieckiej. Przy</w:t>
        <w:softHyphen/>
        <w:t>puszczałem, źe wojna rozpocznie się na wiosnę 1941 a do tego czasu będzie prowadzony kamuflaż gry politycznej.</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Orientowałem się na tyle w siłach Sowietów, by zdawać so</w:t>
        <w:softHyphen/>
        <w:t>bie sprawę, źe wojna skończyć się musi klęską sowiecką, mimo, źe będzie to wojna bardzo ciężka ze względu na olbrzymie obsza</w:t>
        <w:softHyphen/>
        <w:t>ry Związku Sowieckiego, bezdroża, rozbudowany sowiecki prze</w:t>
        <w:softHyphen/>
        <w:t>mysł wojenny i pomimo wszystko wysoką wartość moralną ar</w:t>
        <w:softHyphen/>
        <w:t>mii sowieckiej, zwłaszcza młodszych oficerów i podoficerów. Wojna, której oczekiwałem, była i dla mnie osobiście jedyną na</w:t>
        <w:softHyphen/>
        <w:t>dzieją wyjścia na wolność. Zdawałem sobie sprawę, źe mój los przy istniejącym stanie rzeczy jest przesądzony i jedynie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ojna może zmienić moje obecnie beznadziejne położenie. Przekontro- lowawszy moje rozumowanie kilkakrotnie i upewniwszy się, źe jest słuszne, żyłem nadzieją na przewidywaną przeze mgie woj</w:t>
        <w:softHyphen/>
        <w:t>nę, mimo źe ze świata zewnętrznego do mojej celi przychodziły coraz to nowe wiadomości o zacieśniającej się współpracy Nie</w:t>
        <w:softHyphen/>
        <w:t>miec z Sowietami. Sowiety prowadziły, jak ją określano, ,,genialną politykę Mołotowa”, która pozwalała im gromadzić si</w:t>
        <w:softHyphen/>
        <w:t>ły i zbroić się do przyszłego uderzenia we właściwym, przez So</w:t>
        <w:softHyphen/>
        <w:t>wiety wybranym, momencie. Tę politykę, wszyscy moi rozmów</w:t>
        <w:softHyphen/>
        <w:t>cy tak właśnie rozumieli i patrioci sowieccy widzieli przyszłość w najświetniejszych dla Sowietów barwach, a sowiecki Berlin i Paryż wydawał im się bliski. Ocena, źe wojna musi się zakoń</w:t>
        <w:softHyphen/>
        <w:t>czyć klęską sowiecką była, jak się później okazało, także oceną rządzących kół niemieckich. O tym wiedziałem. Nawet najbar</w:t>
        <w:softHyphen/>
        <w:t>dziej pesymistyczna ocena przeciwnika mówiła o niemieckiej przewadze. Przewaga ta w późniejszej wojnie istotnie się okaza</w:t>
        <w:softHyphen/>
        <w:br w:type="page"/>
      </w:r>
      <w:r>
        <w:rPr>
          <w:color w:val="000000"/>
          <w:spacing w:val="0"/>
          <w:w w:val="100"/>
          <w:position w:val="0"/>
          <w:shd w:val="clear" w:color="auto" w:fill="auto"/>
          <w:lang w:val="pl-PL" w:eastAsia="pl-PL" w:bidi="pl-PL"/>
        </w:rPr>
        <w:t>ła, lecz wszystkie oceny zostały przekreślone przez nieoczekiwa</w:t>
        <w:softHyphen/>
        <w:t>ny wprost stan zbrojeń sowieckich i bitność czerwonej armii.</w:t>
      </w:r>
    </w:p>
    <w:p>
      <w:pPr>
        <w:pStyle w:val="Style37"/>
        <w:keepNext w:val="0"/>
        <w:keepLines w:val="0"/>
        <w:widowControl w:val="0"/>
        <w:shd w:val="clear" w:color="auto" w:fill="auto"/>
        <w:bidi w:val="0"/>
        <w:spacing w:before="0" w:after="360" w:line="202" w:lineRule="auto"/>
        <w:ind w:left="0" w:right="0" w:firstLine="500"/>
        <w:jc w:val="both"/>
      </w:pPr>
      <w:r>
        <w:rPr>
          <w:color w:val="000000"/>
          <w:spacing w:val="0"/>
          <w:w w:val="100"/>
          <w:position w:val="0"/>
          <w:shd w:val="clear" w:color="auto" w:fill="auto"/>
          <w:lang w:val="pl-PL" w:eastAsia="pl-PL" w:bidi="pl-PL"/>
        </w:rPr>
        <w:t>Pod koniec lipca stan mojego zdrowia uległ załamaniu. 6-cio miesięczny głód i bardzo ciężkie warunki lwowskiego wię</w:t>
        <w:softHyphen/>
        <w:t>zienia oraz niedostateczne odżywianie na Łubiance wyczerpały moje siły. Bardzo schudłem, zaczęły mi się ruszać i wypadać zęby, (początki szkorbutu) organizm był wyczerpany całkowicie. W końcu przyszła biegunka, bardzo niebezpieczna choroba wię</w:t>
        <w:softHyphen/>
        <w:t>zienna wywołana wyczerpaniem. Zacząłem się domagać pomocy lekarskiej i poprawy pożywienia. Pomimo choroby do ustępu puszczano mnie tylko dwa razy dziennie, zgodnie z więziennymi przepisami. Wywołało to bardzo dotkliwe cierpienia. Doprowa</w:t>
        <w:softHyphen/>
        <w:t>dzony do ostateczności, odmówiłem przyjęcia obiadu. Po pierw</w:t>
        <w:softHyphen/>
        <w:t>szej odmowie i wyjaśnieniu przyczyn z mojej strony, zabrano mnie z celi i karnie przeniesiono do innej. W Sowietach wszel</w:t>
        <w:softHyphen/>
        <w:t>ki protest w więzieniach, a zwłaszcza głodówka i odmawianie przyjmowania pożywienia, są bezwzględnie karane. Pomimo tego, po paru tygodniach, moje starania umotywowane istotnie bardzo złym stanem zdrowia, dały ten efekt, że przyznano mi do</w:t>
        <w:softHyphen/>
        <w:t>datkową porcję 250 gramów białego chleba i obiad, złożony z pożywnej zupy i mięsnego dania. Ponadto otrzymywałem dzien</w:t>
        <w:softHyphen/>
        <w:t>nie po 12 papierosów najgorszego gatunku. Widocznie ostatecz</w:t>
        <w:softHyphen/>
        <w:t>na decyzja w mojej sprawie jeszcze nie zapadła i chciano mnie mieć w swojej dyspozycji na wszelki wypadek, postanowiono więc utrzymać mnie przy życiu.</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NOWA WSPÓLNA CELA NA ŁUBIANCE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nowej celi Nr 39 przesiedziałem jeszcze cały miesiąc na dawnych warunkach i dopiero 10 października otrzymałem lep</w:t>
        <w:softHyphen/>
        <w:t>sze pożywienie, które było zupełnie wystarczające. Zaczęło mi też przybywać sił i skończyła się biegunka, która mnie straszli</w:t>
        <w:softHyphen/>
        <w:t>wie męczyła. Zacząłem się czuć lepiej. W końcu grudnia, stwier</w:t>
        <w:softHyphen/>
        <w:t>dziłem jednak nowe nieszczęście jakie mnie spotkało, a miano</w:t>
        <w:softHyphen/>
        <w:t>wicie, oślepłem na prawe oko. Lekarz więzienny stwierdził ka</w:t>
        <w:softHyphen/>
        <w:t>taraktę. Okulary, które jako krótkowidz nosiłem, zostały mi za</w:t>
        <w:softHyphen/>
        <w:t>brane jeszcze we Lwowie, wzrok mój w związku z osłabieniem całego organizmu, także osłabł, nadto od ciągle świecącego w oczy światła elektrycznego oczy mnie stale bolały, zacząłem więc oczy zawiązywać chustką na noc i przez część dnia gdy świeci</w:t>
        <w:softHyphen/>
        <w:t>ła się elektryczność. W grudniu, gdy stwierdziłem ślepotę pra</w:t>
        <w:softHyphen/>
        <w:t>wego oka, zacząłem oczywiście jeszcze bardziej oszczędzać dru</w:t>
        <w:softHyphen/>
        <w:t>gie oko.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 nowej celi przebyłem ogółem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miesięcy. Przez ten czas przewinęła się przez nią długa galeria obywateli sowieckich, któ</w:t>
        <w:softHyphen/>
        <w:t>rzy pozwolili mi lepiej poznać życie i stosunki w Związku So</w:t>
        <w:softHyphen/>
        <w:t>wieckim. Poznałem tu kilku młodych ludzi, wziętych do więzie</w:t>
        <w:softHyphen/>
        <w:t>nia wprost z wolności. Pozwolili mi oni zorientować się w po</w:t>
        <w:softHyphen/>
        <w:t>ziomie moralnym i umysłowym, młodego sowieckiego pokolenia.</w:t>
        <w:br w:type="page"/>
      </w:r>
      <w:r>
        <w:rPr>
          <w:color w:val="000000"/>
          <w:spacing w:val="0"/>
          <w:w w:val="100"/>
          <w:position w:val="0"/>
          <w:shd w:val="clear" w:color="auto" w:fill="auto"/>
          <w:lang w:val="pl-PL" w:eastAsia="pl-PL" w:bidi="pl-PL"/>
        </w:rPr>
        <w:t>Byli to wychowankowie szkoły powszechnej, szkoły średniej, oraz wyższych szkół. Spotkałem też ludzi naukowo pracujących w instytutach naukowych, oraz profesorów uniwersytetu, zarówno edycji przedwojennej, jak i takich, którzy swe wykształcenie o- trzymali przy władzy sowieckiej. Liczną grupę stanowili członko</w:t>
        <w:softHyphen/>
        <w:t>wie partii komunistycznej, którzy popadli w niełaskę i oskarże</w:t>
        <w:softHyphen/>
        <w:t>ni byli o knowania opozycyjne — bardzo ciężkie w Sowietach oskarżenie. Byli to przeważnie rodowici proletariusze (arys</w:t>
        <w:softHyphen/>
        <w:t>tokracja sowiecka) których źródłem wiadomości było przeważnie samouctwo, obejmujące zakres szkoły średniej i oczytanie w lite</w:t>
        <w:softHyphen/>
        <w:t>raturze polityczno-partyjnej, dającej podstawy socjalistycznego i komunistycznego światopoglądu. Wśród tych ludzi spotykałem także pracowników NKWD, których do więzienia posłała czyst</w:t>
        <w:softHyphen/>
        <w:t>ka wewnętrzna.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Wśród działaczy komunistycznych spotkałem starego bolsze</w:t>
        <w:softHyphen/>
        <w:t>wika, towarzysza Lenina, byłego redaktora politycznego ,,Izwie- stii”. Był to zasłużony dla rewolucji, Żyd rosyjski, Ahamkes, który przyjął nazwisko Stiekłow i pod tym nazwiskiem, jest zna</w:t>
        <w:softHyphen/>
        <w:t>ny. Miał on już 68 lat i od 50 lat był członkiem partii. Miał on też wielkie zasługi dla rewolucji, zwłaszcza przez zrewolucjoni</w:t>
        <w:softHyphen/>
        <w:t xml:space="preserve">zowanie armii i należał dc przywódców ruchu bolszewickiego, stojąc blisko Lenina. Jego artykuły polityczne w latach 1921-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5 były czytane przez całą Rosję. Był on też, jako redaktor „Izwiestii”, znany zagranicą. Gdy wraz z wielu innymi komu</w:t>
        <w:softHyphen/>
        <w:t>nistami popadł w niełaskę, otrzymał na podstawie wyroku admi</w:t>
        <w:softHyphen/>
        <w:t xml:space="preserve">nistracyjnego </w:t>
      </w:r>
      <w:r>
        <w:rPr>
          <w:i/>
          <w:iCs/>
          <w:color w:val="000000"/>
          <w:spacing w:val="0"/>
          <w:w w:val="100"/>
          <w:position w:val="0"/>
          <w:shd w:val="clear" w:color="auto" w:fill="auto"/>
          <w:lang w:val="pl-PL" w:eastAsia="pl-PL" w:bidi="pl-PL"/>
        </w:rPr>
        <w:t>(Osoboje Sowieszczanije)</w:t>
      </w:r>
      <w:r>
        <w:rPr>
          <w:color w:val="000000"/>
          <w:spacing w:val="0"/>
          <w:w w:val="100"/>
          <w:position w:val="0"/>
          <w:shd w:val="clear" w:color="auto" w:fill="auto"/>
          <w:lang w:val="pl-PL" w:eastAsia="pl-PL" w:bidi="pl-PL"/>
        </w:rPr>
        <w:t xml:space="preserve"> 8 lat więzienia, które od</w:t>
        <w:softHyphen/>
        <w:t>siadywał w Orle. Obecnie wszczęto ponownie jego sprawę. Cho</w:t>
        <w:softHyphen/>
        <w:t>dziło o to, aby on, sławny Stiekłow-Ahamkes, uznał swoje błę</w:t>
        <w:softHyphen/>
        <w:t>dy i złożył oświadczenie, źe obecny kierunek partii jest właściwy i odpowiada ściśle wskazaniom Lenina. Takiego oświadczenia pan Stiekłow złożyć nie chciał, uważał bowiem, że prawdziwa in</w:t>
        <w:softHyphen/>
        <w:t>terpretacja ,,Pisma Świętego” może tylko od niego pochodzić i on jedynie jest do tej interpretacji powołany. Jako przedstawi</w:t>
        <w:softHyphen/>
        <w:t>ciel ,,Wiary prawdziwej”, patrzał z pogardą na obecnych wład</w:t>
        <w:softHyphen/>
        <w:t>ców Rosji Sowieckiej, jako na przedstawicieli herezji. W tych warunkach jego sprawa przybierała bardzo zły obrót. Patrząc z pogardą na młode pokolenie komunistów, żył całkowicie rewolu</w:t>
        <w:softHyphen/>
        <w:t>cyjnym komunizmem i wspomnieniami walk, jakie bolszewicy to</w:t>
        <w:softHyphen/>
        <w:t>czyli, jeszcze w przedrewolucyjnym okresie. Mnie zamęczał swo</w:t>
        <w:softHyphen/>
        <w:t>imi wspomnieniami z tych czasów i nie mógł zrozumieć mojej w tej dziedzinie ignorancji a zwłaszcza, gdy nie wiedziałem o dzia</w:t>
        <w:softHyphen/>
        <w:t>łalności Żydów polskiego pochodzenia i paru zrusyfikowanych Polaków, którzy brali udział w ruchu rewolucyjnym rosyjskim.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celi spotkałem także udmurta, przedstawiciela fińskiego szczepu mieszkającego w Rosji centralnej, zwanego także wot- jakami. Był to człowiek wyjątkowo rozumny o samorodnym roz</w:t>
        <w:softHyphen/>
        <w:t>sądku i zdrowym sądzie o rzeczach i zjawiskach. Odgrywał w swóim czasie dużą rolę i zajmował wysokie stanowisko w sowiec</w:t>
        <w:softHyphen/>
        <w:t>kiej administracji państwowej. Został oskarżony o nacjonalizm udmurski, do czego przyczepiono współdziałanie z Finlandią i da-</w:t>
        <w:br w:type="page"/>
      </w:r>
      <w:r>
        <w:rPr>
          <w:color w:val="000000"/>
          <w:spacing w:val="0"/>
          <w:w w:val="100"/>
          <w:position w:val="0"/>
          <w:shd w:val="clear" w:color="auto" w:fill="auto"/>
          <w:lang w:val="pl-PL" w:eastAsia="pl-PL" w:bidi="pl-PL"/>
        </w:rPr>
        <w:t>żenie do związania plemion fińskich w Rosji z Finnami. Od 7-iu lat tułał się po więzieniach i obozach. Ostatnio uciekł z obozu. Przyczyną ucieczki były okoliczności rodzinne. Jego syn, pozba</w:t>
        <w:softHyphen/>
        <w:t>wiony opieki rodzicielskiej, został zawodowym złodziejem. Oj</w:t>
        <w:softHyphen/>
        <w:t>ciec dowiedział się o tym, uciekł z obozu, wpłynął na syna, ma</w:t>
        <w:softHyphen/>
        <w:t>jąc autorytet nie tylko ojca, ale i wieloletniego więźnia i sprowa</w:t>
        <w:softHyphen/>
        <w:t xml:space="preserve">dził </w:t>
      </w:r>
      <w:r>
        <w:rPr>
          <w:rFonts w:ascii="Arial" w:eastAsia="Arial" w:hAnsi="Arial" w:cs="Arial"/>
          <w:i/>
          <w:iCs/>
          <w:color w:val="000000"/>
          <w:spacing w:val="0"/>
          <w:w w:val="100"/>
          <w:position w:val="0"/>
          <w:sz w:val="14"/>
          <w:szCs w:val="14"/>
          <w:shd w:val="clear" w:color="auto" w:fill="auto"/>
          <w:lang w:val="pl-PL" w:eastAsia="pl-PL" w:bidi="pl-PL"/>
        </w:rPr>
        <w:t>go na</w:t>
      </w:r>
      <w:r>
        <w:rPr>
          <w:color w:val="000000"/>
          <w:spacing w:val="0"/>
          <w:w w:val="100"/>
          <w:position w:val="0"/>
          <w:shd w:val="clear" w:color="auto" w:fill="auto"/>
          <w:lang w:val="pl-PL" w:eastAsia="pl-PL" w:bidi="pl-PL"/>
        </w:rPr>
        <w:t xml:space="preserve"> drogę uczciwej pracy. Po spełnieniu tego zadania sam chciał się urządzić. Został jednak aresztowany i dostawiony na Łubiankę. Opowiadał mi wiele o obyczajach i sposobie życia u udmurtów (co znaczy ludzie lasu). Do wprowadzenia kołchozów chłopom powodziło się dobrze i żyli zamożnie. Dziś są w nędzy. Ich ciekawa obyczajowość i kultura ludowa, ulega likwidacji. Był on, jak i wielu innych, przeciwnikiem kołchozów i słusznie uważał je za przyczynę nędzy, w której żyje dzisiejsza wieś so</w:t>
        <w:softHyphen/>
        <w:t>wiecka. Stał też na stanowisku, że Rosja sowiecka w razie woj</w:t>
        <w:softHyphen/>
        <w:t>ny z Niemcami nie zdoła stawić zwycięskiego oporu.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celi znalazł się też Francuz. Robotnik rolny z południo</w:t>
        <w:softHyphen/>
        <w:t>wej Francji, bardzo miły i inteligentny. We Francji był pod wpływami propagandy komunistycznej. W czasie wojny dostał się do niewoli i pracował na pograniczu sowieckim w Prusach Wschodnich, jako robotnik rolny. Powodziło mu się dobrze, po</w:t>
        <w:softHyphen/>
        <w:t>mimo to postanowił przedostać się do Sowietów, do kraju neu</w:t>
        <w:softHyphen/>
        <w:t>tralnego, o którym tyle słyszał dobrego, spodziewając się, że przy pomocy francuskiego poselstwa przejedzie do Syrii. Prze</w:t>
        <w:softHyphen/>
        <w:t>szedł granicę i oddał się w ręce posterunku sowieckiego. Prze</w:t>
        <w:softHyphen/>
        <w:t>siedział kilka miesięcy w strasznych warunkach w więzieniu bia</w:t>
        <w:softHyphen/>
        <w:t>łostockim i został przywieziony do Moskwy na Łubiankę. Nie umiał ani jednego słowa po rosyjsku. Byłem jedynym człowie</w:t>
        <w:softHyphen/>
        <w:t>kiem, z którym mógł w celi rozmawiać. Gawędziliśmy też cały</w:t>
        <w:softHyphen/>
        <w:t>mi godzinami.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komunizmu i radykalizmu był uleczony gruntownie. Wi</w:t>
        <w:softHyphen/>
        <w:t>dział przyszłość Francji w powrocie do katolicyzmu, do tradycji i patriotyzmu. Gdy moich towarzyszy więziennych informowa</w:t>
        <w:softHyphen/>
        <w:t>łem o stopie życiowej i zarobkach tego francuskiego robotnika rolnego, po prostu nie wierzyli.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 celi przychodzili także ludzie, którzy po kilka lat prze</w:t>
        <w:softHyphen/>
        <w:t>pracowali w obozach na dalekiej północy, w Turkiestanie, albo pod Kujbyszewem, a obecnie ich sprawy były rozpatrywane po</w:t>
        <w:softHyphen/>
        <w:t>nownie. Na wszystkich tych ludziach obozy pozostawiły głębo</w:t>
        <w:softHyphen/>
        <w:t>kie piętno i żaden z nich nie był już zdolny żyć w normalnych wa</w:t>
        <w:softHyphen/>
        <w:t>runkach. Obozy pozbawiły ich zmysłu moralnego i wyrobiły wro</w:t>
        <w:softHyphen/>
        <w:t>gi, przepojony nieufnością, stosunek do innych ludzi. Spotyka</w:t>
        <w:softHyphen/>
        <w:t>łem licznych inteligentów, którzy krytycznie patrzyli na efekt 20- letniej działalności Sowietów.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Ludzie ci mówili o sobie, że są bezpartyjni. Opinie ich były dla mnie szczególnie cenne, stanowili oni przecież odbicie ogrom</w:t>
        <w:softHyphen/>
        <w:t>nej większości obywateli sowieckich. Byli to przeważnie ludzie na kierowniczych stanowiskach i kierownicy opinii w swoich środowiskach, z reguły ludzie lepiej sytuowani, którzy zrobili większą lub mniejszą karierę życiową ściśle związaną z władzą</w:t>
        <w:br w:type="page"/>
      </w:r>
      <w:r>
        <w:rPr>
          <w:color w:val="000000"/>
          <w:spacing w:val="0"/>
          <w:w w:val="100"/>
          <w:position w:val="0"/>
          <w:shd w:val="clear" w:color="auto" w:fill="auto"/>
          <w:lang w:val="pl-PL" w:eastAsia="pl-PL" w:bidi="pl-PL"/>
        </w:rPr>
        <w:t>sowiecką i z ich partyjną przynależnością. Znaczny procent tych ludzi trafia do więzienia. Pokolenie rewolucyjne komunistów jest już prawie doszczętnie zlikwidowane. Wystarczy być tylko po</w:t>
        <w:softHyphen/>
        <w:t>dejrzanym o opozycyjne nastroje, aby trafić do więzienia. Ten stan rzeczy uniemożliwia przewrót wewnętrzny i zapewnia jedno</w:t>
        <w:softHyphen/>
        <w:t>litość i zwartość zewnętrzną partii rządzącej.</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Dawna, przedwojenna, burżuazja została już dawno zlikwi</w:t>
        <w:softHyphen/>
        <w:t>dowana. Dziś likwiduje się jej resztki, które poszły na kompro</w:t>
        <w:softHyphen/>
        <w:t>mis i służyły systemowi bolszewickiemu. Tych ludzi uważa się zawsze za niepewnych. Należy pamiętać o tym, że pochodzenie szlacheckie, burżuazyjne, czy kułackie, tak samo dyskwalifiku</w:t>
        <w:softHyphen/>
        <w:t>je człowieka w Sowietach, jak żydowskie w Niemczech, lub mu</w:t>
        <w:softHyphen/>
        <w:t>rzyńskie w Stanach Zjednoczonych. Wyjątki są dopuszczone, ale tak nieliczne, jak w Niemczech w stosunku do Żydów, lub w Stanach Zjednoczonych do Murzynów. Pełnego zaufania nigdy jednak nie mogą uzyskać. Ze strony dawnej burżuazji ustrojo</w:t>
        <w:softHyphen/>
        <w:t>wi sowieckiemu nic nie grozi, siła ta bowiem nie istnieje. Mimo to, zadowolonych ludzi w Rosji nie ma. Chłop żyje w nędzy i jego praca jest przedmiotem straszliwego wyzysku przez państ</w:t>
        <w:softHyphen/>
        <w:t>wo. Robotnik ma stopę życiową niższą niż przed wojną, musi nadmiernie pracować, wyrabiając wysokie normy za nędzną pła</w:t>
        <w:softHyphen/>
        <w:t>cę, inteligent jest kwalifikowany nie na podstawie swej pracy i umiejętności, ale pod kątem widzenia jego stosunku do partii rządzącej i zaufania, jakie zdobył dla siebie u rządzących. Jedy</w:t>
        <w:softHyphen/>
        <w:t>nie ludziom partii siedzącym na stanowiskach kierowniczych, oraz NKWD, powodzi się lepiej, o ile oczywiście nie staną się podejrzani o knowania opozycyjne.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Aparat państwowy funkcjonuje źle wskutek przerostu biu</w:t>
        <w:softHyphen/>
        <w:t>rokracji, braku sił kwalifikowanych i złej organizacji. Jeszcze go</w:t>
        <w:softHyphen/>
        <w:t>rzej przedstawiają się przedsiębiorstwa państwowe. Tam te same przyczyny prowadzą do oczywistych błędów i olbrzymich deficy</w:t>
        <w:softHyphen/>
        <w:t>tów, narażając produkcję na kolosalne straty. Muszę tu nadmie</w:t>
        <w:softHyphen/>
        <w:t>nić, że pojęcie deficytu w naszym tego słowa znaczeniu w Sowie</w:t>
        <w:softHyphen/>
        <w:t>tach nie może istnieć. Każde przedsiębiorstwo posiada budżet wydatków, pokrywanych przez państwo i plan produkcji, który obowiązane jest wykonać. Przydział surowców i półfabrykatów otrzymuje, zgodnie z planem, od innego przedsiębiorstwa. Plan musi być wykonany, najczęściej jest on nawet przekroczony. In</w:t>
        <w:softHyphen/>
        <w:t>na rzecz jakość produktu, ta zależy przecież od otrzymanych su</w:t>
        <w:softHyphen/>
        <w:t>rowców i półfabrykatów oraz od funkcjonowania samego przed</w:t>
        <w:softHyphen/>
        <w:t>siębiorstwa. Wobec tego, że przedsiębiorstwa pomocnicze tak jak i samo przedsiębiorstwo przetwórcze, pracują źle, efekt końco</w:t>
        <w:softHyphen/>
        <w:t>wy jest jasny. Towar zresztą zawsze ma nabywcę, bo albo naby</w:t>
        <w:softHyphen/>
        <w:t>wa go państwo albo idzie na rynek. Na rynku brak jest wszyst</w:t>
        <w:softHyphen/>
        <w:t>kiego — a więc każdy produkt, bez względu na jakość i cenę, znajdzie nabywcę. Przedsiębiorstwa i instytucje państwowe, tak</w:t>
        <w:softHyphen/>
        <w:t>że nie mają wyboru. W tych warunkach deficyt finansowy w na</w:t>
        <w:softHyphen/>
        <w:t>szym znaczeniu, nie może powstać, natomiast wyraża się on w cenie produktu i w jego jakości. W Sowietach, deficyt przedsię</w:t>
        <w:softHyphen/>
        <w:t>biorstw pokrywa konsument. Gdy zjawią się jaskrawe niedociąg</w:t>
        <w:softHyphen/>
        <w:br w:type="page"/>
      </w:r>
      <w:r>
        <w:rPr>
          <w:color w:val="000000"/>
          <w:spacing w:val="0"/>
          <w:w w:val="100"/>
          <w:position w:val="0"/>
          <w:shd w:val="clear" w:color="auto" w:fill="auto"/>
          <w:lang w:val="pl-PL" w:eastAsia="pl-PL" w:bidi="pl-PL"/>
        </w:rPr>
        <w:t>nięcia, przychodzą represje i kierownicy przedsiębiorstwa idą do więzienia. Przyczyn zła nie wolno wskazać, tkwią one bowiem w systemie, a ten nie podlega krytyce. Szuka się tylko bezpośred</w:t>
        <w:softHyphen/>
        <w:t>nio winnych. Winę ponoszą „wreditieli” (szkodnicy), którzy ce</w:t>
        <w:softHyphen/>
        <w:t>lowo i świadomie działają na szkodę Związku Sowieckiego. Oni są winni katastrofom kolejowym, oni są winni gdy produkowa</w:t>
        <w:softHyphen/>
        <w:t>ne maszyny są liche i niezdolne do wykonania pracy, jaką win</w:t>
        <w:softHyphen/>
        <w:t xml:space="preserve">ny wykonywać zgodnie ze swym typem. Oni, ci „szkodnicy”, są przyczyną wszelkich niepowodzeń, jakie spotykają produkcję i przedsiębiorstwa w Związku Radzieckim. Co pewien czas, w każdym dziale życia, przeprowadza się czystkę, wywleka się wówczas wszystkim znane i wszędzie istniejące niedomagania i wsadza się większość ludzi do więzienia. Dzieje się to w myśl starej zasady, jeszcze z carskich czasów, która brzmi: </w:t>
      </w:r>
      <w:r>
        <w:rPr>
          <w:i/>
          <w:iCs/>
          <w:color w:val="000000"/>
          <w:spacing w:val="0"/>
          <w:w w:val="100"/>
          <w:position w:val="0"/>
          <w:shd w:val="clear" w:color="auto" w:fill="auto"/>
          <w:lang w:val="pl-PL" w:eastAsia="pl-PL" w:bidi="pl-PL"/>
        </w:rPr>
        <w:t>car ba</w:t>
        <w:softHyphen/>
        <w:t xml:space="preserve">tiuszka chorosz, </w:t>
      </w:r>
      <w:r>
        <w:rPr>
          <w:i/>
          <w:iCs/>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pl-PL" w:eastAsia="pl-PL" w:bidi="pl-PL"/>
        </w:rPr>
        <w:t>czynowniki swołocz.</w:t>
      </w:r>
      <w:r>
        <w:rPr>
          <w:color w:val="000000"/>
          <w:spacing w:val="0"/>
          <w:w w:val="100"/>
          <w:position w:val="0"/>
          <w:shd w:val="clear" w:color="auto" w:fill="auto"/>
          <w:lang w:val="pl-PL" w:eastAsia="pl-PL" w:bidi="pl-PL"/>
        </w:rPr>
        <w:t xml:space="preserve"> Dziś ta zasada brzmi: „Ojciec Stalin dobry, ale szkodnicy przeszkadzają socjalistycz</w:t>
        <w:softHyphen/>
        <w:t>nemu budownictwu”. Po czystce dawnego kierownictwa, przy</w:t>
        <w:softHyphen/>
        <w:t>chodzi nowe, z reguły mniej kwalifikowane, a błędy pozostają, wynikają bowiem z systemu. W więzieniu spotykałem kierow</w:t>
        <w:softHyphen/>
        <w:t>ników różnych przedsiębiorstw i instytucji. Pytałem o ich po</w:t>
        <w:softHyphen/>
        <w:t>przedników. Okazywało się, że mój rozmówca jest piątym, albo szóstym na tym stanowisku, który poszedł do więzienia. Istnie</w:t>
        <w:softHyphen/>
        <w:t>jący stan rzeczy w Rosji Sowieckiej wywołuje oczywiście rozmo</w:t>
        <w:softHyphen/>
        <w:t>wy i jest po cichu krytykowany ; gdy krytyka tego rodzaju doj</w:t>
        <w:softHyphen/>
        <w:t>dzie do wiadomości NKWD, następuje aresztowanie, za rozpusz</w:t>
        <w:softHyphen/>
        <w:t>czanie fałszywych wiadomości i propagandę antysowiecką. Ta</w:t>
        <w:softHyphen/>
        <w:t>kie przestępstwo jest karane do io-ciu lat obozu pracy. Podsta</w:t>
        <w:softHyphen/>
        <w:t>wą oskarżenia jest donos. Donosiciel nie zawsze podaje prawdzi</w:t>
        <w:softHyphen/>
        <w:t>we fakta, bardzo często z przyczyn osobistych celowo i świado</w:t>
        <w:softHyphen/>
        <w:t>mie oskarżając fałszywie swego konkurenta, czy też działając z zemsty. Donosicielstwo stało się też plagą życia sowieckiego. Ludzie unikają stosunków z ludźmi tak samo jak odpowiedzial</w:t>
        <w:softHyphen/>
        <w:t>ności, jedno i drugie prowadzi bowiem do więzienia.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Osobną grupę więźniów stanowią aresztowani za nadużycia finansowe. Zwykli łapownicy i defraudanci na Łubiankę nie tra</w:t>
        <w:softHyphen/>
        <w:t>fiają. Po innych więzieniach siedzi ich mnóstwo. Kradzież pie</w:t>
        <w:softHyphen/>
        <w:t>niędzy z kasy państwowej była zawsze zjawiskiem powszechnym wśród rosyjskiej administracji. Obecnie kradną inaczej. Wsku</w:t>
        <w:softHyphen/>
        <w:t>tek dewaluacji ukraść poważną sumę jest bardzo trudno. W wię</w:t>
        <w:softHyphen/>
        <w:t>zieniu za kradzieże siedzi dziś w Sowietach znacznie więcej lu</w:t>
        <w:softHyphen/>
        <w:t>dzi niż przed rewolucją. Na Łubiankę przychodzą tylko tacy de</w:t>
        <w:softHyphen/>
        <w:t>fraudanci, których kradzieże miały powiązania ze szkodnictwem lub walką z ustrojem.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Kategorią uprzywilejowanych więźniów są kryminaliści, tych na Łubiance w ogóle nie spotkałem. Z opowiadań towarzyszy więziennych wiem, że są oni zarówno w więzieniu śledczym, jak potem w obozach pracy lepiej traktowani i są dodatkowym źródłem cierpień dla przestępców politycznych.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Siedząc w więzieniu, nabrałem przekonania, które zresztą późniejsze moje obserwacje potwierdziły, że w Rosji Sowieckiej</w:t>
        <w:br w:type="page"/>
      </w:r>
      <w:r>
        <w:rPr>
          <w:color w:val="000000"/>
          <w:spacing w:val="0"/>
          <w:w w:val="100"/>
          <w:position w:val="0"/>
          <w:shd w:val="clear" w:color="auto" w:fill="auto"/>
          <w:lang w:val="pl-PL" w:eastAsia="pl-PL" w:bidi="pl-PL"/>
        </w:rPr>
        <w:t>przeciw ustrojowi nie walczy żadna zorganizowana siła, że nie ma w Rosji elementów, które by były zdolne objąć władzę, że poza NKWD i partią, jedyną siłą zorganizowaną jest wojsko, a poza tym istnieje tylko bierna masa, której jednostki zanim zdołają zdać sobie sprawę z rzeczywistości i wyrobić sobie opo</w:t>
        <w:softHyphen/>
        <w:t>zycyjny pogląd na zjawiska, już trafiają do więzienia, aby go nigdy nie opuścić. Ustrój sowiecki w Rosji może być tylko oba</w:t>
        <w:softHyphen/>
        <w:t>lony przez siłę zewnętrzną, nigdy zaś przez jakiś ruch od we</w:t>
        <w:softHyphen/>
        <w:t>wnątrz, który w warunkach sowieckich jest zupełnie niemożli</w:t>
        <w:softHyphen/>
        <w:t>wy.</w:t>
      </w:r>
    </w:p>
    <w:p>
      <w:pPr>
        <w:pStyle w:val="Style3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Donosicielstwo jest tak samo rozpowszechnione w więzie</w:t>
        <w:softHyphen/>
        <w:t>niu jak na wolności, wskutek czego wszelkie rozmowy muszą być bardzo ostrożnie prowadzone, a zwłaszcza krytyka jest nie</w:t>
        <w:softHyphen/>
        <w:t>zmiernie niebezpieczna. Nowicjusz, przyszedłszy do więzienia so</w:t>
        <w:softHyphen/>
        <w:t>wieckiego odniesie wrażenie, że otoczony jest samymi komu</w:t>
        <w:softHyphen/>
        <w:t>nistami, gorącymi zwolennikami istniejącego systemu. Jest to błąd, ogromna większość wygłaszających z emfazą bolszewickie zasady jest od nich bardzo daleka, lecz robi to ze strachu, a sie</w:t>
        <w:softHyphen/>
        <w:t>dząc pod śledztwem ma nadzieję że zdoła się uwolnić wobec ni</w:t>
        <w:softHyphen/>
        <w:t>cości lub zgoła bezpodstawności stawianych im zarzutów. Aby mieć dobrą opinię głosi nakazane hasła i poglądy. Tylko nie</w:t>
        <w:softHyphen/>
        <w:t>znaczna część, to istotnie ideowi komuniści, wierzący w swą doktrynę. Po wyrokach, już w obozach, ludzie są bardziej zre</w:t>
        <w:softHyphen/>
        <w:t>zygnowani, a więc i bardziej szczerzy i mówią otwarcie to co myślą i tam jednak wielu, którzy zachowali nadzieję zwolnienia, dalej deklamują wyuczone zdania. Negatywny stosunek do wła</w:t>
        <w:softHyphen/>
        <w:t>dzy, oraz świadomość dokonywanego nad nim gwałtu i bezpra</w:t>
        <w:softHyphen/>
        <w:t>wia nie wywołuje u obywatela sowieckiego jakiegoś konkretne</w:t>
        <w:softHyphen/>
        <w:t>go działania. Zresztą wszelka, najmniejsza, próba w tym kie</w:t>
        <w:softHyphen/>
        <w:t>runku, jest zawsze zduszana w zarodku. Negacja nosi charak</w:t>
        <w:softHyphen/>
        <w:t>ter indywidualny i oderwany. Nawet solidarność więzienna aresztowanych w stosunku do nadzoru więziennego nie istnieje, a nadzór jest uznaną przez więźniów władzą a nie, jak to było za czasów carskich, władzą obcą, wrogą, wobec której więźnio</w:t>
        <w:softHyphen/>
        <w:t>wie polityczni, bez względu na charakter swego przestępstwa i poglądy, czuli się solidarni, bronili swoich praw i stawiali wspól</w:t>
        <w:softHyphen/>
        <w:t>ne żądania i występowali zawsze jeden w obronie drugiego. Ten stan rzeczy istniał oczywiście we Lwowie, gdzie siedziałem ra</w:t>
        <w:softHyphen/>
        <w:t>zem z Polakami i Ukraińcami, znany mi jest również z carskie</w:t>
        <w:softHyphen/>
        <w:t>go więzienia, w którym siedziałem jeszcze jako uczeń szkoły śred</w:t>
        <w:softHyphen/>
        <w:t>niej i które miało swą wyrobioną moralność i zwyczaje, oraz nie</w:t>
        <w:softHyphen/>
        <w:t>pisane prawa i gdzie więźniowie stanowili jeden obóz, a władze więzienne drugi obóz, z którym prowadzono walkę. Obecnie ża</w:t>
        <w:softHyphen/>
        <w:t>dna moralność więzienia nie istnieje, jedynie pozostał zwyczaj dzielenia się zamożniejszych więźniów z biedniejszymi. Dzielo</w:t>
        <w:softHyphen/>
        <w:t>no się więc papierosami i częściowo kupowanymi w sklepie produktami z tymi co nie mieli możności nic kupić, choć i ten stary więzienny obyczaj miał dość jaskrawe odchylenia. Soli</w:t>
        <w:softHyphen/>
        <w:t>darność więźniów, to bardzo potężna broń walki w więzieniu. W sowieckim więzieniu nikt jednak walki nie próbuje podej</w:t>
        <w:softHyphen/>
        <w:br w:type="page"/>
      </w:r>
      <w:r>
        <w:rPr>
          <w:color w:val="000000"/>
          <w:spacing w:val="0"/>
          <w:w w:val="100"/>
          <w:position w:val="0"/>
          <w:shd w:val="clear" w:color="auto" w:fill="auto"/>
          <w:lang w:val="pl-PL" w:eastAsia="pl-PL" w:bidi="pl-PL"/>
        </w:rPr>
        <w:t>mować i do solidarności się nie poczuwa, stoi bowiem na sta</w:t>
        <w:softHyphen/>
        <w:t>nowisku, że on jest niewinny i uważa siebie za lojalnego oby</w:t>
        <w:softHyphen/>
        <w:t>watela sowieckiego, a pozostałych uważa za wrogów władzy so</w:t>
        <w:softHyphen/>
        <w:t>wieckiej. Długi czas nie mogłem się oswoić z faktem, że ludzie bezpodstawnie aresztowani i skazani na długie lata ciężkich ro</w:t>
        <w:softHyphen/>
        <w:t>bót, zamiast prowadzić walkę i przeciwstawić się gwałtowi, któ</w:t>
        <w:softHyphen/>
        <w:t>ry się nad nimi dokonywa, starają się w narzuconych warun</w:t>
        <w:softHyphen/>
        <w:t>kach urządzić i zdobyć dla siebie jakieś znośniejsze warunki, względnie uzyskać rewizję swej sprawy, okupując to skrajną i uniżoną lojalnością. Zamiast walczyć, uznają i podporządkowu</w:t>
        <w:softHyphen/>
        <w:t>ją się władzy, która dopuszcza się nad nimi gwałtu. Obserwu</w:t>
        <w:softHyphen/>
        <w:t>jąc długo życie więzienia sowieckiego, doszedłem do przeświad</w:t>
        <w:softHyphen/>
        <w:t>czenia, że władcy sowieccy zabierając obywatelowi moralne pod</w:t>
        <w:softHyphen/>
        <w:t>stawy jego światopoglądu, odebrali mu również poczucie hono</w:t>
        <w:softHyphen/>
        <w:t>ru i zamienili go w niewolnika, który wprawdzie sarka na bat, pod którym żyje, lecz jest mu posłuszny i uległy, nie mając na</w:t>
        <w:softHyphen/>
        <w:t>wet śmiałości pomyśleć o walce o swe wyzwolenie. Niewątpliwie takie uformowanie duszy sowieckiego obywatela, trzeba uznać za wielkie osiągnięcie w życiu wewnętrznym państwa sowieckie</w:t>
        <w:softHyphen/>
        <w:t>go. Dopiero, gdy się zrozumie tę psychikę niewolniczą, można zrozumieć cały szereg zjawisk życia sowieckiego, dla Europej</w:t>
        <w:softHyphen/>
        <w:t>czyka zupełnie niezrozumiałych.</w:t>
      </w:r>
    </w:p>
    <w:p>
      <w:pPr>
        <w:pStyle w:val="Style3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 xml:space="preserve">(c. </w:t>
      </w:r>
      <w:r>
        <w:rPr>
          <w:i/>
          <w:iCs/>
          <w:color w:val="000000"/>
          <w:spacing w:val="0"/>
          <w:w w:val="100"/>
          <w:position w:val="0"/>
          <w:shd w:val="clear" w:color="auto" w:fill="auto"/>
          <w:lang w:val="pl-PL" w:eastAsia="pl-PL" w:bidi="pl-PL"/>
        </w:rPr>
        <w:t>d. n.)</w:t>
      </w:r>
    </w:p>
    <w:p>
      <w:pPr>
        <w:pStyle w:val="Style37"/>
        <w:keepNext w:val="0"/>
        <w:keepLines w:val="0"/>
        <w:widowControl w:val="0"/>
        <w:shd w:val="clear" w:color="auto" w:fill="auto"/>
        <w:bidi w:val="0"/>
        <w:spacing w:before="0" w:after="920" w:line="202" w:lineRule="auto"/>
        <w:ind w:left="0" w:right="440" w:firstLine="0"/>
        <w:jc w:val="right"/>
      </w:pPr>
      <w:r>
        <w:rPr>
          <w:i/>
          <w:iCs/>
          <w:color w:val="000000"/>
          <w:spacing w:val="0"/>
          <w:w w:val="100"/>
          <w:position w:val="0"/>
          <w:shd w:val="clear" w:color="auto" w:fill="auto"/>
          <w:lang w:val="pl-PL" w:eastAsia="pl-PL" w:bidi="pl-PL"/>
        </w:rPr>
        <w:t>Leon KOZŁOWSKI</w:t>
      </w:r>
    </w:p>
    <w:p>
      <w:pPr>
        <w:pStyle w:val="Style8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40"/>
        <w:jc w:val="left"/>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rPr>
        <w:t>PUBLICATIONS LIMITER</w:t>
      </w:r>
    </w:p>
    <w:p>
      <w:pPr>
        <w:pStyle w:val="Style1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4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PRZEDSTAWICIELSTWO „KULTURY”</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8" w:lineRule="auto"/>
        <w:ind w:left="240" w:right="0" w:firstLine="320"/>
        <w:jc w:val="left"/>
      </w:pPr>
      <w:r>
        <w:rPr>
          <w:rFonts w:ascii="Arial" w:eastAsia="Arial" w:hAnsi="Arial" w:cs="Arial"/>
          <w:color w:val="000000"/>
          <w:spacing w:val="0"/>
          <w:w w:val="100"/>
          <w:position w:val="0"/>
          <w:sz w:val="17"/>
          <w:szCs w:val="17"/>
          <w:shd w:val="clear" w:color="auto" w:fill="auto"/>
          <w:lang w:val="pl-PL" w:eastAsia="pl-PL" w:bidi="pl-PL"/>
        </w:rPr>
        <w:t xml:space="preserve">I WYDAWNICTW KSIĄŻKOWYCH „KULTURY” NA WIELKĄ BRYTANIĘ </w:t>
      </w:r>
      <w:r>
        <w:rPr>
          <w:color w:val="000000"/>
          <w:spacing w:val="0"/>
          <w:w w:val="100"/>
          <w:position w:val="0"/>
          <w:shd w:val="clear" w:color="auto" w:fill="auto"/>
          <w:lang w:val="pl-PL" w:eastAsia="pl-PL" w:bidi="pl-PL"/>
        </w:rPr>
        <w:t>zaopatruje w książki polskie mając na składzie ponad 3.000 tytułów. Wysyłka natychmiast po otrzymaniu zamówienia.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1" w:lineRule="auto"/>
        <w:ind w:left="0" w:right="0" w:firstLine="0"/>
        <w:jc w:val="center"/>
      </w:pPr>
      <w:r>
        <w:rPr>
          <w:i/>
          <w:iCs/>
          <w:color w:val="000000"/>
          <w:spacing w:val="0"/>
          <w:w w:val="100"/>
          <w:position w:val="0"/>
          <w:shd w:val="clear" w:color="auto" w:fill="auto"/>
          <w:lang w:val="pl-PL" w:eastAsia="pl-PL" w:bidi="pl-PL"/>
        </w:rPr>
        <w:t>Katalogi bezpłatnie na żądanie.</w:t>
        <w:br/>
        <w:t>WYSYŁAMY BEZPOŚREDNIO DO W. BRYTANII,</w:t>
        <w:br/>
        <w:t>ST. ZJEDNOCZONYCH, AUSTRALII, BRAZYLII</w:t>
        <w:br/>
        <w:t>I INNYCH KRAJÓW.</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199" w:lineRule="auto"/>
        <w:ind w:left="0" w:right="0" w:firstLine="0"/>
        <w:jc w:val="center"/>
      </w:pPr>
      <w:r>
        <w:rPr>
          <w:color w:val="000000"/>
          <w:spacing w:val="0"/>
          <w:w w:val="100"/>
          <w:position w:val="0"/>
          <w:shd w:val="clear" w:color="auto" w:fill="auto"/>
          <w:lang w:val="pl-PL" w:eastAsia="pl-PL" w:bidi="pl-PL"/>
        </w:rPr>
        <w:t>Na terenie Francji przedstawicielstwo :</w:t>
        <w:br/>
        <w:t>,,</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Louis-en-lTle, </w:t>
      </w:r>
      <w:r>
        <w:rPr>
          <w:color w:val="000000"/>
          <w:spacing w:val="0"/>
          <w:w w:val="100"/>
          <w:position w:val="0"/>
          <w:shd w:val="clear" w:color="auto" w:fill="auto"/>
          <w:lang w:val="fr-FR" w:eastAsia="fr-FR" w:bidi="fr-FR"/>
        </w:rPr>
        <w:t>Paris 4</w:t>
      </w:r>
      <w:r>
        <w:rPr>
          <w:color w:val="000000"/>
          <w:spacing w:val="0"/>
          <w:w w:val="100"/>
          <w:position w:val="0"/>
          <w:shd w:val="clear" w:color="auto" w:fill="auto"/>
          <w:vertAlign w:val="superscript"/>
          <w:lang w:val="fr-FR" w:eastAsia="fr-FR" w:bidi="fr-FR"/>
        </w:rPr>
        <w:t>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6" w:lineRule="auto"/>
        <w:ind w:left="0" w:right="0" w:firstLine="0"/>
        <w:jc w:val="center"/>
        <w:rPr>
          <w:sz w:val="19"/>
          <w:szCs w:val="19"/>
        </w:rPr>
        <w:sectPr>
          <w:headerReference w:type="default" r:id="rId149"/>
          <w:footerReference w:type="default" r:id="rId150"/>
          <w:headerReference w:type="even" r:id="rId151"/>
          <w:footerReference w:type="even" r:id="rId152"/>
          <w:footnotePr>
            <w:pos w:val="pageBottom"/>
            <w:numFmt w:val="chicago"/>
            <w:numStart w:val="1"/>
            <w:numRestart w:val="continuous"/>
            <w15:footnoteColumns w:val="1"/>
          </w:footnotePr>
          <w:pgSz w:w="6889" w:h="11928"/>
          <w:pgMar w:top="1063" w:left="515" w:right="519" w:bottom="957" w:header="0" w:footer="3" w:gutter="0"/>
          <w:pgNumType w:start="114"/>
          <w:cols w:space="720"/>
          <w:noEndnote/>
          <w:rtlGutter w:val="0"/>
          <w:docGrid w:linePitch="360"/>
        </w:sectPr>
      </w:pPr>
      <w:r>
        <w:rPr>
          <w:b/>
          <w:bCs/>
          <w:color w:val="000000"/>
          <w:spacing w:val="0"/>
          <w:w w:val="100"/>
          <w:position w:val="0"/>
          <w:sz w:val="19"/>
          <w:szCs w:val="19"/>
          <w:shd w:val="clear" w:color="auto" w:fill="auto"/>
          <w:lang w:val="pl-PL" w:eastAsia="pl-PL" w:bidi="pl-PL"/>
        </w:rPr>
        <w:t>BOGATY DZIAŁ NOWOŚCI</w:t>
      </w:r>
    </w:p>
    <w:p>
      <w:pPr>
        <w:pStyle w:val="Style26"/>
        <w:keepNext w:val="0"/>
        <w:keepLines w:val="0"/>
        <w:widowControl w:val="0"/>
        <w:shd w:val="clear" w:color="auto" w:fill="auto"/>
        <w:bidi w:val="0"/>
        <w:spacing w:before="0" w:after="1600" w:line="240" w:lineRule="auto"/>
        <w:ind w:left="2360" w:right="0" w:firstLine="0"/>
        <w:jc w:val="left"/>
      </w:pPr>
      <w:r>
        <w:rPr>
          <w:color w:val="000000"/>
          <w:spacing w:val="0"/>
          <w:w w:val="100"/>
          <w:position w:val="0"/>
          <w:shd w:val="clear" w:color="auto" w:fill="auto"/>
          <w:lang w:val="pl-PL" w:eastAsia="pl-PL" w:bidi="pl-PL"/>
        </w:rPr>
        <w:t>Kronika kulturalna</w:t>
      </w:r>
    </w:p>
    <w:p>
      <w:pPr>
        <w:pStyle w:val="Style30"/>
        <w:keepNext/>
        <w:keepLines/>
        <w:widowControl w:val="0"/>
        <w:shd w:val="clear" w:color="auto" w:fill="auto"/>
        <w:bidi w:val="0"/>
        <w:spacing w:before="0" w:after="74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O dwóch napaściach</w:t>
      </w:r>
      <w:bookmarkEnd w:id="33"/>
      <w:bookmarkEnd w:id="34"/>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Ataki czy polemiki w „Syrenie” czy „Dzienniku Żołnierza” </w:t>
      </w:r>
      <w:r>
        <w:rPr>
          <w:rFonts w:ascii="Arial" w:eastAsia="Arial" w:hAnsi="Arial" w:cs="Arial"/>
          <w:i/>
          <w:iCs/>
          <w:color w:val="000000"/>
          <w:spacing w:val="0"/>
          <w:w w:val="100"/>
          <w:position w:val="0"/>
          <w:sz w:val="14"/>
          <w:szCs w:val="14"/>
          <w:shd w:val="clear" w:color="auto" w:fill="auto"/>
          <w:lang w:val="pl-PL" w:eastAsia="pl-PL" w:bidi="pl-PL"/>
        </w:rPr>
        <w:t>dziwią</w:t>
      </w:r>
      <w:r>
        <w:rPr>
          <w:color w:val="000000"/>
          <w:spacing w:val="0"/>
          <w:w w:val="100"/>
          <w:position w:val="0"/>
          <w:shd w:val="clear" w:color="auto" w:fill="auto"/>
          <w:lang w:val="pl-PL" w:eastAsia="pl-PL" w:bidi="pl-PL"/>
        </w:rPr>
        <w:t xml:space="preserve"> mnie więcej niż przyzwyczajonych i wczytanych, bo bar</w:t>
        <w:softHyphen/>
        <w:t>dzo rzadko te pisma biorę do ręki.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„Syrenie”, p. Paczyński umieścił artykuł w związku z pogłoską powrotu do kraju ministra Juliusza Poniatowskiego. Znawca spraw rolnych, o chyba jedynym w Polsce doświadcze</w:t>
        <w:softHyphen/>
        <w:t xml:space="preserve">niu, zdecydował wrócić w chwili, gdy uznał, że przy </w:t>
      </w:r>
      <w:r>
        <w:rPr>
          <w:rFonts w:ascii="Arial" w:eastAsia="Arial" w:hAnsi="Arial" w:cs="Arial"/>
          <w:i/>
          <w:iCs/>
          <w:color w:val="000000"/>
          <w:spacing w:val="0"/>
          <w:w w:val="100"/>
          <w:position w:val="0"/>
          <w:sz w:val="14"/>
          <w:szCs w:val="14"/>
          <w:shd w:val="clear" w:color="auto" w:fill="auto"/>
          <w:lang w:val="pl-PL" w:eastAsia="pl-PL" w:bidi="pl-PL"/>
        </w:rPr>
        <w:t xml:space="preserve">dzisiejszej </w:t>
      </w:r>
      <w:r>
        <w:rPr>
          <w:color w:val="000000"/>
          <w:spacing w:val="0"/>
          <w:w w:val="100"/>
          <w:position w:val="0"/>
          <w:shd w:val="clear" w:color="auto" w:fill="auto"/>
          <w:lang w:val="pl-PL" w:eastAsia="pl-PL" w:bidi="pl-PL"/>
        </w:rPr>
        <w:t>polityce rolnej może być w kraju ze swą wiedzą użyteczny. Do</w:t>
        <w:softHyphen/>
        <w:t>tychczas najzajadlejsi przeciwnicy Poniatowskiego, a było ich wielu, gdy przeprowadzał w Polsce konieczną reformę rolną, nie pozwalali sobie kwestionować ani jego zalet moralnych, ani czy</w:t>
        <w:softHyphen/>
        <w:t>stości jego intencji ; nie wielu ludzi tej miary mieliśmy wśród nas.</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Pan Paczyński wie już dziś lepiej od Poniatowskiego co za</w:t>
        <w:softHyphen/>
        <w:t>mierza on w Polsce robić. Cóż za niska lekkomyślność jemu właśnie, wiernemu z wiernych, zarzucać zdradę swojej prze</w:t>
        <w:softHyphen/>
        <w:t>szłości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Artykuł ma dobry tytuł : „Obrzydliwość”. Jest rzeczywiście obrzydliwy.</w:t>
      </w:r>
    </w:p>
    <w:p>
      <w:pPr>
        <w:pStyle w:val="Style15"/>
        <w:keepNext w:val="0"/>
        <w:keepLines w:val="0"/>
        <w:widowControl w:val="0"/>
        <w:shd w:val="clear" w:color="auto" w:fill="auto"/>
        <w:bidi w:val="0"/>
        <w:spacing w:before="0" w:after="140" w:line="168"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40" w:line="199" w:lineRule="auto"/>
        <w:ind w:left="0" w:right="0" w:firstLine="420"/>
        <w:jc w:val="both"/>
        <w:sectPr>
          <w:headerReference w:type="default" r:id="rId153"/>
          <w:footerReference w:type="default" r:id="rId154"/>
          <w:headerReference w:type="even" r:id="rId155"/>
          <w:footerReference w:type="even" r:id="rId156"/>
          <w:footnotePr>
            <w:pos w:val="pageBottom"/>
            <w:numFmt w:val="chicago"/>
            <w:numStart w:val="1"/>
            <w:numRestart w:val="continuous"/>
            <w15:footnoteColumns w:val="1"/>
          </w:footnotePr>
          <w:pgSz w:w="6889" w:h="11928"/>
          <w:pgMar w:top="1063" w:left="515" w:right="519" w:bottom="957" w:header="635" w:footer="529" w:gutter="0"/>
          <w:pgNumType w:start="1635"/>
          <w:cols w:space="720"/>
          <w:noEndnote/>
          <w:rtlGutter w:val="0"/>
          <w:docGrid w:linePitch="360"/>
        </w:sectPr>
      </w:pPr>
      <w:r>
        <w:rPr>
          <w:color w:val="000000"/>
          <w:spacing w:val="0"/>
          <w:w w:val="100"/>
          <w:position w:val="0"/>
          <w:shd w:val="clear" w:color="auto" w:fill="auto"/>
          <w:lang w:val="pl-PL" w:eastAsia="pl-PL" w:bidi="pl-PL"/>
        </w:rPr>
        <w:t>Felieton Z. Nowakowskiego w „Dzienniku Żołnierza” — to z podobną dezynwolturą przeprowadzony nowy atak na Miłosza. Jeżeli p. Paczyński rwie szaty z powodu ewentualnego powrotu Poniatowskiego, Z. Nowakowski bierze do ręki już zardzewiały miecz, którym część emigracji (na spółkę z Bezpie</w:t>
        <w:softHyphen/>
        <w:t xml:space="preserve">ką) chciała Miłosza zamordować, gdy jako </w:t>
      </w:r>
      <w:r>
        <w:rPr>
          <w:color w:val="000000"/>
          <w:spacing w:val="0"/>
          <w:w w:val="100"/>
          <w:position w:val="0"/>
          <w:shd w:val="clear" w:color="auto" w:fill="auto"/>
          <w:lang w:val="fr-FR" w:eastAsia="fr-FR" w:bidi="fr-FR"/>
        </w:rPr>
        <w:t xml:space="preserve">attaché </w:t>
      </w:r>
      <w:r>
        <w:rPr>
          <w:color w:val="000000"/>
          <w:spacing w:val="0"/>
          <w:w w:val="100"/>
          <w:position w:val="0"/>
          <w:shd w:val="clear" w:color="auto" w:fill="auto"/>
          <w:lang w:val="pl-PL" w:eastAsia="pl-PL" w:bidi="pl-PL"/>
        </w:rPr>
        <w:t xml:space="preserve">kulturalny ambasady zerwał z reżymem i schronił się u nas w </w:t>
      </w:r>
      <w:r>
        <w:rPr>
          <w:color w:val="000000"/>
          <w:spacing w:val="0"/>
          <w:w w:val="100"/>
          <w:position w:val="0"/>
          <w:shd w:val="clear" w:color="auto" w:fill="auto"/>
          <w:lang w:val="fr-FR" w:eastAsia="fr-FR" w:bidi="fr-FR"/>
        </w:rPr>
        <w:t xml:space="preserve">Maisons Laffitte. </w:t>
      </w:r>
      <w:r>
        <w:rPr>
          <w:color w:val="000000"/>
          <w:spacing w:val="0"/>
          <w:w w:val="100"/>
          <w:position w:val="0"/>
          <w:shd w:val="clear" w:color="auto" w:fill="auto"/>
          <w:lang w:val="pl-PL" w:eastAsia="pl-PL" w:bidi="pl-PL"/>
        </w:rPr>
        <w:t>Cóż się dziwić p. Paczyńskiemu — przykład idzie z gó</w:t>
        <w:softHyphen/>
        <w:t>ry — przykład stylu, popularnego mistrza „zdrowego polskie</w:t>
        <w:softHyphen/>
      </w:r>
    </w:p>
    <w:p>
      <w:pPr>
        <w:pStyle w:val="Style37"/>
        <w:keepNext w:val="0"/>
        <w:keepLines w:val="0"/>
        <w:widowControl w:val="0"/>
        <w:shd w:val="clear" w:color="auto" w:fill="auto"/>
        <w:bidi w:val="0"/>
        <w:spacing w:before="0" w:after="140" w:line="199" w:lineRule="auto"/>
        <w:ind w:left="0" w:right="0" w:firstLine="0"/>
        <w:jc w:val="both"/>
      </w:pPr>
      <w:r>
        <w:rPr>
          <w:color w:val="000000"/>
          <w:spacing w:val="0"/>
          <w:w w:val="100"/>
          <w:position w:val="0"/>
          <w:shd w:val="clear" w:color="auto" w:fill="auto"/>
          <w:lang w:val="pl-PL" w:eastAsia="pl-PL" w:bidi="pl-PL"/>
        </w:rPr>
        <w:t>go instynktu”, bo tak się nazywa polska złośliwa i tromtadrac- ka bezmyślność. ,,Oni gotowi morze krwi wylać, ale słowa praw</w:t>
        <w:softHyphen/>
        <w:t>dy nie powiedzą...” — pisał Norwid w r. 1866.</w:t>
      </w:r>
    </w:p>
    <w:p>
      <w:pPr>
        <w:pStyle w:val="Style15"/>
        <w:keepNext w:val="0"/>
        <w:keepLines w:val="0"/>
        <w:widowControl w:val="0"/>
        <w:shd w:val="clear" w:color="auto" w:fill="auto"/>
        <w:bidi w:val="0"/>
        <w:spacing w:before="0" w:after="1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Miłosz wygłosił w Londynie odczyt w przepełnionej sali Instytutu Sikorskiego zaproszony przez młodą redakcję „Mer</w:t>
        <w:softHyphen/>
        <w:t xml:space="preserve">kuriusza” i Zrzeszenie Studentów. Nie był to chyba wypadek, ale plan świadomy, źe odczyt odbył się właśnie tam, a nie w byleja- kiej, neutralnej sali angielskiej. Miłosz przemawiał, jak pisze Z. Nowakowski, pod sztandarami Monte Cassino. Może było to właśnie w planie organizatorów, taka dyskretna i szlachetna próba </w:t>
      </w:r>
      <w:r>
        <w:rPr>
          <w:i/>
          <w:iCs/>
          <w:color w:val="000000"/>
          <w:spacing w:val="0"/>
          <w:w w:val="100"/>
          <w:position w:val="0"/>
          <w:shd w:val="clear" w:color="auto" w:fill="auto"/>
          <w:lang w:val="pl-PL" w:eastAsia="pl-PL" w:bidi="pl-PL"/>
        </w:rPr>
        <w:t>zadośćuczynienia</w:t>
      </w:r>
      <w:r>
        <w:rPr>
          <w:color w:val="000000"/>
          <w:spacing w:val="0"/>
          <w:w w:val="100"/>
          <w:position w:val="0"/>
          <w:shd w:val="clear" w:color="auto" w:fill="auto"/>
          <w:lang w:val="pl-PL" w:eastAsia="pl-PL" w:bidi="pl-PL"/>
        </w:rPr>
        <w:t xml:space="preserve"> Miłoszowi za oszczerstwa i insynuacje rzu</w:t>
        <w:softHyphen/>
        <w:t>cane przez prasę, między innymi londyńską. Rzadko chyba za</w:t>
        <w:softHyphen/>
        <w:t>graniczna dezinformacja Ubeków była tak jak wtedy przyjęta i podparta przez emigrację.</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Po paru latach nagonka ucichła. Miłosz nie próbował po</w:t>
        <w:softHyphen/>
        <w:t>lemizować 1), ale pisał książki.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Zły Polak? Autor „Doliny Issy”! Agent sowiecki? Wtycz</w:t>
        <w:softHyphen/>
        <w:t>ka? Autor „Zniewolonego Umysłu”! Znałem młodego Brazy- lijczyka, który dopiero po przeczytaniu „Zniewolonego Umysłu” po hiszpańsku zerwał z partią komunistyczną. Iluż takich na świecie wytrzeźwiły książki Miłosza.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Łatwiej jest wisieć na haku niż myśleć. Nie tylko w talen</w:t>
        <w:softHyphen/>
        <w:t>cie poetyckim Miłosza, ale w rzetelności jego myśli, uczciwości z którą pisał o „nowej wierze”, o jej pokusach, które w pew</w:t>
        <w:softHyphen/>
        <w:t xml:space="preserve">nym momencie i na niego działały, w docieraniu, drążeniu spraw najbardziej złożonych, gdzie trzeba spojrzeć na nie i od strony faktów i cyfr, i od strony przeżyć najintymniejszych, w tym stylu dalekim od afiszowej propagandy o „bolszewiku z nożem w zębach”, tkwi sedno </w:t>
      </w:r>
      <w:r>
        <w:rPr>
          <w:i/>
          <w:iCs/>
          <w:color w:val="000000"/>
          <w:spacing w:val="0"/>
          <w:w w:val="100"/>
          <w:position w:val="0"/>
          <w:shd w:val="clear" w:color="auto" w:fill="auto"/>
          <w:lang w:val="pl-PL" w:eastAsia="pl-PL" w:bidi="pl-PL"/>
        </w:rPr>
        <w:t>działania</w:t>
      </w:r>
      <w:r>
        <w:rPr>
          <w:color w:val="000000"/>
          <w:spacing w:val="0"/>
          <w:w w:val="100"/>
          <w:position w:val="0"/>
          <w:shd w:val="clear" w:color="auto" w:fill="auto"/>
          <w:lang w:val="pl-PL" w:eastAsia="pl-PL" w:bidi="pl-PL"/>
        </w:rPr>
        <w:t xml:space="preserve"> tej książki tłumaczonej na 11 języków.</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Dziś, dla Z. Nowakowskiego, Miłosz to już nie wtyczka i szpieg, ale człowiek „niepospolicie utalentowany </w:t>
      </w:r>
      <w:r>
        <w:rPr>
          <w:i/>
          <w:iCs/>
          <w:color w:val="000000"/>
          <w:spacing w:val="0"/>
          <w:w w:val="100"/>
          <w:position w:val="0"/>
          <w:shd w:val="clear" w:color="auto" w:fill="auto"/>
          <w:lang w:val="pl-PL" w:eastAsia="pl-PL" w:bidi="pl-PL"/>
        </w:rPr>
        <w:t xml:space="preserve">życiowo". </w:t>
      </w:r>
      <w:r>
        <w:rPr>
          <w:color w:val="000000"/>
          <w:spacing w:val="0"/>
          <w:w w:val="100"/>
          <w:position w:val="0"/>
          <w:shd w:val="clear" w:color="auto" w:fill="auto"/>
          <w:lang w:val="pl-PL" w:eastAsia="pl-PL" w:bidi="pl-PL"/>
        </w:rPr>
        <w:t>Utalentowany życiowo ! Chciałbym aby Z. Nowakowski widział w początku 1951 roku tego utalentowanego życiowo Miłosza, kiedy zrywał z reżymem szczuty zewsząd, z płynącymi na niego donosami i raportami od emigracji do przeróżnych kancelarii. Osiągnięto przecież, że Miłosz oderwany od rodziny w Ameryce mógł poznać swego syna dopiero jak ten miał... 2 i pół roku.</w:t>
      </w:r>
    </w:p>
    <w:p>
      <w:pPr>
        <w:pStyle w:val="Style37"/>
        <w:keepNext w:val="0"/>
        <w:keepLines w:val="0"/>
        <w:widowControl w:val="0"/>
        <w:shd w:val="clear" w:color="auto" w:fill="auto"/>
        <w:bidi w:val="0"/>
        <w:spacing w:before="0" w:after="260" w:line="202" w:lineRule="auto"/>
        <w:ind w:left="0" w:right="0" w:firstLine="460"/>
        <w:jc w:val="both"/>
      </w:pPr>
      <w:r>
        <w:rPr>
          <w:color w:val="000000"/>
          <w:spacing w:val="0"/>
          <w:w w:val="100"/>
          <w:position w:val="0"/>
          <w:shd w:val="clear" w:color="auto" w:fill="auto"/>
          <w:lang w:val="pl-PL" w:eastAsia="pl-PL" w:bidi="pl-PL"/>
        </w:rPr>
        <w:t>Widzę jeszcze twarz, jak z medalu, groźną i wzniosłą, by</w:t>
        <w:softHyphen/>
        <w:t>łego ambasadora R.P., a wówczas już obywatela amerykańskie</w:t>
        <w:softHyphen/>
        <w:t>go w swej willi w Waszyngtonie „Nie dopuszczę... nie pozwo</w:t>
        <w:softHyphen/>
        <w:t>lę...”. Twarze zawodowych dwójkarzy wskazujących na swe</w:t>
      </w:r>
    </w:p>
    <w:p>
      <w:pPr>
        <w:pStyle w:val="Style37"/>
        <w:keepNext w:val="0"/>
        <w:keepLines w:val="0"/>
        <w:widowControl w:val="0"/>
        <w:shd w:val="clear" w:color="auto" w:fill="auto"/>
        <w:bidi w:val="0"/>
        <w:spacing w:before="0" w:after="20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1) Kiedy pytano Puszkina dlaczego nie reaguje na okrutne ataki prze</w:t>
        <w:softHyphen/>
        <w:t>różnych krytyków odpowiedział : „nigdy nie mogłem w sobie przezwycię</w:t>
        <w:softHyphen/>
        <w:t xml:space="preserve">żyć </w:t>
      </w:r>
      <w:r>
        <w:rPr>
          <w:b/>
          <w:bCs/>
          <w:i/>
          <w:iCs/>
          <w:color w:val="000000"/>
          <w:spacing w:val="0"/>
          <w:w w:val="100"/>
          <w:position w:val="0"/>
          <w:sz w:val="18"/>
          <w:szCs w:val="18"/>
          <w:shd w:val="clear" w:color="auto" w:fill="auto"/>
          <w:lang w:val="pl-PL" w:eastAsia="pl-PL" w:bidi="pl-PL"/>
        </w:rPr>
        <w:t>śmiertelnej nudy tego rodzaju odpowiedzi”</w:t>
      </w:r>
      <w:r>
        <w:rPr>
          <w:color w:val="000000"/>
          <w:spacing w:val="0"/>
          <w:w w:val="100"/>
          <w:position w:val="0"/>
          <w:sz w:val="19"/>
          <w:szCs w:val="19"/>
          <w:shd w:val="clear" w:color="auto" w:fill="auto"/>
          <w:lang w:val="pl-PL" w:eastAsia="pl-PL" w:bidi="pl-PL"/>
        </w:rPr>
        <w:t xml:space="preserve"> (cytuję te słowa Puszkina za Rozanowem „Średi chudożnikow”).</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nosy, wyczuwające jakoby niechybnie odór szpiega (jedyny argu</w:t>
        <w:softHyphen/>
        <w:t>ment rzeczowy), no i tych wszystkich łapsów z natchnienia i dobrej woli — wspólnymi siłami o włos, że Miłosza nie zaszczuto.</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 dawnej Polsce kiedy zostało stwierdzone oszczerstwo winowajca musiał wleźć pod stół i psim głosem oszczerstwo odszczekać. Który z tych panów odszczekał cokolwiek ? Nikt tego zresztą od nich nie wymagał. Sprawa ucichła wraz z wzra</w:t>
        <w:softHyphen/>
        <w:t>stającą pozycją światową Miłosza-pisarza ; i naraz, znów, bard polskiego instynktu zdecydował, że sale Instytutu po wygłoszo</w:t>
        <w:softHyphen/>
        <w:t xml:space="preserve">nych przez Miłosza wierszach ,, trzeba </w:t>
      </w:r>
      <w:r>
        <w:rPr>
          <w:i/>
          <w:iCs/>
          <w:color w:val="000000"/>
          <w:spacing w:val="0"/>
          <w:w w:val="100"/>
          <w:position w:val="0"/>
          <w:shd w:val="clear" w:color="auto" w:fill="auto"/>
          <w:lang w:val="pl-PL" w:eastAsia="pl-PL" w:bidi="pl-PL"/>
        </w:rPr>
        <w:t>wy kadzić”,</w:t>
      </w:r>
      <w:r>
        <w:rPr>
          <w:color w:val="000000"/>
          <w:spacing w:val="0"/>
          <w:w w:val="100"/>
          <w:position w:val="0"/>
          <w:shd w:val="clear" w:color="auto" w:fill="auto"/>
          <w:lang w:val="pl-PL" w:eastAsia="pl-PL" w:bidi="pl-PL"/>
        </w:rPr>
        <w:t xml:space="preserve"> bo sama obec</w:t>
        <w:softHyphen/>
        <w:t>ność poety obraziła sztandary spod Monte Cassino.</w:t>
      </w:r>
    </w:p>
    <w:p>
      <w:pPr>
        <w:pStyle w:val="Style15"/>
        <w:keepNext w:val="0"/>
        <w:keepLines w:val="0"/>
        <w:widowControl w:val="0"/>
        <w:shd w:val="clear" w:color="auto" w:fill="auto"/>
        <w:bidi w:val="0"/>
        <w:spacing w:before="0" w:after="160" w:line="166" w:lineRule="auto"/>
        <w:ind w:left="266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dniach walk o Monte Cassino po ścieżce, po której je</w:t>
        <w:softHyphen/>
        <w:t>dynie znosić można było rannych z pola bitwy, szły przez kilka</w:t>
        <w:softHyphen/>
        <w:t>naście godzin czołgi. Dopiero po ich przejściu zabrano się do rannych. Wzięto wówczas młodego chłopca. Leżał tam już dłu</w:t>
        <w:softHyphen/>
        <w:t>gie godziny i gdy brano go na nosze zobaczono, źe leży w ka</w:t>
        <w:softHyphen/>
        <w:t>łuży krwi. Odwrócił głowę, spojrzał, i półgłosem, jakby do sie</w:t>
        <w:softHyphen/>
        <w:t xml:space="preserve">bie tylko, powiedział : ,,Ile krwi ta Polska potrzebuje”. Kto może </w:t>
      </w:r>
      <w:r>
        <w:rPr>
          <w:i/>
          <w:iCs/>
          <w:color w:val="000000"/>
          <w:spacing w:val="0"/>
          <w:w w:val="100"/>
          <w:position w:val="0"/>
          <w:shd w:val="clear" w:color="auto" w:fill="auto"/>
          <w:lang w:val="pl-PL" w:eastAsia="pl-PL" w:bidi="pl-PL"/>
        </w:rPr>
        <w:t>zapomnieć</w:t>
      </w:r>
      <w:r>
        <w:rPr>
          <w:color w:val="000000"/>
          <w:spacing w:val="0"/>
          <w:w w:val="100"/>
          <w:position w:val="0"/>
          <w:shd w:val="clear" w:color="auto" w:fill="auto"/>
          <w:lang w:val="pl-PL" w:eastAsia="pl-PL" w:bidi="pl-PL"/>
        </w:rPr>
        <w:t xml:space="preserve"> czego symbolem są sztandary złożone w Insty</w:t>
        <w:softHyphen/>
        <w:t>tucie ?</w:t>
      </w:r>
    </w:p>
    <w:p>
      <w:pPr>
        <w:pStyle w:val="Style15"/>
        <w:keepNext w:val="0"/>
        <w:keepLines w:val="0"/>
        <w:widowControl w:val="0"/>
        <w:shd w:val="clear" w:color="auto" w:fill="auto"/>
        <w:bidi w:val="0"/>
        <w:spacing w:before="0" w:after="160" w:line="166" w:lineRule="auto"/>
        <w:ind w:left="266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,,Jest pewna jednostronność heroiczna, a która wielkie usłu</w:t>
        <w:softHyphen/>
        <w:t xml:space="preserve">gi oddać może nieprzyjaciołom...” w narodzie ,,gdzie energia wyprzedza zawsze inteligencję i co pokolenie jest rzeź” — pisał jeszcze Norwid. Młodzi, zapraszając Miłosza do sali Instytutu chcieli może podkreślić, że minęła epoka heroicznej </w:t>
      </w:r>
      <w:r>
        <w:rPr>
          <w:i/>
          <w:iCs/>
          <w:color w:val="000000"/>
          <w:spacing w:val="0"/>
          <w:w w:val="100"/>
          <w:position w:val="0"/>
          <w:shd w:val="clear" w:color="auto" w:fill="auto"/>
          <w:lang w:val="pl-PL" w:eastAsia="pl-PL" w:bidi="pl-PL"/>
        </w:rPr>
        <w:t>jednostron</w:t>
        <w:softHyphen/>
        <w:t>ności,</w:t>
      </w:r>
      <w:r>
        <w:rPr>
          <w:color w:val="000000"/>
          <w:spacing w:val="0"/>
          <w:w w:val="100"/>
          <w:position w:val="0"/>
          <w:shd w:val="clear" w:color="auto" w:fill="auto"/>
          <w:lang w:val="pl-PL" w:eastAsia="pl-PL" w:bidi="pl-PL"/>
        </w:rPr>
        <w:t xml:space="preserve"> źe </w:t>
      </w:r>
      <w:r>
        <w:rPr>
          <w:i/>
          <w:iCs/>
          <w:color w:val="000000"/>
          <w:spacing w:val="0"/>
          <w:w w:val="100"/>
          <w:position w:val="0"/>
          <w:shd w:val="clear" w:color="auto" w:fill="auto"/>
          <w:lang w:val="pl-PL" w:eastAsia="pl-PL" w:bidi="pl-PL"/>
        </w:rPr>
        <w:t>myśl</w:t>
      </w:r>
      <w:r>
        <w:rPr>
          <w:color w:val="000000"/>
          <w:spacing w:val="0"/>
          <w:w w:val="100"/>
          <w:position w:val="0"/>
          <w:shd w:val="clear" w:color="auto" w:fill="auto"/>
          <w:lang w:val="pl-PL" w:eastAsia="pl-PL" w:bidi="pl-PL"/>
        </w:rPr>
        <w:t xml:space="preserve"> również musi być uczczona, źe </w:t>
      </w:r>
      <w:r>
        <w:rPr>
          <w:i/>
          <w:iCs/>
          <w:color w:val="000000"/>
          <w:spacing w:val="0"/>
          <w:w w:val="100"/>
          <w:position w:val="0"/>
          <w:shd w:val="clear" w:color="auto" w:fill="auto"/>
          <w:lang w:val="pl-PL" w:eastAsia="pl-PL" w:bidi="pl-PL"/>
        </w:rPr>
        <w:t>krew</w:t>
      </w:r>
      <w:r>
        <w:rPr>
          <w:color w:val="000000"/>
          <w:spacing w:val="0"/>
          <w:w w:val="100"/>
          <w:position w:val="0"/>
          <w:shd w:val="clear" w:color="auto" w:fill="auto"/>
          <w:lang w:val="pl-PL" w:eastAsia="pl-PL" w:bidi="pl-PL"/>
        </w:rPr>
        <w:t xml:space="preserve"> wylana słu</w:t>
        <w:softHyphen/>
        <w:t xml:space="preserve">żyć powinna nie tylko akademiom i felietonom, ale źe obowiązuje do </w:t>
      </w:r>
      <w:r>
        <w:rPr>
          <w:i/>
          <w:iCs/>
          <w:color w:val="000000"/>
          <w:spacing w:val="0"/>
          <w:w w:val="100"/>
          <w:position w:val="0"/>
          <w:shd w:val="clear" w:color="auto" w:fill="auto"/>
          <w:lang w:val="pl-PL" w:eastAsia="pl-PL" w:bidi="pl-PL"/>
        </w:rPr>
        <w:t>myśli.</w:t>
      </w:r>
    </w:p>
    <w:p>
      <w:pPr>
        <w:pStyle w:val="Style37"/>
        <w:keepNext w:val="0"/>
        <w:keepLines w:val="0"/>
        <w:widowControl w:val="0"/>
        <w:shd w:val="clear" w:color="auto" w:fill="auto"/>
        <w:bidi w:val="0"/>
        <w:spacing w:before="0" w:after="740" w:line="199" w:lineRule="auto"/>
        <w:ind w:left="0" w:right="460" w:firstLine="0"/>
        <w:jc w:val="right"/>
      </w:pPr>
      <w:r>
        <w:rPr>
          <w:i/>
          <w:iCs/>
          <w:color w:val="000000"/>
          <w:spacing w:val="0"/>
          <w:w w:val="100"/>
          <w:position w:val="0"/>
          <w:shd w:val="clear" w:color="auto" w:fill="auto"/>
          <w:lang w:val="pl-PL" w:eastAsia="pl-PL" w:bidi="pl-PL"/>
        </w:rPr>
        <w:t>Józef CZAPSKI</w:t>
      </w:r>
    </w:p>
    <w:p>
      <w:pPr>
        <w:pStyle w:val="Style30"/>
        <w:keepNext/>
        <w:keepLines/>
        <w:widowControl w:val="0"/>
        <w:shd w:val="clear" w:color="auto" w:fill="auto"/>
        <w:bidi w:val="0"/>
        <w:spacing w:before="0" w:after="34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Moskwa - Sierpień 1957</w:t>
      </w:r>
      <w:bookmarkEnd w:id="35"/>
      <w:bookmarkEnd w:id="36"/>
    </w:p>
    <w:p>
      <w:pPr>
        <w:pStyle w:val="Style37"/>
        <w:keepNext w:val="0"/>
        <w:keepLines w:val="0"/>
        <w:widowControl w:val="0"/>
        <w:shd w:val="clear" w:color="auto" w:fill="auto"/>
        <w:bidi w:val="0"/>
        <w:spacing w:before="0" w:after="160" w:line="199" w:lineRule="auto"/>
        <w:ind w:left="0" w:right="0" w:firstLine="460"/>
        <w:jc w:val="both"/>
        <w:sectPr>
          <w:headerReference w:type="default" r:id="rId157"/>
          <w:footerReference w:type="default" r:id="rId158"/>
          <w:headerReference w:type="even" r:id="rId159"/>
          <w:footerReference w:type="even" r:id="rId160"/>
          <w:headerReference w:type="first" r:id="rId161"/>
          <w:footerReference w:type="first" r:id="rId162"/>
          <w:footnotePr>
            <w:pos w:val="pageBottom"/>
            <w:numFmt w:val="chicago"/>
            <w:numStart w:val="1"/>
            <w:numRestart w:val="continuous"/>
            <w15:footnoteColumns w:val="1"/>
          </w:footnotePr>
          <w:pgSz w:w="6889" w:h="11928"/>
          <w:pgMar w:top="1063" w:left="515" w:right="519" w:bottom="957" w:header="0" w:footer="3" w:gutter="0"/>
          <w:pgNumType w:start="128"/>
          <w:cols w:space="720"/>
          <w:noEndnote/>
          <w:titlePg/>
          <w:rtlGutter w:val="0"/>
          <w:docGrid w:linePitch="360"/>
        </w:sectPr>
      </w:pPr>
      <w:r>
        <w:rPr>
          <w:color w:val="000000"/>
          <w:spacing w:val="0"/>
          <w:w w:val="100"/>
          <w:position w:val="0"/>
          <w:shd w:val="clear" w:color="auto" w:fill="auto"/>
          <w:lang w:val="pl-PL" w:eastAsia="pl-PL" w:bidi="pl-PL"/>
        </w:rPr>
        <w:t>Byłem w Moskwie raz tylko — w czasie Festiwalu. Stąd obserwacje moje nie są ani pełne, ani zbyt głębokie. Nie miałem możności zapoznać się z tak ważną dziedziną życia, jaką jest ekonomika ; nie widziałem żadnych miast radzieckich poza Mos</w:t>
        <w:softHyphen/>
        <w:t>kwą ; to co zapisuję dotyczy przede wszystkim atmosfery w ja</w:t>
        <w:softHyphen/>
        <w:t>kiej ludzie dorastają i żyją. Jako uczestnik delegacji polskiej wyczułem tę atmosferę może silniej i lepiej niż ci, którzy przy</w:t>
        <w:softHyphen/>
        <w:t>jechali na festiwal z daleka.</w:t>
      </w:r>
    </w:p>
    <w:p>
      <w:pPr>
        <w:pStyle w:val="Style37"/>
        <w:keepNext w:val="0"/>
        <w:keepLines w:val="0"/>
        <w:widowControl w:val="0"/>
        <w:shd w:val="clear" w:color="auto" w:fill="auto"/>
        <w:bidi w:val="0"/>
        <w:spacing w:before="0" w:after="140" w:line="202" w:lineRule="auto"/>
        <w:ind w:left="2560" w:right="0" w:firstLine="0"/>
        <w:jc w:val="both"/>
      </w:pPr>
      <w:r>
        <w:rPr>
          <w:color w:val="000000"/>
          <w:spacing w:val="0"/>
          <w:w w:val="100"/>
          <w:position w:val="0"/>
          <w:shd w:val="clear" w:color="auto" w:fill="auto"/>
          <w:lang w:val="pl-PL" w:eastAsia="pl-PL" w:bidi="pl-PL"/>
        </w:rPr>
        <w:t>MIASTO</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Pamiętam surrealistyczny obrazek jakiegoś młodego mala</w:t>
        <w:softHyphen/>
        <w:t>rza : pole zasypane gruzem, połamanym żelastwem i rozmaitym śmieciem, a pośrodku tego wszystkiego pyszne małżeńskie łoże z różowym baldachimem.</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Moskwa składa się z elementów równie do siebie niedopa</w:t>
        <w:softHyphen/>
        <w:t>sowanych jak elementy tamtego obrazu : stwarza wrażenie bu</w:t>
        <w:softHyphen/>
        <w:t>dowli skonstruowanej przez dziecko, któremu dano do zabawy parę garniturów klocków naraz.</w:t>
      </w:r>
    </w:p>
    <w:p>
      <w:pPr>
        <w:pStyle w:val="Style37"/>
        <w:keepNext w:val="0"/>
        <w:keepLines w:val="0"/>
        <w:widowControl w:val="0"/>
        <w:shd w:val="clear" w:color="auto" w:fill="auto"/>
        <w:bidi w:val="0"/>
        <w:spacing w:before="0" w:after="240" w:line="199" w:lineRule="auto"/>
        <w:ind w:left="0" w:right="0" w:firstLine="500"/>
        <w:jc w:val="both"/>
      </w:pPr>
      <w:r>
        <w:rPr>
          <w:color w:val="000000"/>
          <w:spacing w:val="0"/>
          <w:w w:val="100"/>
          <w:position w:val="0"/>
          <w:shd w:val="clear" w:color="auto" w:fill="auto"/>
          <w:lang w:val="pl-PL" w:eastAsia="pl-PL" w:bidi="pl-PL"/>
        </w:rPr>
        <w:t>Przy szerokich wielkomiejskich arteriach stoją szeregi ni</w:t>
        <w:softHyphen/>
        <w:t>skich prowincjonalnych domków, często drewnianych. Pomiędzy domki poutykane są olbrzymie, obładowane ozdobami wieżowce. Kilka kroków od centrum, niemalże ,,pod skrzydłami wieżow</w:t>
        <w:softHyphen/>
        <w:t>ców”, chylą się do ziemi czerniejące rudery z mizernymi ogród</w:t>
        <w:softHyphen/>
        <w:t>kami. Tuż obok miniaturowy pałacyk : to metro. Pod ziemią — pałacowe komnaty. Ciężkie złocenia, marmury, posągi przywód</w:t>
        <w:softHyphen/>
        <w:t>ców, imponujące oświetlenie. Chłopka, która przyjechała tu pierw</w:t>
        <w:softHyphen/>
        <w:t>szy raz składa ręce w podziwie — jak w świątyni. Schyla głowę przed posągiem. Ślizgając się po błyszczącej posadzce wędruje w stronę peronu. Znika mi z oczu zasłonięta statuą. Posągi są wyższe niż ludzie.</w:t>
      </w:r>
    </w:p>
    <w:p>
      <w:pPr>
        <w:pStyle w:val="Style37"/>
        <w:keepNext w:val="0"/>
        <w:keepLines w:val="0"/>
        <w:widowControl w:val="0"/>
        <w:shd w:val="clear" w:color="auto" w:fill="auto"/>
        <w:bidi w:val="0"/>
        <w:spacing w:before="0" w:after="140" w:line="202" w:lineRule="auto"/>
        <w:ind w:left="0" w:right="0" w:firstLine="0"/>
        <w:jc w:val="center"/>
      </w:pPr>
      <w:r>
        <w:rPr>
          <w:color w:val="000000"/>
          <w:spacing w:val="0"/>
          <w:w w:val="100"/>
          <w:position w:val="0"/>
          <w:shd w:val="clear" w:color="auto" w:fill="auto"/>
          <w:lang w:val="pl-PL" w:eastAsia="pl-PL" w:bidi="pl-PL"/>
        </w:rPr>
        <w:t>MIESZKANIA</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wieżowcach pracują urzędnicy. W domkach mieszkają ludzie. Mieszkania są duże, kilkopokojowe. W każdym pokoju jedna rodzina. Kuchnia i łazienka wspólne. Od jakiegoś czasu toczy się tutaj walka o małe mieszkania. To znaczy oddzielne, choćby najmniejsze mieszkanie, dla każdej rodziny. To ozna</w:t>
        <w:softHyphen/>
        <w:t>cza postęp.</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Wnętrza dziewiętnastowieczne. Ciężkie zielone plusze, fio</w:t>
        <w:softHyphen/>
        <w:t>letowe sztuczne kryształy, dulskie komody, papierowe kwiaty, ozdobne tapety.</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pierwszej chwili sprawia to wrażenie dawno nie odna</w:t>
        <w:softHyphen/>
        <w:t>wianego mieszkania bardzo starych ludzi. Potem dopiero spo</w:t>
        <w:softHyphen/>
        <w:t>strzegam te same rzeczy w domach młodych małżeństw i na wy</w:t>
        <w:softHyphen/>
        <w:t>stawach sklepowych. W bardzo wielu mieszkaniach, wśród sta</w:t>
        <w:softHyphen/>
        <w:t>roświeckich bibelotów — telewizor.</w:t>
      </w:r>
    </w:p>
    <w:p>
      <w:pPr>
        <w:pStyle w:val="Style37"/>
        <w:keepNext w:val="0"/>
        <w:keepLines w:val="0"/>
        <w:widowControl w:val="0"/>
        <w:shd w:val="clear" w:color="auto" w:fill="auto"/>
        <w:bidi w:val="0"/>
        <w:spacing w:before="0" w:after="240" w:line="202" w:lineRule="auto"/>
        <w:ind w:left="0" w:right="0" w:firstLine="500"/>
        <w:jc w:val="both"/>
      </w:pPr>
      <w:r>
        <w:rPr>
          <w:color w:val="000000"/>
          <w:spacing w:val="0"/>
          <w:w w:val="100"/>
          <w:position w:val="0"/>
          <w:shd w:val="clear" w:color="auto" w:fill="auto"/>
          <w:lang w:val="pl-PL" w:eastAsia="pl-PL" w:bidi="pl-PL"/>
        </w:rPr>
        <w:t>Mieszkania są brudne, za to ulice, zwłaszcza pryncypalne, błyszczą jak świeżo wypucowane. Co parę metrów srebrne śmiet</w:t>
        <w:softHyphen/>
        <w:t>niki z ornamentami, podobne do wazonów. Na przedmieściach śmietniki nieposrebrzane.</w:t>
      </w:r>
    </w:p>
    <w:p>
      <w:pPr>
        <w:pStyle w:val="Style37"/>
        <w:keepNext w:val="0"/>
        <w:keepLines w:val="0"/>
        <w:widowControl w:val="0"/>
        <w:shd w:val="clear" w:color="auto" w:fill="auto"/>
        <w:bidi w:val="0"/>
        <w:spacing w:before="0" w:after="140" w:line="202" w:lineRule="auto"/>
        <w:ind w:left="2560" w:right="0" w:firstLine="0"/>
        <w:jc w:val="both"/>
      </w:pPr>
      <w:r>
        <w:rPr>
          <w:color w:val="000000"/>
          <w:spacing w:val="0"/>
          <w:w w:val="100"/>
          <w:position w:val="0"/>
          <w:shd w:val="clear" w:color="auto" w:fill="auto"/>
          <w:lang w:val="pl-PL" w:eastAsia="pl-PL" w:bidi="pl-PL"/>
        </w:rPr>
        <w:t>STROJE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Rozmawiam z dobrze zarabiającym dziennikarzem radzieckim — Powiadacie, że nasi ludzie brzydko się ubierają. Nie po</w:t>
        <w:softHyphen/>
        <w:t>dobają wam się szerokie ,,marynarskie” spodnie, słomiane ka</w:t>
        <w:softHyphen/>
        <w:br w:type="page"/>
      </w:r>
      <w:r>
        <w:rPr>
          <w:color w:val="000000"/>
          <w:spacing w:val="0"/>
          <w:w w:val="100"/>
          <w:position w:val="0"/>
          <w:shd w:val="clear" w:color="auto" w:fill="auto"/>
          <w:lang w:val="pl-PL" w:eastAsia="pl-PL" w:bidi="pl-PL"/>
        </w:rPr>
        <w:t>pelusze, kretonowe sukienki. Ale przecież to wszystko jest nasze, rosyjskie. Taki już mamy gust.</w:t>
      </w:r>
    </w:p>
    <w:p>
      <w:pPr>
        <w:pStyle w:val="Style37"/>
        <w:keepNext w:val="0"/>
        <w:keepLines w:val="0"/>
        <w:widowControl w:val="0"/>
        <w:shd w:val="clear" w:color="auto" w:fill="auto"/>
        <w:bidi w:val="0"/>
        <w:spacing w:before="0" w:after="240" w:line="202" w:lineRule="auto"/>
        <w:ind w:left="140" w:right="0" w:firstLine="360"/>
        <w:jc w:val="both"/>
      </w:pPr>
      <w:r>
        <w:rPr>
          <w:color w:val="000000"/>
          <w:spacing w:val="0"/>
          <w:w w:val="100"/>
          <w:position w:val="0"/>
          <w:shd w:val="clear" w:color="auto" w:fill="auto"/>
          <w:lang w:val="pl-PL" w:eastAsia="pl-PL" w:bidi="pl-PL"/>
        </w:rPr>
        <w:t>Patrzę na mego rozmówcę: samodziałowa marynarka, ele</w:t>
        <w:softHyphen/>
        <w:t>ganckie włoskie buciki. Nie widziałem takich na moskiewskiej ulicy. Szmuglowany płaszcz paryski kosztuje w Odessie pięć tysięcy rubli. Jest to pięć razy więcej, niż wynosi niezła pensja robotnicza.</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PTAKI</w:t>
      </w:r>
    </w:p>
    <w:p>
      <w:pPr>
        <w:pStyle w:val="Style37"/>
        <w:keepNext w:val="0"/>
        <w:keepLines w:val="0"/>
        <w:widowControl w:val="0"/>
        <w:shd w:val="clear" w:color="auto" w:fill="auto"/>
        <w:bidi w:val="0"/>
        <w:spacing w:before="0" w:after="380" w:line="199" w:lineRule="auto"/>
        <w:ind w:left="140" w:right="0" w:firstLine="360"/>
        <w:jc w:val="both"/>
      </w:pPr>
      <w:r>
        <w:rPr>
          <w:color w:val="000000"/>
          <w:spacing w:val="0"/>
          <w:w w:val="100"/>
          <w:position w:val="0"/>
          <w:shd w:val="clear" w:color="auto" w:fill="auto"/>
          <w:lang w:val="pl-PL" w:eastAsia="pl-PL" w:bidi="pl-PL"/>
        </w:rPr>
        <w:t>Nieduży placyk. Chmary gołębi. Ładnie. Naokoło napisy : ,,Gołąb to ptak pokoju”. „Karm gołębie tylko grochem”. „Gołąb to ptak pokoju”...</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SPORTY</w:t>
      </w:r>
    </w:p>
    <w:p>
      <w:pPr>
        <w:pStyle w:val="Style37"/>
        <w:keepNext w:val="0"/>
        <w:keepLines w:val="0"/>
        <w:widowControl w:val="0"/>
        <w:shd w:val="clear" w:color="auto" w:fill="auto"/>
        <w:bidi w:val="0"/>
        <w:spacing w:before="0" w:after="0" w:line="202" w:lineRule="auto"/>
        <w:ind w:left="140" w:right="0" w:firstLine="360"/>
        <w:jc w:val="both"/>
      </w:pPr>
      <w:r>
        <w:rPr>
          <w:color w:val="000000"/>
          <w:spacing w:val="0"/>
          <w:w w:val="100"/>
          <w:position w:val="0"/>
          <w:shd w:val="clear" w:color="auto" w:fill="auto"/>
          <w:lang w:val="pl-PL" w:eastAsia="pl-PL" w:bidi="pl-PL"/>
        </w:rPr>
        <w:t>Podczas otwarcia festiwalu odbywają się masowe pokazy gimnastyczne. Tysiące uczestników. Efekty imponujące : figury geometryczne, falujące jeziora, zmiany kolorów, napisy.</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Podsłuchany dialog dwóch widzów:</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To wszystko można by właściwie osiągnąć za pomocą maszyny.</w:t>
      </w:r>
    </w:p>
    <w:p>
      <w:pPr>
        <w:pStyle w:val="Style37"/>
        <w:keepNext w:val="0"/>
        <w:keepLines w:val="0"/>
        <w:widowControl w:val="0"/>
        <w:shd w:val="clear" w:color="auto" w:fill="auto"/>
        <w:bidi w:val="0"/>
        <w:spacing w:before="0" w:after="380" w:line="199" w:lineRule="auto"/>
        <w:ind w:left="0" w:right="0" w:firstLine="480"/>
        <w:jc w:val="both"/>
      </w:pPr>
      <w:r>
        <w:rPr>
          <w:color w:val="000000"/>
          <w:spacing w:val="0"/>
          <w:w w:val="100"/>
          <w:position w:val="0"/>
          <w:shd w:val="clear" w:color="auto" w:fill="auto"/>
          <w:lang w:val="pl-PL" w:eastAsia="pl-PL" w:bidi="pl-PL"/>
        </w:rPr>
        <w:t>— No tak, ale maszyna drożej kosztuje.</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MASKARADA</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Na festiwal miasto zostało udekorowane. Nad ulicami zwie</w:t>
        <w:softHyphen/>
        <w:t>szają się girlandy kolorowych latarek. Z takich samych koloro</w:t>
        <w:softHyphen/>
        <w:t>wych latarenek ułożone są napisy i symbole. Szyby prywatnych mieszkań zaklejone są od góry do dołu pstrymi papierowymi rybkami, kwiatami i gołąbkami. Nad ulicami, zawieszone na sznurach powiewają potężne tekturowe postacie muskularnych robotników i płowowłosych dziewcząt radzieckich. W kioskach pełno kolorowych pocztówek. Najzabawniejsza przestawia wiel</w:t>
        <w:softHyphen/>
        <w:t>ką radziecką dziewczynę obejmującą przyjacielskim gestem niż</w:t>
        <w:softHyphen/>
        <w:t>szych od siebie o głowę zagranicznych przyjaciół: czarnego Mu</w:t>
        <w:softHyphen/>
        <w:t>rzyna, żółtego Chińczyka i cherlawego blondynka.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Wieczorem zapalają się kolorowe reflektory. W parkach oświetlony jest każdy krzak. Dużo milicji. Przed wielkim balem na Kremlu tłum na Placu Czerwonym pokaźnie gęstnieje. Działa milicja konna. W czasie balu uliczni sprzedawcy roznoszą kieł</w:t>
        <w:softHyphen/>
        <w:t>basę i lody (pyszne). Sale kremlowskie pozamykane; bal odbywa się na dziedzińcu. Zimno. Jakiś Francuz z dziewczyną chowa się do pękniętego dzwonu (tego słynnego olbrzyma, który spadł za</w:t>
        <w:softHyphen/>
        <w:t>nim zdążył zadzwonić). Gra parę orkiestr. Gromadkami, trzyma</w:t>
        <w:softHyphen/>
        <w:t>jąc się pod ręce przebiegają — śpiewając zmarznięci komsomol</w:t>
        <w:softHyphen/>
        <w:br w:type="page"/>
      </w:r>
      <w:r>
        <w:rPr>
          <w:color w:val="000000"/>
          <w:spacing w:val="0"/>
          <w:w w:val="100"/>
          <w:position w:val="0"/>
          <w:shd w:val="clear" w:color="auto" w:fill="auto"/>
          <w:lang w:val="pl-PL" w:eastAsia="pl-PL" w:bidi="pl-PL"/>
        </w:rPr>
        <w:t>cy. Zapalają się sztuczne ognie. Nieco dalej pokazują tresowa</w:t>
        <w:softHyphen/>
        <w:t>nego niedźwiedzia.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Wszystko to przypomina odpust w Górze Kalwarii.</w:t>
      </w:r>
    </w:p>
    <w:p>
      <w:pPr>
        <w:pStyle w:val="Style37"/>
        <w:keepNext w:val="0"/>
        <w:keepLines w:val="0"/>
        <w:widowControl w:val="0"/>
        <w:shd w:val="clear" w:color="auto" w:fill="auto"/>
        <w:bidi w:val="0"/>
        <w:spacing w:before="0" w:after="360" w:line="199" w:lineRule="auto"/>
        <w:ind w:left="0" w:right="0" w:firstLine="420"/>
        <w:jc w:val="both"/>
      </w:pPr>
      <w:r>
        <w:rPr>
          <w:color w:val="000000"/>
          <w:spacing w:val="0"/>
          <w:w w:val="100"/>
          <w:position w:val="0"/>
          <w:shd w:val="clear" w:color="auto" w:fill="auto"/>
          <w:lang w:val="pl-PL" w:eastAsia="pl-PL" w:bidi="pl-PL"/>
        </w:rPr>
        <w:t>Jest to jednak jeden z lepiej zorganizowanych i na pewno jeden z najkosztowniejszych odpustów na świecie.</w:t>
      </w:r>
    </w:p>
    <w:p>
      <w:pPr>
        <w:pStyle w:val="Style3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ROZMOWY O SZTUCE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Pierwsze spotkanie z przedstawicielami literatury radzieckiej miało charakter bardzo oficjalny. Pisarze radzieccy zasiedli za długim stołem ustawionym na scenie, goście zagraniczni zajęli miejsca na widowni (spotkanie odbywało się w tzw. „Domu Uczonych”). Aleksy Surkow, przewodniczący radzieckiego Zwią</w:t>
        <w:softHyphen/>
        <w:t xml:space="preserve">zku Pisarzy kolejno przedstawiał swoich kolegów. Nie było wśród nich nikogo z ostro krytykowanych pisarzy z almanachu </w:t>
      </w:r>
      <w:r>
        <w:rPr>
          <w:i/>
          <w:iCs/>
          <w:color w:val="000000"/>
          <w:spacing w:val="0"/>
          <w:w w:val="100"/>
          <w:position w:val="0"/>
          <w:shd w:val="clear" w:color="auto" w:fill="auto"/>
          <w:lang w:val="pl-PL" w:eastAsia="pl-PL" w:bidi="pl-PL"/>
        </w:rPr>
        <w:t>Litieraturnaja Moskwa —</w:t>
      </w:r>
      <w:r>
        <w:rPr>
          <w:color w:val="000000"/>
          <w:spacing w:val="0"/>
          <w:w w:val="100"/>
          <w:position w:val="0"/>
          <w:shd w:val="clear" w:color="auto" w:fill="auto"/>
          <w:lang w:val="pl-PL" w:eastAsia="pl-PL" w:bidi="pl-PL"/>
        </w:rPr>
        <w:t xml:space="preserve"> np. autora powieści ,,Nie samym Chle</w:t>
        <w:softHyphen/>
        <w:t>bem” — Dudincewa. Ich nieobecność tłumaczył Surkow bardzo prosto : Nie ma ich w Moskwie, wyjechali na wakacje.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Przyjęto zaproponowaną przez salę formę spotkania : wysy</w:t>
        <w:softHyphen/>
        <w:t>łanie do ,,prezydium” anonimowych karteczek z pytaniami.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Większość pytań zadawali Rosjanie. Na przykład : „Dla</w:t>
        <w:softHyphen/>
        <w:t xml:space="preserve">czego w bibliotece Lenina nie wypożycza się almanachu </w:t>
      </w:r>
      <w:r>
        <w:rPr>
          <w:i/>
          <w:iCs/>
          <w:color w:val="000000"/>
          <w:spacing w:val="0"/>
          <w:w w:val="100"/>
          <w:position w:val="0"/>
          <w:shd w:val="clear" w:color="auto" w:fill="auto"/>
          <w:lang w:val="pl-PL" w:eastAsia="pl-PL" w:bidi="pl-PL"/>
        </w:rPr>
        <w:t>Litiera</w:t>
        <w:softHyphen/>
        <w:t>turnaja Moskwa?</w:t>
      </w:r>
      <w:r>
        <w:rPr>
          <w:i/>
          <w:iCs/>
          <w:color w:val="000000"/>
          <w:spacing w:val="0"/>
          <w:w w:val="100"/>
          <w:position w:val="0"/>
          <w:shd w:val="clear" w:color="auto" w:fill="auto"/>
          <w:vertAlign w:val="superscript"/>
          <w:lang w:val="pl-PL" w:eastAsia="pl-PL" w:bidi="pl-PL"/>
        </w:rPr>
        <w:t>1</w:t>
      </w:r>
      <w:r>
        <w:rPr>
          <w:i/>
          <w:iCs/>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Oczywiście cudzoziemiec nie pytałby o tego rodzaju konkre</w:t>
        <w:softHyphen/>
        <w:t>ty. Odpowiedź Surkowa brzmiala : „Almanach ten nie jest na indeksie. W ogóle w Związku Radzieckim żadne indeksy nie istnieją. Może jakiś bibliotekarz idiota zrobił to na własną rękę zaraz jutro zadzwonię tam i sprawdzę jak to było”.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drugiej części spotkania towarzystwo rozeszło się po ku</w:t>
        <w:softHyphen/>
        <w:t>luarach i dyskutowano w małych grupkach, już bez pośredni</w:t>
        <w:softHyphen/>
        <w:t>ctwa karteczek.</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Tym razem Rosjanie nie zadawali tego typu pytań. Garstka Polaków zgromadziła się wokół pisarza Sofronowa. Rozmowa zeszła na temat wolności sztuki. Ktoś zacytował chińskie hasło „Niech kwitną wszystkie kwiaty”.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Są wśród nich jadowite, które trzeba tępić, także środka</w:t>
        <w:softHyphen/>
        <w:t>mi administracyjnymi — wtrącił czeski dziennikarz.</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A czy nie lepiej, jeśli walka między poszczególnymi kie</w:t>
        <w:softHyphen/>
        <w:t>runkami w sztuce odbywa się w drodze swobodnej dyskusji i swo</w:t>
        <w:softHyphen/>
        <w:t xml:space="preserve">bodnej rywalizacji ; czy nie lepiej jest pozostawić wolny wybór odbiorcy, a ostateczną ocenę historii (nie od razu zrozumiano Goyę i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Gogha); czy można uchwalać „realizm socjalistycz</w:t>
        <w:softHyphen/>
        <w:t>ny” (czy jakikolwiek inny kierunek artystyczny) za pomocą gło</w:t>
        <w:softHyphen/>
        <w:t>sowania, tak jak to zrobili plastycy radzieccy po referacie Szepi- łowa?... — Argumentowali Polacy.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co Sofronow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Mówmy o faktach, towarzysze. Ja np. nie jestem dostoj</w:t>
        <w:softHyphen/>
        <w:t>nikiem państwowym. Jestem szeregowym radzieckim pisarzem. I redaguję pismo „Ogoniok”. Umieszczam w nim to co mi się</w:t>
        <w:br w:type="page"/>
      </w:r>
      <w:r>
        <w:rPr>
          <w:color w:val="000000"/>
          <w:spacing w:val="0"/>
          <w:w w:val="100"/>
          <w:position w:val="0"/>
          <w:shd w:val="clear" w:color="auto" w:fill="auto"/>
          <w:lang w:val="pl-PL" w:eastAsia="pl-PL" w:bidi="pl-PL"/>
        </w:rPr>
        <w:t>podoba, stosownie do mego gustu. Tak robią wszyscy redakto-» rzy na całym świecie.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 czy człowiek o innym guście niż pan może w Związku Radzieckim założyć pismo.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Au was — może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Owszem. Powstają pisemka młodej awangardy, bardzo niepodobne do </w:t>
      </w:r>
      <w:r>
        <w:rPr>
          <w:i/>
          <w:iCs/>
          <w:color w:val="000000"/>
          <w:spacing w:val="0"/>
          <w:w w:val="100"/>
          <w:position w:val="0"/>
          <w:shd w:val="clear" w:color="auto" w:fill="auto"/>
          <w:lang w:val="pl-PL" w:eastAsia="pl-PL" w:bidi="pl-PL"/>
        </w:rPr>
        <w:t>Nowej Kultury,</w:t>
      </w:r>
      <w:r>
        <w:rPr>
          <w:color w:val="000000"/>
          <w:spacing w:val="0"/>
          <w:w w:val="100"/>
          <w:position w:val="0"/>
          <w:shd w:val="clear" w:color="auto" w:fill="auto"/>
          <w:lang w:val="pl-PL" w:eastAsia="pl-PL" w:bidi="pl-PL"/>
        </w:rPr>
        <w:t xml:space="preserve"> są gazety katolickie...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Ale to są pisma prywatne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wierzę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Więcej nie wracano już do tego tematu.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Drugie spotkanie literackie odbyło się już w węższym, pol</w:t>
        <w:softHyphen/>
        <w:t xml:space="preserve">sko - radzieckim gronie. Ostro krytykowano zamieszczony w </w:t>
      </w:r>
      <w:r>
        <w:rPr>
          <w:i/>
          <w:iCs/>
          <w:color w:val="000000"/>
          <w:spacing w:val="0"/>
          <w:w w:val="100"/>
          <w:position w:val="0"/>
          <w:shd w:val="clear" w:color="auto" w:fill="auto"/>
          <w:lang w:val="pl-PL" w:eastAsia="pl-PL" w:bidi="pl-PL"/>
        </w:rPr>
        <w:t>Nowej Kulturze</w:t>
      </w:r>
      <w:r>
        <w:rPr>
          <w:color w:val="000000"/>
          <w:spacing w:val="0"/>
          <w:w w:val="100"/>
          <w:position w:val="0"/>
          <w:shd w:val="clear" w:color="auto" w:fill="auto"/>
          <w:lang w:val="pl-PL" w:eastAsia="pl-PL" w:bidi="pl-PL"/>
        </w:rPr>
        <w:t xml:space="preserve"> artykuł Krzysztofa Toeplitza o upadku lite</w:t>
        <w:softHyphen/>
        <w:t>ratury radzieckiej po roku z 34-tym. Nie przebierano w argu</w:t>
        <w:softHyphen/>
        <w:t>mentach Surkow oświadczył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Wy twierdzicie, że nasza literatura nie istnieje, że jest mitem. Hitler uważał, że Związek Radziecki jest mitem, ale się pomylił...</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Polacy próbują sprowadzić dyskusję na bardziej literackie tory. Mówią o Żdanowie i żdanowszczyżnie — teorii, która ze względu na swój pragmatyzm polityczny i zawężone pojęcie ty- powości nie pozwalała na rozwój dobrej literatury. Do tego teorię tę popierały środki administracyjne.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 znowu odpowiada Surkow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Zdanowszczyzna to termin wymyślony przez burżuazyj- nych pismaków. Uważajcie czyim głosem śpiewacie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Spór próbuje załagodzić pisarka starszego pokolenia, Hele</w:t>
        <w:softHyphen/>
        <w:t>na Usijewicz. Jest to siwa, szczupła kobieta o zmęczonej twarzy i drżących rękach. W mówieniu bardzo jej przeszkadza astma. Mówi trochę po polsku, ma wiele dobrej woli.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No tak — powiada — </w:t>
      </w:r>
      <w:r>
        <w:rPr>
          <w:i/>
          <w:iCs/>
          <w:color w:val="000000"/>
          <w:spacing w:val="0"/>
          <w:w w:val="100"/>
          <w:position w:val="0"/>
          <w:shd w:val="clear" w:color="auto" w:fill="auto"/>
          <w:lang w:val="pl-PL" w:eastAsia="pl-PL" w:bidi="pl-PL"/>
        </w:rPr>
        <w:t>konieczno,</w:t>
      </w:r>
      <w:r>
        <w:rPr>
          <w:color w:val="000000"/>
          <w:spacing w:val="0"/>
          <w:w w:val="100"/>
          <w:position w:val="0"/>
          <w:shd w:val="clear" w:color="auto" w:fill="auto"/>
          <w:lang w:val="pl-PL" w:eastAsia="pl-PL" w:bidi="pl-PL"/>
        </w:rPr>
        <w:t xml:space="preserve"> trzeba sobie powiedzieć, sadzali u nas w tiurmy. No ale nie za to co pisali, tylko... Tyl</w:t>
        <w:softHyphen/>
        <w:t>ko — staruszka nie wie co powiedzieć — tylko... za czort wie co ! — wypala wreszcie i siada z niepewnym uśmiechem.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Surkow bierze całe to przemówienie za dobry dowcip i zwra</w:t>
        <w:softHyphen/>
        <w:t>ca się do staruszki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Racja, racja, Heleno Usijewicz. Choćby wy, Heleno. Dwadzieścia lat was krytykujemy i żyjecie!</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No właśnie — źyję. 2yję ! — Potakuje wesoło staruszka.</w:t>
      </w:r>
    </w:p>
    <w:p>
      <w:pPr>
        <w:pStyle w:val="Style15"/>
        <w:keepNext w:val="0"/>
        <w:keepLines w:val="0"/>
        <w:widowControl w:val="0"/>
        <w:shd w:val="clear" w:color="auto" w:fill="auto"/>
        <w:bidi w:val="0"/>
        <w:spacing w:before="0" w:after="180" w:line="240" w:lineRule="auto"/>
        <w:ind w:left="262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w:t>
      </w:r>
    </w:p>
    <w:p>
      <w:pPr>
        <w:pStyle w:val="Style37"/>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I jeszcze raz spotkaliśmy się w podobnym gronie. Było to w czasie wycieczki statkiem.</w:t>
      </w:r>
    </w:p>
    <w:p>
      <w:pPr>
        <w:pStyle w:val="Style37"/>
        <w:keepNext w:val="0"/>
        <w:keepLines w:val="0"/>
        <w:widowControl w:val="0"/>
        <w:shd w:val="clear" w:color="auto" w:fill="auto"/>
        <w:bidi w:val="0"/>
        <w:spacing w:before="0" w:after="180" w:line="204" w:lineRule="auto"/>
        <w:ind w:left="0" w:right="0" w:firstLine="420"/>
        <w:jc w:val="both"/>
      </w:pPr>
      <w:r>
        <w:rPr>
          <w:color w:val="000000"/>
          <w:spacing w:val="0"/>
          <w:w w:val="100"/>
          <w:position w:val="0"/>
          <w:shd w:val="clear" w:color="auto" w:fill="auto"/>
          <w:lang w:val="pl-PL" w:eastAsia="pl-PL" w:bidi="pl-PL"/>
        </w:rPr>
        <w:t>Miała to być impreza towarzyska. Obiad, dużo alkoholu, występy estradowe. Atmosfera filmowych komedii radzieckich. Pulchny tenor z gitarą, słodki sopran, brzęk toastów... I wśród tego nieustający, zawzięty spór literacko-polityczny. Co toast to spięcie.</w:t>
      </w:r>
      <w:r>
        <w:br w:type="page"/>
      </w:r>
    </w:p>
    <w:p>
      <w:pPr>
        <w:pStyle w:val="Style37"/>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MŁODZI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Tutaj młodzi umieją przemawiać. Osiemnastoletnia dziew</w:t>
        <w:softHyphen/>
        <w:t>czyna pewnym krokiem wchodzi na trybunę, mówi śmiało, głoś</w:t>
        <w:softHyphen/>
        <w:t>no; dużo gestykuluje. Sala klaska kiedy klaskać trzeba. Bez pudła.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Krytykują polskie filmy dokumentalne. Sprawnie działa nowa scholastyka :</w:t>
      </w:r>
    </w:p>
    <w:p>
      <w:pPr>
        <w:pStyle w:val="Style37"/>
        <w:keepNext w:val="0"/>
        <w:keepLines w:val="0"/>
        <w:widowControl w:val="0"/>
        <w:shd w:val="clear" w:color="auto" w:fill="auto"/>
        <w:bidi w:val="0"/>
        <w:spacing w:before="0" w:after="0" w:line="209" w:lineRule="auto"/>
        <w:ind w:left="0" w:right="0" w:firstLine="480"/>
        <w:jc w:val="both"/>
      </w:pPr>
      <w:r>
        <w:rPr>
          <w:color w:val="000000"/>
          <w:spacing w:val="0"/>
          <w:w w:val="100"/>
          <w:position w:val="0"/>
          <w:shd w:val="clear" w:color="auto" w:fill="auto"/>
          <w:lang w:val="pl-PL" w:eastAsia="pl-PL" w:bidi="pl-PL"/>
        </w:rPr>
        <w:t xml:space="preserve">— Dlaczego pokazujecie na ekranie walące się miasteczka. </w:t>
      </w:r>
      <w:r>
        <w:rPr>
          <w:b/>
          <w:bCs/>
          <w:color w:val="000000"/>
          <w:spacing w:val="0"/>
          <w:w w:val="100"/>
          <w:position w:val="0"/>
          <w:sz w:val="19"/>
          <w:szCs w:val="19"/>
          <w:shd w:val="clear" w:color="auto" w:fill="auto"/>
          <w:lang w:val="pl-PL" w:eastAsia="pl-PL" w:bidi="pl-PL"/>
        </w:rPr>
        <w:t xml:space="preserve">To </w:t>
      </w:r>
      <w:r>
        <w:rPr>
          <w:color w:val="000000"/>
          <w:spacing w:val="0"/>
          <w:w w:val="100"/>
          <w:position w:val="0"/>
          <w:shd w:val="clear" w:color="auto" w:fill="auto"/>
          <w:lang w:val="pl-PL" w:eastAsia="pl-PL" w:bidi="pl-PL"/>
        </w:rPr>
        <w:t>nietypowe. Pokazujcie Nową Hutę.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Dlaczego pokazujecie historyjkę o starym smutnym szli</w:t>
        <w:softHyphen/>
        <w:t>fierzu. To pesymistyczne. Sztuka socjalistyczna powinna być optymistyczna.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Pokazujemy prawdę — bronią się polscy filmowcy.</w:t>
      </w:r>
    </w:p>
    <w:p>
      <w:pPr>
        <w:pStyle w:val="Style37"/>
        <w:keepNext w:val="0"/>
        <w:keepLines w:val="0"/>
        <w:widowControl w:val="0"/>
        <w:shd w:val="clear" w:color="auto" w:fill="auto"/>
        <w:bidi w:val="0"/>
        <w:spacing w:before="0" w:after="340" w:line="202" w:lineRule="auto"/>
        <w:ind w:left="0" w:right="0" w:firstLine="480"/>
        <w:jc w:val="both"/>
      </w:pPr>
      <w:r>
        <w:rPr>
          <w:color w:val="000000"/>
          <w:spacing w:val="0"/>
          <w:w w:val="100"/>
          <w:position w:val="0"/>
          <w:shd w:val="clear" w:color="auto" w:fill="auto"/>
          <w:lang w:val="pl-PL" w:eastAsia="pl-PL" w:bidi="pl-PL"/>
        </w:rPr>
        <w:t>— My inaczej pojmujemy prawdę — odpowiada Rosjanka. — W Moskwie są domy drewniane i murowane. My chcemy pokazywać w sztuce te murowane. Bo to jest Moskwa przyszłości.</w:t>
      </w:r>
    </w:p>
    <w:p>
      <w:pPr>
        <w:pStyle w:val="Style37"/>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ZBUNTOWANI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 jednak na tych samych oficjalnych spotkaniach podcho</w:t>
        <w:softHyphen/>
        <w:t>dzą do nas w kuluarach obcy ludzie, dzielą się krytycznymi uwa</w:t>
        <w:softHyphen/>
        <w:t>gami, wypytują o Polskę, proponują spotkania. „Może wybie- rzemy się gdzieś za miasto, w niedzielę. Tam sobie swobodnie porozmawiamy, nikt nie będzie nas słyszał” — mówią i dyskret</w:t>
        <w:softHyphen/>
        <w:t>nie rozglądają się na boki.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Sami często urządzają takie konspiracyjne weekendy. Po trzy, cztery zaprzyjaźnione osoby. To pachnie dekabrystami. Sami robią to porównanie.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Tyle studenci. Spotykamy także młodych poetów. Przycho</w:t>
        <w:softHyphen/>
        <w:t>dzą do nas. Czytają nam swoje wiersze. Jest w nich skarga. Skarga na obłudę, skarga na lakiernictwo, skarga na partyj</w:t>
        <w:softHyphen/>
        <w:t>nych bonzów... Czasami zamiast skargi pojawia się bunt.</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Oczywiście żaden z tych wierszy nie będzie wydrukowany. Większość n.b. nie posiada wartości artystycznej. To są doku</w:t>
        <w:softHyphen/>
        <w:t>menty, publicystyka.</w:t>
      </w:r>
    </w:p>
    <w:p>
      <w:pPr>
        <w:pStyle w:val="Style37"/>
        <w:keepNext w:val="0"/>
        <w:keepLines w:val="0"/>
        <w:widowControl w:val="0"/>
        <w:shd w:val="clear" w:color="auto" w:fill="auto"/>
        <w:bidi w:val="0"/>
        <w:spacing w:before="0" w:after="340" w:line="199" w:lineRule="auto"/>
        <w:ind w:left="0" w:right="0" w:firstLine="480"/>
        <w:jc w:val="both"/>
      </w:pPr>
      <w:r>
        <w:rPr>
          <w:color w:val="000000"/>
          <w:spacing w:val="0"/>
          <w:w w:val="100"/>
          <w:position w:val="0"/>
          <w:shd w:val="clear" w:color="auto" w:fill="auto"/>
          <w:lang w:val="pl-PL" w:eastAsia="pl-PL" w:bidi="pl-PL"/>
        </w:rPr>
        <w:t>Podobnie publicystyczne są obrazy młodego malarza Gła- zunowa. Są to tradycyjne realistyczne portrety. Patrzą z nich ludzie zmęczeni, bez uśmiechu, tacy, jakich spotyka się w me</w:t>
        <w:softHyphen/>
        <w:t>trze, kiedy wracają z pracy. Głazunow ma piekielne kłopoty przed każdą wystawą. Powtarza się zarzut : „dlaczego nie ma</w:t>
        <w:softHyphen/>
        <w:t>lujecie radosnych radzieckich ludzi. Wasze malarstwo jest pesy</w:t>
        <w:softHyphen/>
        <w:t>mistyczne, oczernia radziecką rzeczywistość”.</w:t>
      </w:r>
    </w:p>
    <w:p>
      <w:pPr>
        <w:pStyle w:val="Style37"/>
        <w:keepNext w:val="0"/>
        <w:keepLines w:val="0"/>
        <w:widowControl w:val="0"/>
        <w:shd w:val="clear" w:color="auto" w:fill="auto"/>
        <w:bidi w:val="0"/>
        <w:spacing w:before="0" w:after="160" w:line="211" w:lineRule="auto"/>
        <w:ind w:left="0" w:right="0" w:firstLine="0"/>
        <w:jc w:val="center"/>
        <w:rPr>
          <w:sz w:val="19"/>
          <w:szCs w:val="19"/>
        </w:rPr>
      </w:pPr>
      <w:r>
        <w:rPr>
          <w:b/>
          <w:bCs/>
          <w:color w:val="000000"/>
          <w:spacing w:val="0"/>
          <w:w w:val="100"/>
          <w:position w:val="0"/>
          <w:sz w:val="19"/>
          <w:szCs w:val="19"/>
          <w:shd w:val="clear" w:color="auto" w:fill="auto"/>
          <w:lang w:val="pl-PL" w:eastAsia="pl-PL" w:bidi="pl-PL"/>
        </w:rPr>
        <w:t>ROZMOWY Z LENĄ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Poznałem w Moskwie piękną dziewczynę. Miała pyszne dłu</w:t>
        <w:softHyphen/>
        <w:t>gie włosy. Któregoś dnia, przyszła na spotkanie ze zmienionym</w:t>
        <w:br w:type="page"/>
      </w:r>
      <w:r>
        <w:rPr>
          <w:color w:val="000000"/>
          <w:spacing w:val="0"/>
          <w:w w:val="100"/>
          <w:position w:val="0"/>
          <w:shd w:val="clear" w:color="auto" w:fill="auto"/>
          <w:lang w:val="pl-PL" w:eastAsia="pl-PL" w:bidi="pl-PL"/>
        </w:rPr>
        <w:t>uczesaniem. Włosy miała ciasno upięte. Widać było, że płakała. Okazało się, że koledzy zbesztali ją za „burżuazyjną fryzurę”.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Chodziłem z Leną po mieście, rozmawialiśmy o głupstwach. Przy każdej próbie sprowadzenia rozmowy na tematy politycz</w:t>
        <w:softHyphen/>
        <w:t>ne, Lena przerywała mi: „Cśśśś.... — ,,ucho” słucha .— I wska</w:t>
        <w:softHyphen/>
        <w:t>zywała na jakiegoś pana w słomkowym kapeluszu.</w:t>
      </w:r>
    </w:p>
    <w:p>
      <w:pPr>
        <w:pStyle w:val="Style37"/>
        <w:keepNext w:val="0"/>
        <w:keepLines w:val="0"/>
        <w:widowControl w:val="0"/>
        <w:shd w:val="clear" w:color="auto" w:fill="auto"/>
        <w:bidi w:val="0"/>
        <w:spacing w:before="0" w:after="400" w:line="199" w:lineRule="auto"/>
        <w:ind w:left="0" w:right="0" w:firstLine="440"/>
        <w:jc w:val="both"/>
      </w:pPr>
      <w:r>
        <w:rPr>
          <w:color w:val="000000"/>
          <w:spacing w:val="0"/>
          <w:w w:val="100"/>
          <w:position w:val="0"/>
          <w:shd w:val="clear" w:color="auto" w:fill="auto"/>
          <w:lang w:val="pl-PL" w:eastAsia="pl-PL" w:bidi="pl-PL"/>
        </w:rPr>
        <w:t>Często był to po prostu zwyczajny przechodzień. Ale to nie zwiększało rozmówności Leny.</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W TETRZE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Widziałem w Moskwie ,,Arystokratów” Pogodina. Sama sztuka jest słaba : Kiepsko napisana i do tego nieprawdziwa historia o ludziach budujących Biełomor — Kanał. Moment atrak</w:t>
        <w:softHyphen/>
        <w:t>cyjny stanowiła inscenizacja : Było to dosłowne powtórzenie sta</w:t>
        <w:softHyphen/>
        <w:t>rej inscenizacji Meyerholda, zresztą świetnej.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 osobliwa teatralna rehabilitacja była jednocześnie naj</w:t>
        <w:softHyphen/>
        <w:t>ciekawszym i najbardziej nowoczesnym przedstawieniem z tych, które obejrzałem w Moskwde.</w:t>
      </w:r>
    </w:p>
    <w:p>
      <w:pPr>
        <w:pStyle w:val="Style37"/>
        <w:keepNext w:val="0"/>
        <w:keepLines w:val="0"/>
        <w:widowControl w:val="0"/>
        <w:shd w:val="clear" w:color="auto" w:fill="auto"/>
        <w:bidi w:val="0"/>
        <w:spacing w:before="0" w:after="400" w:line="199" w:lineRule="auto"/>
        <w:ind w:left="0" w:right="0" w:firstLine="440"/>
        <w:jc w:val="both"/>
      </w:pPr>
      <w:r>
        <w:rPr>
          <w:color w:val="000000"/>
          <w:spacing w:val="0"/>
          <w:w w:val="100"/>
          <w:position w:val="0"/>
          <w:shd w:val="clear" w:color="auto" w:fill="auto"/>
          <w:lang w:val="pl-PL" w:eastAsia="pl-PL" w:bidi="pl-PL"/>
        </w:rPr>
        <w:t>W pozostałych teatrach niepodzielnie króluje staruszek Stanisławski. Rzemiosło aktorskie tradycyjne, ale znakomite.</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W AUTOBUSIE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Wożono nas po mieście autobusami. Na chodnikach stał po</w:t>
        <w:softHyphen/>
        <w:t>tężny tłum i wznosił okrzyki ,,Mir, drużba!” (pokój, przyjaźń). Twarze rozgorączkowane, ciekawe innych, cudzoziemskich twa</w:t>
        <w:softHyphen/>
        <w:t>rzy. Największe zainteresowanie wzbudzali egzotyczni chłopcy z Ameryki Południowej i z Afryki. Na widok Polaków tłum reagował rozmaicie. Czasami, wśród sztampowego okrzyku „mir drużba,” można było rozróżnić głosy „niech żyje Gomułka”.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Kontakty z Rosjanami nie ograniczały się oczywiście do tych „autobusowych”. Nie mieliśmy właściwie żadnych przeszkód w nawiązywaniu kontaktów prywatnych. Czasami tylko zdarza</w:t>
        <w:softHyphen/>
        <w:t>ły się wypadki, że jakaś rosyjska dziewczyna po którymś tam spotkaniu z Polakami została zwolniona z pracy za „zbyt inten</w:t>
        <w:softHyphen/>
        <w:t>sywne utrzymywanie kontaktów z cudzoziemcami”.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Zespół „Śląsk” wyjechał na tournee po ZSSR, a grupa architektów na wycieczkę do Leningradu. Ale wszystkie eska</w:t>
        <w:softHyphen/>
        <w:t>pady prywatne kończyły się fiaskiem. Jednego z delegatów za</w:t>
        <w:softHyphen/>
        <w:t>prosili znajomi na wycieczkę samochodową nad kanał Wołga— Don. Na rogatkach milicja „wyłuskała” go z auta.</w:t>
      </w:r>
    </w:p>
    <w:p>
      <w:pPr>
        <w:pStyle w:val="Style37"/>
        <w:keepNext w:val="0"/>
        <w:keepLines w:val="0"/>
        <w:widowControl w:val="0"/>
        <w:shd w:val="clear" w:color="auto" w:fill="auto"/>
        <w:bidi w:val="0"/>
        <w:spacing w:before="0" w:after="300" w:line="199" w:lineRule="auto"/>
        <w:ind w:left="0" w:right="0" w:firstLine="440"/>
        <w:jc w:val="both"/>
      </w:pPr>
      <w:r>
        <w:rPr>
          <w:color w:val="000000"/>
          <w:spacing w:val="0"/>
          <w:w w:val="100"/>
          <w:position w:val="0"/>
          <w:shd w:val="clear" w:color="auto" w:fill="auto"/>
          <w:lang w:val="pl-PL" w:eastAsia="pl-PL" w:bidi="pl-PL"/>
        </w:rPr>
        <w:t>Niektórzy Polacy wsiadali w kolejkę podmiejską — tzw. „elektriczkę” i próbowali przejechać parę stacji. Odnajdywano ich na pierwszym podmiejskim przystanku. Nieomylnie.</w:t>
      </w:r>
      <w:r>
        <w:br w:type="page"/>
      </w:r>
    </w:p>
    <w:p>
      <w:pPr>
        <w:pStyle w:val="Style99"/>
        <w:keepNext w:val="0"/>
        <w:keepLines w:val="0"/>
        <w:widowControl w:val="0"/>
        <w:shd w:val="clear" w:color="auto" w:fill="auto"/>
        <w:bidi w:val="0"/>
        <w:spacing w:before="0" w:after="180" w:line="240" w:lineRule="auto"/>
        <w:ind w:left="2620" w:right="0" w:firstLine="0"/>
        <w:jc w:val="left"/>
      </w:pPr>
      <w:r>
        <w:rPr>
          <w:color w:val="000000"/>
          <w:spacing w:val="0"/>
          <w:w w:val="100"/>
          <w:position w:val="0"/>
          <w:shd w:val="clear" w:color="auto" w:fill="auto"/>
          <w:lang w:val="pl-PL" w:eastAsia="pl-PL" w:bidi="pl-PL"/>
        </w:rPr>
        <w:t>INNI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Delegaci krajów demokracji ludowej nie byli tak rozdysku- towani jak Polacy. Czesi robili gesty lizusowskie, Niemcy wscho</w:t>
        <w:softHyphen/>
        <w:t>dni byli ,, wzorowi” jak z dziecinnej czy tanki. Słyszałem prze</w:t>
        <w:softHyphen/>
        <w:t>mówienie Węgra, który twierdził, że wstydzi się za wybryki swoich rodaków w Październiku.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Pewien komunistyczny dziennikarz włoski okazał się ,,plus </w:t>
      </w:r>
      <w:r>
        <w:rPr>
          <w:color w:val="000000"/>
          <w:spacing w:val="0"/>
          <w:w w:val="100"/>
          <w:position w:val="0"/>
          <w:shd w:val="clear" w:color="auto" w:fill="auto"/>
          <w:lang w:val="fr-FR" w:eastAsia="fr-FR" w:bidi="fr-FR"/>
        </w:rPr>
        <w:t xml:space="preserve">catholique que le pape” — </w:t>
      </w:r>
      <w:r>
        <w:rPr>
          <w:color w:val="000000"/>
          <w:spacing w:val="0"/>
          <w:w w:val="100"/>
          <w:position w:val="0"/>
          <w:shd w:val="clear" w:color="auto" w:fill="auto"/>
          <w:lang w:val="pl-PL" w:eastAsia="pl-PL" w:bidi="pl-PL"/>
        </w:rPr>
        <w:t>zachłystywał się z zachwytu nad ra</w:t>
        <w:softHyphen/>
        <w:t>dzieckimi filmami. Nawet dla gospodarzy było to żenujące.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Inni Włosi, także komuniści — gromadka wesołych wisusów którą spotkaliśmy na jakimś przyjęciu — odnosiła się z wielką sympatią do koncepcji polskiej i jugosłowiańskiej.</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Francuzi, z którymi się zetknąłem, dzielili się z grubsza na dwie grupy : Jedni byli rozdyskutowani, ciekawi wszystkiego, wścibscy (np. ,,La </w:t>
      </w:r>
      <w:r>
        <w:rPr>
          <w:color w:val="000000"/>
          <w:spacing w:val="0"/>
          <w:w w:val="100"/>
          <w:position w:val="0"/>
          <w:shd w:val="clear" w:color="auto" w:fill="auto"/>
          <w:lang w:val="fr-FR" w:eastAsia="fr-FR" w:bidi="fr-FR"/>
        </w:rPr>
        <w:t xml:space="preserve">nouvelle Gauche”), </w:t>
      </w:r>
      <w:r>
        <w:rPr>
          <w:color w:val="000000"/>
          <w:spacing w:val="0"/>
          <w:w w:val="100"/>
          <w:position w:val="0"/>
          <w:shd w:val="clear" w:color="auto" w:fill="auto"/>
          <w:lang w:val="pl-PL" w:eastAsia="pl-PL" w:bidi="pl-PL"/>
        </w:rPr>
        <w:t>inni zadzierali głowy przed wysokościowcami i wołali : ,,</w:t>
      </w:r>
      <w:r>
        <w:rPr>
          <w:color w:val="000000"/>
          <w:spacing w:val="0"/>
          <w:w w:val="100"/>
          <w:position w:val="0"/>
          <w:shd w:val="clear" w:color="auto" w:fill="auto"/>
          <w:lang w:val="fr-FR" w:eastAsia="fr-FR" w:bidi="fr-FR"/>
        </w:rPr>
        <w:t>formidable, formidable!”</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EPILOG</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Przejechaliśmy granicę polską w nocy. Przez pociąg prze</w:t>
        <w:softHyphen/>
        <w:t>biegło jakieś wielkie ,,ufff”... Było ciemno, naokoło mokradła, pusto. Ale ludzie darli się, śpiewali, wznosili okrzyki... Ludzie, którzy na ogół nie lubią wznosić okrzyków. Gwałtowny przy</w:t>
        <w:softHyphen/>
        <w:t>pływ uczuć patriotycznych ; cielęcy sentyment do tramwaju war</w:t>
        <w:softHyphen/>
        <w:t>szawskiego, w którym zawsze, jak świat światem, kinie się i narzeka.</w:t>
      </w:r>
    </w:p>
    <w:p>
      <w:pPr>
        <w:pStyle w:val="Style37"/>
        <w:keepNext w:val="0"/>
        <w:keepLines w:val="0"/>
        <w:widowControl w:val="0"/>
        <w:shd w:val="clear" w:color="auto" w:fill="auto"/>
        <w:bidi w:val="0"/>
        <w:spacing w:before="0" w:after="900" w:line="202" w:lineRule="auto"/>
        <w:ind w:left="0" w:right="0" w:firstLine="440"/>
        <w:jc w:val="both"/>
      </w:pPr>
      <w:r>
        <w:rPr>
          <w:color w:val="000000"/>
          <w:spacing w:val="0"/>
          <w:w w:val="100"/>
          <w:position w:val="0"/>
          <w:shd w:val="clear" w:color="auto" w:fill="auto"/>
          <w:lang w:val="pl-PL" w:eastAsia="pl-PL" w:bidi="pl-PL"/>
        </w:rPr>
        <w:t>Został nam w pamięci obraz metra moskiewskiego, w któ</w:t>
        <w:softHyphen/>
        <w:t>rym ludzie milczą.</w:t>
      </w:r>
    </w:p>
    <w:p>
      <w:pPr>
        <w:pStyle w:val="Style30"/>
        <w:keepNext/>
        <w:keepLines/>
        <w:widowControl w:val="0"/>
        <w:shd w:val="clear" w:color="auto" w:fill="auto"/>
        <w:bidi w:val="0"/>
        <w:spacing w:before="0" w:after="46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Bim-Bom i STS</w:t>
      </w:r>
      <w:bookmarkEnd w:id="37"/>
      <w:bookmarkEnd w:id="38"/>
    </w:p>
    <w:p>
      <w:pPr>
        <w:pStyle w:val="Style37"/>
        <w:keepNext w:val="0"/>
        <w:keepLines w:val="0"/>
        <w:widowControl w:val="0"/>
        <w:shd w:val="clear" w:color="auto" w:fill="auto"/>
        <w:bidi w:val="0"/>
        <w:spacing w:before="0" w:after="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Był w Polsce niedługi okres kiedy najciekawszymi i najpoważniejszy</w:t>
        <w:softHyphen/>
        <w:t>mi pozycjami w życiu teatralnym całego kraju były dwa teatrzyki studenckie: gdański Bim-Bom i warszawski Studencki Teatr Satyryków. Bim-Bom i STS były krzykiem. Krzykiem ptaka, któremu nie dość, że obcięto skrzydła, ale jeszcze wdeptuje się go w błoto. Jak okazało się później ptak nie był specjalnie pięknie upierzony i w śpiewie me był wirtuozem, ale wtedy — przede wszystkim w miesiącach zimy, wiosny i lata 1956 roku — był zja</w:t>
        <w:softHyphen/>
        <w:t>wiskiem naprawdę niecodziennym.</w:t>
      </w:r>
    </w:p>
    <w:p>
      <w:pPr>
        <w:pStyle w:val="Style37"/>
        <w:keepNext w:val="0"/>
        <w:keepLines w:val="0"/>
        <w:widowControl w:val="0"/>
        <w:shd w:val="clear" w:color="auto" w:fill="auto"/>
        <w:bidi w:val="0"/>
        <w:spacing w:before="0" w:after="0" w:line="211" w:lineRule="auto"/>
        <w:ind w:left="0" w:right="0" w:firstLine="360"/>
        <w:jc w:val="both"/>
        <w:rPr>
          <w:sz w:val="19"/>
          <w:szCs w:val="19"/>
        </w:rPr>
        <w:sectPr>
          <w:headerReference w:type="default" r:id="rId163"/>
          <w:footerReference w:type="default" r:id="rId164"/>
          <w:headerReference w:type="even" r:id="rId165"/>
          <w:footerReference w:type="even" r:id="rId166"/>
          <w:footnotePr>
            <w:pos w:val="pageBottom"/>
            <w:numFmt w:val="chicago"/>
            <w:numStart w:val="1"/>
            <w:numRestart w:val="continuous"/>
            <w15:footnoteColumns w:val="1"/>
          </w:footnotePr>
          <w:pgSz w:w="6889" w:h="11928"/>
          <w:pgMar w:top="1063" w:left="515" w:right="519" w:bottom="957"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Rozwiał się już wtedy tuman wrzawy wokół „Poematu dla dorosłych’ i ukazywało się tak zwane „nowe” ,,Po Prostu”, w dziedzinie teatru pano</w:t>
        <w:softHyphen/>
      </w:r>
    </w:p>
    <w:p>
      <w:pPr>
        <w:pStyle w:val="Style37"/>
        <w:keepNext w:val="0"/>
        <w:keepLines w:val="0"/>
        <w:widowControl w:val="0"/>
        <w:shd w:val="clear" w:color="auto" w:fill="auto"/>
        <w:bidi w:val="0"/>
        <w:spacing w:before="0" w:after="0" w:line="211" w:lineRule="auto"/>
        <w:ind w:left="0" w:right="0" w:firstLine="0"/>
        <w:jc w:val="both"/>
        <w:rPr>
          <w:sz w:val="17"/>
          <w:szCs w:val="17"/>
        </w:rPr>
      </w:pPr>
      <w:r>
        <w:rPr>
          <w:rStyle w:val="CharStyle23"/>
        </w:rPr>
        <w:t>szyła się jednak ciągle sztuka socrealistyczna w formie, i nudna, prze</w:t>
        <w:softHyphen/>
        <w:t>ważnie, w treści. Jedynym wyłomem były kolejne, nieliczne inscenizacje Brechta.</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Niektóre świetne okresy w historii teatru związane są z okresami wzno</w:t>
        <w:softHyphen/>
        <w:t>szenia się fali walki politycznej. W historii polskiego teatru — „Powrót Posła , Wyspiański i — podobny okres zapoczątkowały teatrzyki studenc</w:t>
        <w:softHyphen/>
        <w:t>kie, okres który potem najwyższe osiągnięcia miał w „Święcie W.nkel- nda w Lodzi i „Angelice” w Poznaniu.</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Poczynając od drugich programów zarysowała się znaczna odmien</w:t>
        <w:softHyphen/>
        <w:t>ność formalna: w Bim-Bomie było więcej pantominy, liryki i abstrakcji, w STS-ie przeważało słowo poezji ostrej, politycznej — wiersze Dąbrow</w:t>
        <w:softHyphen/>
        <w:t>skiego. Dla obu teatrów wspólny był sprzeciw wobec otaczającej rzeczy</w:t>
        <w:softHyphen/>
        <w:t>wistości artystycznej i politycznej. Przedstawienia opierały się w więk</w:t>
        <w:softHyphen/>
        <w:t>szości na tekstach własnych, często nieświetnych, ale we wszystkich utwo</w:t>
        <w:softHyphen/>
        <w:t>rach młodych poetów i plastyków wrzała pasja i bunt. Pamiętam piękną balladę Agnieszki Osieckiej (II program STS-u) pt. „Solo na kontrabasie”. Kontrabas, jak wiadomo, jest używany tylko w orkiestrach, jest instrumen</w:t>
        <w:softHyphen/>
        <w:t xml:space="preserve">tem „zespołowym”. A staremu człowiekowi kazano grać solo. Programy były zaskakujące i treściowo i formalnie. Składały się z osobnych scenek granych, mówionych, śpiewanych, połączonych nie słowem konferansjera (ówczesne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ale wspólną myślą. Najgorzej było z aktorstwem. W Bim- Bomie aktorem na poziomie był jedynie Cybulski, a w STS-ie wyróżniał się Biskup. M.mo braków, przedstawienia były dobre, a przede wszystkim inne od tych, które widziało się na innych scenach. Były lepsze niż w teatrach zawodowych. Przez pewien czas recenzenci mieli w Polsce zwyczaj używana zwrotu: „szkoda, że w Teatrze X — nie jak w Bim- Bomie...” I nawet „sam” prof. Kott stawiał warszawskim Państwowym Teatrom STS za wzór.</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Teatrzyki studenckie zrobiły „dobrą robotę” w przygotowaniu pol</w:t>
        <w:softHyphen/>
        <w:t>skiego października. Narodzone w okresie głębokiego upadku sztuki, potra</w:t>
        <w:softHyphen/>
        <w:t>fiły stać się współczesne i nowoczesne, zrozumieć potrzeby i sens chwili. Tak przyszedł przełom.</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Dla utrzymania się na tym samym poziomie artystyczno-ideowym paź</w:t>
        <w:softHyphen/>
        <w:t>dziernik wymagał szybkiego przestawienia celownika. Mało kto umiał tego dokonać w Polsce. Nie potrafiły również teatrzyki studenckie.</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Ci, którzy byli do października zdecydowanie „contra” stali się nagle, niespodziewanie dla siebie samych „pro”. Jednogłośnie zgłaszali swój akces do głosowania i entuzjazmowali się wyborami... A równocześnie ze sceny Teatru Polskiego w Poznaniu padały słowa z „Angeliki” Leo Ferraro, „okazuje się, że kandydują ci sami ludzie — to po co było robić wybory?” — publiczność długo, bardzo długo biła brawo przy otwartej kurtynie, a po</w:t>
        <w:softHyphen/>
        <w:t>tem zgodnie głosowała bez skreśleń — i wszyscy w.edzieli dlaczego czynią jedno i drugie... Tymczasem pierwszy popaździernikowy program STS-u okazał się artystyczną i polityczną pomyłką. Bim-Bom zaś wyabstrahował swój program z ostrza i komunikatywności. Teatrzyki studenckie przestały odgrywać rolę polityczną a w dziedzin.e teatralnej ustąpiły przodownictwa teatrom zawodowym, które szeroko zaczęły czerpać z otwartego teraz źród</w:t>
        <w:softHyphen/>
        <w:t>ła nowoczesnej dramaturgii zachodniej. Niejednokrotnie tylko wysokość tan</w:t>
        <w:softHyphen/>
        <w:t xml:space="preserve">tiem autorskich nie pozwala na inscenizowanie Millera 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Jednak gra się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i Becketta i Ionesco. Po przedstawieniach „Godota” czy</w:t>
        <w:br w:type="page"/>
      </w:r>
      <w:r>
        <w:rPr>
          <w:color w:val="000000"/>
          <w:spacing w:val="0"/>
          <w:w w:val="100"/>
          <w:position w:val="0"/>
          <w:shd w:val="clear" w:color="auto" w:fill="auto"/>
          <w:lang w:val="pl-PL" w:eastAsia="pl-PL" w:bidi="pl-PL"/>
        </w:rPr>
        <w:t>„Krzeseł”, studenci przestali wytrzymywać konkurencję formalną, a więc utracili teren na jednej ze swych najmocniejszych pozycji. Najdobitniej świad</w:t>
        <w:softHyphen/>
        <w:t>czy o tym przedstawienie „Czekając na Godota” innego teatrzyku studenc</w:t>
        <w:softHyphen/>
        <w:t>kiego: „Teatr 38” w Krakowie. Przedstawienie pod każdym względem, poza sferą pomysłów, słabe i nieudane. Młodzi stracili również teren w dzie</w:t>
        <w:softHyphen/>
        <w:t>dzinie ideowo-politycznej, po swoim drugim, przedpaździernikowym, bene- fisie. Tutaj już zresztą n.e na rzecz teatrów zawodowych, które same nie czynią wiele. Sedno sprawy tkwi gdzie indziej. Teatrzyki studenckie nie mówią dziś o zagadnieniach generalnych w taki sposób, w jaki je ocenia olbrzymia chyba większość narodu, która uznając potrzebę stabilizowania obecnej sytuacji, rozumie wszystko to, co mieści się pod wspólną nazwą „racja stanu”, ale nie stawia znaku równości między stabilizacją a trwa</w:t>
        <w:softHyphen/>
        <w:t>łością.</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 Bim-Bom i STS stały się potrosze spokojnymi teatrzykami, w kraju spokojnie budującym socjalizm.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Krótka historia tych dwóch zespołów ma schemat taki sam jak prze</w:t>
        <w:softHyphen/>
        <w:t>miany ostatnich kilkunastu miesięcy: linia schematu biegnie w górę, wznosi się gwałtownie ku szczytowi, a potem opada, ciągle jest jeszcze wysoko, ale bez jednoznacznego kierunku.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przedstawieniu jakie Bim-Bom pokazał w Paryżu była taka jedna scena: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Granica — dwie budki strażnicze — dzieli wszystkich. Zakochani nie obejmą się, nawet niewidomi natrafią na niewidzialną przecież prze</w:t>
        <w:softHyphen/>
        <w:t>szkodę. A potem para przebierańców z budek strażniczych stawia drogo</w:t>
        <w:softHyphen/>
        <w:t>wskazy. Granica przestaje dzielić. Łączy.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Myślę, że dla emigracyjnej publiczności polskiej tą granicą nie była Odra, Nisa, Bug czy Tatry, ale to, co wciąż jeszcze dzieli Polaków w kraju i zagranicą.</w:t>
      </w:r>
    </w:p>
    <w:p>
      <w:pPr>
        <w:pStyle w:val="Style22"/>
        <w:keepNext w:val="0"/>
        <w:keepLines w:val="0"/>
        <w:widowControl w:val="0"/>
        <w:shd w:val="clear" w:color="auto" w:fill="auto"/>
        <w:bidi w:val="0"/>
        <w:spacing w:before="0" w:after="80" w:line="240" w:lineRule="auto"/>
        <w:ind w:left="0" w:right="0" w:firstLine="380"/>
        <w:jc w:val="both"/>
      </w:pPr>
      <w:r>
        <w:rPr>
          <w:color w:val="000000"/>
          <w:spacing w:val="0"/>
          <w:w w:val="100"/>
          <w:position w:val="0"/>
          <w:shd w:val="clear" w:color="auto" w:fill="auto"/>
          <w:lang w:val="pl-PL" w:eastAsia="pl-PL" w:bidi="pl-PL"/>
        </w:rPr>
        <w:t>Bim-Bom przyczynił się trochę do zmniejszenia tej granicy... Należy życzyć obu teatrzykom, aby ich nowe programy znowu stanęły na po</w:t>
        <w:softHyphen/>
        <w:t>przednim poziomie.</w:t>
      </w:r>
    </w:p>
    <w:p>
      <w:pPr>
        <w:pStyle w:val="Style22"/>
        <w:keepNext w:val="0"/>
        <w:keepLines w:val="0"/>
        <w:widowControl w:val="0"/>
        <w:shd w:val="clear" w:color="auto" w:fill="auto"/>
        <w:bidi w:val="0"/>
        <w:spacing w:before="0" w:after="1060" w:line="221" w:lineRule="auto"/>
        <w:ind w:left="0" w:right="280" w:firstLine="0"/>
        <w:jc w:val="right"/>
        <w:rPr>
          <w:sz w:val="18"/>
          <w:szCs w:val="18"/>
        </w:rPr>
      </w:pPr>
      <w:r>
        <w:rPr>
          <w:b/>
          <w:bCs/>
          <w:i/>
          <w:iCs/>
          <w:color w:val="000000"/>
          <w:spacing w:val="0"/>
          <w:w w:val="100"/>
          <w:position w:val="0"/>
          <w:sz w:val="18"/>
          <w:szCs w:val="18"/>
          <w:shd w:val="clear" w:color="auto" w:fill="auto"/>
          <w:lang w:val="pl-PL" w:eastAsia="pl-PL" w:bidi="pl-PL"/>
        </w:rPr>
        <w:t>Kazimierz BRAUN</w:t>
      </w:r>
    </w:p>
    <w:p>
      <w:pPr>
        <w:pStyle w:val="Style10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6" w:lineRule="auto"/>
        <w:ind w:left="0" w:right="0" w:firstLine="0"/>
        <w:jc w:val="center"/>
      </w:pPr>
      <w:bookmarkStart w:id="39" w:name="bookmark39"/>
      <w:bookmarkStart w:id="40" w:name="bookmark40"/>
      <w:r>
        <w:rPr>
          <w:color w:val="000000"/>
          <w:spacing w:val="0"/>
          <w:w w:val="100"/>
          <w:position w:val="0"/>
          <w:shd w:val="clear" w:color="auto" w:fill="auto"/>
          <w:lang w:val="pl-PL" w:eastAsia="pl-PL" w:bidi="pl-PL"/>
        </w:rPr>
        <w:t>OSTATNIE</w:t>
        <w:br/>
        <w:t>WIADOMOŚCI</w:t>
      </w:r>
      <w:bookmarkEnd w:id="39"/>
      <w:bookmarkEnd w:id="40"/>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19"/>
          <w:szCs w:val="19"/>
        </w:rP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z w:val="19"/>
          <w:szCs w:val="19"/>
          <w:shd w:val="clear" w:color="auto" w:fill="auto"/>
          <w:lang w:val="pl-PL" w:eastAsia="pl-PL" w:bidi="pl-PL"/>
        </w:rPr>
        <w:t>UKAZUJĄCE SIĘ TRZY RAZY TYGODNIOWO.</w:t>
        <w:br/>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KAŻDĄ NIEDZIELĘ DODATEK.</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66" w:lineRule="auto"/>
        <w:ind w:left="0" w:right="0" w:firstLine="0"/>
        <w:jc w:val="center"/>
        <w:sectPr>
          <w:headerReference w:type="default" r:id="rId167"/>
          <w:footerReference w:type="default" r:id="rId168"/>
          <w:headerReference w:type="even" r:id="rId169"/>
          <w:footerReference w:type="even" r:id="rId170"/>
          <w:headerReference w:type="first" r:id="rId171"/>
          <w:footerReference w:type="first" r:id="rId172"/>
          <w:footnotePr>
            <w:pos w:val="pageBottom"/>
            <w:numFmt w:val="chicago"/>
            <w:numStart w:val="1"/>
            <w:numRestart w:val="continuous"/>
            <w15:footnoteColumns w:val="1"/>
          </w:footnotePr>
          <w:pgSz w:w="6889" w:h="11928"/>
          <w:pgMar w:top="1063" w:left="515" w:right="519" w:bottom="957" w:header="0" w:footer="3" w:gutter="0"/>
          <w:cols w:space="720"/>
          <w:noEndnote/>
          <w:titlePg/>
          <w:rtlGutter w:val="0"/>
          <w:docGrid w:linePitch="360"/>
        </w:sectPr>
      </w:pPr>
      <w:r>
        <w:rPr>
          <w:b/>
          <w:bCs/>
          <w:color w:val="000000"/>
          <w:spacing w:val="0"/>
          <w:w w:val="100"/>
          <w:position w:val="0"/>
          <w:sz w:val="19"/>
          <w:szCs w:val="19"/>
          <w:shd w:val="clear" w:color="auto" w:fill="auto"/>
          <w:lang w:val="pl-PL" w:eastAsia="pl-PL" w:bidi="pl-PL"/>
        </w:rPr>
        <w:t>Redakcja, administracja, drukarnia :</w:t>
        <w:br/>
        <w:t xml:space="preserve">Mannheim-Schoenau, </w:t>
      </w:r>
      <w:r>
        <w:rPr>
          <w:rFonts w:ascii="Arial" w:eastAsia="Arial" w:hAnsi="Arial" w:cs="Arial"/>
          <w:color w:val="000000"/>
          <w:spacing w:val="0"/>
          <w:w w:val="100"/>
          <w:position w:val="0"/>
          <w:shd w:val="clear" w:color="auto" w:fill="auto"/>
          <w:lang w:val="pl-PL" w:eastAsia="pl-PL" w:bidi="pl-PL"/>
        </w:rPr>
        <w:t>Lilienthalstr. 301</w:t>
      </w:r>
    </w:p>
    <w:p>
      <w:pPr>
        <w:pStyle w:val="Style15"/>
        <w:keepNext w:val="0"/>
        <w:keepLines w:val="0"/>
        <w:widowControl w:val="0"/>
        <w:shd w:val="clear" w:color="auto" w:fill="auto"/>
        <w:bidi w:val="0"/>
        <w:spacing w:before="0" w:after="1080" w:line="240" w:lineRule="auto"/>
        <w:ind w:left="0" w:right="0" w:firstLine="0"/>
        <w:jc w:val="right"/>
        <w:rPr>
          <w:sz w:val="52"/>
          <w:szCs w:val="52"/>
        </w:rPr>
      </w:pPr>
      <w:r>
        <w:rPr>
          <w:i/>
          <w:iCs/>
          <w:color w:val="000000"/>
          <w:spacing w:val="0"/>
          <w:w w:val="100"/>
          <w:position w:val="0"/>
          <w:sz w:val="52"/>
          <w:szCs w:val="52"/>
          <w:u w:val="single"/>
          <w:shd w:val="clear" w:color="auto" w:fill="auto"/>
          <w:lang w:val="pl-PL" w:eastAsia="pl-PL" w:bidi="pl-PL"/>
        </w:rPr>
        <w:t>Książki</w:t>
      </w:r>
    </w:p>
    <w:p>
      <w:pPr>
        <w:pStyle w:val="Style30"/>
        <w:keepNext/>
        <w:keepLines/>
        <w:widowControl w:val="0"/>
        <w:shd w:val="clear" w:color="auto" w:fill="auto"/>
        <w:bidi w:val="0"/>
        <w:spacing w:before="0" w:after="60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Odyseja w nowym tłumaczeniu Wittlina</w:t>
      </w:r>
      <w:bookmarkEnd w:id="41"/>
      <w:bookmarkEnd w:id="42"/>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Patrząc na nowe tłumaczenie </w:t>
      </w:r>
      <w:r>
        <w:rPr>
          <w:rFonts w:ascii="Arial" w:eastAsia="Arial" w:hAnsi="Arial" w:cs="Arial"/>
          <w:i/>
          <w:iCs/>
          <w:color w:val="000000"/>
          <w:spacing w:val="0"/>
          <w:w w:val="100"/>
          <w:position w:val="0"/>
          <w:sz w:val="14"/>
          <w:szCs w:val="14"/>
          <w:shd w:val="clear" w:color="auto" w:fill="auto"/>
          <w:lang w:val="pl-PL" w:eastAsia="pl-PL" w:bidi="pl-PL"/>
        </w:rPr>
        <w:t>Odysei</w:t>
      </w:r>
      <w:r>
        <w:rPr>
          <w:color w:val="000000"/>
          <w:spacing w:val="0"/>
          <w:w w:val="100"/>
          <w:position w:val="0"/>
          <w:shd w:val="clear" w:color="auto" w:fill="auto"/>
          <w:lang w:val="pl-PL" w:eastAsia="pl-PL" w:bidi="pl-PL"/>
        </w:rPr>
        <w:t xml:space="preserve"> pióra Józefa Wittlina, trudno powstrzymać się od optymistycznych refleksji. Jest to trzecie z kolei tłumaczenie tejże książki przez tegoż tłumacza. Drugie, które zostało w mojej warszawskiej bibliotece, nosiło datę 1935. Między nim a wydanym obecnie eleganckim tomikiem ,,Veritasu” leży otchłań 22 lat. Kto, patrząc na tę książkę, po</w:t>
        <w:softHyphen/>
        <w:t>wie, że życiu brak ciągłości, że wśród skoków historii żyjemy jak na popasie ? Życie musi posiadać zdumiewającą stałość i ciągłość, jeżeli przez wszystkie te lata Wittlin nie przestał szli</w:t>
        <w:softHyphen/>
        <w:t>fować swego tłumaczenia, a my, czytelnicy, wracamy wciąż do książki liczącej bez mała trzy tysiące lat wieku.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Homer był zresztą zawsze widomym znakiem stałości i cią</w:t>
        <w:softHyphen/>
        <w:t>głości życia. Zawdzięcza to w znacznej mierze pozycji autora numer jeden, od którego zaczyna się historia piśmiennictwa i czytelnictwa. Na drugim końcu tej historii widzimy róg obfi</w:t>
        <w:softHyphen/>
        <w:t>tości, z którego sypią się bez przerwy nowości literackie. Autor ostatniej książki, o której wszyscy mówią, posiada też stanowi</w:t>
        <w:softHyphen/>
        <w:t>sko godne zazdrości, skoro tylu się o nie ubiega. Sława jego zaćmiewa chwilami sławę Homera, ale trwa najczęściej bardzo krótko. Za miesiąc, za rok modny autor zostanie zepchnięty w cień przez inną wschodzącą gwiazdę.</w:t>
      </w:r>
    </w:p>
    <w:p>
      <w:pPr>
        <w:pStyle w:val="Style37"/>
        <w:keepNext w:val="0"/>
        <w:keepLines w:val="0"/>
        <w:widowControl w:val="0"/>
        <w:shd w:val="clear" w:color="auto" w:fill="auto"/>
        <w:bidi w:val="0"/>
        <w:spacing w:before="0" w:after="140" w:line="202" w:lineRule="auto"/>
        <w:ind w:left="0" w:right="0" w:firstLine="440"/>
        <w:jc w:val="both"/>
      </w:pPr>
      <w:r>
        <w:rPr>
          <w:color w:val="000000"/>
          <w:spacing w:val="0"/>
          <w:w w:val="100"/>
          <w:position w:val="0"/>
          <w:shd w:val="clear" w:color="auto" w:fill="auto"/>
          <w:lang w:val="pl-PL" w:eastAsia="pl-PL" w:bidi="pl-PL"/>
        </w:rPr>
        <w:t xml:space="preserve">Istnienie obok siebie rzeczy trwałych i przemijających zdaje się leżeć w samej naturze życia literackiego i znajdować oparcie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różnorodności zainteresowań czytelników. Posiadacze bibliotek prywatnych, znający wszystkie wzory poprzednie, umieją lepiej ocenić urok nowości. Przewroty społeczne zmywają co pewien czas z oblicza ziemi tę kategorię czytelników. Na ich miejsce przychodzą ludzie nowi, nieobciążeni nadmiarem lektury. Pierw</w:t>
        <w:softHyphen/>
        <w:t>szą ich troską jest zabezpieczenie zdobytego majątku i władzy.</w:t>
      </w:r>
    </w:p>
    <w:p>
      <w:pPr>
        <w:pStyle w:val="Style15"/>
        <w:keepNext w:val="0"/>
        <w:keepLines w:val="0"/>
        <w:widowControl w:val="0"/>
        <w:shd w:val="clear" w:color="auto" w:fill="auto"/>
        <w:bidi w:val="0"/>
        <w:spacing w:before="0" w:after="0" w:line="240" w:lineRule="auto"/>
        <w:ind w:left="0" w:right="0" w:firstLine="360"/>
        <w:jc w:val="both"/>
        <w:rPr>
          <w:sz w:val="17"/>
          <w:szCs w:val="17"/>
        </w:rPr>
        <w:sectPr>
          <w:headerReference w:type="default" r:id="rId173"/>
          <w:footerReference w:type="default" r:id="rId174"/>
          <w:headerReference w:type="even" r:id="rId175"/>
          <w:footerReference w:type="even" r:id="rId176"/>
          <w:footnotePr>
            <w:pos w:val="pageBottom"/>
            <w:numFmt w:val="chicago"/>
            <w:numStart w:val="1"/>
            <w:numRestart w:val="continuous"/>
            <w15:footnoteColumns w:val="1"/>
          </w:footnotePr>
          <w:pgSz w:w="6889" w:h="11928"/>
          <w:pgMar w:top="1225" w:left="516" w:right="519" w:bottom="1018" w:header="797" w:footer="590" w:gutter="0"/>
          <w:pgNumType w:start="1647"/>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Homer, </w:t>
      </w:r>
      <w:r>
        <w:rPr>
          <w:b/>
          <w:bCs/>
          <w:i/>
          <w:iCs/>
          <w:color w:val="000000"/>
          <w:spacing w:val="0"/>
          <w:w w:val="100"/>
          <w:position w:val="0"/>
          <w:sz w:val="18"/>
          <w:szCs w:val="18"/>
          <w:shd w:val="clear" w:color="auto" w:fill="auto"/>
          <w:lang w:val="pl-PL" w:eastAsia="pl-PL" w:bidi="pl-PL"/>
        </w:rPr>
        <w:t>Odyseja.</w:t>
      </w:r>
      <w:r>
        <w:rPr>
          <w:rFonts w:ascii="Arial" w:eastAsia="Arial" w:hAnsi="Arial" w:cs="Arial"/>
          <w:color w:val="000000"/>
          <w:spacing w:val="0"/>
          <w:w w:val="100"/>
          <w:position w:val="0"/>
          <w:sz w:val="17"/>
          <w:szCs w:val="17"/>
          <w:shd w:val="clear" w:color="auto" w:fill="auto"/>
          <w:lang w:val="pl-PL" w:eastAsia="pl-PL" w:bidi="pl-PL"/>
        </w:rPr>
        <w:t xml:space="preserve"> Wyd. III. Str. 438, Londyn 1957. </w:t>
      </w:r>
    </w:p>
    <w:p>
      <w:pPr>
        <w:pStyle w:val="Style15"/>
        <w:keepNext w:val="0"/>
        <w:keepLines w:val="0"/>
        <w:widowControl w:val="0"/>
        <w:shd w:val="clear" w:color="auto" w:fill="auto"/>
        <w:bidi w:val="0"/>
        <w:spacing w:before="0" w:after="0" w:line="240" w:lineRule="auto"/>
        <w:ind w:left="0" w:right="0" w:firstLine="0"/>
        <w:jc w:val="both"/>
      </w:pPr>
      <w:r>
        <w:rPr>
          <w:rStyle w:val="CharStyle38"/>
        </w:rPr>
        <w:t>Konsolidacja pozycji społecznej wymaga wiary w ciągłość histo</w:t>
        <w:softHyphen/>
        <w:t>rii, przekonania, że wyniesienie na powierzchnię życia grup nowych nie jest dziełem przypadku, lecz końcowym wynikiem procesów ciągłych. Okresom konsolidacji i reintegracji społecznej towarzyszy zazwyczaj powrót do tradycji, do etykiety oraz odno</w:t>
        <w:softHyphen/>
        <w:t>wienie sławy i poczytności autorów klasycznych. Czytający ich ulega miłemu złudzeniu, że jest ostatnim spadkobiercą niezli</w:t>
        <w:softHyphen/>
        <w:t>czonych pokoleń znawców, i że smak literacki łączy go z elitami wszystkich wieków poprzednich. Na gruzach porządku średnio</w:t>
        <w:softHyphen/>
        <w:t>wiecznego, w niespokojnych czasach Renesansu, lektura Homera przywracała poczucie ciągłości życia. Czytano go z niesłabną</w:t>
        <w:softHyphen/>
        <w:t>cym zainteresowaniem, jednym tchem, jak można wnosić z świa</w:t>
        <w:softHyphen/>
        <w:t xml:space="preserve">dectwa Ronsarda: </w:t>
      </w:r>
      <w:r>
        <w:rPr>
          <w:rStyle w:val="CharStyle38"/>
          <w:i/>
          <w:iCs/>
        </w:rPr>
        <w:t xml:space="preserve">,,Je </w:t>
      </w:r>
      <w:r>
        <w:rPr>
          <w:rStyle w:val="CharStyle38"/>
          <w:i/>
          <w:iCs/>
          <w:lang w:val="fr-FR" w:eastAsia="fr-FR" w:bidi="fr-FR"/>
        </w:rPr>
        <w:t>veux lire en trois jours VIliade d’Homere et pour ce, Corydon, tire bien l’huis sur moi”.</w:t>
      </w:r>
      <w:r>
        <w:rPr>
          <w:rStyle w:val="CharStyle38"/>
          <w:lang w:val="fr-FR" w:eastAsia="fr-FR" w:bidi="fr-FR"/>
        </w:rPr>
        <w:t xml:space="preserve"> Voltaire </w:t>
      </w:r>
      <w:r>
        <w:rPr>
          <w:rStyle w:val="CharStyle38"/>
        </w:rPr>
        <w:t>żył w czasach bardziej uporządkowanych, i jego ocena klasyków jest mniej entuzjastyczna. Candidowi, patrzącemu z zachwytem na piękne wydanie Homera, wenecki senator Pococurante tłu</w:t>
        <w:softHyphen/>
        <w:t>maczy, że zasypia wprawdzie nad tą nudną historią, ale że każdy szanujący się wenecjanin musi posiadać tę książkę w swej biblio</w:t>
        <w:softHyphen/>
        <w:t>tece. W kilkadziesiąt lat później, po Rewolucji francuskiej i wojnach napoleońskich, Homer znalazł znów zapalonych czy</w:t>
        <w:softHyphen/>
        <w:t>telników. Tłumaczenie Wittlina pojawiło się więc być może w stosownej chwili.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Teksty klasyczne różnią się głęboko nie tylko od nowości literackich, ale także od innych książek dawnych, które po latach efemerycznej sławy wyszły z obiegu. Starożytne czy nowożytne pisane są w języku, którym nikt już nie mówi. Słowa w nich są jak stare, porysowane przez katastrofę kamienie ; o każde z nich spierają się gramatycy. Tłumacz nie znajduje dla nich ekwiwalentów. Każda epoka, każde pokolenie czytelników sta</w:t>
        <w:softHyphen/>
        <w:t>rało się zaktualizować klasyczne teksty przez nowe interpretacje i oświetlenia. W ciągu wieków praca myśli pokryła je grubym mchem komentarzy i refleksji. Tekst klasyczny nie udziela się nam więcej w swej bezpośredniej prostocie ; słyszymy go zawsze z towarzyszeniem szmeru rozbieżnych komentarzy. Stąd jego wieloznaczność, różnorodność impulsów, jakie daje wyobraźni czytelnika. Nic np. w równej mierze jak tekst klasyczny nie po</w:t>
        <w:softHyphen/>
        <w:t>budza do zabawnych przeinaczeń, niespodzianych zastosowań, gier słów, pastiszów i rozrywek literackich. Cytaty z Homera służyły Arystofanesowi i Lukianosowi do najbardziej figlarnych efektów.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jesteśmy dziś dość biegli w grece, aby wzorem ich układać słowa Homera w kalambury. Nasze poczucie wielo</w:t>
        <w:softHyphen/>
        <w:t xml:space="preserve">znaczności </w:t>
      </w:r>
      <w:r>
        <w:rPr>
          <w:i/>
          <w:iCs/>
          <w:color w:val="000000"/>
          <w:spacing w:val="0"/>
          <w:w w:val="100"/>
          <w:position w:val="0"/>
          <w:shd w:val="clear" w:color="auto" w:fill="auto"/>
          <w:lang w:val="pl-PL" w:eastAsia="pl-PL" w:bidi="pl-PL"/>
        </w:rPr>
        <w:t>Odysei</w:t>
      </w:r>
      <w:r>
        <w:rPr>
          <w:color w:val="000000"/>
          <w:spacing w:val="0"/>
          <w:w w:val="100"/>
          <w:position w:val="0"/>
          <w:shd w:val="clear" w:color="auto" w:fill="auto"/>
          <w:lang w:val="pl-PL" w:eastAsia="pl-PL" w:bidi="pl-PL"/>
        </w:rPr>
        <w:t xml:space="preserve"> bliższe jest osobliwego streszczenia jej, jakie znajduje się na końcu </w:t>
      </w:r>
      <w:r>
        <w:rPr>
          <w:i/>
          <w:iCs/>
          <w:color w:val="000000"/>
          <w:spacing w:val="0"/>
          <w:w w:val="100"/>
          <w:position w:val="0"/>
          <w:shd w:val="clear" w:color="auto" w:fill="auto"/>
          <w:lang w:val="pl-PL" w:eastAsia="pl-PL" w:bidi="pl-PL"/>
        </w:rPr>
        <w:t>Historii prawdziwej</w:t>
      </w:r>
      <w:r>
        <w:rPr>
          <w:color w:val="000000"/>
          <w:spacing w:val="0"/>
          <w:w w:val="100"/>
          <w:position w:val="0"/>
          <w:shd w:val="clear" w:color="auto" w:fill="auto"/>
          <w:lang w:val="pl-PL" w:eastAsia="pl-PL" w:bidi="pl-PL"/>
        </w:rPr>
        <w:t xml:space="preserve"> Lukianosa, w formie listu Odysa do nimfy Kalipso. List taki, rzecz prosta, musi przedstawiać wypadki w nieco innym świetle niż poemat Ho</w:t>
        <w:softHyphen/>
        <w:t>mera. Sama jednak treść tego ostatniego zdaje się zachęcać do różnych oświetleń. Historia Odysa, który przez jedenaście lat z miną wielkiego cierpiętnika zdobywa na wyspach serca róż</w:t>
        <w:softHyphen/>
        <w:br w:type="page"/>
      </w:r>
      <w:r>
        <w:rPr>
          <w:color w:val="000000"/>
          <w:spacing w:val="0"/>
          <w:w w:val="100"/>
          <w:position w:val="0"/>
          <w:shd w:val="clear" w:color="auto" w:fill="auto"/>
          <w:lang w:val="pl-PL" w:eastAsia="pl-PL" w:bidi="pl-PL"/>
        </w:rPr>
        <w:t>nych sławnych kobiet, gdy Penelopa, otoczona zalotnikami, na próżno czeka nań w domu, dopuszcza różne interpretacje.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Każda nowa lektura uprzytamniała mi wieloznaczność </w:t>
      </w:r>
      <w:r>
        <w:rPr>
          <w:i/>
          <w:iCs/>
          <w:color w:val="000000"/>
          <w:spacing w:val="0"/>
          <w:w w:val="100"/>
          <w:position w:val="0"/>
          <w:shd w:val="clear" w:color="auto" w:fill="auto"/>
          <w:lang w:val="pl-PL" w:eastAsia="pl-PL" w:bidi="pl-PL"/>
        </w:rPr>
        <w:t>Ody</w:t>
        <w:softHyphen/>
        <w:t>sei.</w:t>
      </w:r>
      <w:r>
        <w:rPr>
          <w:color w:val="000000"/>
          <w:spacing w:val="0"/>
          <w:w w:val="100"/>
          <w:position w:val="0"/>
          <w:shd w:val="clear" w:color="auto" w:fill="auto"/>
          <w:lang w:val="pl-PL" w:eastAsia="pl-PL" w:bidi="pl-PL"/>
        </w:rPr>
        <w:t xml:space="preserve"> Zatrzymuje mnie zawsze pobyt Odysa w kapiącym złotem i srebrem domu Alkinoosa. Przepych tego domu i kosztowność używanych w nim przedmiotów przekracza wszędzie o jeden odcień wiarygodność opisu. Życie w nim zawiera tyle subtel</w:t>
        <w:softHyphen/>
        <w:t>ności hierarchicznych, że sama Pallas Atene musi udzielić Ody</w:t>
        <w:softHyphen/>
        <w:t>sowi odpowiednich instrukcji, aby nie zgubił się w przepisach etykiety. Stoimy tu na samej granicy dwóch tworów wyobraźni, zbliżonych kształtem, lecz odległych sensem. Pierwszy przedsta</w:t>
        <w:softHyphen/>
        <w:t>wia zróżniczkowaną wewnętrznie grupę osób, złączonych regu</w:t>
        <w:softHyphen/>
        <w:t>łami niezrozumiałej dla barbarzyńców gry towarzyskiej, podob</w:t>
        <w:softHyphen/>
        <w:t xml:space="preserve">nej do partii szachów, gdzie każda figura ma inne uprawnienia, lecz stanowi niezbędną i rozstrzygającą nieraz część całości. Drugi 'przedstawia grupę, której budowa hierarchiczna wynika tylko z różnic majątkowych — jak w </w:t>
      </w:r>
      <w:r>
        <w:rPr>
          <w:i/>
          <w:iCs/>
          <w:color w:val="000000"/>
          <w:spacing w:val="0"/>
          <w:w w:val="100"/>
          <w:position w:val="0"/>
          <w:shd w:val="clear" w:color="auto" w:fill="auto"/>
          <w:lang w:val="pl-PL" w:eastAsia="pl-PL" w:bidi="pl-PL"/>
        </w:rPr>
        <w:t xml:space="preserve">Uczcie Trymalchiona — </w:t>
      </w:r>
      <w:r>
        <w:rPr>
          <w:color w:val="000000"/>
          <w:spacing w:val="0"/>
          <w:w w:val="100"/>
          <w:position w:val="0"/>
          <w:shd w:val="clear" w:color="auto" w:fill="auto"/>
          <w:lang w:val="pl-PL" w:eastAsia="pl-PL" w:bidi="pl-PL"/>
        </w:rPr>
        <w:t xml:space="preserve">lub z przydziału władzy — jak w </w:t>
      </w:r>
      <w:r>
        <w:rPr>
          <w:i/>
          <w:iCs/>
          <w:color w:val="000000"/>
          <w:spacing w:val="0"/>
          <w:w w:val="100"/>
          <w:position w:val="0"/>
          <w:shd w:val="clear" w:color="auto" w:fill="auto"/>
          <w:lang w:val="pl-PL" w:eastAsia="pl-PL" w:bidi="pl-PL"/>
        </w:rPr>
        <w:t>Rewizorze</w:t>
      </w:r>
      <w:r>
        <w:rPr>
          <w:color w:val="000000"/>
          <w:spacing w:val="0"/>
          <w:w w:val="100"/>
          <w:position w:val="0"/>
          <w:shd w:val="clear" w:color="auto" w:fill="auto"/>
          <w:lang w:val="pl-PL" w:eastAsia="pl-PL" w:bidi="pl-PL"/>
        </w:rPr>
        <w:t xml:space="preserve"> i której igraszki, w braku innych reguł, są tylko bufońską parodią zabawy towa</w:t>
        <w:softHyphen/>
        <w:t>rzyskiej. Przyjęcie Odysa w domu Alkinoosa jest być może naj</w:t>
        <w:softHyphen/>
        <w:t xml:space="preserve">odleglejszym wzorem późniejszych etykiet dworskich. Nie wiem czy Gracjan znał ten tekst, który zapewne zwróciłby jego uwagę. Istnieje jednak także tajemne powinowactwo między przyjęciem u Alkinoosa a </w:t>
      </w:r>
      <w:r>
        <w:rPr>
          <w:i/>
          <w:iCs/>
          <w:color w:val="000000"/>
          <w:spacing w:val="0"/>
          <w:w w:val="100"/>
          <w:position w:val="0"/>
          <w:shd w:val="clear" w:color="auto" w:fill="auto"/>
          <w:lang w:val="pl-PL" w:eastAsia="pl-PL" w:bidi="pl-PL"/>
        </w:rPr>
        <w:t>Ucztą Trymalchiona,</w:t>
      </w:r>
      <w:r>
        <w:rPr>
          <w:color w:val="000000"/>
          <w:spacing w:val="0"/>
          <w:w w:val="100"/>
          <w:position w:val="0"/>
          <w:shd w:val="clear" w:color="auto" w:fill="auto"/>
          <w:lang w:val="pl-PL" w:eastAsia="pl-PL" w:bidi="pl-PL"/>
        </w:rPr>
        <w:t xml:space="preserve"> między srebrnym dzbanem, z którego służąca leje wodę na ręce gości Alkinoosa, a srebrnym urynałem w ręku Trymalchiona, witającego zaproszonych u wrót parku.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 tłumaczyć tekst tak wieloznaczny, skrywający w sobie tyle możliwych interpretacji, tyle rozbieżnych aluzji i zbliżeń? Nikt nie potrafi odnaleźć pierwotnego wyrazu w tekście wy</w:t>
        <w:softHyphen/>
        <w:t xml:space="preserve">trawionym dwoma i pół tysiącami lat pracy myśli. Tłumacze wybierali więc zwykle jedną z możliwych koncepcji </w:t>
      </w:r>
      <w:r>
        <w:rPr>
          <w:i/>
          <w:iCs/>
          <w:color w:val="000000"/>
          <w:spacing w:val="0"/>
          <w:w w:val="100"/>
          <w:position w:val="0"/>
          <w:shd w:val="clear" w:color="auto" w:fill="auto"/>
          <w:lang w:val="pl-PL" w:eastAsia="pl-PL" w:bidi="pl-PL"/>
        </w:rPr>
        <w:t xml:space="preserve">Odysei, </w:t>
      </w:r>
      <w:r>
        <w:rPr>
          <w:color w:val="000000"/>
          <w:spacing w:val="0"/>
          <w:w w:val="100"/>
          <w:position w:val="0"/>
          <w:shd w:val="clear" w:color="auto" w:fill="auto"/>
          <w:lang w:val="pl-PL" w:eastAsia="pl-PL" w:bidi="pl-PL"/>
        </w:rPr>
        <w:t>traktując ją na przemian jako poemat heroiczny czy groteskowy twór sztuki ludowej, czy dzieło poety, zwracającego się do wybrednej publiczności.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Wittlin wybrał drogę ambitną, nierównie trudniejszą, drogę tłumaczenia stylizowanego w duchu sztuki klasycznej. Wersję poprzednią oczyścił z wszystkiego co było w niej młodopolskie lub zakopiańskie, co mogło mówić o czasie i miejscu tłumacze</w:t>
        <w:softHyphen/>
        <w:t>nia. Jego nowa wersja zachwyca lekkością i prostotą. Są to naj</w:t>
        <w:softHyphen/>
        <w:t>bardziej uderzające rysy sztuki klasycznej. Kto widział jak po</w:t>
        <w:softHyphen/>
        <w:t>stać ludzka przedstawiona jest na freskach pompejańskich —■ nie może się oprzeć wrażeniu, że studia anatomiczne Michała Anioła i Leonarda mają w sobie coś pedantycznego. Lekkość i prostota pozwalają najlepiej oddać teksty wieloznaczne w spo</w:t>
        <w:softHyphen/>
        <w:t>sób nie przesądzający o niczym, zachowujący wszystkie możli</w:t>
        <w:softHyphen/>
        <w:t>wości interpretacji. Wolna od wszystkiego co mówiłoby o nim samym, wierszowana wersja Wittlina, wierna jest najlepszym tradycjom sztuki klasycznej ; jak ta ostatnia stwarza złudzenie spokojnego zbliżania się do czegoś zawrotnie pięknego.</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Nowa wersja </w:t>
      </w:r>
      <w:r>
        <w:rPr>
          <w:i/>
          <w:iCs/>
          <w:color w:val="000000"/>
          <w:spacing w:val="0"/>
          <w:w w:val="100"/>
          <w:position w:val="0"/>
          <w:shd w:val="clear" w:color="auto" w:fill="auto"/>
          <w:lang w:val="pl-PL" w:eastAsia="pl-PL" w:bidi="pl-PL"/>
        </w:rPr>
        <w:t>Odysei</w:t>
      </w:r>
      <w:r>
        <w:rPr>
          <w:color w:val="000000"/>
          <w:spacing w:val="0"/>
          <w:w w:val="100"/>
          <w:position w:val="0"/>
          <w:shd w:val="clear" w:color="auto" w:fill="auto"/>
          <w:lang w:val="pl-PL" w:eastAsia="pl-PL" w:bidi="pl-PL"/>
        </w:rPr>
        <w:t xml:space="preserve"> i zagadnienia artystyczne, jakie stawia sobie tłumacz, oddalają nas bardzo od klimatu literatury współ</w:t>
        <w:softHyphen/>
        <w:t>czesnej, której najsławniejsi mistrze z ponurą determinacją spo</w:t>
        <w:softHyphen/>
        <w:t>wiadają się czytelnikom z swego upadku i swego obrzydzenia do człowieka. Mam wrażenie, źe ukazanie się w tej ciężkiej atmosferze wzoru całkowicie odmiennego nie jest tylko dziełem przypadku.</w:t>
      </w:r>
    </w:p>
    <w:p>
      <w:pPr>
        <w:pStyle w:val="Style37"/>
        <w:keepNext w:val="0"/>
        <w:keepLines w:val="0"/>
        <w:widowControl w:val="0"/>
        <w:shd w:val="clear" w:color="auto" w:fill="auto"/>
        <w:bidi w:val="0"/>
        <w:spacing w:before="0" w:after="900" w:line="202" w:lineRule="auto"/>
        <w:ind w:left="3380" w:right="0" w:firstLine="0"/>
        <w:jc w:val="left"/>
      </w:pPr>
      <w:r>
        <w:rPr>
          <w:i/>
          <w:iCs/>
          <w:color w:val="000000"/>
          <w:spacing w:val="0"/>
          <w:w w:val="100"/>
          <w:position w:val="0"/>
          <w:shd w:val="clear" w:color="auto" w:fill="auto"/>
          <w:lang w:val="pl-PL" w:eastAsia="pl-PL" w:bidi="pl-PL"/>
        </w:rPr>
        <w:t>Paweł HOSTOWIEC</w:t>
      </w:r>
    </w:p>
    <w:p>
      <w:pPr>
        <w:pStyle w:val="Style30"/>
        <w:keepNext/>
        <w:keepLines/>
        <w:widowControl w:val="0"/>
        <w:shd w:val="clear" w:color="auto" w:fill="auto"/>
        <w:bidi w:val="0"/>
        <w:spacing w:before="0" w:after="60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Parapsychologia</w:t>
      </w:r>
      <w:bookmarkEnd w:id="43"/>
      <w:bookmarkEnd w:id="44"/>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Parapsychologia wzbudza coraz więcej zainteresowania nie tylko wśród laików ale również i naukowców. Gdybyśmy jednak zapytali czym właściwie jest parapsychologia, to wcale nie byłoby łatwo dostać odpowiedź ścisłą, uzasadnioną i zadowalającą. Można traktować parapsychologię jako jeden z działów psycho</w:t>
        <w:softHyphen/>
        <w:t>logii i takie stanowisko, dość powszechne, jest na ogół zado</w:t>
        <w:softHyphen/>
        <w:t>walające o ile nie będziemy mieć niepotrzebnych wątpliwości czym właściwie zajmuje się psychologia ?</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Uczony, który pierwszy wprowadził </w:t>
      </w:r>
      <w:r>
        <w:rPr>
          <w:i/>
          <w:iCs/>
          <w:color w:val="000000"/>
          <w:spacing w:val="0"/>
          <w:w w:val="100"/>
          <w:position w:val="0"/>
          <w:shd w:val="clear" w:color="auto" w:fill="auto"/>
          <w:lang w:val="pl-PL" w:eastAsia="pl-PL" w:bidi="pl-PL"/>
        </w:rPr>
        <w:t>nazwę</w:t>
      </w:r>
      <w:r>
        <w:rPr>
          <w:color w:val="000000"/>
          <w:spacing w:val="0"/>
          <w:w w:val="100"/>
          <w:position w:val="0"/>
          <w:shd w:val="clear" w:color="auto" w:fill="auto"/>
          <w:lang w:val="pl-PL" w:eastAsia="pl-PL" w:bidi="pl-PL"/>
        </w:rPr>
        <w:t xml:space="preserve"> psychologii dwa wieki temu (i), niemiecki filozof C. Wolff, jako przedmiot jej badań uznawał </w:t>
      </w:r>
      <w:r>
        <w:rPr>
          <w:i/>
          <w:iCs/>
          <w:color w:val="000000"/>
          <w:spacing w:val="0"/>
          <w:w w:val="100"/>
          <w:position w:val="0"/>
          <w:shd w:val="clear" w:color="auto" w:fill="auto"/>
          <w:lang w:val="pl-PL" w:eastAsia="pl-PL" w:bidi="pl-PL"/>
        </w:rPr>
        <w:t>duszę</w:t>
      </w:r>
      <w:r>
        <w:rPr>
          <w:color w:val="000000"/>
          <w:spacing w:val="0"/>
          <w:w w:val="100"/>
          <w:position w:val="0"/>
          <w:shd w:val="clear" w:color="auto" w:fill="auto"/>
          <w:lang w:val="pl-PL" w:eastAsia="pl-PL" w:bidi="pl-PL"/>
        </w:rPr>
        <w:t xml:space="preserve"> człowieka. Stąd nazwa. Ale dla nas, dziś, dusza stanowi twór — w pewnym sensie — hipotetyczny, a w istocie przedmiot wiary nie zaś wiedzy (2). Taki zaś przedmiot nie może być badany naukowo; może on stanowić jeden z tema</w:t>
        <w:softHyphen/>
        <w:t>tów spekulacji filozoficznych jeżeli nie po prostu teologicznych. Dlatego też z punktu widzenia postawy naukowej może najbar</w:t>
        <w:softHyphen/>
        <w:t>dziej zadowalającym określeniem psychologii jest dziś stwierdze</w:t>
        <w:softHyphen/>
        <w:t>nie, źe treścią jej badań jest osobowość i zachowanie się czło</w:t>
        <w:softHyphen/>
        <w:t>wieka. W ten sposób zagadnienie duszy i dalsze tego konsek</w:t>
        <w:softHyphen/>
        <w:t>wencje mogą być taktownie ominięte i nie stanowić ,,kości nie</w:t>
        <w:softHyphen/>
        <w:t>zgody”. Możemy zatem powiedzieć źe parapsychologia jest dzia</w:t>
        <w:softHyphen/>
        <w:t>łem psychologii, który bada takie cechy osobowości i takie po</w:t>
        <w:softHyphen/>
        <w:t>stacie zachowania się jakich nie umiemy włączać w łańcuchy kauzalne zjawisk i procesów realnych.</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Słusznie zwrócił ktoś uwagę, że w takim ujęciu parapsycho</w:t>
        <w:softHyphen/>
        <w:t>logia staje się dyscypliną samobójczą : jej zadaniem jest bowiem wykrycie kauzalnych powiązań zjawisk badanych ze światem realiów, ale wtedy, automatycznie przestają one być jej terenem</w:t>
      </w:r>
    </w:p>
    <w:p>
      <w:pPr>
        <w:pStyle w:val="Style37"/>
        <w:keepNext w:val="0"/>
        <w:keepLines w:val="0"/>
        <w:widowControl w:val="0"/>
        <w:numPr>
          <w:ilvl w:val="0"/>
          <w:numId w:val="17"/>
        </w:numPr>
        <w:shd w:val="clear" w:color="auto" w:fill="auto"/>
        <w:tabs>
          <w:tab w:pos="673" w:val="left"/>
        </w:tabs>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Dokładniej, 222 lata temu.</w:t>
      </w:r>
    </w:p>
    <w:p>
      <w:pPr>
        <w:pStyle w:val="Style15"/>
        <w:keepNext w:val="0"/>
        <w:keepLines w:val="0"/>
        <w:widowControl w:val="0"/>
        <w:numPr>
          <w:ilvl w:val="0"/>
          <w:numId w:val="17"/>
        </w:numPr>
        <w:shd w:val="clear" w:color="auto" w:fill="auto"/>
        <w:tabs>
          <w:tab w:pos="658" w:val="left"/>
        </w:tabs>
        <w:bidi w:val="0"/>
        <w:spacing w:before="0" w:after="380" w:line="211" w:lineRule="auto"/>
        <w:ind w:left="0" w:right="0" w:firstLine="360"/>
        <w:jc w:val="both"/>
        <w:rPr>
          <w:sz w:val="18"/>
          <w:szCs w:val="18"/>
        </w:rPr>
        <w:sectPr>
          <w:headerReference w:type="default" r:id="rId177"/>
          <w:footerReference w:type="default" r:id="rId178"/>
          <w:headerReference w:type="even" r:id="rId179"/>
          <w:footerReference w:type="even" r:id="rId180"/>
          <w:footnotePr>
            <w:pos w:val="pageBottom"/>
            <w:numFmt w:val="chicago"/>
            <w:numStart w:val="1"/>
            <w:numRestart w:val="continuous"/>
            <w15:footnoteColumns w:val="1"/>
          </w:footnotePr>
          <w:pgSz w:w="6889" w:h="11928"/>
          <w:pgMar w:top="1225" w:left="516" w:right="519" w:bottom="1018" w:header="0" w:footer="3" w:gutter="0"/>
          <w:pgNumType w:start="14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Jeżeli w coś </w:t>
      </w:r>
      <w:r>
        <w:rPr>
          <w:b/>
          <w:bCs/>
          <w:i/>
          <w:iCs/>
          <w:color w:val="000000"/>
          <w:spacing w:val="0"/>
          <w:w w:val="100"/>
          <w:position w:val="0"/>
          <w:sz w:val="18"/>
          <w:szCs w:val="18"/>
          <w:shd w:val="clear" w:color="auto" w:fill="auto"/>
          <w:lang w:val="pl-PL" w:eastAsia="pl-PL" w:bidi="pl-PL"/>
        </w:rPr>
        <w:t>wierzymy</w:t>
      </w:r>
      <w:r>
        <w:rPr>
          <w:rFonts w:ascii="Arial" w:eastAsia="Arial" w:hAnsi="Arial" w:cs="Arial"/>
          <w:color w:val="000000"/>
          <w:spacing w:val="0"/>
          <w:w w:val="100"/>
          <w:position w:val="0"/>
          <w:sz w:val="17"/>
          <w:szCs w:val="17"/>
          <w:shd w:val="clear" w:color="auto" w:fill="auto"/>
          <w:lang w:val="pl-PL" w:eastAsia="pl-PL" w:bidi="pl-PL"/>
        </w:rPr>
        <w:t xml:space="preserve"> (albo nie wierzymy), to dlatego że nie mo</w:t>
        <w:softHyphen/>
        <w:t xml:space="preserve">żemy tego </w:t>
      </w:r>
      <w:r>
        <w:rPr>
          <w:b/>
          <w:bCs/>
          <w:i/>
          <w:iCs/>
          <w:color w:val="000000"/>
          <w:spacing w:val="0"/>
          <w:w w:val="100"/>
          <w:position w:val="0"/>
          <w:sz w:val="18"/>
          <w:szCs w:val="18"/>
          <w:shd w:val="clear" w:color="auto" w:fill="auto"/>
          <w:lang w:val="pl-PL" w:eastAsia="pl-PL" w:bidi="pl-PL"/>
        </w:rPr>
        <w:t>wiedzieć.</w:t>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badań, przechodząc wprost do psychologii. Tym sposobem ce</w:t>
        <w:softHyphen/>
        <w:t>lem parapsychologii jest wyzbyć się dziedziny własnych badań. Jest to zatem dyscyplina tymczasowa — co, rzecz jasna, wróży jej trwałość.</w:t>
      </w:r>
    </w:p>
    <w:p>
      <w:pPr>
        <w:pStyle w:val="Style37"/>
        <w:keepNext w:val="0"/>
        <w:keepLines w:val="0"/>
        <w:widowControl w:val="0"/>
        <w:shd w:val="clear" w:color="auto" w:fill="auto"/>
        <w:bidi w:val="0"/>
        <w:spacing w:before="0" w:after="40" w:line="199" w:lineRule="auto"/>
        <w:ind w:left="0" w:right="0" w:firstLine="520"/>
        <w:jc w:val="both"/>
      </w:pPr>
      <w:r>
        <w:rPr>
          <w:color w:val="000000"/>
          <w:spacing w:val="0"/>
          <w:w w:val="100"/>
          <w:position w:val="0"/>
          <w:shd w:val="clear" w:color="auto" w:fill="auto"/>
          <w:lang w:val="pl-PL" w:eastAsia="pl-PL" w:bidi="pl-PL"/>
        </w:rPr>
        <w:t>Zjawiska parapsychologiczne były znane i obserwowane bar</w:t>
        <w:softHyphen/>
        <w:t>dzo dawno. Może wcześniej nawet niż zaczęto w ogóle wyodręb</w:t>
        <w:softHyphen/>
        <w:t>niać zjawiska psychiczne, wyobraźnię człowieka i ciekawość pobudzały takie wydarzenia jak sny prorocze, przepowiednie, po</w:t>
        <w:softHyphen/>
        <w:t>rozumienia telepatyczne, jasnowidzenia itp. Nawet próby ekspe</w:t>
        <w:softHyphen/>
        <w:t>rymentalnego podejścia do takich zjawisk są dość dawne. O po</w:t>
        <w:softHyphen/>
        <w:t>dobnej próbie opowiada na przykład Herodot, relacjonując jak to Krezus, król Lydii w VI wieku przed naszą erą przeprowadził starannie obmyślany eksperyment dla zbadania która z siedmiu sławnych greckich wyroczni jest najbardziej wiarogodna.</w:t>
      </w:r>
    </w:p>
    <w:p>
      <w:pPr>
        <w:pStyle w:val="Style37"/>
        <w:keepNext w:val="0"/>
        <w:keepLines w:val="0"/>
        <w:widowControl w:val="0"/>
        <w:shd w:val="clear" w:color="auto" w:fill="auto"/>
        <w:bidi w:val="0"/>
        <w:spacing w:before="0" w:after="40" w:line="199" w:lineRule="auto"/>
        <w:ind w:left="0" w:right="0" w:firstLine="520"/>
        <w:jc w:val="both"/>
      </w:pPr>
      <w:r>
        <w:rPr>
          <w:color w:val="000000"/>
          <w:spacing w:val="0"/>
          <w:w w:val="100"/>
          <w:position w:val="0"/>
          <w:shd w:val="clear" w:color="auto" w:fill="auto"/>
          <w:lang w:val="pl-PL" w:eastAsia="pl-PL" w:bidi="pl-PL"/>
        </w:rPr>
        <w:t>Zjawiska parapsychologiczne służyły też do celów zupełnie praktycznych, jak pokazuje przykład Aleksandra z Paphlagonii (w II wieku naszej ery), który nie tylko popisywał się, jak nasz Ossowiecki, odczytywaniem zapieczętowanych tekstów, ale rów</w:t>
        <w:softHyphen/>
        <w:t>nież zajmował się diagnozą medyczną i leczeniem na odległość przy użyciu ,,psychometrii”, oraz jasnowidzeniem telepatycznym. Sława jego była tak wielka, że Marek Aureliusz nie wahał się używać jego pomocy aby podnieść ducha armii szykującej się do walki. Sławny pisarz Lukian dokładał starań aby wykryć ta</w:t>
        <w:softHyphen/>
        <w:t>jemnicę i technikę Aleksandra — bez większego zresztą powo</w:t>
        <w:softHyphen/>
        <w:t>dzenia.</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Te dwa najbardziej starożytne z zanotowanych w literaturze przykładów, są również zupełnie typowe i dla naszych czasów. W jednym wypadku mamy zawsze osoby wybitne — uczonych, myślicieli, badaczy — którzy poświęcają czas, talenty, nawet kariery aby naukowo badać różne postacie zjawisk parapsycho- logicznych. W drugim — mamy osoby, grupy, organizacje, sta</w:t>
        <w:softHyphen/>
        <w:t>rające się urządzać „demonstracyjne pokazy” zjawisk para- psychologicznych, mające im, czy innym, przynosić korzyści ma</w:t>
        <w:softHyphen/>
        <w:t>terialne lub moralne.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Dopiero w czasach najnowszych, niewiele ponad ćwierć wie</w:t>
        <w:softHyphen/>
        <w:t>ku temu pojawił się typ trzeci : zainteresowanie zjawiskami tymi ze strony akademickich instytucji naukowych i zastosowanie do badań w tej dziedzinie metod nauk ścisłych. Wprawdzie dotych</w:t>
        <w:softHyphen/>
        <w:t>czas, to znaczy po upływie 27 lat od założenia pierwszego labora</w:t>
        <w:softHyphen/>
        <w:t>torium parapsychologii (przy uniwersytecie w Duke, w Północ</w:t>
        <w:softHyphen/>
        <w:t xml:space="preserve">nej Karolinie, U.S.A.) pozostaje ono nadal </w:t>
      </w:r>
      <w:r>
        <w:rPr>
          <w:i/>
          <w:iCs/>
          <w:color w:val="000000"/>
          <w:spacing w:val="0"/>
          <w:w w:val="100"/>
          <w:position w:val="0"/>
          <w:shd w:val="clear" w:color="auto" w:fill="auto"/>
          <w:lang w:val="pl-PL" w:eastAsia="pl-PL" w:bidi="pl-PL"/>
        </w:rPr>
        <w:t>jedyną</w:t>
      </w:r>
      <w:r>
        <w:rPr>
          <w:color w:val="000000"/>
          <w:spacing w:val="0"/>
          <w:w w:val="100"/>
          <w:position w:val="0"/>
          <w:shd w:val="clear" w:color="auto" w:fill="auto"/>
          <w:lang w:val="pl-PL" w:eastAsia="pl-PL" w:bidi="pl-PL"/>
        </w:rPr>
        <w:t xml:space="preserve"> w święcie instytucją ze stałym personelem naukowym, budżetem i całym ceremoniałem akademickim, poświęconą całkowicie zjawiskom parapsychologicznym. Jednakże w wielu uniwersytetach świata są wyznaczane, choć dorywczo ale coraz częściej, subsydia na cele wykładów czy badań, lub na prace doświadczalne doktoran</w:t>
        <w:softHyphen/>
        <w:t>tów, z zakresu parapsychologii, ukazują się drukiem materiały z takich badań, odbywają się zjazdy i konferencje uczonych z różnych dziedzin wiedzy, poświęcone dyskusjom nad sprawą</w:t>
        <w:br w:type="page"/>
      </w:r>
      <w:r>
        <w:rPr>
          <w:color w:val="000000"/>
          <w:spacing w:val="0"/>
          <w:w w:val="100"/>
          <w:position w:val="0"/>
          <w:shd w:val="clear" w:color="auto" w:fill="auto"/>
          <w:lang w:val="pl-PL" w:eastAsia="pl-PL" w:bidi="pl-PL"/>
        </w:rPr>
        <w:t>badań parapsychologicznych itd. Słowem ruch naukowy w tym zakresie zaczyna nabierać zdecydowanie rozpędu.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dawna, jednym z motywów podejmowanych przez popu</w:t>
        <w:softHyphen/>
        <w:t>laryzatorów parapsychologii była rzekomo niezrozumiała, uparta postawa ,,nauki oficjalnej”, nie uznającej parapsychologii. Zja</w:t>
        <w:softHyphen/>
        <w:t>wiska tego zakresu nie były dopuszczane na łamy czasopism naukowych szanujących swój status powagi akademickiej, uczony choćby wybitny narażał groźnie swą karierę jeżeli odważał się oficjalnie zabierać głos na temat zjawisk parapsychologicznych inaczej niż w tonie sceptyczno-krytycznym. Taka jednak sytuacja nie powinnaby właściwie wydawać się ani dziwna ani niezrozu</w:t>
        <w:softHyphen/>
        <w:t>miała. Oczywista jest przecież, że zjawiska parapsychologiczne są dziedziną nie tylko o olbrzymim ładunku emocjonalnym, ale nadto o ogromnej sile atrakcyjnej i niebywale ponętnych okazjach dla wszelkiego autoramentu dziwaków, głuptaków i szarlatanów. Czy w tłumie tej nieprzyjemnej zbieraniny jest również miejsce dla trzeźwych, ostrożnych i rzetelnych poszukiwaczy prawdy naukowej — to wcale nie było jasne i oczywiste. I dziś, w świa</w:t>
        <w:softHyphen/>
        <w:t>domości wykształconego ogółu, dziedzina zjawisk parapsycholo</w:t>
        <w:softHyphen/>
        <w:t>gicznych stanowi wciąż jeszcze jak gdyby niezdecydowane po</w:t>
        <w:softHyphen/>
        <w:t>granicze pomiędzy akademicką nieortodoksyjnością a przyczół</w:t>
        <w:softHyphen/>
        <w:t>kiem szpitala dla umysłowo chorych.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Rozumowanie racjonalne, na naukowych stwierdzeniach oparte, wciąż stanowi tylko bardzo cienką powłokę na kłębiącej się lawie namiętności, odruchów i instynktów gromadnych — cienką powłokę, która oddziela procesy rozwijającej się cywili</w:t>
        <w:softHyphen/>
        <w:t>zacji od irracjonalnych, barbarzyńskich, czy nawet po prostu bestialskich wybryków. Zezwolić, aby w jakimkolwiek punkcie ta ochronna powłoka została naruszona, bez przekonania, że natychmiast zastąpi ją lepsza, pewniejsza warstwa równie sku</w:t>
        <w:softHyphen/>
        <w:t>tecznego rozumowania — byłoby ryzykiem lekkomyślności nie łatwo podejmowanym (przynajmniej przez uczonych, politycy by</w:t>
        <w:softHyphen/>
        <w:t>wają w tym zakresie „odważniejsi”), mimo, że ochronna po</w:t>
        <w:softHyphen/>
        <w:t>włoka myślenia racjonalnego nie jest oczywiście, bardzo skutecz</w:t>
        <w:softHyphen/>
        <w:t>na. Jest ona jednak jedyną jaką mamy.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Zjawiska parapsychologiczne cechuje kapryśność. Nie moż</w:t>
        <w:softHyphen/>
        <w:t>na przewidzieć gdzie, kiedy, w jakich okolicznościach i w jakiej formie się przejawią. Dlatego tak niezmiernie trudno jest sto</w:t>
        <w:softHyphen/>
        <w:t>sować do nich metody badań ścisłych. Trudniej nawet niż do takiego, równie kapryśnego, zjawiska jak meteoryty, które gdy już upadną to zostawią przynajmniej bryłkę metalu czy kamienia, zdatną do badań chemicznych. Ale sam spadek meteorytu jest równie nieprzewidzialny, toteż również nie powinniśmy się dzi</w:t>
        <w:softHyphen/>
        <w:t>wić że „nauka oficjalna” bardzo długo, bo aż do początków ubiegłego stulecia nie chciała mieć z meteorytami nic wspólnego — odmawiała po prostu uznania, że kamienie mogą spadać z nie</w:t>
        <w:softHyphen/>
        <w:t>ba. Sławna Akademia Francuska podjęła w tej sprawie nawet dość stanowczą uchwałę i tylko zwykły przypadek sprawił, że została ona rychło zmuszona do puszczenia tej uchwały w nie</w:t>
        <w:softHyphen/>
        <w:t>pamięć.</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Ponadto, co jest może jeszcze ważniejsze, nauki akademic</w:t>
        <w:softHyphen/>
        <w:t>kie — z wyjątkiem dziedzin jawnie nie należących do nauk ścis</w:t>
        <w:softHyphen/>
        <w:t>łych a więc teologii, filozofii i (może częściowo) historii — opar</w:t>
        <w:softHyphen/>
        <w:t>te są na doktrynalnych założeniach empirycyzmu i — jego nowo</w:t>
        <w:softHyphen/>
        <w:t>czesnego kontynuatorstwa — pozytywizmu. Założenia te można by określić w technicznej terminologii jako aksjomaty jednej z odmian monizmu materialistycznego, mianowicie jego postaci antymetafizycznej.</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tych, głęboko ukrytych, fundamentach filozoficznych opiera się w istocie cały gmach nowoczesnej nauki — imponu</w:t>
        <w:softHyphen/>
        <w:t>jąco skutecznej w wielu, bardzo wielu dziedzinach. Trudno nie pamiętać, źe to wyniki i zastosowania tej właśnie nauki podnio</w:t>
        <w:softHyphen/>
        <w:t>sły — szybko i wysoko — poziom życia cywilizowanych społe</w:t>
        <w:softHyphen/>
        <w:t>czeństw. W ciągu kilku zaledwie pokoleń stworzyły one wygody i ułatwienia życia i pracy, przedłużyły długość życia czynnego, usunęły wiele cierpień i plag itd., słowem przyniosły ogromny i realny zakres postępu, nawet jeżeli uwzględnimy w pełni wszystkie trudności, niebezpieczeństwa i konflikty jakie z tym postępem są związane. Czyż dziwne jest zatem że fundamenty takiej budowli naukowej chronione są starannie przez uczonych przed, lekkomyślnym może, w nich dłubaniem ?</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Fakty, same przez się, nawet tak dziwne fakty jakie notuje parapsychologia, znaczą bardzo mało jeżeli nie zostają one upo</w:t>
        <w:softHyphen/>
        <w:t xml:space="preserve">rządkowane i powiązane przez jakąś teorię. Częstokroć takie teorie — bez których nie potrafilibyśmy może nawet dostrzegać faktów — nie są wcale sformułowane. Istnieją one tylko </w:t>
      </w:r>
      <w:r>
        <w:rPr>
          <w:rFonts w:ascii="Arial" w:eastAsia="Arial" w:hAnsi="Arial" w:cs="Arial"/>
          <w:i/>
          <w:iCs/>
          <w:color w:val="000000"/>
          <w:spacing w:val="0"/>
          <w:w w:val="100"/>
          <w:position w:val="0"/>
          <w:sz w:val="14"/>
          <w:szCs w:val="14"/>
          <w:shd w:val="clear" w:color="auto" w:fill="auto"/>
          <w:lang w:val="pl-PL" w:eastAsia="pl-PL" w:bidi="pl-PL"/>
        </w:rPr>
        <w:t xml:space="preserve">implicite </w:t>
      </w:r>
      <w:r>
        <w:rPr>
          <w:color w:val="000000"/>
          <w:spacing w:val="0"/>
          <w:w w:val="100"/>
          <w:position w:val="0"/>
          <w:shd w:val="clear" w:color="auto" w:fill="auto"/>
          <w:lang w:val="pl-PL" w:eastAsia="pl-PL" w:bidi="pl-PL"/>
        </w:rPr>
        <w:t>i trzeba starannych analiz rozumowania aby je wykryć. Otóż zja</w:t>
        <w:softHyphen/>
        <w:t>wiska parapsychologiczne zdają się implikować dość określony i ograniczony zakres możliwości teoretycznych. Żadne zaś z tych możliwości nie dają się pogodzić z zasadami monizmu materia</w:t>
        <w:softHyphen/>
        <w:t>listycznego, leżącego u podstawy nauk. Trzeba więc albo od</w:t>
        <w:softHyphen/>
        <w:t>rzucić ów fundament skutecznej i pożytecznej nauki i przebu</w:t>
        <w:softHyphen/>
        <w:t>dować od podstaw, całkowicie, olbrzymi budynek nauki akade</w:t>
        <w:softHyphen/>
        <w:t>mickiej — albo też szukać innych teoretycznych poglądów na zjawiska parapsychologiczne, co w praktyce oznacza negację ich rzeczywistości.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Jeżeli dzisiaj można stwierdzić że nauka, niechętnie wpraw</w:t>
        <w:softHyphen/>
        <w:t>dzie i z ociąganiem się, z dreszczem lęków i obaw, zaczyna decy</w:t>
        <w:softHyphen/>
        <w:t>dować się na pierwszą z tych alternatyw, to wcale nie dlatego aby doświadczenia parapsychologiczne były całkowicie przeko</w:t>
        <w:softHyphen/>
        <w:t>nywujące i nieodparcie wymowne. Są w tym zakresie możliwe różne interpretacje. Ważniejsze jednak jest to, że zjawiska para</w:t>
        <w:softHyphen/>
        <w:t xml:space="preserve">psychologiczne nie są </w:t>
      </w:r>
      <w:r>
        <w:rPr>
          <w:rFonts w:ascii="Arial" w:eastAsia="Arial" w:hAnsi="Arial" w:cs="Arial"/>
          <w:i/>
          <w:iCs/>
          <w:color w:val="000000"/>
          <w:spacing w:val="0"/>
          <w:w w:val="100"/>
          <w:position w:val="0"/>
          <w:sz w:val="14"/>
          <w:szCs w:val="14"/>
          <w:shd w:val="clear" w:color="auto" w:fill="auto"/>
          <w:lang w:val="pl-PL" w:eastAsia="pl-PL" w:bidi="pl-PL"/>
        </w:rPr>
        <w:t>jedynym</w:t>
      </w:r>
      <w:r>
        <w:rPr>
          <w:color w:val="000000"/>
          <w:spacing w:val="0"/>
          <w:w w:val="100"/>
          <w:position w:val="0"/>
          <w:shd w:val="clear" w:color="auto" w:fill="auto"/>
          <w:lang w:val="pl-PL" w:eastAsia="pl-PL" w:bidi="pl-PL"/>
        </w:rPr>
        <w:t xml:space="preserve"> ewenementem wskazującym ko</w:t>
        <w:softHyphen/>
        <w:t>nieczność rewizji i przebudowy filozoficznych fundamentów nauki. Można by uważać że to raczej dlatego nauka akademicka dopuściła dziedzinę parapsychologii do swego grona, że już w sa</w:t>
        <w:softHyphen/>
        <w:t>mym tym gronie ujawniły się czynniki, rozbijające niewzruszony pozornie fundament.</w:t>
      </w:r>
    </w:p>
    <w:p>
      <w:pPr>
        <w:pStyle w:val="Style37"/>
        <w:keepNext w:val="0"/>
        <w:keepLines w:val="0"/>
        <w:widowControl w:val="0"/>
        <w:shd w:val="clear" w:color="auto" w:fill="auto"/>
        <w:bidi w:val="0"/>
        <w:spacing w:before="0" w:after="80" w:line="199" w:lineRule="auto"/>
        <w:ind w:left="0" w:right="0"/>
        <w:jc w:val="both"/>
      </w:pPr>
      <w:r>
        <w:rPr>
          <w:color w:val="000000"/>
          <w:spacing w:val="0"/>
          <w:w w:val="100"/>
          <w:position w:val="0"/>
          <w:shd w:val="clear" w:color="auto" w:fill="auto"/>
          <w:lang w:val="pl-PL" w:eastAsia="pl-PL" w:bidi="pl-PL"/>
        </w:rPr>
        <w:t>Te pierwsze czynniki rozkładu zjawiły się w najwspanialej rozwiniętej nauce ścisłej — w fizyce teoretycznej, a dokładniej,</w:t>
        <w:br w:type="page"/>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mechanice kwantowej. Powstała tu mianowicie konieczność uznania, że ultymatywne sformułowania praw natury — a więc takie sformułowania które pozostają ważne również i w zakresie zjawisk jądrowych — muszą być uważane za prawa statystyczne. Inaczej mówiąc, zjawiska jądrowe nie stosują się do zasad kau- zalizmu, które oznaczają przecież nie tylko że każdy proces, ro</w:t>
        <w:softHyphen/>
        <w:t>zumiany jako skutek, ma swą przyczynę. Zasady kauzalizmu implikują również że każda przyczyna w takich samych okolicz</w:t>
        <w:softHyphen/>
        <w:t>nościach wywołać musi taki sam skutek, a ponadto że między każdą przyczyną i jej skutkiem istnieje bezpośredni związek, jeżeli nawet nie w formie materialnej, to w każdym razie fizycz</w:t>
        <w:softHyphen/>
        <w:t>nej. Takie sformułowanie zasad oznacza dopiero, że procesy realne są zdeterminowane — że w określony sposób wynikają jedne z drugich, stanowiąc w istocie integralne czynniki jed</w:t>
        <w:softHyphen/>
        <w:t>nego kompletnego procesu wszechświata.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Otóż przyjmowanie praw naturalnych — czyli abstrakcyj</w:t>
        <w:softHyphen/>
        <w:t>nego sformułowania procesów wszechświata — jako praw statys</w:t>
        <w:softHyphen/>
        <w:t>tycznych oznacza, że tylko przy bardzo dużej liczbie wypadków ich przeciętny przebieg zgadza się z formalnym kształtem ,,pra</w:t>
        <w:softHyphen/>
        <w:t>wa” z niewymiernie małymi odchyleniami. Każdy indywidualny wypadek może mieć jednak przebieg inny i, w zasadzie, nie</w:t>
        <w:softHyphen/>
        <w:t>przewidywalny. Zatem przebieg ogólny wielkiej liczby procesów</w:t>
      </w:r>
    </w:p>
    <w:p>
      <w:pPr>
        <w:pStyle w:val="Style37"/>
        <w:keepNext w:val="0"/>
        <w:keepLines w:val="0"/>
        <w:widowControl w:val="0"/>
        <w:numPr>
          <w:ilvl w:val="0"/>
          <w:numId w:val="19"/>
        </w:numPr>
        <w:shd w:val="clear" w:color="auto" w:fill="auto"/>
        <w:tabs>
          <w:tab w:pos="331" w:val="left"/>
        </w:tabs>
        <w:bidi w:val="0"/>
        <w:spacing w:before="0" w:after="80" w:line="199" w:lineRule="auto"/>
        <w:ind w:left="0" w:right="0" w:firstLine="0"/>
        <w:jc w:val="both"/>
      </w:pPr>
      <w:r>
        <w:rPr>
          <w:color w:val="000000"/>
          <w:spacing w:val="0"/>
          <w:w w:val="100"/>
          <w:position w:val="0"/>
          <w:shd w:val="clear" w:color="auto" w:fill="auto"/>
          <w:lang w:val="pl-PL" w:eastAsia="pl-PL" w:bidi="pl-PL"/>
        </w:rPr>
        <w:t xml:space="preserve">ich niejako wypadkowa — jest </w:t>
      </w:r>
      <w:r>
        <w:rPr>
          <w:i/>
          <w:iCs/>
          <w:color w:val="000000"/>
          <w:spacing w:val="0"/>
          <w:w w:val="100"/>
          <w:position w:val="0"/>
          <w:shd w:val="clear" w:color="auto" w:fill="auto"/>
          <w:lang w:val="pl-PL" w:eastAsia="pl-PL" w:bidi="pl-PL"/>
        </w:rPr>
        <w:t>pozornie</w:t>
      </w:r>
      <w:r>
        <w:rPr>
          <w:color w:val="000000"/>
          <w:spacing w:val="0"/>
          <w:w w:val="100"/>
          <w:position w:val="0"/>
          <w:shd w:val="clear" w:color="auto" w:fill="auto"/>
          <w:lang w:val="pl-PL" w:eastAsia="pl-PL" w:bidi="pl-PL"/>
        </w:rPr>
        <w:t xml:space="preserve"> zdeterminowany jako statystyczna suma procesów indywidualnych, z których każdy jest albo niezdeterminowany całkowicie, albo jego determinacja jest niewyznaczalna. Jako klasyczny przykład służyć może sa</w:t>
        <w:softHyphen/>
        <w:t>morzutny rozpad atomów pierwiastka radioaktywnego. W całej masie pierwiastka możemy określić „prawo” że w pewnym czasie, na przykład roku, połowa wszystkich atomów ulegnie roz</w:t>
        <w:softHyphen/>
        <w:t>padowi, ale o każdym indywidualnym atomie (który możemy wy</w:t>
        <w:softHyphen/>
        <w:t>odrębnić przez, na przykład związanie go z określonym genem rośliny) musimy stwierdzić że istnieje zupełnie takie same praw</w:t>
        <w:softHyphen/>
        <w:t>dopodobieństwo iż rozpadnie się on w następnej sekundzie jak za pięć lat.</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Taka sytuacja stanowi całkowitą sprzeczność z zasadami materializmu pozytywistycznego. Nie jest prawdą jednak, jak niekiedy naiwnie pisano, że zasada nieoznaczoności Heisenberga przekreśla w ogóle determinizm, a więc postulować musi indeter- minizm i stąd może dopuszczać naukowe sformułowania na przy</w:t>
        <w:softHyphen/>
        <w:t>kład wolnej woli człowieka. To jest oczywisty nonsens. Zasadę nieoznaczoności można interpretować w różny sposób i wcale nie jest jasne, że interpretacja indeterministyczna (tak zwana kopen</w:t>
        <w:softHyphen/>
        <w:t>haska) jest najwłaściwsza. Przeciwnie, są co do tego poważne wątpliwości. Ale konieczność odstąpienia od zasad kauzalizmu udowadnia że materializm pozytywizmu, przy wszystkich swych zaletach i zasługach w formułowaniu praw i teorii naukowych</w:t>
      </w:r>
    </w:p>
    <w:p>
      <w:pPr>
        <w:pStyle w:val="Style37"/>
        <w:keepNext w:val="0"/>
        <w:keepLines w:val="0"/>
        <w:widowControl w:val="0"/>
        <w:numPr>
          <w:ilvl w:val="0"/>
          <w:numId w:val="19"/>
        </w:numPr>
        <w:shd w:val="clear" w:color="auto" w:fill="auto"/>
        <w:tabs>
          <w:tab w:pos="327" w:val="left"/>
        </w:tabs>
        <w:bidi w:val="0"/>
        <w:spacing w:before="0" w:after="80" w:line="199" w:lineRule="auto"/>
        <w:ind w:left="0" w:right="0" w:firstLine="0"/>
        <w:jc w:val="both"/>
        <w:sectPr>
          <w:headerReference w:type="default" r:id="rId181"/>
          <w:footerReference w:type="default" r:id="rId182"/>
          <w:headerReference w:type="even" r:id="rId183"/>
          <w:footerReference w:type="even" r:id="rId184"/>
          <w:headerReference w:type="first" r:id="rId185"/>
          <w:footerReference w:type="first" r:id="rId186"/>
          <w:footnotePr>
            <w:pos w:val="pageBottom"/>
            <w:numFmt w:val="chicago"/>
            <w:numStart w:val="1"/>
            <w:numRestart w:val="continuous"/>
            <w15:footnoteColumns w:val="1"/>
          </w:footnotePr>
          <w:pgSz w:w="6889" w:h="11928"/>
          <w:pgMar w:top="1225" w:left="516" w:right="519" w:bottom="1018" w:header="0" w:footer="3" w:gutter="0"/>
          <w:cols w:space="720"/>
          <w:noEndnote/>
          <w:titlePg/>
          <w:rtlGutter w:val="0"/>
          <w:docGrid w:linePitch="360"/>
        </w:sectPr>
      </w:pPr>
      <w:r>
        <w:rPr>
          <w:color w:val="000000"/>
          <w:spacing w:val="0"/>
          <w:w w:val="100"/>
          <w:position w:val="0"/>
          <w:shd w:val="clear" w:color="auto" w:fill="auto"/>
          <w:lang w:val="pl-PL" w:eastAsia="pl-PL" w:bidi="pl-PL"/>
        </w:rPr>
        <w:t>stanowić może jedynie pierwsze przybliżenie do rzeczywistości. Przy ściślejszych badaniach ujawniają się rozbieżności i zmuszeni jesteśmy szukać dalszych przybliżeń.</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Trzeba zaznaczyć że istnieją i to wcale obiecujące próby oca</w:t>
        <w:softHyphen/>
        <w:t xml:space="preserve">lenia zasad kauzalizmu w mechanice kwantowej(3). Jednakże kau- zalizm, który z tych prób się wyłania, wymaga przyjęcia, w tej czy innej postaci, koncepcji „substratu” rzeczywistości, który to </w:t>
      </w:r>
      <w:r>
        <w:rPr>
          <w:color w:val="000000"/>
          <w:spacing w:val="0"/>
          <w:w w:val="100"/>
          <w:position w:val="0"/>
          <w:shd w:val="clear" w:color="auto" w:fill="auto"/>
          <w:lang w:val="fr-FR" w:eastAsia="fr-FR" w:bidi="fr-FR"/>
        </w:rPr>
        <w:t xml:space="preserve">substrat </w:t>
      </w:r>
      <w:r>
        <w:rPr>
          <w:color w:val="000000"/>
          <w:spacing w:val="0"/>
          <w:w w:val="100"/>
          <w:position w:val="0"/>
          <w:shd w:val="clear" w:color="auto" w:fill="auto"/>
          <w:lang w:val="pl-PL" w:eastAsia="pl-PL" w:bidi="pl-PL"/>
        </w:rPr>
        <w:t>posiadać by musiał jeszcze mniej cech ,,mechanicznych” niż miał je ,,eter kosmiczny” ubiegłych stuleci. Parametry tego substratu mogłyby, nawet w zasadzie pozostać niepoznawalne eksperymentalnie. Taka koncepcja, choć dałoby się ją może po</w:t>
        <w:softHyphen/>
        <w:t>godzić z niektórymi postaciami monizmu materialistycznego (na przykład z materializmem dialektycznym) pozostaje całkowicie sprzeczna z pojęciami materializmu pozytywistycznego.</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Jeżeli jednak w jednym jakimś punkcie materialistyczno- pozytywistyczna podszewka nauk okazuje się złudzeniem — to nie ma słusznych podstaw aby się upierać, że wszędzie indziej musi ona być rzeczywistością. Stąd też można by powiedzieć, że parapsychologia wchodzi do gmachu nauki przez szczelinę otworzoną w mechanice kwantowej.</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Naukowa parapsychologia nie może opierać swej działal</w:t>
        <w:softHyphen/>
        <w:t>ności na wysoce obfitym materiale obserwacyjnym nagromadzo</w:t>
        <w:softHyphen/>
        <w:t>nym od dawna przez liczne organizacje znane jako stowarzysze</w:t>
        <w:softHyphen/>
        <w:t>nia ,,metafizyczne”, „metapsychiczne”, „psychiczne” itp. Zano</w:t>
        <w:softHyphen/>
        <w:t>towane w tych materiałach wypadki spontanicznych manifestacji zjawisk parapsychologicznych, nawet po odrzuceniu tych w któ- nych zdolności krytyczne obserwatorów można by podawać w wąt</w:t>
        <w:softHyphen/>
        <w:t>pliwość, nie ofiarowują nic ponad przedstawienie zjawisk tak różnorodnych w szczegółach, jeżeli nie zasadach, że są one nieporównywalne. Materiały zaś z przeprowadzanych „ekspe</w:t>
        <w:softHyphen/>
        <w:t>rymentów” dotyczą mediów zawodowych, notorycznie skłonnych do posługiwania się prestidigitatorstwem oraz badaczy, z reguły zmuszonych do improwizowania warunków laboratoryjnych, a przeto nie osiągających standardu dokładności wymaganego przy naukowych badaniach.</w:t>
      </w:r>
    </w:p>
    <w:p>
      <w:pPr>
        <w:pStyle w:val="Style37"/>
        <w:keepNext w:val="0"/>
        <w:keepLines w:val="0"/>
        <w:widowControl w:val="0"/>
        <w:shd w:val="clear" w:color="auto" w:fill="auto"/>
        <w:bidi w:val="0"/>
        <w:spacing w:before="0" w:after="260" w:line="199" w:lineRule="auto"/>
        <w:ind w:left="0" w:right="0" w:firstLine="480"/>
        <w:jc w:val="both"/>
      </w:pPr>
      <w:r>
        <w:rPr>
          <w:color w:val="000000"/>
          <w:spacing w:val="0"/>
          <w:w w:val="100"/>
          <w:position w:val="0"/>
          <w:shd w:val="clear" w:color="auto" w:fill="auto"/>
          <w:lang w:val="pl-PL" w:eastAsia="pl-PL" w:bidi="pl-PL"/>
        </w:rPr>
        <w:t>Dla zainicjowania nowej dyscypliny naukowych badań ko</w:t>
        <w:softHyphen/>
        <w:t>nieczne było znalezienie metody, która by w sposób prosty, po</w:t>
        <w:softHyphen/>
        <w:t>równywalny i możliwy do stosowania przez różnych badaczy, pozwalała wyodrębnić czy ujawnić zjawisko, lub zjawiska zasad</w:t>
        <w:softHyphen/>
        <w:t>nicze i przez to udostępniła je bardziej szczegółowym badaniom. W tym kierunku zasługa twórcy pierwszego laboratorium para</w:t>
        <w:softHyphen/>
        <w:t>psychologii, prof. J.B. Rhine i jego zespołu, jest oczywista. Usystematyzował on stosunkowo prostą metodę odgadywania kart z symbolicznymi znakami (tak zwanych kart Zenera) — doświadczenie które jest dostatecznie ujednolicone w swych od</w:t>
        <w:softHyphen/>
        <w:t>mianach aby dawać wyniki doskonale porównywalne, a równo</w:t>
        <w:softHyphen/>
        <w:t>cześnie pozwalające na wprowadzanie odmian i modyfikacji dla wyznaczania różnych cech badanego zjawiska, czy okoliczności jego występowania.</w:t>
      </w:r>
    </w:p>
    <w:p>
      <w:pPr>
        <w:pStyle w:val="Style15"/>
        <w:keepNext w:val="0"/>
        <w:keepLines w:val="0"/>
        <w:widowControl w:val="0"/>
        <w:shd w:val="clear" w:color="auto" w:fill="auto"/>
        <w:bidi w:val="0"/>
        <w:spacing w:before="0" w:after="0" w:line="211"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(3) Mowa tu o teoriach rozwijanych ostatnio przez takich fizyków teo</w:t>
        <w:softHyphen/>
        <w:t xml:space="preserve">retycznych jak Amerykanin D. Bohm, Francuzi de Broglie i </w:t>
      </w:r>
      <w:r>
        <w:rPr>
          <w:rFonts w:ascii="Arial" w:eastAsia="Arial" w:hAnsi="Arial" w:cs="Arial"/>
          <w:color w:val="000000"/>
          <w:spacing w:val="0"/>
          <w:w w:val="100"/>
          <w:position w:val="0"/>
          <w:sz w:val="17"/>
          <w:szCs w:val="17"/>
          <w:shd w:val="clear" w:color="auto" w:fill="auto"/>
          <w:lang w:val="fr-FR" w:eastAsia="fr-FR" w:bidi="fr-FR"/>
        </w:rPr>
        <w:t xml:space="preserve">Vigier, </w:t>
      </w:r>
      <w:r>
        <w:rPr>
          <w:rFonts w:ascii="Arial" w:eastAsia="Arial" w:hAnsi="Arial" w:cs="Arial"/>
          <w:color w:val="000000"/>
          <w:spacing w:val="0"/>
          <w:w w:val="100"/>
          <w:position w:val="0"/>
          <w:sz w:val="17"/>
          <w:szCs w:val="17"/>
          <w:shd w:val="clear" w:color="auto" w:fill="auto"/>
          <w:lang w:val="pl-PL" w:eastAsia="pl-PL" w:bidi="pl-PL"/>
        </w:rPr>
        <w:t>Japoń</w:t>
        <w:softHyphen/>
        <w:t>czyk Takabojari, Polak Szczeniowski i wielu innych.</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zasadzie doświadczenie sprowadza się do tego, że ba</w:t>
        <w:softHyphen/>
        <w:t>dany, tak zwany subiekt odgaduje kolejno karty w serii odpo</w:t>
        <w:softHyphen/>
        <w:t>wiednio tasowanych talii. Talia zasadniczo składa się z 25 kart o pięciu odmianach rysunku. Odgadywanie zatem kart, kiero</w:t>
        <w:softHyphen/>
        <w:t>wane zwykłym przypadkiem dawałoby przeciętnie pięć odgadnięć na talię, przy czym przeciętna ta byłaby tym bliższa liczbie pięć im większa ilość serii zostałaby powtórzona. Otóż w laborato</w:t>
        <w:softHyphen/>
        <w:t xml:space="preserve">rium </w:t>
      </w:r>
      <w:r>
        <w:rPr>
          <w:color w:val="000000"/>
          <w:spacing w:val="0"/>
          <w:w w:val="100"/>
          <w:position w:val="0"/>
          <w:shd w:val="clear" w:color="auto" w:fill="auto"/>
          <w:lang w:val="fr-FR" w:eastAsia="fr-FR" w:bidi="fr-FR"/>
        </w:rPr>
        <w:t xml:space="preserve">Rhine’a </w:t>
      </w:r>
      <w:r>
        <w:rPr>
          <w:color w:val="000000"/>
          <w:spacing w:val="0"/>
          <w:w w:val="100"/>
          <w:position w:val="0"/>
          <w:shd w:val="clear" w:color="auto" w:fill="auto"/>
          <w:lang w:val="pl-PL" w:eastAsia="pl-PL" w:bidi="pl-PL"/>
        </w:rPr>
        <w:t>(i innych) znaleziono szereg subiektów, którzy w licznych tysiącach serii w okresie całych miesięcy i lat syste</w:t>
        <w:softHyphen/>
        <w:t>matycznie odgadywali liczbę kart wyższą od przeciętnej przypad</w:t>
        <w:softHyphen/>
        <w:t>kowej. Z rozważań ścisłej matematyki statystycznej wynika że zjawisko takie może powstać tylko wtedy gdy prócz zwykłego przypadku działa również jakiś stały dodatkowy czynnik rzeczy</w:t>
        <w:softHyphen/>
        <w:t xml:space="preserve">wisty. Ten hipotetyczny czynnik otrzymał nazwę </w:t>
      </w:r>
      <w:r>
        <w:rPr>
          <w:i/>
          <w:iCs/>
          <w:color w:val="000000"/>
          <w:spacing w:val="0"/>
          <w:w w:val="100"/>
          <w:position w:val="0"/>
          <w:shd w:val="clear" w:color="auto" w:fill="auto"/>
          <w:lang w:val="fr-FR" w:eastAsia="fr-FR" w:bidi="fr-FR"/>
        </w:rPr>
        <w:t xml:space="preserve">extrasensory perception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(,,postrzeganie pozazmysłowe”, nazwę niezbyt for</w:t>
        <w:softHyphen/>
        <w:t>tunną gdyż zdającą się implikować że 1) możliwe jest spostrze</w:t>
        <w:softHyphen/>
        <w:t xml:space="preserve">ganie pozazmysłowe ; 2) że charakter owego czynnika jest taki jak spostrzegania. Implikacje takie byłyby nieuzasadnione i na pewno sporne, toteż nazwę </w:t>
      </w:r>
      <w:r>
        <w:rPr>
          <w:i/>
          <w:iCs/>
          <w:color w:val="000000"/>
          <w:spacing w:val="0"/>
          <w:w w:val="100"/>
          <w:position w:val="0"/>
          <w:shd w:val="clear" w:color="auto" w:fill="auto"/>
          <w:lang w:val="fr-FR" w:eastAsia="fr-FR" w:bidi="fr-FR"/>
        </w:rPr>
        <w:t>extrasensory perception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rozumiemy jako nie implikującą nic i używamy przeważnie w postaci skrótu ESP).</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Niektórzy z badaczy usiłują odróżnić dwie odmiany tego czynnika, mianowicie „telepatię” i „jasnowidzenie”. Pierwszy miałby być związany z jakby postrzeganiem treści myślowych in</w:t>
        <w:softHyphen/>
        <w:t>nych osób, drugi — z jakby postrzeganiem zjawisk fizycznych, przy czym występowałyby dwie formy jasnowidzenia : jedna dla zjawisk oddalonych w przestrzeni, druga w czasie. Ostatnio jednak podniesiono poważne wątpliwości, czy możliwe jest takie zorganizowanie doświadczenia z kartami Zenera aby móc rzeczy</w:t>
        <w:softHyphen/>
        <w:t>wiście odróżnić, czy rozpoznać odmiany ESP jeżeli one istotnie zachodzą. Stąd tendencje do traktowania ESP jako czynnika jednolitego, zdolnego do różnego typu manifestacji.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Czynnik ESP byłby zatem podstawą oddziaływania zjawisk zewnętrznych, zasadniczo materialnych, na osobowość i zacho</w:t>
        <w:softHyphen/>
        <w:t>wanie się człowieka, poza zakresem działania jego organów zmysłu. Według założeń i obserwacji, wszelkie działania w świę</w:t>
        <w:softHyphen/>
        <w:t>cie fizycznym są zawsze dwukierunkowe, toteż i w zakresie para</w:t>
        <w:softHyphen/>
        <w:t>psychologii można spodziewać się działań odwrotnego rodzaju, to jest wpływu osobowości i zachowania się człowieka na prze</w:t>
        <w:softHyphen/>
        <w:t>bieg procesów materialnych, poza zakresem mechanicznego prze</w:t>
        <w:softHyphen/>
        <w:t>kazywania energii. Mowa jest tu o tak zwanym poruszaniu ciał fizycznych wysiłkiem „woli”. Aczkolwiek laboratoryjne wyka</w:t>
        <w:softHyphen/>
        <w:t xml:space="preserve">zanie tego czynnika zwanego PK </w:t>
      </w:r>
      <w:r>
        <w:rPr>
          <w:i/>
          <w:iCs/>
          <w:color w:val="000000"/>
          <w:spacing w:val="0"/>
          <w:w w:val="100"/>
          <w:position w:val="0"/>
          <w:shd w:val="clear" w:color="auto" w:fill="auto"/>
          <w:lang w:val="pl-PL" w:eastAsia="pl-PL" w:bidi="pl-PL"/>
        </w:rPr>
        <w:t>(psychokinesis),</w:t>
      </w:r>
      <w:r>
        <w:rPr>
          <w:color w:val="000000"/>
          <w:spacing w:val="0"/>
          <w:w w:val="100"/>
          <w:position w:val="0"/>
          <w:shd w:val="clear" w:color="auto" w:fill="auto"/>
          <w:lang w:val="pl-PL" w:eastAsia="pl-PL" w:bidi="pl-PL"/>
        </w:rPr>
        <w:t xml:space="preserve"> jest jeszcze trudniejsze niż czynnika ESP i przez to mniej niewątpliwe, w za* sadzie parapsychologia przyjmuje dziś istnienie tego czynnika za pewne.</w:t>
      </w:r>
    </w:p>
    <w:p>
      <w:pPr>
        <w:pStyle w:val="Style37"/>
        <w:keepNext w:val="0"/>
        <w:keepLines w:val="0"/>
        <w:widowControl w:val="0"/>
        <w:shd w:val="clear" w:color="auto" w:fill="auto"/>
        <w:bidi w:val="0"/>
        <w:spacing w:before="0" w:after="0" w:line="199" w:lineRule="auto"/>
        <w:ind w:left="0" w:right="0" w:firstLine="420"/>
        <w:jc w:val="both"/>
        <w:sectPr>
          <w:headerReference w:type="default" r:id="rId187"/>
          <w:footerReference w:type="default" r:id="rId188"/>
          <w:headerReference w:type="even" r:id="rId189"/>
          <w:footerReference w:type="even" r:id="rId190"/>
          <w:headerReference w:type="first" r:id="rId191"/>
          <w:footerReference w:type="first" r:id="rId192"/>
          <w:footnotePr>
            <w:pos w:val="pageBottom"/>
            <w:numFmt w:val="chicago"/>
            <w:numStart w:val="1"/>
            <w:numRestart w:val="continuous"/>
            <w15:footnoteColumns w:val="1"/>
          </w:footnotePr>
          <w:pgSz w:w="6889" w:h="11928"/>
          <w:pgMar w:top="1225" w:left="516" w:right="519" w:bottom="1018" w:header="0" w:footer="3" w:gutter="0"/>
          <w:cols w:space="720"/>
          <w:noEndnote/>
          <w:titlePg/>
          <w:rtlGutter w:val="0"/>
          <w:docGrid w:linePitch="360"/>
        </w:sectPr>
      </w:pPr>
      <w:r>
        <w:rPr>
          <w:color w:val="000000"/>
          <w:spacing w:val="0"/>
          <w:w w:val="100"/>
          <w:position w:val="0"/>
          <w:shd w:val="clear" w:color="auto" w:fill="auto"/>
          <w:lang w:val="pl-PL" w:eastAsia="pl-PL" w:bidi="pl-PL"/>
        </w:rPr>
        <w:t>Po osiągnięciu tych wyników, dość obiecujących, a często uważanych za epokowe — badania parapsychologiczne stanęły jakby na martwym punkcie. Samo wykrycie istnienia jakiegoś nieznanego czynnika może być tylko wstępem do badań. Waż-</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nym, może wspaniałym, ale nie więcej niż wstępem. W następ</w:t>
        <w:softHyphen/>
        <w:t>nej fazie konieczne będzie zbadanie i określenie charakterystycz</w:t>
        <w:softHyphen/>
        <w:t>nych cech, czy właściwości owego czynnika oraz sporządzenie modelu jego działania. To znaczy stworzenie serii metod zdol</w:t>
        <w:softHyphen/>
        <w:t>nych zagadnienia te empirycznie wyznaczać, oraz skonstruowa</w:t>
        <w:softHyphen/>
        <w:t>nie pewnych teoretycznych koncepcji, których konsekwencje by</w:t>
        <w:softHyphen/>
        <w:t>łyby doświadczalnie sprawdzalne. Ta druga faza rozwoju para</w:t>
        <w:softHyphen/>
        <w:t>psychologii wciąż jeszcze jest daleka od zrealizowania. To co dziś o charakterze ESP wiemy czy domyślamy się, oraz co o mecha</w:t>
        <w:softHyphen/>
        <w:t>nizmie jego działania możemy sądzić to są wszystko pojęcia naj</w:t>
        <w:softHyphen/>
        <w:t>zupełniej mgliste.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Parapsychologia potrzebuje dziś znacznie więcej materiału doświadczalnego i więcej wykwalifikowanych naukowców, mo</w:t>
        <w:softHyphen/>
        <w:t>gących pracę w tej dziedzinie podjąć. Metoda kart Zenera, nie</w:t>
        <w:softHyphen/>
        <w:t>wątpliwie wysoce użyteczna i której nauka ma do zawdzięczenia pierwszy dowód istnienia ESP jest raczej mało wygodna jako sposób selekcjonowania osób ,, sensy ty wnych” dla dalszych ba</w:t>
        <w:softHyphen/>
        <w:t>dań laboratoryjnych. Jej rutyna, nużąca i męcząca zdolna jest napełnić kompletnym zniechęceniem nawet dość entuzjastycznych amatorów na „króliki doświadczalne”. A znużenie i zniechęce</w:t>
        <w:softHyphen/>
        <w:t>nie to są czynniki psychiczne zdające się mieć wielką korelację negatywną z ESP. Poza tym dobór eksperymentatorów również przedstawia nieprzewidywane początkowo trudności. Okazuje się bowiem, że przedmiotem doświadczenia parapsychologicznego jest nie sam tylko sensytywny „subiekt”, ale raczej zespół subiekt-eksperymentator. Zdaje się nie ulegać już wątpliwości, że przebieg i wyniki doświadczenia parapsychologicznego, poza innymi okolicznościami i stopniem wrażliwości subiekta zależą również funkcjonalnie od osobowości eksperymentatora.</w:t>
      </w:r>
    </w:p>
    <w:p>
      <w:pPr>
        <w:pStyle w:val="Style37"/>
        <w:keepNext w:val="0"/>
        <w:keepLines w:val="0"/>
        <w:widowControl w:val="0"/>
        <w:shd w:val="clear" w:color="auto" w:fill="auto"/>
        <w:bidi w:val="0"/>
        <w:spacing w:before="0" w:after="0" w:line="199" w:lineRule="auto"/>
        <w:ind w:left="0" w:right="0" w:firstLine="440"/>
        <w:jc w:val="both"/>
        <w:sectPr>
          <w:headerReference w:type="default" r:id="rId193"/>
          <w:footerReference w:type="default" r:id="rId194"/>
          <w:headerReference w:type="even" r:id="rId195"/>
          <w:footerReference w:type="even" r:id="rId196"/>
          <w:footnotePr>
            <w:pos w:val="pageBottom"/>
            <w:numFmt w:val="chicago"/>
            <w:numStart w:val="1"/>
            <w:numRestart w:val="continuous"/>
            <w15:footnoteColumns w:val="1"/>
          </w:footnotePr>
          <w:pgSz w:w="6889" w:h="11928"/>
          <w:pgMar w:top="1230" w:left="579" w:right="565" w:bottom="2242" w:header="0" w:footer="3" w:gutter="0"/>
          <w:cols w:space="720"/>
          <w:noEndnote/>
          <w:rtlGutter w:val="0"/>
          <w:docGrid w:linePitch="360"/>
        </w:sectPr>
      </w:pPr>
      <w:r>
        <w:rPr>
          <w:color w:val="000000"/>
          <w:spacing w:val="0"/>
          <w:w w:val="100"/>
          <w:position w:val="0"/>
          <w:shd w:val="clear" w:color="auto" w:fill="auto"/>
          <w:lang w:val="pl-PL" w:eastAsia="pl-PL" w:bidi="pl-PL"/>
        </w:rPr>
        <w:t>Z drugiej jednak strony, mimo znalezienia niewielu tylko naprawdę wybitnych subiektów, czynnik ESP bynajmniej nie na</w:t>
        <w:softHyphen/>
        <w:t>leży do zjawisk wyjątkowych lub rzadkich. Przeciwnie, jest on najprawdopodobniej normalnym składnikiem każdej osobowości ludzkiej, występując jednak w różnym i nie stałym natężeniu. Czy i w jaki sposób funkcjonowanie tego czynnika można, choć</w:t>
        <w:softHyphen/>
        <w:t>by chwilowo, wzmocnić, wyodrębnić lub ujawnić — oto zagad</w:t>
        <w:softHyphen/>
        <w:t>nienia, których rozwiązanie jest na pewno możliwe, choć nie wydaje się bliskie. Atak na tę trudną pozycję tajemnic natury prowadzony jest dziś coraz uparciej, systematyczniej i z wielu stron. Dziś już zaczynamy sobie zdawać sprawę z faktu, że pełne zrozumienie osobowości człowieka nie będzie naprawdę możliwe bez uwzględnienia tego, zagadkowego jeszcze czynnika ESP.</w:t>
      </w:r>
    </w:p>
    <w:p>
      <w:pPr>
        <w:pStyle w:val="Style30"/>
        <w:keepNext/>
        <w:keepLines/>
        <w:widowControl w:val="0"/>
        <w:shd w:val="clear" w:color="auto" w:fill="auto"/>
        <w:bidi w:val="0"/>
        <w:spacing w:before="0" w:after="480" w:line="240"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 xml:space="preserve">Likwidacja </w:t>
      </w:r>
      <w:r>
        <w:rPr>
          <w:color w:val="000000"/>
          <w:spacing w:val="0"/>
          <w:w w:val="100"/>
          <w:position w:val="0"/>
          <w:shd w:val="clear" w:color="auto" w:fill="auto"/>
          <w:lang w:val="fr-FR" w:eastAsia="fr-FR" w:bidi="fr-FR"/>
        </w:rPr>
        <w:t xml:space="preserve">K. P. </w:t>
      </w:r>
      <w:r>
        <w:rPr>
          <w:color w:val="000000"/>
          <w:spacing w:val="0"/>
          <w:w w:val="100"/>
          <w:position w:val="0"/>
          <w:shd w:val="clear" w:color="auto" w:fill="auto"/>
          <w:lang w:val="pl-PL" w:eastAsia="pl-PL" w:bidi="pl-PL"/>
        </w:rPr>
        <w:t>P.</w:t>
      </w:r>
      <w:bookmarkEnd w:id="45"/>
      <w:bookmarkEnd w:id="46"/>
    </w:p>
    <w:p>
      <w:pPr>
        <w:pStyle w:val="Style37"/>
        <w:keepNext w:val="0"/>
        <w:keepLines w:val="0"/>
        <w:widowControl w:val="0"/>
        <w:shd w:val="clear" w:color="auto" w:fill="auto"/>
        <w:bidi w:val="0"/>
        <w:spacing w:before="0" w:after="0" w:line="194" w:lineRule="auto"/>
        <w:ind w:left="0" w:right="0" w:firstLine="380"/>
        <w:jc w:val="both"/>
        <w:rPr>
          <w:sz w:val="19"/>
          <w:szCs w:val="19"/>
        </w:rPr>
      </w:pPr>
      <w:r>
        <w:rPr>
          <w:color w:val="000000"/>
          <w:spacing w:val="0"/>
          <w:w w:val="100"/>
          <w:position w:val="0"/>
          <w:sz w:val="19"/>
          <w:szCs w:val="19"/>
          <w:shd w:val="clear" w:color="auto" w:fill="auto"/>
          <w:lang w:val="pl-PL" w:eastAsia="pl-PL" w:bidi="pl-PL"/>
        </w:rPr>
        <w:t>W ubiegłym roku ukazała się w Helsinkach, nakładem spółki wydaw</w:t>
        <w:softHyphen/>
        <w:t xml:space="preserve">niczej Tammi, książka </w:t>
      </w:r>
      <w:r>
        <w:rPr>
          <w:color w:val="000000"/>
          <w:spacing w:val="0"/>
          <w:w w:val="100"/>
          <w:position w:val="0"/>
          <w:sz w:val="19"/>
          <w:szCs w:val="19"/>
          <w:shd w:val="clear" w:color="auto" w:fill="auto"/>
          <w:lang w:val="fr-FR" w:eastAsia="fr-FR" w:bidi="fr-FR"/>
        </w:rPr>
        <w:t xml:space="preserve">Arvo Tuominen’a </w:t>
      </w:r>
      <w:r>
        <w:rPr>
          <w:color w:val="000000"/>
          <w:spacing w:val="0"/>
          <w:w w:val="100"/>
          <w:position w:val="0"/>
          <w:sz w:val="19"/>
          <w:szCs w:val="19"/>
          <w:shd w:val="clear" w:color="auto" w:fill="auto"/>
          <w:lang w:val="pl-PL" w:eastAsia="pl-PL" w:bidi="pl-PL"/>
        </w:rPr>
        <w:t xml:space="preserve">p.t. </w:t>
      </w:r>
      <w:r>
        <w:rPr>
          <w:b/>
          <w:bCs/>
          <w:i/>
          <w:iCs/>
          <w:color w:val="000000"/>
          <w:spacing w:val="0"/>
          <w:w w:val="100"/>
          <w:position w:val="0"/>
          <w:sz w:val="17"/>
          <w:szCs w:val="17"/>
          <w:shd w:val="clear" w:color="auto" w:fill="auto"/>
          <w:lang w:val="fr-FR" w:eastAsia="fr-FR" w:bidi="fr-FR"/>
        </w:rPr>
        <w:t xml:space="preserve">Kremlin </w:t>
      </w:r>
      <w:r>
        <w:rPr>
          <w:b/>
          <w:bCs/>
          <w:i/>
          <w:iCs/>
          <w:color w:val="000000"/>
          <w:spacing w:val="0"/>
          <w:w w:val="100"/>
          <w:position w:val="0"/>
          <w:sz w:val="17"/>
          <w:szCs w:val="17"/>
          <w:shd w:val="clear" w:color="auto" w:fill="auto"/>
          <w:lang w:val="pl-PL" w:eastAsia="pl-PL" w:bidi="pl-PL"/>
        </w:rPr>
        <w:t>Kellot. Muistelmia ouosiita,</w:t>
      </w:r>
      <w:r>
        <w:rPr>
          <w:color w:val="000000"/>
          <w:spacing w:val="0"/>
          <w:w w:val="100"/>
          <w:position w:val="0"/>
          <w:sz w:val="19"/>
          <w:szCs w:val="19"/>
          <w:shd w:val="clear" w:color="auto" w:fill="auto"/>
          <w:lang w:val="pl-PL" w:eastAsia="pl-PL" w:bidi="pl-PL"/>
        </w:rPr>
        <w:t xml:space="preserve"> 1933-1939 („Dzwony Kremla. Wspomnienia z lat 1933-1939”)</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fr-FR" w:eastAsia="fr-FR" w:bidi="fr-FR"/>
        </w:rPr>
        <w:t xml:space="preserve">Arvo </w:t>
      </w:r>
      <w:r>
        <w:rPr>
          <w:color w:val="000000"/>
          <w:spacing w:val="0"/>
          <w:w w:val="100"/>
          <w:position w:val="0"/>
          <w:sz w:val="19"/>
          <w:szCs w:val="19"/>
          <w:shd w:val="clear" w:color="auto" w:fill="auto"/>
          <w:lang w:val="pl-PL" w:eastAsia="pl-PL" w:bidi="pl-PL"/>
        </w:rPr>
        <w:t>Tuominen, był w swoim czasie jednym z najbardziej bojowych komunistów Finlandii, sekretarzem Fińskiej Partii Komunistycznej i sekre</w:t>
        <w:softHyphen/>
        <w:t>tarzem związków zawodowych tego kraju. Za działalność wywrotową był on w latach dwudziestych wielokrotnie aresztowany i szereg lat spędził w więzieniu. Tak jak wielu komunistów, zohydziwszy sobie kapitalistyczną ojczyznę, uciekł do kraju swych marzeń. Tam wkrótce dochrapał się wyso</w:t>
        <w:softHyphen/>
        <w:t>kiego stanowiska i został nawet członkiem Prezydium Kominternu. Książka jego to właśnie pamiętnik z tych czasów, z czasów, gdy mógł z bliska przyglądać się, jak Komintern przekształcony został najpierw na narzędzie polityki zagranicznej Sowietów, a następnie na jaczejkę wywiadowczo- terrorystyczną na usługach N.K.W.D.</w:t>
      </w:r>
    </w:p>
    <w:p>
      <w:pPr>
        <w:pStyle w:val="Style37"/>
        <w:keepNext w:val="0"/>
        <w:keepLines w:val="0"/>
        <w:widowControl w:val="0"/>
        <w:shd w:val="clear" w:color="auto" w:fill="auto"/>
        <w:bidi w:val="0"/>
        <w:spacing w:before="0" w:after="16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Książka </w:t>
      </w:r>
      <w:r>
        <w:rPr>
          <w:color w:val="000000"/>
          <w:spacing w:val="0"/>
          <w:w w:val="100"/>
          <w:position w:val="0"/>
          <w:sz w:val="19"/>
          <w:szCs w:val="19"/>
          <w:shd w:val="clear" w:color="auto" w:fill="auto"/>
          <w:lang w:val="fr-FR" w:eastAsia="fr-FR" w:bidi="fr-FR"/>
        </w:rPr>
        <w:t xml:space="preserve">Tuominen’a, </w:t>
      </w:r>
      <w:r>
        <w:rPr>
          <w:color w:val="000000"/>
          <w:spacing w:val="0"/>
          <w:w w:val="100"/>
          <w:position w:val="0"/>
          <w:sz w:val="19"/>
          <w:szCs w:val="19"/>
          <w:shd w:val="clear" w:color="auto" w:fill="auto"/>
          <w:lang w:val="pl-PL" w:eastAsia="pl-PL" w:bidi="pl-PL"/>
        </w:rPr>
        <w:t xml:space="preserve">jest bogata w nieznane dotąd szczegóły, dotyczące rozwiązania </w:t>
      </w:r>
      <w:r>
        <w:rPr>
          <w:color w:val="000000"/>
          <w:spacing w:val="0"/>
          <w:w w:val="100"/>
          <w:position w:val="0"/>
          <w:sz w:val="19"/>
          <w:szCs w:val="19"/>
          <w:shd w:val="clear" w:color="auto" w:fill="auto"/>
          <w:lang w:val="fr-FR" w:eastAsia="fr-FR" w:bidi="fr-FR"/>
        </w:rPr>
        <w:t xml:space="preserve">K. P. </w:t>
      </w:r>
      <w:r>
        <w:rPr>
          <w:color w:val="000000"/>
          <w:spacing w:val="0"/>
          <w:w w:val="100"/>
          <w:position w:val="0"/>
          <w:sz w:val="19"/>
          <w:szCs w:val="19"/>
          <w:shd w:val="clear" w:color="auto" w:fill="auto"/>
          <w:lang w:val="pl-PL" w:eastAsia="pl-PL" w:bidi="pl-PL"/>
        </w:rPr>
        <w:t xml:space="preserve">P. Komunikat Pięciu Partii (Związku Sowieckiego, Włoch, Bułgarii, Finlandii i Polski) z 18 lutego 1956 roku rehabilitujący K.P.P., nie wyjaśnia konkretnie </w:t>
      </w:r>
      <w:r>
        <w:rPr>
          <w:b/>
          <w:bCs/>
          <w:i/>
          <w:iCs/>
          <w:color w:val="000000"/>
          <w:spacing w:val="0"/>
          <w:w w:val="100"/>
          <w:position w:val="0"/>
          <w:sz w:val="17"/>
          <w:szCs w:val="17"/>
          <w:shd w:val="clear" w:color="auto" w:fill="auto"/>
          <w:lang w:val="pl-PL" w:eastAsia="pl-PL" w:bidi="pl-PL"/>
        </w:rPr>
        <w:t>w jakich</w:t>
      </w:r>
      <w:r>
        <w:rPr>
          <w:color w:val="000000"/>
          <w:spacing w:val="0"/>
          <w:w w:val="100"/>
          <w:position w:val="0"/>
          <w:sz w:val="19"/>
          <w:szCs w:val="19"/>
          <w:shd w:val="clear" w:color="auto" w:fill="auto"/>
          <w:lang w:val="pl-PL" w:eastAsia="pl-PL" w:bidi="pl-PL"/>
        </w:rPr>
        <w:t xml:space="preserve"> okolicznościach Kompartia Polski została rozwiązana. Artykuł wstępny </w:t>
      </w:r>
      <w:r>
        <w:rPr>
          <w:b/>
          <w:bCs/>
          <w:i/>
          <w:iCs/>
          <w:color w:val="000000"/>
          <w:spacing w:val="0"/>
          <w:w w:val="100"/>
          <w:position w:val="0"/>
          <w:sz w:val="17"/>
          <w:szCs w:val="17"/>
          <w:shd w:val="clear" w:color="auto" w:fill="auto"/>
          <w:lang w:val="pl-PL" w:eastAsia="pl-PL" w:bidi="pl-PL"/>
        </w:rPr>
        <w:t>Trybuny Ludu</w:t>
      </w:r>
      <w:r>
        <w:rPr>
          <w:color w:val="000000"/>
          <w:spacing w:val="0"/>
          <w:w w:val="100"/>
          <w:position w:val="0"/>
          <w:sz w:val="19"/>
          <w:szCs w:val="19"/>
          <w:shd w:val="clear" w:color="auto" w:fill="auto"/>
          <w:lang w:val="pl-PL" w:eastAsia="pl-PL" w:bidi="pl-PL"/>
        </w:rPr>
        <w:t xml:space="preserve"> z 19 lutego p.t. „His</w:t>
        <w:softHyphen/>
        <w:t>toryczny dokument” mówi o sfałszowanych dowodach przeniknięcia kierow</w:t>
        <w:softHyphen/>
        <w:t xml:space="preserve">nictwa K.P.P. przez „szpiegów Piłsudczyzny” i „agentów Trockizmu”. Dowody te miały być podsunięte Kominternowi przez „bandę gangsterów i sabotażystów”, ale znów ani słowa </w:t>
      </w:r>
      <w:r>
        <w:rPr>
          <w:b/>
          <w:bCs/>
          <w:i/>
          <w:iCs/>
          <w:color w:val="000000"/>
          <w:spacing w:val="0"/>
          <w:w w:val="100"/>
          <w:position w:val="0"/>
          <w:sz w:val="17"/>
          <w:szCs w:val="17"/>
          <w:shd w:val="clear" w:color="auto" w:fill="auto"/>
          <w:lang w:val="pl-PL" w:eastAsia="pl-PL" w:bidi="pl-PL"/>
        </w:rPr>
        <w:t>jakie</w:t>
      </w:r>
      <w:r>
        <w:rPr>
          <w:color w:val="000000"/>
          <w:spacing w:val="0"/>
          <w:w w:val="100"/>
          <w:position w:val="0"/>
          <w:sz w:val="19"/>
          <w:szCs w:val="19"/>
          <w:shd w:val="clear" w:color="auto" w:fill="auto"/>
          <w:lang w:val="pl-PL" w:eastAsia="pl-PL" w:bidi="pl-PL"/>
        </w:rPr>
        <w:t xml:space="preserve"> to były dowody, ani </w:t>
      </w:r>
      <w:r>
        <w:rPr>
          <w:b/>
          <w:bCs/>
          <w:i/>
          <w:iCs/>
          <w:color w:val="000000"/>
          <w:spacing w:val="0"/>
          <w:w w:val="100"/>
          <w:position w:val="0"/>
          <w:sz w:val="17"/>
          <w:szCs w:val="17"/>
          <w:shd w:val="clear" w:color="auto" w:fill="auto"/>
          <w:lang w:val="pl-PL" w:eastAsia="pl-PL" w:bidi="pl-PL"/>
        </w:rPr>
        <w:t>kto</w:t>
      </w:r>
      <w:r>
        <w:rPr>
          <w:color w:val="000000"/>
          <w:spacing w:val="0"/>
          <w:w w:val="100"/>
          <w:position w:val="0"/>
          <w:sz w:val="19"/>
          <w:szCs w:val="19"/>
          <w:shd w:val="clear" w:color="auto" w:fill="auto"/>
          <w:lang w:val="pl-PL" w:eastAsia="pl-PL" w:bidi="pl-PL"/>
        </w:rPr>
        <w:t xml:space="preserve"> to byli owi „gangsterzy i sabotażyści”. Słowem sprawa likwidacji K.P.P. jest ciągle nie całkowicie wyjaśniona. Publikacja materiałów i dokumentów dotyczących dziejów K.P.P., podjęta w roku 1954 przez partyjny Instytut Historii przy Centralnym Komitecie </w:t>
      </w:r>
      <w:r>
        <w:rPr>
          <w:color w:val="000000"/>
          <w:spacing w:val="0"/>
          <w:w w:val="100"/>
          <w:position w:val="0"/>
          <w:sz w:val="19"/>
          <w:szCs w:val="19"/>
          <w:shd w:val="clear" w:color="auto" w:fill="auto"/>
          <w:lang w:val="fr-FR" w:eastAsia="fr-FR" w:bidi="fr-FR"/>
        </w:rPr>
        <w:t xml:space="preserve">P.Z.P.R.’u, </w:t>
      </w:r>
      <w:r>
        <w:rPr>
          <w:color w:val="000000"/>
          <w:spacing w:val="0"/>
          <w:w w:val="100"/>
          <w:position w:val="0"/>
          <w:sz w:val="19"/>
          <w:szCs w:val="19"/>
          <w:shd w:val="clear" w:color="auto" w:fill="auto"/>
          <w:lang w:val="pl-PL" w:eastAsia="pl-PL" w:bidi="pl-PL"/>
        </w:rPr>
        <w:t>też żadnych rewelacji w tej ciągle wstydliwie traktowanej sprawie nie przyniosła. Stąd tym bar</w:t>
        <w:softHyphen/>
        <w:t>dziej cenne są wspomnienia byłego komunisty fińskiego, który z tytułu urzędu sprawowanego w Kominternie zmuszony był do zatwierdzenia decyzji, powziętej z natury rzeczy przez samego Stalina. Ale oddajmy głos Tuo</w:t>
        <w:softHyphen/>
        <w:t>minen owi :</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„Na wiosnę 1937 roku zwołano ponownie plenum Prezydium Komin- temu, w ten sposób jak to miało miejsce w czasie sprawy Beli Kuna. Są</w:t>
        <w:softHyphen/>
        <w:t>dziliśmy, iż pewnie wykryto jakąś nową aferę i byliśmy przygotowani na usłyszenie zwykłych oskarżeń o szpiegostwo. Byliśmy raczej nieco zdziwieni, iż na zebraniu nie był obecny żaden z polsk.ch członków Prezydium. Za chwilę ogarnęło nas nie tylko zdziwienie, ale co więcej — zdziwienie i przerażenie.</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„Dimitrow zajął miejsce przewodniczącego. Myśmy zajęli swoje miej</w:t>
        <w:softHyphen/>
        <w:t>sca, a Manuilsky rozpoczął przemówienie od następujących słów :</w:t>
      </w:r>
    </w:p>
    <w:p>
      <w:pPr>
        <w:pStyle w:val="Style37"/>
        <w:keepNext w:val="0"/>
        <w:keepLines w:val="0"/>
        <w:widowControl w:val="0"/>
        <w:shd w:val="clear" w:color="auto" w:fill="auto"/>
        <w:bidi w:val="0"/>
        <w:spacing w:before="0" w:after="16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Towarzysze ! Mam wam przedstawić historię, tak czarną i brudną i tak nieprawdopodobną, iż po prostu trudno wam sobie to wyobrazić. W 1920 roku, gdy waleczna Czerwona Armia stała pod bramami War</w:t>
        <w:softHyphen/>
        <w:t>szawy, nagle cały polski pułk, złożony z 700 ludzi, przeszedł na naszą stronę. Przyjęliśmy ich radośnie, gdyż wydawało się, że chodzi tu o przy-</w:t>
      </w:r>
      <w:r>
        <w:br w:type="page"/>
      </w:r>
    </w:p>
    <w:p>
      <w:pPr>
        <w:pStyle w:val="Style37"/>
        <w:keepNext w:val="0"/>
        <w:keepLines w:val="0"/>
        <w:widowControl w:val="0"/>
        <w:shd w:val="clear" w:color="auto" w:fill="auto"/>
        <w:bidi w:val="0"/>
        <w:spacing w:before="0" w:after="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jaciół Sowietów; częściowo byli to przecież polscy komuniści... Niektórzy żołnierze wstąpili wprost do Armii Czerwonej, niektórzy zostali nawet oficerami; inni zostali politycznymi komisarzami, a inni znów otrzymali wybitne stanowiska w administracji sowieckiej. Możecie sobie wyobrazić, że przejście na naszą stronę tej grupy i to w takich okolicznościach wzbu</w:t>
        <w:softHyphen/>
        <w:t>dziło u nas duże zaufanie — przeszłość tych 700 ludzi nie była jednak bliżej zbadana. Postąpiliśmy właśnie tak, jak chytry wróg przewidywał”.</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 tym miejscu — pisze Tuominen — Manuilsky zrobił przerwę. Opowiadanie jego o polskich Wallenrodach wzbudziło zdziwienie wśród słuchaczy, którzy z napięciem czekali dalszego ciągu tej fantastycznej historii.</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,,Wróg założył na nas sidła”, ciągnął dalej Manuilsky, ,,był przebiegły i niebezpieczny. Któż mógł przypuszczać, iż tych 700 ludzi to była specjal</w:t>
        <w:softHyphen/>
        <w:t>nie wybrana i przeszkolona ekipa szpiegowska, która wkrótce przeniknęła na ważne stanowiska. Byli to ludzie, którzy przez siedemnaście lat potra</w:t>
        <w:softHyphen/>
        <w:t>fili uprawiać bez przeszkód brudną robotę. A któż stał za tą bandycką robotą ? Oczywiście renegat socjalistyczny — Piłsudski !</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„Zaskoczenie było całkowite”, pisze dalej Tuominen. „A stało się Jeszcze większe, gdy Manuilsky oznajmił, że w gronie tych 700 byli nie</w:t>
        <w:softHyphen/>
        <w:t>którzy członkowie Centralnego Komitetu Kompartii Polski i że nawet Leński i Bronkowski byli wmieszani w tę aferę szpiegowską. Nie było więc innego wyjścia jak aresztować całe naczelne kierownictwo Partii — co też uskuteczniono”.</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„Bela Kun mógł jeszcze być obecny, gdy go oskarżano, ale Polacy byli sądzeni zaocznie, bez przesłuchania, aczkolwiek byli członkami Ko- minternu ; dwóch z nich było członkami Prezydium, a dwóch członkami Komisji Kontrolnej. Owe krótkie, a nader uroczyste posiedzenie pod kie</w:t>
        <w:softHyphen/>
        <w:t>rownictwem Dimitrowa pieczętowało tylko ich los... było też jasne, że ci wszyscy 700, ci których odnaleziono, względnie którzy jeszcze żyli, zostali już aresztowani”.</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„Zrozumiałe jest, iż opuszczaliśmy zebranie głęboko zamyśleni. Ci aresztowani byli to słynni, starzy bojowcy, wielu z nich było wybitnymi rewolucjonistami... Przypuszczaliśmy, że jeżeli wykończono owych 700 ludzi, to taki sam los spotka ich bliskich i znajomych, w ogóle ludzi, którzy z nimi mieli cokolwiek do czynienia. Ta czystka polskiego kierownictwa dotknęła z całą pewnością wiele tysięcy polskich komunistów. Prezydium Kominternu wyraziło oczywiście swe głębokie oburzenie z powodu tej niecnej zdrady, i poleciło wszystkim kierownikom stronnictw mieć oczy i uszy otwarte, aby coś podobnego nie zaszło w innych kompartiach”.</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„A jednak wypadki tego rodzaju pojawiały się dalej”, pisze Tuominen. „Nie przeszło nawet kilka miesięcy po sprawie polskiej, gdy na porządek dzienny wypłynęła sprawa Estońskiego stronnictwa...”</w:t>
      </w:r>
    </w:p>
    <w:p>
      <w:pPr>
        <w:pStyle w:val="Style37"/>
        <w:keepNext w:val="0"/>
        <w:keepLines w:val="0"/>
        <w:widowControl w:val="0"/>
        <w:shd w:val="clear" w:color="auto" w:fill="auto"/>
        <w:bidi w:val="0"/>
        <w:spacing w:before="0" w:after="8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A więc permanentna czystka... Tuominen miał dosyć koszmaru... Kiedy w 1939 roku znalazł się w Szwecji, „wybrał wolność”. Wkrótce wstąpił on do Fińskiej Partii Socjal-Demokratycznej, w której szeregach pozostaje po dziś dzień. Obecnie jest on redaktorem pisma „Kansan lehti” w Tam- pere, największym fińskim mieście portowym. Wspomnienia </w:t>
      </w:r>
      <w:r>
        <w:rPr>
          <w:color w:val="000000"/>
          <w:spacing w:val="0"/>
          <w:w w:val="100"/>
          <w:position w:val="0"/>
          <w:sz w:val="19"/>
          <w:szCs w:val="19"/>
          <w:shd w:val="clear" w:color="auto" w:fill="auto"/>
          <w:lang w:val="fr-FR" w:eastAsia="fr-FR" w:bidi="fr-FR"/>
        </w:rPr>
        <w:t xml:space="preserve">Tuominen’a, </w:t>
      </w:r>
      <w:r>
        <w:rPr>
          <w:color w:val="000000"/>
          <w:spacing w:val="0"/>
          <w:w w:val="100"/>
          <w:position w:val="0"/>
          <w:sz w:val="19"/>
          <w:szCs w:val="19"/>
          <w:shd w:val="clear" w:color="auto" w:fill="auto"/>
          <w:lang w:val="pl-PL" w:eastAsia="pl-PL" w:bidi="pl-PL"/>
        </w:rPr>
        <w:t>pisane z pamięci, nie mają wagi dokumentu, są szkicowe, skrótowe i zapewne nieco uproszczone, ale rzucają przynajmniej nieco światła na sprawę do niedawna gruntownie zakłamaną, sprawę, do której dokumentów brak pra</w:t>
        <w:softHyphen/>
        <w:t>wie zupełnie. Stąd ich skromne, ale niewątpliwe znaczen.e. Składając sztuka po sztuce takie właśnie fragmenty może wkrótce skompletujemy sobie pełny obraz likwidacji Komunistycznej Partii Polski. Czas na to najwyższy po fatach dwudziestu.</w:t>
      </w:r>
    </w:p>
    <w:p>
      <w:pPr>
        <w:pStyle w:val="Style37"/>
        <w:keepNext w:val="0"/>
        <w:keepLines w:val="0"/>
        <w:widowControl w:val="0"/>
        <w:shd w:val="clear" w:color="auto" w:fill="auto"/>
        <w:bidi w:val="0"/>
        <w:spacing w:before="0" w:after="0" w:line="240" w:lineRule="auto"/>
        <w:ind w:left="3100" w:right="0" w:firstLine="0"/>
        <w:jc w:val="both"/>
        <w:rPr>
          <w:sz w:val="22"/>
          <w:szCs w:val="22"/>
        </w:rPr>
        <w:sectPr>
          <w:headerReference w:type="default" r:id="rId197"/>
          <w:footerReference w:type="default" r:id="rId198"/>
          <w:headerReference w:type="even" r:id="rId199"/>
          <w:footerReference w:type="even" r:id="rId200"/>
          <w:headerReference w:type="first" r:id="rId201"/>
          <w:footerReference w:type="first" r:id="rId202"/>
          <w:footnotePr>
            <w:pos w:val="pageBottom"/>
            <w:numFmt w:val="chicago"/>
            <w:numStart w:val="1"/>
            <w:numRestart w:val="continuous"/>
            <w15:footnoteColumns w:val="1"/>
          </w:footnotePr>
          <w:pgSz w:w="6889" w:h="11928"/>
          <w:pgMar w:top="1212" w:left="530" w:right="540" w:bottom="1036" w:header="0" w:footer="3" w:gutter="0"/>
          <w:cols w:space="720"/>
          <w:noEndnote/>
          <w:titlePg/>
          <w:rtlGutter w:val="0"/>
          <w:docGrid w:linePitch="360"/>
        </w:sectPr>
      </w:pPr>
      <w:r>
        <w:rPr>
          <w:i/>
          <w:iCs/>
          <w:color w:val="000000"/>
          <w:spacing w:val="0"/>
          <w:w w:val="100"/>
          <w:position w:val="0"/>
          <w:sz w:val="22"/>
          <w:szCs w:val="22"/>
          <w:shd w:val="clear" w:color="auto" w:fill="auto"/>
          <w:lang w:val="pl-PL" w:eastAsia="pl-PL" w:bidi="pl-PL"/>
        </w:rPr>
        <w:t>M. K. DZIEWANOWSKI</w:t>
      </w:r>
    </w:p>
    <w:p>
      <w:pPr>
        <w:pStyle w:val="Style26"/>
        <w:keepNext w:val="0"/>
        <w:keepLines w:val="0"/>
        <w:widowControl w:val="0"/>
        <w:shd w:val="clear" w:color="auto" w:fill="auto"/>
        <w:bidi w:val="0"/>
        <w:spacing w:before="0" w:after="600" w:line="240" w:lineRule="auto"/>
        <w:ind w:left="2560" w:right="0" w:firstLine="0"/>
        <w:jc w:val="left"/>
      </w:pPr>
      <w:r>
        <w:rPr>
          <w:color w:val="000000"/>
          <w:spacing w:val="0"/>
          <w:w w:val="100"/>
          <w:position w:val="0"/>
          <w:shd w:val="clear" w:color="auto" w:fill="auto"/>
          <w:lang w:val="pl-PL" w:eastAsia="pl-PL" w:bidi="pl-PL"/>
        </w:rPr>
        <w:t>Listy do Redakcji</w:t>
      </w:r>
    </w:p>
    <w:p>
      <w:pPr>
        <w:pStyle w:val="Style37"/>
        <w:keepNext w:val="0"/>
        <w:keepLines w:val="0"/>
        <w:widowControl w:val="0"/>
        <w:shd w:val="clear" w:color="auto" w:fill="auto"/>
        <w:bidi w:val="0"/>
        <w:spacing w:before="0" w:after="160" w:line="190" w:lineRule="auto"/>
        <w:ind w:left="740" w:right="0" w:firstLine="3120"/>
        <w:jc w:val="both"/>
        <w:rPr>
          <w:sz w:val="19"/>
          <w:szCs w:val="19"/>
        </w:rPr>
      </w:pPr>
      <w:r>
        <w:rPr>
          <w:b/>
          <w:bCs/>
          <w:i/>
          <w:iCs/>
          <w:color w:val="000000"/>
          <w:spacing w:val="0"/>
          <w:w w:val="100"/>
          <w:position w:val="0"/>
          <w:sz w:val="18"/>
          <w:szCs w:val="18"/>
          <w:shd w:val="clear" w:color="auto" w:fill="auto"/>
          <w:lang w:val="pl-PL" w:eastAsia="pl-PL" w:bidi="pl-PL"/>
        </w:rPr>
        <w:t>Łódź, 25</w:t>
      </w:r>
      <w:r>
        <w:rPr>
          <w:color w:val="000000"/>
          <w:spacing w:val="0"/>
          <w:w w:val="100"/>
          <w:position w:val="0"/>
          <w:sz w:val="19"/>
          <w:szCs w:val="19"/>
          <w:shd w:val="clear" w:color="auto" w:fill="auto"/>
          <w:lang w:val="pl-PL" w:eastAsia="pl-PL" w:bidi="pl-PL"/>
        </w:rPr>
        <w:t xml:space="preserve"> września 1957. Szanowny Panie Redaktorze,</w:t>
      </w:r>
    </w:p>
    <w:p>
      <w:pPr>
        <w:pStyle w:val="Style37"/>
        <w:keepNext w:val="0"/>
        <w:keepLines w:val="0"/>
        <w:widowControl w:val="0"/>
        <w:shd w:val="clear" w:color="auto" w:fill="auto"/>
        <w:bidi w:val="0"/>
        <w:spacing w:before="0" w:after="0" w:line="187" w:lineRule="auto"/>
        <w:ind w:left="0" w:right="0"/>
        <w:jc w:val="both"/>
        <w:rPr>
          <w:sz w:val="19"/>
          <w:szCs w:val="19"/>
        </w:r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nocie biograficznej o Jerzym Zagórskim („Kultura”, nr 9/1 19), po</w:t>
        <w:softHyphen/>
        <w:t>pełniono omyłkę, którą pragnę sprostować. O sztuce „Święto Winkelrida” napisano, że „niegrana przez lat dziesięć ze względów politycznych, zo</w:t>
        <w:softHyphen/>
        <w:t>stała wystawiona z dużym powodzeniem po Październiku’ .</w:t>
      </w:r>
    </w:p>
    <w:p>
      <w:pPr>
        <w:pStyle w:val="Style37"/>
        <w:keepNext w:val="0"/>
        <w:keepLines w:val="0"/>
        <w:widowControl w:val="0"/>
        <w:shd w:val="clear" w:color="auto" w:fill="auto"/>
        <w:bidi w:val="0"/>
        <w:spacing w:before="0" w:after="160" w:line="190" w:lineRule="auto"/>
        <w:ind w:left="0" w:right="0"/>
        <w:jc w:val="both"/>
        <w:rPr>
          <w:sz w:val="19"/>
          <w:szCs w:val="19"/>
        </w:rPr>
      </w:pPr>
      <w:r>
        <w:rPr>
          <w:color w:val="000000"/>
          <w:spacing w:val="0"/>
          <w:w w:val="100"/>
          <w:position w:val="0"/>
          <w:sz w:val="19"/>
          <w:szCs w:val="19"/>
          <w:shd w:val="clear" w:color="auto" w:fill="auto"/>
          <w:lang w:val="pl-PL" w:eastAsia="pl-PL" w:bidi="pl-PL"/>
        </w:rPr>
        <w:t xml:space="preserve">W istocie prapremiera sztuki Andrzejewskiego i Zagórskiego odbyła się w Teatrze Nowym w Lodzi 14 września 1956 roku, a w,ęc </w:t>
      </w:r>
      <w:r>
        <w:rPr>
          <w:b/>
          <w:bCs/>
          <w:i/>
          <w:iCs/>
          <w:color w:val="000000"/>
          <w:spacing w:val="0"/>
          <w:w w:val="100"/>
          <w:position w:val="0"/>
          <w:sz w:val="18"/>
          <w:szCs w:val="18"/>
          <w:shd w:val="clear" w:color="auto" w:fill="auto"/>
          <w:lang w:val="pl-PL" w:eastAsia="pl-PL" w:bidi="pl-PL"/>
        </w:rPr>
        <w:t>przed Paź</w:t>
        <w:softHyphen/>
        <w:t>dziernikiem.</w:t>
      </w:r>
      <w:r>
        <w:rPr>
          <w:color w:val="000000"/>
          <w:spacing w:val="0"/>
          <w:w w:val="100"/>
          <w:position w:val="0"/>
          <w:sz w:val="19"/>
          <w:szCs w:val="19"/>
          <w:shd w:val="clear" w:color="auto" w:fill="auto"/>
          <w:lang w:val="pl-PL" w:eastAsia="pl-PL" w:bidi="pl-PL"/>
        </w:rPr>
        <w:t xml:space="preserve"> I w tym leży główna zasługa Teatru Nowego i osobiście dyrektora tego teatru i reżysera sztuki Kazimierza Dejmka, że jej wysta</w:t>
        <w:softHyphen/>
        <w:t>wieniem przyczynił się niewątpliwie w jakiejś mierze do zwycięstwa idei odnowy, które nastąpiło w niecałe półtora miesiąca później po prapremierze „Święta Winkelrida”.</w:t>
      </w:r>
    </w:p>
    <w:p>
      <w:pPr>
        <w:pStyle w:val="Style37"/>
        <w:keepNext w:val="0"/>
        <w:keepLines w:val="0"/>
        <w:widowControl w:val="0"/>
        <w:shd w:val="clear" w:color="auto" w:fill="auto"/>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Łączę wyrazy szacunku</w:t>
      </w:r>
    </w:p>
    <w:p>
      <w:pPr>
        <w:pStyle w:val="Style22"/>
        <w:keepNext w:val="0"/>
        <w:keepLines w:val="0"/>
        <w:widowControl w:val="0"/>
        <w:shd w:val="clear" w:color="auto" w:fill="auto"/>
        <w:bidi w:val="0"/>
        <w:spacing w:before="0" w:after="340" w:line="199" w:lineRule="auto"/>
        <w:ind w:left="3860" w:right="0" w:firstLine="0"/>
        <w:jc w:val="both"/>
        <w:rPr>
          <w:sz w:val="18"/>
          <w:szCs w:val="18"/>
        </w:rPr>
      </w:pPr>
      <w:r>
        <w:rPr>
          <w:b/>
          <w:bCs/>
          <w:i/>
          <w:iCs/>
          <w:color w:val="000000"/>
          <w:spacing w:val="0"/>
          <w:w w:val="100"/>
          <w:position w:val="0"/>
          <w:sz w:val="18"/>
          <w:szCs w:val="18"/>
          <w:shd w:val="clear" w:color="auto" w:fill="auto"/>
          <w:lang w:val="pl-PL" w:eastAsia="pl-PL" w:bidi="pl-PL"/>
        </w:rPr>
        <w:t>Jan KOPROWSKI</w:t>
      </w:r>
    </w:p>
    <w:p>
      <w:pPr>
        <w:pStyle w:val="Style22"/>
        <w:keepNext w:val="0"/>
        <w:keepLines w:val="0"/>
        <w:widowControl w:val="0"/>
        <w:shd w:val="clear" w:color="auto" w:fill="auto"/>
        <w:bidi w:val="0"/>
        <w:spacing w:before="0" w:after="340" w:line="199"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t>
      </w:r>
    </w:p>
    <w:p>
      <w:pPr>
        <w:pStyle w:val="Style37"/>
        <w:keepNext w:val="0"/>
        <w:keepLines w:val="0"/>
        <w:widowControl w:val="0"/>
        <w:shd w:val="clear" w:color="auto" w:fill="auto"/>
        <w:bidi w:val="0"/>
        <w:spacing w:before="0" w:after="160" w:line="194" w:lineRule="auto"/>
        <w:ind w:left="740" w:right="0" w:firstLine="3120"/>
        <w:jc w:val="both"/>
        <w:rPr>
          <w:sz w:val="19"/>
          <w:szCs w:val="19"/>
        </w:rPr>
      </w:pPr>
      <w:r>
        <w:rPr>
          <w:color w:val="000000"/>
          <w:spacing w:val="0"/>
          <w:w w:val="100"/>
          <w:position w:val="0"/>
          <w:sz w:val="19"/>
          <w:szCs w:val="19"/>
          <w:shd w:val="clear" w:color="auto" w:fill="auto"/>
          <w:lang w:val="pl-PL" w:eastAsia="pl-PL" w:bidi="pl-PL"/>
        </w:rPr>
        <w:t>Warszawa, 24. 9. 1957. Kochany Redaktorze,</w:t>
      </w:r>
    </w:p>
    <w:p>
      <w:pPr>
        <w:pStyle w:val="Style37"/>
        <w:keepNext w:val="0"/>
        <w:keepLines w:val="0"/>
        <w:widowControl w:val="0"/>
        <w:shd w:val="clear" w:color="auto" w:fill="auto"/>
        <w:bidi w:val="0"/>
        <w:spacing w:before="0" w:after="0" w:line="185" w:lineRule="auto"/>
        <w:ind w:left="0" w:right="0"/>
        <w:jc w:val="both"/>
        <w:rPr>
          <w:sz w:val="19"/>
          <w:szCs w:val="19"/>
        </w:r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 xml:space="preserve">tej chwili dostałem przypadkiem nr 7 „Kultury” i przeczytałem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z w:val="19"/>
          <w:szCs w:val="19"/>
          <w:shd w:val="clear" w:color="auto" w:fill="auto"/>
          <w:lang w:val="pl-PL" w:eastAsia="pl-PL" w:bidi="pl-PL"/>
        </w:rPr>
        <w:t>wielkim zainteresowaniem artykuł p. Juliusza Mieroszewskiego pt. „Pol</w:t>
        <w:softHyphen/>
        <w:t>ska leży między Rosją a Ameryką ’. Tezy tego artykułu wydają mi się oparte na błędnych przesłankach i sądzę że mogą dezorientować czytelni</w:t>
        <w:softHyphen/>
        <w:t>ków — postaram się może to wykazać przy okazji w prasie krajowej.</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Na razie proszę o łaskawą gościnę dla uwag nad dwoma zdaniami artykułu, nie mającymi nic wspólnego z przewodnią jego myślą, lecz będą</w:t>
        <w:softHyphen/>
        <w:t>cymi wyrazem uczuć autora wobec „Paxu” i Bolesława Piaseckiego.</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Pierwsze z tych zdań brzmi: „Premier” Piasecki zaprowadziłby w roz- Klitykowanej Polsce taki „porzundek”, iż Bierut wypadłby na </w:t>
      </w:r>
      <w:r>
        <w:rPr>
          <w:b/>
          <w:bCs/>
          <w:color w:val="000000"/>
          <w:spacing w:val="0"/>
          <w:w w:val="100"/>
          <w:position w:val="0"/>
          <w:sz w:val="20"/>
          <w:szCs w:val="20"/>
          <w:shd w:val="clear" w:color="auto" w:fill="auto"/>
          <w:lang w:val="pl-PL" w:eastAsia="pl-PL" w:bidi="pl-PL"/>
        </w:rPr>
        <w:t xml:space="preserve">tym tle na </w:t>
      </w:r>
      <w:r>
        <w:rPr>
          <w:color w:val="000000"/>
          <w:spacing w:val="0"/>
          <w:w w:val="100"/>
          <w:position w:val="0"/>
          <w:sz w:val="19"/>
          <w:szCs w:val="19"/>
          <w:shd w:val="clear" w:color="auto" w:fill="auto"/>
          <w:lang w:val="pl-PL" w:eastAsia="pl-PL" w:bidi="pl-PL"/>
        </w:rPr>
        <w:t>&gt;la liberałów”.</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Nie przewiduję by Piasecki miał objąć stanowisko premiera, ale skoro Mieroszewski alternatywę tę bierze pod uwagę, to sądzę że powinien oprzeć dalszą prognozę na następujących, dość znanych faktach:</w:t>
      </w:r>
    </w:p>
    <w:p>
      <w:pPr>
        <w:pStyle w:val="Style37"/>
        <w:keepNext w:val="0"/>
        <w:keepLines w:val="0"/>
        <w:widowControl w:val="0"/>
        <w:numPr>
          <w:ilvl w:val="0"/>
          <w:numId w:val="21"/>
        </w:numPr>
        <w:shd w:val="clear" w:color="auto" w:fill="auto"/>
        <w:tabs>
          <w:tab w:pos="619" w:val="left"/>
        </w:tabs>
        <w:bidi w:val="0"/>
        <w:spacing w:before="0" w:after="24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W okresie tak zwanego stalinizmu Bolesław Piasecki uczynił z Ins- tytułu wydawniczego „Pax” jedyne źródło zachodniej myśli europejskiej, a to wydając szereg myślicieli i pisarzy, których by nigdy nie wydały nie- tylko pozostałe instytucje marksowskie, ale nawet i prywatni księgarze przedwojenni. Jeszcze miesiąc temu ukazały się w </w:t>
      </w:r>
      <w:r>
        <w:rPr>
          <w:color w:val="000000"/>
          <w:spacing w:val="0"/>
          <w:w w:val="100"/>
          <w:position w:val="0"/>
          <w:sz w:val="19"/>
          <w:szCs w:val="19"/>
          <w:shd w:val="clear" w:color="auto" w:fill="auto"/>
          <w:lang w:val="fr-FR" w:eastAsia="fr-FR" w:bidi="fr-FR"/>
        </w:rPr>
        <w:t xml:space="preserve">Paxie </w:t>
      </w:r>
      <w:r>
        <w:rPr>
          <w:color w:val="000000"/>
          <w:spacing w:val="0"/>
          <w:w w:val="100"/>
          <w:position w:val="0"/>
          <w:sz w:val="19"/>
          <w:szCs w:val="19"/>
          <w:shd w:val="clear" w:color="auto" w:fill="auto"/>
          <w:lang w:val="pl-PL" w:eastAsia="pl-PL" w:bidi="pl-PL"/>
        </w:rPr>
        <w:t>szkice ekono</w:t>
        <w:softHyphen/>
        <w:t>miczne Kurowskiego, nie tylko broniące skrajnego liberalizmu, ale i pi</w:t>
        <w:softHyphen/>
        <w:t>sane przez autora, który wystąpił z grona współpracowników Piaseckiego i stanął w szeregu jego zdecydowanych przeciwników.</w:t>
      </w:r>
      <w:r>
        <w:br w:type="page"/>
      </w:r>
    </w:p>
    <w:p>
      <w:pPr>
        <w:pStyle w:val="Style37"/>
        <w:keepNext w:val="0"/>
        <w:keepLines w:val="0"/>
        <w:widowControl w:val="0"/>
        <w:numPr>
          <w:ilvl w:val="0"/>
          <w:numId w:val="21"/>
        </w:numPr>
        <w:shd w:val="clear" w:color="auto" w:fill="auto"/>
        <w:tabs>
          <w:tab w:pos="608" w:val="left"/>
        </w:tabs>
        <w:bidi w:val="0"/>
        <w:spacing w:before="0" w:after="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W tymże samym okresie Piasecki chronił wielu ludzi, którzy z racji swego pochodzenia lub przeszłości byli narażeni na prześladowania i któ</w:t>
        <w:softHyphen/>
        <w:t>rych przekonania wcale nie były zgodne z jego, mocno lewicową, linią polityczną.</w:t>
      </w:r>
    </w:p>
    <w:p>
      <w:pPr>
        <w:pStyle w:val="Style37"/>
        <w:keepNext w:val="0"/>
        <w:keepLines w:val="0"/>
        <w:widowControl w:val="0"/>
        <w:numPr>
          <w:ilvl w:val="0"/>
          <w:numId w:val="21"/>
        </w:numPr>
        <w:shd w:val="clear" w:color="auto" w:fill="auto"/>
        <w:tabs>
          <w:tab w:pos="601" w:val="left"/>
        </w:tabs>
        <w:bidi w:val="0"/>
        <w:spacing w:before="0" w:after="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Wreszcie Piasecki wywalczył wolność głoszenia światopoglądu chrześcijańskiego, co poza murami kościołów nie było tolerowane w żadnym z krajów demokratyczno-ludowych.</w:t>
      </w:r>
    </w:p>
    <w:p>
      <w:pPr>
        <w:pStyle w:val="Style37"/>
        <w:keepNext w:val="0"/>
        <w:keepLines w:val="0"/>
        <w:widowControl w:val="0"/>
        <w:shd w:val="clear" w:color="auto" w:fill="auto"/>
        <w:bidi w:val="0"/>
        <w:spacing w:before="0" w:after="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Przerażające prognozy Mieroszewskiego są wprost sprzeczne z wnioska</w:t>
        <w:softHyphen/>
        <w:t>mi, które trzeba wysnuć z przytoczonych powyżej a powszechnie znanych i nie kwestionowanych faktów. Autor nie podał natomiast na jakich danych kwalifikację swą opiera.</w:t>
      </w:r>
    </w:p>
    <w:p>
      <w:pPr>
        <w:pStyle w:val="Style37"/>
        <w:keepNext w:val="0"/>
        <w:keepLines w:val="0"/>
        <w:widowControl w:val="0"/>
        <w:shd w:val="clear" w:color="auto" w:fill="auto"/>
        <w:bidi w:val="0"/>
        <w:spacing w:before="0" w:after="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 xml:space="preserve">Następne — choć nie ostatnie — słowa które wywołują zastanowienie brzmią u Mieroszewskiego jak następuje: ,,Oni </w:t>
      </w:r>
      <w:r>
        <w:rPr>
          <w:color w:val="000000"/>
          <w:spacing w:val="0"/>
          <w:w w:val="100"/>
          <w:position w:val="0"/>
          <w:sz w:val="19"/>
          <w:szCs w:val="19"/>
          <w:shd w:val="clear" w:color="auto" w:fill="auto"/>
          <w:lang w:val="fr-FR" w:eastAsia="fr-FR" w:bidi="fr-FR"/>
        </w:rPr>
        <w:t xml:space="preserve">(paxowcy) </w:t>
      </w:r>
      <w:r>
        <w:rPr>
          <w:color w:val="000000"/>
          <w:spacing w:val="0"/>
          <w:w w:val="100"/>
          <w:position w:val="0"/>
          <w:sz w:val="19"/>
          <w:szCs w:val="19"/>
          <w:shd w:val="clear" w:color="auto" w:fill="auto"/>
          <w:lang w:val="pl-PL" w:eastAsia="pl-PL" w:bidi="pl-PL"/>
        </w:rPr>
        <w:t>z góry akceptują sowiecką drogę do socjalizmu, bo tylko ta droga zapewnić może krociowe dochody koncernom Paxu’ .</w:t>
      </w:r>
    </w:p>
    <w:p>
      <w:pPr>
        <w:pStyle w:val="Style37"/>
        <w:keepNext w:val="0"/>
        <w:keepLines w:val="0"/>
        <w:widowControl w:val="0"/>
        <w:shd w:val="clear" w:color="auto" w:fill="auto"/>
        <w:bidi w:val="0"/>
        <w:spacing w:before="0" w:after="16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Nie zdziwisz się, drogi Redaktorze, że nie będę przedstawiał argu</w:t>
        <w:softHyphen/>
        <w:t>mentów przeciw powyższemu zdaniu. Wywołuje ona zdumienie przez to, że użyte przez tak myślącego publicystę jakim jest Mieroszewski. Wydaje mi się, że niskie insynuacje w stosunku do przywódców politycznych któ</w:t>
        <w:softHyphen/>
        <w:t>rych poglądy się zwalcza, wzbudzić muszą u każdego uczciwego czytelnika wstręt do tego, kto je używa raczej niż do tego, przeciw komu są skiero</w:t>
        <w:softHyphen/>
        <w:t>wane.</w:t>
      </w:r>
    </w:p>
    <w:p>
      <w:pPr>
        <w:pStyle w:val="Style37"/>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Łączę serdeczny uścisk dłoni,</w:t>
      </w:r>
    </w:p>
    <w:p>
      <w:pPr>
        <w:pStyle w:val="Style22"/>
        <w:keepNext w:val="0"/>
        <w:keepLines w:val="0"/>
        <w:widowControl w:val="0"/>
        <w:shd w:val="clear" w:color="auto" w:fill="auto"/>
        <w:bidi w:val="0"/>
        <w:spacing w:before="0" w:after="240" w:line="216" w:lineRule="auto"/>
        <w:ind w:left="3400" w:right="0" w:firstLine="0"/>
        <w:jc w:val="both"/>
      </w:pPr>
      <w:r>
        <w:rPr>
          <w:b/>
          <w:bCs/>
          <w:i/>
          <w:iCs/>
          <w:color w:val="000000"/>
          <w:spacing w:val="0"/>
          <w:w w:val="100"/>
          <w:position w:val="0"/>
          <w:shd w:val="clear" w:color="auto" w:fill="auto"/>
          <w:lang w:val="pl-PL" w:eastAsia="pl-PL" w:bidi="pl-PL"/>
        </w:rPr>
        <w:t>Aleksander BOCHEŃSKI</w:t>
      </w:r>
    </w:p>
    <w:p>
      <w:pPr>
        <w:pStyle w:val="Style15"/>
        <w:keepNext w:val="0"/>
        <w:keepLines w:val="0"/>
        <w:widowControl w:val="0"/>
        <w:shd w:val="clear" w:color="auto" w:fill="auto"/>
        <w:bidi w:val="0"/>
        <w:spacing w:before="0" w:after="3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60" w:line="190" w:lineRule="auto"/>
        <w:ind w:left="740" w:right="0" w:firstLine="2800"/>
        <w:jc w:val="both"/>
        <w:rPr>
          <w:sz w:val="19"/>
          <w:szCs w:val="19"/>
        </w:rPr>
      </w:pPr>
      <w:r>
        <w:rPr>
          <w:color w:val="000000"/>
          <w:spacing w:val="0"/>
          <w:w w:val="100"/>
          <w:position w:val="0"/>
          <w:sz w:val="19"/>
          <w:szCs w:val="19"/>
          <w:shd w:val="clear" w:color="auto" w:fill="auto"/>
          <w:lang w:val="pl-PL" w:eastAsia="pl-PL" w:bidi="pl-PL"/>
        </w:rPr>
        <w:t>Berkeley, Cal., 7. 10. 1957. Szanowny Panie Redaktorze,</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Pisząc list do Redakcji ,.Kultury” (nr 117/118) Józef Mackiewicz nie przypuszczał zapewne, że do rodzimej nagonki na niego, prowadzonej zresztą przeważnie zza węgła, przyłączy się publicznie osoba „nie będąca Polakiem ani obywatelem polskim” i wyrażająca „pogląd bezstronny czło</w:t>
        <w:softHyphen/>
        <w:t>wieka patrzącego z boku”. Mam na myśli list p. Mozesa Parientesa w nr. 9/119 „Kultury”.</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Okres swej „działalności kooperacyjnej” (używam wyrażenia p. Pa</w:t>
        <w:softHyphen/>
        <w:t>rientesa) z Litwinami Józef Mackiewicz dokładnie opisał w artykule „O pewnej, ostatniej próbie” w nr. 1 1/85 „Kultury” z roku 1954. Nie piszę więc tego listu w jego „obronie”, zwłaszcza, że sam doskonale potrafi się obronić. Zabieram głos jako świadek ośmiomiesięcznego panowania Litwi</w:t>
        <w:softHyphen/>
        <w:t>nów w Wilnie w okresie 1939-1940 i jako człowiek, który — z pewnymi zastrzeżeniami — podzielał i podziela poglądy Józefa Mackiewicza na pro</w:t>
        <w:softHyphen/>
        <w:t>blem „kooperacji’ Polaków z Litwinami oraz innymi narodami zamiesz</w:t>
        <w:softHyphen/>
        <w:t>kującymi obszar byłego Wielkiego Księstwa Litewskiego.</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Pan Parientes pisze o zajęciu Wilna przez Litwinów „z łaski bolsze</w:t>
        <w:softHyphen/>
        <w:t>wików”. Pomijając fakt, że dużo rzeczy działo się i dzieje w Europie „z łaski bolszewików”, trzeba podkreślić, że w wypadku litewskiej okupacji Wilna w roku 1939-1940 „łaska” ta miała szereg doraźnych stron dodat</w:t>
        <w:softHyphen/>
        <w:t>nich. Tępe, szowinistyczne, mściwe i — co tu obwijać w bawełnę — głupie poczynania antypolskie władz kowieńskich w Wilnie w tym okresie są powszechnie znane. Autor niniejszego listu dwukrotnie poruszył publicznie te ciemne strony okupacji litewskiej. Niemniej jednak stwierdzić trzeba, że</w:t>
        <w:br w:type="page"/>
      </w:r>
      <w:r>
        <w:rPr>
          <w:color w:val="000000"/>
          <w:spacing w:val="0"/>
          <w:w w:val="100"/>
          <w:position w:val="0"/>
          <w:sz w:val="19"/>
          <w:szCs w:val="19"/>
          <w:shd w:val="clear" w:color="auto" w:fill="auto"/>
          <w:lang w:val="pl-PL" w:eastAsia="pl-PL" w:bidi="pl-PL"/>
        </w:rPr>
        <w:t xml:space="preserve">od dnia 28 października 1939, gdy wojska litewskie wstąpiły do </w:t>
      </w:r>
      <w:r>
        <w:rPr>
          <w:b/>
          <w:bCs/>
          <w:color w:val="000000"/>
          <w:spacing w:val="0"/>
          <w:w w:val="100"/>
          <w:position w:val="0"/>
          <w:sz w:val="20"/>
          <w:szCs w:val="20"/>
          <w:shd w:val="clear" w:color="auto" w:fill="auto"/>
          <w:lang w:val="pl-PL" w:eastAsia="pl-PL" w:bidi="pl-PL"/>
        </w:rPr>
        <w:t xml:space="preserve">Wilna </w:t>
      </w:r>
      <w:r>
        <w:rPr>
          <w:color w:val="000000"/>
          <w:spacing w:val="0"/>
          <w:w w:val="100"/>
          <w:position w:val="0"/>
          <w:sz w:val="19"/>
          <w:szCs w:val="19"/>
          <w:shd w:val="clear" w:color="auto" w:fill="auto"/>
          <w:lang w:val="pl-PL" w:eastAsia="pl-PL" w:bidi="pl-PL"/>
        </w:rPr>
        <w:t>{a nie od „końca września” jak błędnie pisze p. Parientes) aż do 15 czerwca 1940, gdy nastąpiła tak zwana sowietyzacja Litwy, w Wilnie panowała atmosfera względnej praworządności. Ludzie przestali zapuszczać brody, ubierać się w łachy, mieszkać na przedmieściach, spać w ubraniu ■w oczekiwaniu nocnej wizyty NKWD. Zaczęli tysiącami — legalnie i wy</w:t>
        <w:softHyphen/>
        <w:t xml:space="preserve">godnie — wyjeżdżać na Zachód </w:t>
      </w:r>
      <w:r>
        <w:rPr>
          <w:color w:val="000000"/>
          <w:spacing w:val="0"/>
          <w:w w:val="100"/>
          <w:position w:val="0"/>
          <w:sz w:val="19"/>
          <w:szCs w:val="19"/>
          <w:shd w:val="clear" w:color="auto" w:fill="auto"/>
          <w:lang w:val="fr-FR" w:eastAsia="fr-FR" w:bidi="fr-FR"/>
        </w:rPr>
        <w:t xml:space="preserve">via </w:t>
      </w:r>
      <w:r>
        <w:rPr>
          <w:color w:val="000000"/>
          <w:spacing w:val="0"/>
          <w:w w:val="100"/>
          <w:position w:val="0"/>
          <w:sz w:val="19"/>
          <w:szCs w:val="19"/>
          <w:shd w:val="clear" w:color="auto" w:fill="auto"/>
          <w:lang w:val="pl-PL" w:eastAsia="pl-PL" w:bidi="pl-PL"/>
        </w:rPr>
        <w:t>Szwecja. Pozwalam sobie na domysł (przepraszam z góry, jeżeli mylny), że i p. Parientes był w liczbie tych, któ</w:t>
        <w:softHyphen/>
        <w:t>rzy wyjechali wtedy na Zachód i że gdyby nie ten okres ,.łaski bolszewi</w:t>
        <w:softHyphen/>
        <w:t>ków” nie mógłby dziś napisać swego listu do Redakcji. (W nawiasie muszę tu zaznaczyć, że wyrazy ,,z łaski bolszewików” brzmią — prawdo</w:t>
        <w:softHyphen/>
        <w:t>podobnie bez złej intencji ze strony p. Parientesa — szczególnie niesmacz</w:t>
        <w:softHyphen/>
        <w:t>nie, skoro nawet najzacieklejsi „naganiacze” nigdy nie posądzali Józefa Mackiewicza o to, aby kiedykolwiek i cokolwiek, bezpośrednio czy po</w:t>
        <w:softHyphen/>
        <w:t>średnio, łasce bolszewików zawdzięczał).</w:t>
      </w:r>
    </w:p>
    <w:p>
      <w:pPr>
        <w:pStyle w:val="Style37"/>
        <w:keepNext w:val="0"/>
        <w:keepLines w:val="0"/>
        <w:widowControl w:val="0"/>
        <w:shd w:val="clear" w:color="auto" w:fill="auto"/>
        <w:bidi w:val="0"/>
        <w:spacing w:before="0" w:after="14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Pan Parientes nazywa Józefa Mackiewicza człowiekiem nie mającym prawa zabierania głosu w sprawach polskich, doradza mu zostanie Litwinem lub „tutejszym” i wreszcie oświadcza, że społeczeństwo żydowskie i „pew</w:t>
        <w:softHyphen/>
        <w:t>nie jakiekolwiek inne” nie tolerowałoby w swym gronie człowieka typu Józefa Mackiewicza. Surowe sądy p. Parientesa są wynikiem nieznajomości zarówno najdawniejszych, jak i najnowszych dziejów stosunków polsko-litew</w:t>
        <w:softHyphen/>
        <w:t>skich. Józef Mackiewicz nie był bynajmniej odosobniony, kiedy jesienią 1939 wiązał pewne nadzieje z objęciem rządów w Wilnie przez Litwinów. Jeżeli nie większość, to w każdym razie znaczna część Polaków wileńskich ży</w:t>
        <w:softHyphen/>
        <w:t>wiła wtedy podobne nadzieje.</w:t>
      </w:r>
    </w:p>
    <w:p>
      <w:pPr>
        <w:pStyle w:val="Style15"/>
        <w:keepNext w:val="0"/>
        <w:keepLines w:val="0"/>
        <w:widowControl w:val="0"/>
        <w:shd w:val="clear" w:color="auto" w:fill="auto"/>
        <w:bidi w:val="0"/>
        <w:spacing w:before="0" w:after="2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Gdyby któryś z przyjaciół-Polaków p. Parientesa należących, jak mówi, do sfer naukowych dał mu krótką lekcję 500-letnich dziejów polsko-litewskich, to zapewne nie odważyłby się on odbierać Józefowi Mackiewiczowi praw Polaka. Aż do końca pierwszej wojny światowej każdy mieszkaniec Wiel</w:t>
        <w:softHyphen/>
        <w:t xml:space="preserve">kiego Księstwa Litewskiego był — bez względu na język, którego używał, i kulturę, do której należał — Litwinem. Wprawdzie rzeczy poczęły </w:t>
      </w:r>
      <w:r>
        <w:rPr>
          <w:b/>
          <w:bCs/>
          <w:color w:val="000000"/>
          <w:spacing w:val="0"/>
          <w:w w:val="100"/>
          <w:position w:val="0"/>
          <w:sz w:val="20"/>
          <w:szCs w:val="20"/>
          <w:shd w:val="clear" w:color="auto" w:fill="auto"/>
          <w:lang w:val="pl-PL" w:eastAsia="pl-PL" w:bidi="pl-PL"/>
        </w:rPr>
        <w:t xml:space="preserve">się </w:t>
      </w:r>
      <w:r>
        <w:rPr>
          <w:color w:val="000000"/>
          <w:spacing w:val="0"/>
          <w:w w:val="100"/>
          <w:position w:val="0"/>
          <w:sz w:val="19"/>
          <w:szCs w:val="19"/>
          <w:shd w:val="clear" w:color="auto" w:fill="auto"/>
          <w:lang w:val="pl-PL" w:eastAsia="pl-PL" w:bidi="pl-PL"/>
        </w:rPr>
        <w:t>psuć już gdzieś w drugiej połowie XIX wieku, kiedy to — nie tylko u nas — zakiełkowały „smocze zęby” nacjonalizmów zwierzęcych — ziarna niena</w:t>
        <w:softHyphen/>
        <w:t>wiści i nietolerancji — ale dopiero w roku 1918 nastąpił formalny „roz</w:t>
        <w:softHyphen/>
        <w:t>wód Jagiełły z Jadwigą” (wedle świetnego powiedzenia jednego z polskich publicystów; jeśli mnie pamięć nie zawodzi — Hipolita Korwin-Milew- skiego). Trzeba jednak zaznaczyć, że wielu Polaków nie uznało ani uczu</w:t>
        <w:softHyphen/>
        <w:t>ciowo, ani ideowo tego „rozwodu”. Była to grupa „tutejszych” tak zwa</w:t>
        <w:softHyphen/>
        <w:t>nych „krajowców” lub „demokratów wileńskich” i ich sympatyków, któ</w:t>
        <w:softHyphen/>
        <w:t>rzy uporczywie wierzyli w możliwość wskrzeszenia idei jagiellońskiej. Do grupy tej, na której czele stał Ludwik Abramowicz, należeli ludzie o ot</w:t>
        <w:softHyphen/>
        <w:t>wartych głowach, obcy wszelkim ciasnym nacjonalizmom i przy tym ludzie dużej wiedzy i wielkiej szlachetności serca.</w:t>
      </w:r>
    </w:p>
    <w:p>
      <w:pPr>
        <w:pStyle w:val="Style37"/>
        <w:keepNext w:val="0"/>
        <w:keepLines w:val="0"/>
        <w:widowControl w:val="0"/>
        <w:shd w:val="clear" w:color="auto" w:fill="auto"/>
        <w:bidi w:val="0"/>
        <w:spacing w:before="0" w:after="14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„Rozwód”, który się odbył z inicjatywy „Jagiełły”, był dla tych ludzi wielkim ciosem. Doprowadził jednych do psychicznego zrezygnowania z „litewskości” (czytaj: regionalizmu), innych — do pewnego rozdwo</w:t>
        <w:softHyphen/>
        <w:t>jenia psychicznego, a mówiąc ściśle — do poczucia podwójnej niejako na</w:t>
        <w:softHyphen/>
        <w:t xml:space="preserve">rodowości, a nawet podwójnej lojalności, </w:t>
      </w:r>
      <w:r>
        <w:rPr>
          <w:b/>
          <w:bCs/>
          <w:i/>
          <w:iCs/>
          <w:color w:val="000000"/>
          <w:spacing w:val="0"/>
          <w:w w:val="100"/>
          <w:position w:val="0"/>
          <w:sz w:val="18"/>
          <w:szCs w:val="18"/>
          <w:shd w:val="clear" w:color="auto" w:fill="auto"/>
          <w:lang w:val="pl-PL" w:eastAsia="pl-PL" w:bidi="pl-PL"/>
        </w:rPr>
        <w:t xml:space="preserve">ale nie u&gt; sensie politycznym, </w:t>
      </w:r>
      <w:r>
        <w:rPr>
          <w:color w:val="000000"/>
          <w:spacing w:val="0"/>
          <w:w w:val="100"/>
          <w:position w:val="0"/>
          <w:sz w:val="19"/>
          <w:szCs w:val="19"/>
          <w:shd w:val="clear" w:color="auto" w:fill="auto"/>
          <w:lang w:val="pl-PL" w:eastAsia="pl-PL" w:bidi="pl-PL"/>
        </w:rPr>
        <w:t>a przeto nie mających nic wspólnego ze „zdradą” interesów tej czy innej strony. Doprowadził tych, którzy pozostali „krajowcami” do głębokich rozterek wewnętrznych, często do tragedii, jaką dla każdego człowieka ideo</w:t>
        <w:softHyphen/>
        <w:t>wego jest załamanie się jego ideałów.</w:t>
      </w:r>
      <w:r>
        <w:br w:type="page"/>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Wracając do Józefa Mackiewicza — jego „kooperacja” z Litwinami polegała na redagowaniu „Gazety Codziennej”, z którą i niżej podpisany miał zaszczyt jakiś czas współpracować. Blaski i nędze, lub raczej — tylko nędze tego epizodu opisał we wspomnianym artykule „O pewnej, ostatniej 5&gt;róbie”. Szowinizm i głupota władz nasłanych z Kowna sprawiły, że się rych- o rozczarował i musiał z redaktorstwa ustąpić. Razem z nim rozczarowali się „krajowcy”, do których zresztą, o ile wiem, formalnie nigdy nie należał. Rozczarowało się wielu Polaków wileńskich nie mających afiliacji partyj</w:t>
        <w:softHyphen/>
        <w:t>nych. Rozczarowanie było tym boleśniejsze, że Polacy mieli w świeżej pa</w:t>
        <w:softHyphen/>
        <w:t>mięci ludzki a nawet serdeczny stosunek Litwinów do uchodźców polskich na terenie rdzennej Litwy (Kowieńszczyzny). W głowie nam wtedy nie mogło się pomieścić, że ci Litwini, tak gościnni i ludzcy „u siebie ’, są zdolni do swych szowimstyczno-policyjnych brewerii, które wyprawiali w W Inie jako okupanci.</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Żyjemy w czasach naprawdę tragicznych. Nacjonalizmy zoologiczne pa</w:t>
        <w:softHyphen/>
        <w:t xml:space="preserve">noszą się w dalszym ciągu na całym świecie, i to mimo nauk, których nam nie skąpiła ostatnia wojna. Jeśli są wśród nas tacy, którzy ten stan rzeczy uważają za normalny i nieodwracalny — tym gorzej dla nich i, niestety, dla nas. Pana Parientesa dziwi zapewne wyraz „tutejszy”. Może by się mniej dziwił, gdyby przeczytał lapidarnie ujętą przez bezimiennego autora broszurki „Story of Wilno” (Londyn 1942) taką charakterystykę Wilna: „this city of Wilno where sometimes </w:t>
      </w:r>
      <w:r>
        <w:rPr>
          <w:color w:val="000000"/>
          <w:spacing w:val="0"/>
          <w:w w:val="100"/>
          <w:position w:val="0"/>
          <w:sz w:val="19"/>
          <w:szCs w:val="19"/>
          <w:shd w:val="clear" w:color="auto" w:fill="auto"/>
          <w:lang w:val="fr-FR" w:eastAsia="fr-FR" w:bidi="fr-FR"/>
        </w:rPr>
        <w:t xml:space="preserve">everybody </w:t>
      </w:r>
      <w:r>
        <w:rPr>
          <w:color w:val="000000"/>
          <w:spacing w:val="0"/>
          <w:w w:val="100"/>
          <w:position w:val="0"/>
          <w:sz w:val="19"/>
          <w:szCs w:val="19"/>
          <w:shd w:val="clear" w:color="auto" w:fill="auto"/>
          <w:lang w:val="pl-PL" w:eastAsia="pl-PL" w:bidi="pl-PL"/>
        </w:rPr>
        <w:t>is Lithuanian and some- times nobody is”... I może by zrozumiał, że można być dobrym Litwinem (oczywiście w historyczno-regionalnym, a nie kowieńsko-szowinistycznym znaczeniu) nie przestając być Polakiem — nie tylko dobrym, lecz nawet lepszym od tych, co swą polskość budują na ciasnym nacjonalizmie i na urazach plemiennych.</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„Krajowców” można nazywać marzycielami, epigonami lub anachro- nistami, ale nie wolno odmawiać im prawa zabierania głosu w sprawach, </w:t>
      </w:r>
      <w:r>
        <w:rPr>
          <w:b/>
          <w:bCs/>
          <w:i/>
          <w:iCs/>
          <w:color w:val="000000"/>
          <w:spacing w:val="0"/>
          <w:w w:val="100"/>
          <w:position w:val="0"/>
          <w:sz w:val="18"/>
          <w:szCs w:val="18"/>
          <w:shd w:val="clear" w:color="auto" w:fill="auto"/>
          <w:lang w:val="pl-PL" w:eastAsia="pl-PL" w:bidi="pl-PL"/>
        </w:rPr>
        <w:t>które ich bolą.</w:t>
      </w:r>
      <w:r>
        <w:rPr>
          <w:color w:val="000000"/>
          <w:spacing w:val="0"/>
          <w:w w:val="100"/>
          <w:position w:val="0"/>
          <w:sz w:val="19"/>
          <w:szCs w:val="19"/>
          <w:shd w:val="clear" w:color="auto" w:fill="auto"/>
          <w:lang w:val="pl-PL" w:eastAsia="pl-PL" w:bidi="pl-PL"/>
        </w:rPr>
        <w:t xml:space="preserve"> Zwłaszcza nie powinien tego robić człowiek patrzący tak dalece „z boku”, że nie dostrzega złożoności i tragizmu zagadnienia, w któ</w:t>
        <w:softHyphen/>
        <w:t>rego sprawie swobodnie głos zabiera.</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Może, jak pisze p. Parientes, społeczeństwo żydowskie lub „jakie</w:t>
        <w:softHyphen/>
        <w:t>kolwiek inne” skazałoby na ostracyzm człowieka typu Józefa Mackiewicza. Osobiście uważam, że społeczeństwo polskie powinno być dumne, że po</w:t>
        <w:softHyphen/>
        <w:t>siada człowieka nie tylko o wielkim talencie pisarskim, ale i o tak rzadkiej u ludzi w ogóle a u Polaków w szczególności — niezmienności poglądów politycznych i o kryształowej moralnej „integrity”, jakim jest Józef Mackie</w:t>
        <w:softHyphen/>
        <w:t>wicz.</w:t>
      </w:r>
    </w:p>
    <w:p>
      <w:pPr>
        <w:widowControl w:val="0"/>
        <w:spacing w:line="1" w:lineRule="exact"/>
        <w:sectPr>
          <w:headerReference w:type="default" r:id="rId203"/>
          <w:footerReference w:type="default" r:id="rId204"/>
          <w:headerReference w:type="even" r:id="rId205"/>
          <w:footerReference w:type="even" r:id="rId206"/>
          <w:footnotePr>
            <w:pos w:val="pageBottom"/>
            <w:numFmt w:val="chicago"/>
            <w:numStart w:val="1"/>
            <w:numRestart w:val="continuous"/>
            <w15:footnoteColumns w:val="1"/>
          </w:footnotePr>
          <w:pgSz w:w="6889" w:h="11928"/>
          <w:pgMar w:top="1212" w:left="530" w:right="540" w:bottom="1036" w:header="0" w:footer="3" w:gutter="0"/>
          <w:cols w:space="720"/>
          <w:noEndnote/>
          <w:rtlGutter w:val="0"/>
          <w:docGrid w:linePitch="360"/>
        </w:sectPr>
      </w:pPr>
      <w:r>
        <mc:AlternateContent>
          <mc:Choice Requires="wps">
            <w:drawing>
              <wp:anchor distT="0" distB="109855" distL="0" distR="0" simplePos="0" relativeHeight="125829389" behindDoc="0" locked="0" layoutInCell="1" allowOverlap="1">
                <wp:simplePos x="0" y="0"/>
                <wp:positionH relativeFrom="page">
                  <wp:posOffset>585470</wp:posOffset>
                </wp:positionH>
                <wp:positionV relativeFrom="paragraph">
                  <wp:posOffset>0</wp:posOffset>
                </wp:positionV>
                <wp:extent cx="1163320" cy="164465"/>
                <wp:wrapTopAndBottom/>
                <wp:docPr id="280" name="Shape 280"/>
                <a:graphic xmlns:a="http://schemas.openxmlformats.org/drawingml/2006/main">
                  <a:graphicData uri="http://schemas.microsoft.com/office/word/2010/wordprocessingShape">
                    <wps:wsp>
                      <wps:cNvSpPr txBox="1"/>
                      <wps:spPr>
                        <a:xfrm>
                          <a:ext cx="1163320" cy="16446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Wyrazy szacunku łączę.</w:t>
                            </w:r>
                          </w:p>
                        </w:txbxContent>
                      </wps:txbx>
                      <wps:bodyPr wrap="none" lIns="0" tIns="0" rIns="0" bIns="0">
                        <a:noAutoFit/>
                      </wps:bodyPr>
                    </wps:wsp>
                  </a:graphicData>
                </a:graphic>
              </wp:anchor>
            </w:drawing>
          </mc:Choice>
          <mc:Fallback>
            <w:pict>
              <v:shape id="_x0000_s1306" type="#_x0000_t202" style="position:absolute;margin-left:46.100000000000001pt;margin-top:0;width:91.599999999999994pt;height:12.949999999999999pt;z-index:-125829364;mso-wrap-distance-left:0;mso-wrap-distance-right:0;mso-wrap-distance-bottom:8.6500000000000004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Wyrazy szacunku łączę.</w:t>
                      </w:r>
                    </w:p>
                  </w:txbxContent>
                </v:textbox>
                <w10:wrap type="topAndBottom" anchorx="page"/>
              </v:shape>
            </w:pict>
          </mc:Fallback>
        </mc:AlternateContent>
      </w:r>
      <w:r>
        <mc:AlternateContent>
          <mc:Choice Requires="wps">
            <w:drawing>
              <wp:anchor distT="114300" distB="0" distL="0" distR="0" simplePos="0" relativeHeight="125829391" behindDoc="0" locked="0" layoutInCell="1" allowOverlap="1">
                <wp:simplePos x="0" y="0"/>
                <wp:positionH relativeFrom="page">
                  <wp:posOffset>2263140</wp:posOffset>
                </wp:positionH>
                <wp:positionV relativeFrom="paragraph">
                  <wp:posOffset>114300</wp:posOffset>
                </wp:positionV>
                <wp:extent cx="1508760" cy="160020"/>
                <wp:wrapTopAndBottom/>
                <wp:docPr id="282" name="Shape 282"/>
                <a:graphic xmlns:a="http://schemas.openxmlformats.org/drawingml/2006/main">
                  <a:graphicData uri="http://schemas.microsoft.com/office/word/2010/wordprocessingShape">
                    <wps:wsp>
                      <wps:cNvSpPr txBox="1"/>
                      <wps:spPr>
                        <a:xfrm>
                          <a:ext cx="1508760" cy="160020"/>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18"/>
                                <w:szCs w:val="18"/>
                              </w:rPr>
                            </w:pPr>
                            <w:r>
                              <w:rPr>
                                <w:b/>
                                <w:bCs/>
                                <w:i/>
                                <w:iCs/>
                                <w:color w:val="000000"/>
                                <w:spacing w:val="0"/>
                                <w:w w:val="100"/>
                                <w:position w:val="0"/>
                                <w:sz w:val="18"/>
                                <w:szCs w:val="18"/>
                                <w:shd w:val="clear" w:color="auto" w:fill="auto"/>
                                <w:lang w:val="pl-PL" w:eastAsia="pl-PL" w:bidi="pl-PL"/>
                              </w:rPr>
                              <w:t>Michał K. PAWLIKOWSKI</w:t>
                            </w:r>
                          </w:p>
                        </w:txbxContent>
                      </wps:txbx>
                      <wps:bodyPr wrap="none" lIns="0" tIns="0" rIns="0" bIns="0">
                        <a:noAutoFit/>
                      </wps:bodyPr>
                    </wps:wsp>
                  </a:graphicData>
                </a:graphic>
              </wp:anchor>
            </w:drawing>
          </mc:Choice>
          <mc:Fallback>
            <w:pict>
              <v:shape id="_x0000_s1308" type="#_x0000_t202" style="position:absolute;margin-left:178.19999999999999pt;margin-top:9.pt;width:118.8pt;height:12.6pt;z-index:-125829362;mso-wrap-distance-left:0;mso-wrap-distance-top:9.pt;mso-wrap-distance-right:0;mso-position-horizontal-relative:page" filled="f" stroked="f">
                <v:textbox inset="0,0,0,0">
                  <w:txbxContent>
                    <w:p>
                      <w:pPr>
                        <w:pStyle w:val="Style22"/>
                        <w:keepNext w:val="0"/>
                        <w:keepLines w:val="0"/>
                        <w:widowControl w:val="0"/>
                        <w:shd w:val="clear" w:color="auto" w:fill="auto"/>
                        <w:bidi w:val="0"/>
                        <w:spacing w:before="0" w:after="0" w:line="240" w:lineRule="auto"/>
                        <w:ind w:left="0" w:right="0" w:firstLine="0"/>
                        <w:jc w:val="left"/>
                        <w:rPr>
                          <w:sz w:val="18"/>
                          <w:szCs w:val="18"/>
                        </w:rPr>
                      </w:pPr>
                      <w:r>
                        <w:rPr>
                          <w:b/>
                          <w:bCs/>
                          <w:i/>
                          <w:iCs/>
                          <w:color w:val="000000"/>
                          <w:spacing w:val="0"/>
                          <w:w w:val="100"/>
                          <w:position w:val="0"/>
                          <w:sz w:val="18"/>
                          <w:szCs w:val="18"/>
                          <w:shd w:val="clear" w:color="auto" w:fill="auto"/>
                          <w:lang w:val="pl-PL" w:eastAsia="pl-PL" w:bidi="pl-PL"/>
                        </w:rPr>
                        <w:t>Michał K. PAWLIKOWSKI</w:t>
                      </w:r>
                    </w:p>
                  </w:txbxContent>
                </v:textbox>
                <w10:wrap type="topAndBottom" anchorx="page"/>
              </v:shape>
            </w:pict>
          </mc:Fallback>
        </mc:AlternateContent>
      </w:r>
    </w:p>
    <w:p>
      <w:pPr>
        <w:pStyle w:val="Style15"/>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shd w:val="clear" w:color="auto" w:fill="auto"/>
        <w:bidi w:val="0"/>
        <w:spacing w:before="0" w:after="120" w:line="187" w:lineRule="auto"/>
        <w:ind w:left="0" w:right="0" w:firstLine="360"/>
        <w:jc w:val="both"/>
        <w:rPr>
          <w:sz w:val="19"/>
          <w:szCs w:val="19"/>
        </w:rPr>
      </w:pPr>
      <w:r>
        <w:rPr>
          <w:b/>
          <w:bCs/>
          <w:i/>
          <w:iCs/>
          <w:color w:val="000000"/>
          <w:spacing w:val="0"/>
          <w:w w:val="100"/>
          <w:position w:val="0"/>
          <w:sz w:val="18"/>
          <w:szCs w:val="18"/>
          <w:shd w:val="clear" w:color="auto" w:fill="auto"/>
          <w:lang w:val="pl-PL" w:eastAsia="pl-PL" w:bidi="pl-PL"/>
        </w:rPr>
        <w:t>P.S. —</w:t>
      </w:r>
      <w:r>
        <w:rPr>
          <w:color w:val="000000"/>
          <w:spacing w:val="0"/>
          <w:w w:val="100"/>
          <w:position w:val="0"/>
          <w:sz w:val="19"/>
          <w:szCs w:val="19"/>
          <w:shd w:val="clear" w:color="auto" w:fill="auto"/>
          <w:lang w:val="pl-PL" w:eastAsia="pl-PL" w:bidi="pl-PL"/>
        </w:rPr>
        <w:t xml:space="preserve"> Pan Parientes wspomina o jakiejś „płomiennej mowie” wy</w:t>
        <w:softHyphen/>
        <w:t>głoszonej przez Józefa Mackiewicza. Zarzut śmieszny — wszyscy bowiem znający Mackiewicza wiedzą, że nigdy w życiu — ani w roku 1939, ani kiedykolwiek żadnej mowy nie wygłosił, gdyż nie umie przemawiać pu</w:t>
        <w:softHyphen/>
        <w:t>blicznie. W nagonce na Józefa Mackiewicza obfitującej w rozmaite fan</w:t>
        <w:softHyphen/>
        <w:t>tastyczne oszczerstwa (np. że wzywał kiedyś do rzezi Żydów) ta „płomien</w:t>
        <w:softHyphen/>
        <w:t>na mowa” stanowi szczególne curiosum. Nie chcę posądzać p. Parientesa o złą wolę, przypuszczam więc, że coś mu się w pamięci poplątało.</w:t>
      </w:r>
    </w:p>
    <w:p>
      <w:pPr>
        <w:pStyle w:val="Style22"/>
        <w:keepNext w:val="0"/>
        <w:keepLines w:val="0"/>
        <w:widowControl w:val="0"/>
        <w:shd w:val="clear" w:color="auto" w:fill="auto"/>
        <w:bidi w:val="0"/>
        <w:spacing w:before="0" w:line="240" w:lineRule="auto"/>
        <w:ind w:left="4600" w:right="0" w:firstLine="0"/>
        <w:jc w:val="left"/>
        <w:rPr>
          <w:sz w:val="18"/>
          <w:szCs w:val="18"/>
        </w:rPr>
      </w:pPr>
      <w:r>
        <w:rPr>
          <w:b/>
          <w:bCs/>
          <w:i/>
          <w:iCs/>
          <w:color w:val="000000"/>
          <w:spacing w:val="0"/>
          <w:w w:val="100"/>
          <w:position w:val="0"/>
          <w:sz w:val="18"/>
          <w:szCs w:val="18"/>
          <w:shd w:val="clear" w:color="auto" w:fill="auto"/>
          <w:lang w:val="pl-PL" w:eastAsia="pl-PL" w:bidi="pl-PL"/>
        </w:rPr>
        <w:t>M.K. P.</w:t>
      </w:r>
      <w:r>
        <w:br w:type="page"/>
      </w:r>
    </w:p>
    <w:p>
      <w:pPr>
        <w:pStyle w:val="Style22"/>
        <w:keepNext w:val="0"/>
        <w:keepLines w:val="0"/>
        <w:widowControl w:val="0"/>
        <w:pBdr>
          <w:top w:val="single" w:sz="4" w:space="0" w:color="auto"/>
        </w:pBdr>
        <w:shd w:val="clear" w:color="auto" w:fill="auto"/>
        <w:bidi w:val="0"/>
        <w:spacing w:before="0" w:line="216" w:lineRule="auto"/>
        <w:ind w:left="760" w:right="0" w:firstLine="3240"/>
        <w:jc w:val="both"/>
      </w:pPr>
      <w:r>
        <w:rPr>
          <w:color w:val="000000"/>
          <w:spacing w:val="0"/>
          <w:w w:val="100"/>
          <w:position w:val="0"/>
          <w:shd w:val="clear" w:color="auto" w:fill="auto"/>
          <w:lang w:val="pl-PL" w:eastAsia="pl-PL" w:bidi="pl-PL"/>
        </w:rPr>
        <w:t>Montreal, 26. 9. 1957. Szanowny Panie Redaktorze,</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Recenzja jest rodzajem literackiego worka, do którego wszystko można wrzucić, kazanie z ambony, wspomnienie z dzieciństwa, wykład o hodowli kur a nawet — denuncjację. Ten typ wypowiedzi podstawia się ostatnio pod miano literackiej krytyki. Sandauer denuncjuje Rudnickiego, Pankowski</w:t>
      </w:r>
    </w:p>
    <w:p>
      <w:pPr>
        <w:pStyle w:val="Style22"/>
        <w:keepNext w:val="0"/>
        <w:keepLines w:val="0"/>
        <w:widowControl w:val="0"/>
        <w:numPr>
          <w:ilvl w:val="0"/>
          <w:numId w:val="23"/>
        </w:numPr>
        <w:shd w:val="clear" w:color="auto" w:fill="auto"/>
        <w:tabs>
          <w:tab w:pos="313" w:val="left"/>
        </w:tabs>
        <w:bidi w:val="0"/>
        <w:spacing w:before="0" w:after="0" w:line="211" w:lineRule="auto"/>
        <w:ind w:left="0" w:right="0" w:firstLine="0"/>
        <w:jc w:val="both"/>
      </w:pPr>
      <w:r>
        <w:rPr>
          <w:color w:val="000000"/>
          <w:spacing w:val="0"/>
          <w:w w:val="100"/>
          <w:position w:val="0"/>
          <w:shd w:val="clear" w:color="auto" w:fill="auto"/>
          <w:lang w:val="pl-PL" w:eastAsia="pl-PL" w:bidi="pl-PL"/>
        </w:rPr>
        <w:t>Sandauera, Herling-Grudziński — Brandysa. Że kolaborowali...</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wchodzę w samą istotę uprawnień i podstaw do wydawania na pisarzy dyskwalifikujących opinii-wyroków, do przenoszenia osądów moral</w:t>
        <w:softHyphen/>
        <w:t xml:space="preserve">nych z osoby artysty na jego dzieło. Przypomnę jedynie mimochodem że kategoriach </w:t>
      </w:r>
      <w:r>
        <w:rPr>
          <w:b/>
          <w:bCs/>
          <w:i/>
          <w:iCs/>
          <w:color w:val="000000"/>
          <w:spacing w:val="0"/>
          <w:w w:val="100"/>
          <w:position w:val="0"/>
          <w:shd w:val="clear" w:color="auto" w:fill="auto"/>
          <w:lang w:val="pl-PL" w:eastAsia="pl-PL" w:bidi="pl-PL"/>
        </w:rPr>
        <w:t>tak.</w:t>
      </w:r>
      <w:r>
        <w:rPr>
          <w:color w:val="000000"/>
          <w:spacing w:val="0"/>
          <w:w w:val="100"/>
          <w:position w:val="0"/>
          <w:shd w:val="clear" w:color="auto" w:fill="auto"/>
          <w:lang w:val="pl-PL" w:eastAsia="pl-PL" w:bidi="pl-PL"/>
        </w:rPr>
        <w:t xml:space="preserve"> pojętej sprawiedliwości nie mielibyśmy dziś arcydzieł Cor- regia, poezji </w:t>
      </w:r>
      <w:r>
        <w:rPr>
          <w:color w:val="000000"/>
          <w:spacing w:val="0"/>
          <w:w w:val="100"/>
          <w:position w:val="0"/>
          <w:shd w:val="clear" w:color="auto" w:fill="auto"/>
          <w:lang w:val="fr-FR" w:eastAsia="fr-FR" w:bidi="fr-FR"/>
        </w:rPr>
        <w:t xml:space="preserve">Villona, </w:t>
      </w:r>
      <w:r>
        <w:rPr>
          <w:color w:val="000000"/>
          <w:spacing w:val="0"/>
          <w:w w:val="100"/>
          <w:position w:val="0"/>
          <w:shd w:val="clear" w:color="auto" w:fill="auto"/>
          <w:lang w:val="pl-PL" w:eastAsia="pl-PL" w:bidi="pl-PL"/>
        </w:rPr>
        <w:t xml:space="preserve">„Gargantui” </w:t>
      </w:r>
      <w:r>
        <w:rPr>
          <w:color w:val="000000"/>
          <w:spacing w:val="0"/>
          <w:w w:val="100"/>
          <w:position w:val="0"/>
          <w:shd w:val="clear" w:color="auto" w:fill="auto"/>
          <w:lang w:val="fr-FR" w:eastAsia="fr-FR" w:bidi="fr-FR"/>
        </w:rPr>
        <w:t xml:space="preserve">Rabelais’go, </w:t>
      </w:r>
      <w:r>
        <w:rPr>
          <w:color w:val="000000"/>
          <w:spacing w:val="0"/>
          <w:w w:val="100"/>
          <w:position w:val="0"/>
          <w:shd w:val="clear" w:color="auto" w:fill="auto"/>
          <w:lang w:val="pl-PL" w:eastAsia="pl-PL" w:bidi="pl-PL"/>
        </w:rPr>
        <w:t xml:space="preserve">pięknej prozy Oskara </w:t>
      </w:r>
      <w:r>
        <w:rPr>
          <w:color w:val="000000"/>
          <w:spacing w:val="0"/>
          <w:w w:val="100"/>
          <w:position w:val="0"/>
          <w:shd w:val="clear" w:color="auto" w:fill="auto"/>
          <w:lang w:val="fr-FR" w:eastAsia="fr-FR" w:bidi="fr-FR"/>
        </w:rPr>
        <w:t xml:space="preserve">Wilde’a, Céline </w:t>
      </w:r>
      <w:r>
        <w:rPr>
          <w:color w:val="000000"/>
          <w:spacing w:val="0"/>
          <w:w w:val="100"/>
          <w:position w:val="0"/>
          <w:shd w:val="clear" w:color="auto" w:fill="auto"/>
          <w:lang w:val="pl-PL" w:eastAsia="pl-PL" w:bidi="pl-PL"/>
        </w:rPr>
        <w:t xml:space="preserve">nie byłby dziś ośrodkiem zainteresowania, </w:t>
      </w:r>
      <w:r>
        <w:rPr>
          <w:color w:val="000000"/>
          <w:spacing w:val="0"/>
          <w:w w:val="100"/>
          <w:position w:val="0"/>
          <w:shd w:val="clear" w:color="auto" w:fill="auto"/>
          <w:lang w:val="fr-FR" w:eastAsia="fr-FR" w:bidi="fr-FR"/>
        </w:rPr>
        <w:t xml:space="preserve">a Montherlant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Sacha Guitry </w:t>
      </w:r>
      <w:r>
        <w:rPr>
          <w:color w:val="000000"/>
          <w:spacing w:val="0"/>
          <w:w w:val="100"/>
          <w:position w:val="0"/>
          <w:shd w:val="clear" w:color="auto" w:fill="auto"/>
          <w:lang w:val="pl-PL" w:eastAsia="pl-PL" w:bidi="pl-PL"/>
        </w:rPr>
        <w:t xml:space="preserve">musieliby zniknąć ze sceny. A Malaparte? Historia sztuki zna wielu bezkręgowców, włóczęgów, niebieskich ptaków, zboczeńców, karierowiczów i „płatnych pachołków”. </w:t>
      </w:r>
      <w:r>
        <w:rPr>
          <w:b/>
          <w:bCs/>
          <w:i/>
          <w:iCs/>
          <w:color w:val="000000"/>
          <w:spacing w:val="0"/>
          <w:w w:val="100"/>
          <w:position w:val="0"/>
          <w:shd w:val="clear" w:color="auto" w:fill="auto"/>
          <w:lang w:val="pl-PL" w:eastAsia="pl-PL" w:bidi="pl-PL"/>
        </w:rPr>
        <w:t xml:space="preserve">Errare humanum </w:t>
      </w:r>
      <w:r>
        <w:rPr>
          <w:b/>
          <w:bCs/>
          <w:i/>
          <w:iCs/>
          <w:color w:val="000000"/>
          <w:spacing w:val="0"/>
          <w:w w:val="100"/>
          <w:position w:val="0"/>
          <w:shd w:val="clear" w:color="auto" w:fill="auto"/>
          <w:lang w:val="fr-FR" w:eastAsia="fr-FR" w:bidi="fr-FR"/>
        </w:rPr>
        <w:t>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Dzieła które zostawili, odkupiły błędy. Reszta jest, musi być zapomnieniem.</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To na marginesie. Bo głównie chodzi mi o los recenzji, której grozi napór pozaliterackich, na pewno cennych jako przyczynki do biografii pi</w:t>
        <w:softHyphen/>
        <w:t>sarzy, pożądanych w ewentualnym przewodzie sądowym ale zbędnych przy ocenie krytycznej utworów.</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Julian Benda powiedział kiedyś, że dzieło literackie należy traktować jak tekst wyrzucony na brzeg morza w zakorkowanej butelce, o którym nic nigdy nie będzie wiadomo. Nic o autorze, mc o rzeczywistości, która uformowała i dzieło i autora. Jest tekst i wiele pytań.</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Obity korkiem pokój Prousta, dziwne przypadłości J.J. Rousseau, Flauberta i Wyspiańskiego, lęk przestrzeni Prusa, cztery żony Caldwella, jaskrawe skarpety Tyrmanda, auto i ordery K. Brandysa — zastanówmy się</w:t>
      </w:r>
    </w:p>
    <w:p>
      <w:pPr>
        <w:pStyle w:val="Style22"/>
        <w:keepNext w:val="0"/>
        <w:keepLines w:val="0"/>
        <w:widowControl w:val="0"/>
        <w:numPr>
          <w:ilvl w:val="0"/>
          <w:numId w:val="23"/>
        </w:numPr>
        <w:shd w:val="clear" w:color="auto" w:fill="auto"/>
        <w:tabs>
          <w:tab w:pos="327" w:val="left"/>
        </w:tabs>
        <w:bidi w:val="0"/>
        <w:spacing w:before="0" w:after="0" w:line="211" w:lineRule="auto"/>
        <w:ind w:left="0" w:right="0" w:firstLine="0"/>
        <w:jc w:val="both"/>
      </w:pPr>
      <w:r>
        <w:rPr>
          <w:color w:val="000000"/>
          <w:spacing w:val="0"/>
          <w:w w:val="100"/>
          <w:position w:val="0"/>
          <w:shd w:val="clear" w:color="auto" w:fill="auto"/>
          <w:lang w:val="pl-PL" w:eastAsia="pl-PL" w:bidi="pl-PL"/>
        </w:rPr>
        <w:t>w jakim stopniu te kuchenne plotki mogą pomóc do zrozumienia pisar</w:t>
        <w:softHyphen/>
        <w:t>stwa pana X, do artystycznej i społecznej oceny jego wartości. Biograf izm i psychologizm, jako metody krytyczno-poznawcze są tym bardziej nie usprawiedliwione, że pisarz mówi o sobie chętnie, że tak powiem, z natury rzeczy; w utwór przelewa to, czym jest, to co chce o sobie powiedzieć i co chciałby ukryć. Zadaniem rzetelnego krytyka jest właśnie odczytanie zag</w:t>
        <w:softHyphen/>
        <w:t>matwanej szarady metafor i symboli, dojście poprzez TEKST — do pisarza.</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typie obecnej recenzji pokutuje tradycja plotek Boya. Nie należy jednak zapominać, że bezceremonialność tej odmiany Ste-Beuve’izmu ufor</w:t>
        <w:softHyphen/>
        <w:t>mowała się w specyficznych historycznie i społecznie warunkach. W latach dwudziestych była szkołą krytycznego myślenia — dziś jest szkodnictwem.</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Dlaczego? Nie tu miejsce na szersze omówienie zagadnienia. Powiem tylko, że właśnie w dzisiejszych trudnych i powaśnionych czasach krytyka utworu poprzez krytykę człowieka wydaje mi się nieporozumieniem i błę</w:t>
        <w:softHyphen/>
        <w:t>dem; osądzanie w recenzji postawy moralnej pisarza poprzez wszelkiego typu ataki, „wycieczki osobiste” i rozgrywki personalne — chwytem nie&gt;- dozwolonym. Powiem po prostu — warcholstwem i pieniactwem.</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Zastanawiające jest dlaczego Herling-Grudziński, wytrawny znawca sztuki recenzyjnej, esseista i pisarz, ucieka się do pozaliterackiego materiału krytycznego w wypadku tak ciekawego </w:t>
      </w:r>
      <w:r>
        <w:rPr>
          <w:b/>
          <w:bCs/>
          <w:i/>
          <w:iCs/>
          <w:color w:val="000000"/>
          <w:spacing w:val="0"/>
          <w:w w:val="100"/>
          <w:position w:val="0"/>
          <w:shd w:val="clear" w:color="auto" w:fill="auto"/>
          <w:lang w:val="pl-PL" w:eastAsia="pl-PL" w:bidi="pl-PL"/>
        </w:rPr>
        <w:t>literackiego</w:t>
      </w:r>
      <w:r>
        <w:rPr>
          <w:color w:val="000000"/>
          <w:spacing w:val="0"/>
          <w:w w:val="100"/>
          <w:position w:val="0"/>
          <w:shd w:val="clear" w:color="auto" w:fill="auto"/>
          <w:lang w:val="pl-PL" w:eastAsia="pl-PL" w:bidi="pl-PL"/>
        </w:rPr>
        <w:t xml:space="preserve"> utworu. Mowa jest o po</w:t>
        <w:softHyphen/>
        <w:t>wieści Kazimierza Brandysa „Matka Królów”.</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omówieniu czytamy: ,,... bezprzykładne kłamstwa pisarskie, na</w:t>
        <w:softHyphen/>
        <w:t>grodzone sowicie orderami, pieniędzmi, wysokimi dostojeństwami”; ,,... upo</w:t>
        <w:softHyphen/>
        <w:t>dlenie” ... „gnojówka moralna” ... itd.</w:t>
      </w:r>
    </w:p>
    <w:p>
      <w:pPr>
        <w:pStyle w:val="Style22"/>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Bieda w tym, że czytelnika to nie interesuje, W dziale recenzyjnym „Kultury” szuka się recenzji a nie obywatelskiego sądu.</w:t>
      </w:r>
      <w:r>
        <w:br w:type="page"/>
      </w:r>
    </w:p>
    <w:p>
      <w:pPr>
        <w:pStyle w:val="Style22"/>
        <w:keepNext w:val="0"/>
        <w:keepLines w:val="0"/>
        <w:widowControl w:val="0"/>
        <w:shd w:val="clear" w:color="auto" w:fill="auto"/>
        <w:bidi w:val="0"/>
        <w:spacing w:before="0" w:after="0" w:line="206" w:lineRule="auto"/>
        <w:ind w:left="0" w:right="0"/>
        <w:jc w:val="both"/>
      </w:pPr>
      <w:r>
        <w:rPr>
          <w:color w:val="000000"/>
          <w:spacing w:val="0"/>
          <w:w w:val="100"/>
          <w:position w:val="0"/>
          <w:shd w:val="clear" w:color="auto" w:fill="auto"/>
          <w:lang w:val="pl-PL" w:eastAsia="pl-PL" w:bidi="pl-PL"/>
        </w:rPr>
        <w:t xml:space="preserve">Pisarza należy oceniać według najwyższego lotu. „Bez dogmatu” nie jest i nie było miarą talentu Sienkiewicza. </w:t>
      </w:r>
      <w:r>
        <w:rPr>
          <w:color w:val="000000"/>
          <w:spacing w:val="0"/>
          <w:w w:val="100"/>
          <w:position w:val="0"/>
          <w:shd w:val="clear" w:color="auto" w:fill="auto"/>
          <w:lang w:val="fr-FR" w:eastAsia="fr-FR" w:bidi="fr-FR"/>
        </w:rPr>
        <w:t xml:space="preserve">Bernanos </w:t>
      </w:r>
      <w:r>
        <w:rPr>
          <w:color w:val="000000"/>
          <w:spacing w:val="0"/>
          <w:w w:val="100"/>
          <w:position w:val="0"/>
          <w:shd w:val="clear" w:color="auto" w:fill="auto"/>
          <w:lang w:val="pl-PL" w:eastAsia="pl-PL" w:bidi="pl-PL"/>
        </w:rPr>
        <w:t xml:space="preserve">przechodzi do historii jako autor </w:t>
      </w:r>
      <w:r>
        <w:rPr>
          <w:color w:val="000000"/>
          <w:spacing w:val="0"/>
          <w:w w:val="100"/>
          <w:position w:val="0"/>
          <w:shd w:val="clear" w:color="auto" w:fill="auto"/>
          <w:lang w:val="fr-FR" w:eastAsia="fr-FR" w:bidi="fr-FR"/>
        </w:rPr>
        <w:t xml:space="preserve">„Journal d’un curé de campagne” a nie „Mauvais rêve”; </w:t>
      </w:r>
      <w:r>
        <w:rPr>
          <w:color w:val="000000"/>
          <w:spacing w:val="0"/>
          <w:w w:val="100"/>
          <w:position w:val="0"/>
          <w:shd w:val="clear" w:color="auto" w:fill="auto"/>
          <w:lang w:val="pl-PL" w:eastAsia="pl-PL" w:bidi="pl-PL"/>
        </w:rPr>
        <w:t>Za</w:t>
        <w:softHyphen/>
        <w:t xml:space="preserve">polska jako autorka „Moralności” i „Panny Maliczewskiej” a nie krymina- </w:t>
      </w:r>
      <w:r>
        <w:rPr>
          <w:b/>
          <w:bCs/>
          <w:color w:val="000000"/>
          <w:spacing w:val="0"/>
          <w:w w:val="100"/>
          <w:position w:val="0"/>
          <w:sz w:val="20"/>
          <w:szCs w:val="20"/>
          <w:shd w:val="clear" w:color="auto" w:fill="auto"/>
          <w:lang w:val="pl-PL" w:eastAsia="pl-PL" w:bidi="pl-PL"/>
        </w:rPr>
        <w:t xml:space="preserve">łek </w:t>
      </w:r>
      <w:r>
        <w:rPr>
          <w:color w:val="000000"/>
          <w:spacing w:val="0"/>
          <w:w w:val="100"/>
          <w:position w:val="0"/>
          <w:shd w:val="clear" w:color="auto" w:fill="auto"/>
          <w:lang w:val="pl-PL" w:eastAsia="pl-PL" w:bidi="pl-PL"/>
        </w:rPr>
        <w:t>podpisywanych Józef Maskoff. Słabiutkie nowelki Uniłowskiego nie za</w:t>
        <w:softHyphen/>
        <w:t>szkodzą sławie „Wspólnego pokoju” a „Niebieskie kartki” w niczym nie umniejszą wstrząsających „Złotych Okien” Adolfa Rudnickiego.</w:t>
      </w:r>
    </w:p>
    <w:p>
      <w:pPr>
        <w:pStyle w:val="Style22"/>
        <w:keepNext w:val="0"/>
        <w:keepLines w:val="0"/>
        <w:widowControl w:val="0"/>
        <w:shd w:val="clear" w:color="auto" w:fill="auto"/>
        <w:bidi w:val="0"/>
        <w:spacing w:before="0" w:after="100" w:line="211" w:lineRule="auto"/>
        <w:ind w:left="0" w:right="0"/>
        <w:jc w:val="both"/>
      </w:pPr>
      <w:r>
        <w:rPr>
          <w:color w:val="000000"/>
          <w:spacing w:val="0"/>
          <w:w w:val="100"/>
          <w:position w:val="0"/>
          <w:shd w:val="clear" w:color="auto" w:fill="auto"/>
          <w:lang w:val="pl-PL" w:eastAsia="pl-PL" w:bidi="pl-PL"/>
        </w:rPr>
        <w:t>Kazimierz Brandys zostanie w literaturze autorem „Miasta niepokona</w:t>
        <w:softHyphen/>
        <w:t>nego i „Matki Królów”. Reszta — niech będzie zapomnieniem...</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Łączę serdeczne pozdrowienia</w:t>
      </w:r>
    </w:p>
    <w:p>
      <w:pPr>
        <w:pStyle w:val="Style22"/>
        <w:keepNext w:val="0"/>
        <w:keepLines w:val="0"/>
        <w:widowControl w:val="0"/>
        <w:shd w:val="clear" w:color="auto" w:fill="auto"/>
        <w:bidi w:val="0"/>
        <w:spacing w:before="0" w:line="199" w:lineRule="auto"/>
        <w:ind w:left="0" w:right="400" w:firstLine="0"/>
        <w:jc w:val="right"/>
        <w:rPr>
          <w:sz w:val="18"/>
          <w:szCs w:val="18"/>
        </w:rPr>
      </w:pPr>
      <w:r>
        <w:rPr>
          <w:b/>
          <w:bCs/>
          <w:i/>
          <w:iCs/>
          <w:color w:val="000000"/>
          <w:spacing w:val="0"/>
          <w:w w:val="100"/>
          <w:position w:val="0"/>
          <w:sz w:val="18"/>
          <w:szCs w:val="18"/>
          <w:shd w:val="clear" w:color="auto" w:fill="auto"/>
          <w:lang w:val="pl-PL" w:eastAsia="pl-PL" w:bidi="pl-PL"/>
        </w:rPr>
        <w:t>Klara SZPAKÓWSKA</w:t>
      </w:r>
    </w:p>
    <w:p>
      <w:pPr>
        <w:pStyle w:val="Style22"/>
        <w:keepNext w:val="0"/>
        <w:keepLines w:val="0"/>
        <w:widowControl w:val="0"/>
        <w:shd w:val="clear" w:color="auto" w:fill="auto"/>
        <w:bidi w:val="0"/>
        <w:spacing w:before="0" w:after="100" w:line="190" w:lineRule="auto"/>
        <w:ind w:left="0" w:right="0"/>
        <w:jc w:val="both"/>
      </w:pPr>
      <w:r>
        <w:rPr>
          <w:b/>
          <w:bCs/>
          <w:i/>
          <w:iCs/>
          <w:color w:val="000000"/>
          <w:spacing w:val="0"/>
          <w:w w:val="100"/>
          <w:position w:val="0"/>
          <w:sz w:val="18"/>
          <w:szCs w:val="18"/>
          <w:shd w:val="clear" w:color="auto" w:fill="auto"/>
          <w:lang w:val="pl-PL" w:eastAsia="pl-PL" w:bidi="pl-PL"/>
        </w:rPr>
        <w:t xml:space="preserve">P.S. </w:t>
      </w:r>
      <w:r>
        <w:rPr>
          <w:color w:val="000000"/>
          <w:spacing w:val="0"/>
          <w:w w:val="100"/>
          <w:position w:val="0"/>
          <w:shd w:val="clear" w:color="auto" w:fill="auto"/>
          <w:lang w:val="pl-PL" w:eastAsia="pl-PL" w:bidi="pl-PL"/>
        </w:rPr>
        <w:t>— Z wielkim zainteresowaniem czekam na kompetentne omó</w:t>
        <w:softHyphen/>
        <w:t>wienie „Matki Królów”.</w:t>
      </w:r>
    </w:p>
    <w:p>
      <w:pPr>
        <w:pStyle w:val="Style15"/>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2"/>
        <w:keepNext w:val="0"/>
        <w:keepLines w:val="0"/>
        <w:widowControl w:val="0"/>
        <w:shd w:val="clear" w:color="auto" w:fill="auto"/>
        <w:bidi w:val="0"/>
        <w:spacing w:before="0" w:after="100" w:line="211" w:lineRule="auto"/>
        <w:ind w:left="0" w:right="0" w:firstLine="0"/>
        <w:jc w:val="right"/>
      </w:pPr>
      <w:r>
        <w:rPr>
          <w:color w:val="000000"/>
          <w:spacing w:val="0"/>
          <w:w w:val="100"/>
          <w:position w:val="0"/>
          <w:shd w:val="clear" w:color="auto" w:fill="auto"/>
          <w:lang w:val="pl-PL" w:eastAsia="pl-PL" w:bidi="pl-PL"/>
        </w:rPr>
        <w:t>Pittsburg, USA, 5. 9. 1957 r.</w:t>
      </w:r>
    </w:p>
    <w:p>
      <w:pPr>
        <w:pStyle w:val="Style22"/>
        <w:keepNext w:val="0"/>
        <w:keepLines w:val="0"/>
        <w:widowControl w:val="0"/>
        <w:shd w:val="clear" w:color="auto" w:fill="auto"/>
        <w:bidi w:val="0"/>
        <w:spacing w:before="0" w:line="211" w:lineRule="auto"/>
        <w:ind w:left="0" w:right="0" w:firstLine="760"/>
        <w:jc w:val="both"/>
      </w:pPr>
      <w:r>
        <w:rPr>
          <w:color w:val="000000"/>
          <w:spacing w:val="0"/>
          <w:w w:val="100"/>
          <w:position w:val="0"/>
          <w:shd w:val="clear" w:color="auto" w:fill="auto"/>
          <w:lang w:val="pl-PL" w:eastAsia="pl-PL" w:bidi="pl-PL"/>
        </w:rPr>
        <w:t>Wielce Szanowny Panie Redaktorze,</w:t>
      </w:r>
    </w:p>
    <w:p>
      <w:pPr>
        <w:pStyle w:val="Style22"/>
        <w:keepNext w:val="0"/>
        <w:keepLines w:val="0"/>
        <w:widowControl w:val="0"/>
        <w:shd w:val="clear" w:color="auto" w:fill="auto"/>
        <w:bidi w:val="0"/>
        <w:spacing w:before="0" w:after="0" w:line="199" w:lineRule="auto"/>
        <w:ind w:left="0" w:right="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artykule „Bohaterskie nie bohaterstwo Gombrowicza” (nr. 9-119) </w:t>
      </w:r>
      <w:r>
        <w:rPr>
          <w:b/>
          <w:bCs/>
          <w:color w:val="000000"/>
          <w:spacing w:val="0"/>
          <w:w w:val="100"/>
          <w:position w:val="0"/>
          <w:sz w:val="20"/>
          <w:szCs w:val="20"/>
          <w:shd w:val="clear" w:color="auto" w:fill="auto"/>
          <w:lang w:val="pl-PL" w:eastAsia="pl-PL" w:bidi="pl-PL"/>
        </w:rPr>
        <w:t xml:space="preserve">p. </w:t>
      </w:r>
      <w:r>
        <w:rPr>
          <w:color w:val="000000"/>
          <w:spacing w:val="0"/>
          <w:w w:val="100"/>
          <w:position w:val="0"/>
          <w:shd w:val="clear" w:color="auto" w:fill="auto"/>
          <w:lang w:val="pl-PL" w:eastAsia="pl-PL" w:bidi="pl-PL"/>
        </w:rPr>
        <w:t>Jeleński naświetlił i wyjaśnił trudne aspekty pisarstwa autora „Dzienni</w:t>
        <w:softHyphen/>
        <w:t>ka’ ’, za co na pewno niejeden czytelnik „Kultury” jest mu wdzięczny. Artykuł napisany jest tak zajmująco i zwarcie, że potraktowanie po ma</w:t>
        <w:softHyphen/>
        <w:t>coszemu sprawy „krygowania się” Gombrowicza do katolicyzmu tym bar</w:t>
        <w:softHyphen/>
        <w:t>dziej brzmi jak fałszywa nuta.</w:t>
      </w:r>
    </w:p>
    <w:p>
      <w:pPr>
        <w:pStyle w:val="Style22"/>
        <w:keepNext w:val="0"/>
        <w:keepLines w:val="0"/>
        <w:widowControl w:val="0"/>
        <w:shd w:val="clear" w:color="auto" w:fill="auto"/>
        <w:bidi w:val="0"/>
        <w:spacing w:before="0" w:after="0" w:line="206" w:lineRule="auto"/>
        <w:ind w:left="0" w:right="0"/>
        <w:jc w:val="both"/>
      </w:pPr>
      <w:r>
        <w:rPr>
          <w:color w:val="000000"/>
          <w:spacing w:val="0"/>
          <w:w w:val="100"/>
          <w:position w:val="0"/>
          <w:shd w:val="clear" w:color="auto" w:fill="auto"/>
          <w:lang w:val="pl-PL" w:eastAsia="pl-PL" w:bidi="pl-PL"/>
        </w:rPr>
        <w:t xml:space="preserve">Dla wyjaśnień.a stosunku Gombrowicza do katolicyzmu p. Jeleński wspomina o możliwych powodach ewentualnego przejęcia się doktryną o grzechu pierworodnym a następnie zwraca uwagę na fakt obecności członków Kościoła na wszystkich najnowszych pozycjach myślowych. Gabriel Marcel i </w:t>
      </w:r>
      <w:r>
        <w:rPr>
          <w:color w:val="000000"/>
          <w:spacing w:val="0"/>
          <w:w w:val="100"/>
          <w:position w:val="0"/>
          <w:shd w:val="clear" w:color="auto" w:fill="auto"/>
          <w:lang w:val="fr-FR" w:eastAsia="fr-FR" w:bidi="fr-FR"/>
        </w:rPr>
        <w:t xml:space="preserve">Enrico Castelli </w:t>
      </w:r>
      <w:r>
        <w:rPr>
          <w:color w:val="000000"/>
          <w:spacing w:val="0"/>
          <w:w w:val="100"/>
          <w:position w:val="0"/>
          <w:shd w:val="clear" w:color="auto" w:fill="auto"/>
          <w:lang w:val="pl-PL" w:eastAsia="pl-PL" w:bidi="pl-PL"/>
        </w:rPr>
        <w:t xml:space="preserve">reprezentują katolicyzm w szeregach egzystencjalistów,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 xml:space="preserve">przedpolu ateizmu znajdziemy o. Teilhard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Chard.n a dominikanie francuscy żywo rozprawiają z marksistami. Ta trafna ilustracja jednego z aspektów powszechności Kościoła może być przedmiotem płytkiej inter</w:t>
        <w:softHyphen/>
        <w:t>pretacji ze strony „małych masońskich czy marksistowskich Jasiów”, którzy widząc katolików na wszystkich barykadach nowoczesności dopatrują się w tym wyników rozkazodawstwa jakiejś watykańskiej dwójki czy jezuickiej generalicji. Taką interpretację p. Jeleński słusznie pozostawia prostaczkom.</w:t>
      </w:r>
    </w:p>
    <w:p>
      <w:pPr>
        <w:pStyle w:val="Style22"/>
        <w:keepNext w:val="0"/>
        <w:keepLines w:val="0"/>
        <w:widowControl w:val="0"/>
        <w:shd w:val="clear" w:color="auto" w:fill="auto"/>
        <w:bidi w:val="0"/>
        <w:spacing w:before="0" w:line="204" w:lineRule="auto"/>
        <w:ind w:left="0" w:right="0" w:firstLine="360"/>
        <w:jc w:val="both"/>
      </w:pPr>
      <w:r>
        <w:rPr>
          <w:color w:val="000000"/>
          <w:spacing w:val="0"/>
          <w:w w:val="100"/>
          <w:position w:val="0"/>
          <w:shd w:val="clear" w:color="auto" w:fill="auto"/>
          <w:lang w:val="pl-PL" w:eastAsia="pl-PL" w:bidi="pl-PL"/>
        </w:rPr>
        <w:t>Sam jednak zadawala się niewiele ciekawszym tłumaczeniem opisanego zjawiska nazywając je mimikrą; w konkluzji twierdzi, że katolicyzm na widnokręgu filozoficznym Gombrowicza to „mglista pokusa oparta na sno</w:t>
        <w:softHyphen/>
        <w:t>bizmie, sympatii i dezorientacji”. Taki sąd nie wynika jednak z poprzed</w:t>
        <w:softHyphen/>
        <w:t xml:space="preserve">nich wywodów, które otwierają drogę do ciekawej analizy pozytywnej, </w:t>
      </w: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 xml:space="preserve">przynajmniej nie negatywnej, cechy Kościoła, jaką jest zadziwiający fakt brania przez jego członków udziału we wszystkich przejawach dzisiejszej myśli. U czytelnika powstaje wrażenie, że p. Jeleński konkluzję o stosunku Gombrowicza do katolicyzmu uniezależnił od naszkicowanego poglądu na Kościół i nie ujawnił żadnych przesłanek, prowadzących do swej konkluzji; </w:t>
      </w:r>
      <w:r>
        <w:rPr>
          <w:b/>
          <w:bCs/>
          <w:color w:val="000000"/>
          <w:spacing w:val="0"/>
          <w:w w:val="100"/>
          <w:position w:val="0"/>
          <w:sz w:val="20"/>
          <w:szCs w:val="20"/>
          <w:shd w:val="clear" w:color="auto" w:fill="auto"/>
          <w:lang w:val="pl-PL" w:eastAsia="pl-PL" w:bidi="pl-PL"/>
        </w:rPr>
        <w:t xml:space="preserve">taka </w:t>
      </w:r>
      <w:r>
        <w:rPr>
          <w:color w:val="000000"/>
          <w:spacing w:val="0"/>
          <w:w w:val="100"/>
          <w:position w:val="0"/>
          <w:shd w:val="clear" w:color="auto" w:fill="auto"/>
          <w:lang w:val="pl-PL" w:eastAsia="pl-PL" w:bidi="pl-PL"/>
        </w:rPr>
        <w:t>postawa wynika czasami z uprzedzeń. Szkoda, że znalazła ona swój wyraz w skąd inąd świetnym artykule. Najwięcej traci na tym, niestety, udostępnienie Gombrowicza czytelnikom „Kultury”.</w:t>
      </w:r>
    </w:p>
    <w:p>
      <w:pPr>
        <w:pStyle w:val="Style22"/>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Łączę wyrazy szacunku</w:t>
      </w:r>
    </w:p>
    <w:p>
      <w:pPr>
        <w:pStyle w:val="Style22"/>
        <w:keepNext w:val="0"/>
        <w:keepLines w:val="0"/>
        <w:widowControl w:val="0"/>
        <w:shd w:val="clear" w:color="auto" w:fill="auto"/>
        <w:bidi w:val="0"/>
        <w:spacing w:before="0" w:after="100" w:line="199" w:lineRule="auto"/>
        <w:ind w:left="0" w:right="480" w:firstLine="0"/>
        <w:jc w:val="right"/>
        <w:rPr>
          <w:sz w:val="18"/>
          <w:szCs w:val="18"/>
        </w:rPr>
      </w:pPr>
      <w:r>
        <w:rPr>
          <w:b/>
          <w:bCs/>
          <w:i/>
          <w:iCs/>
          <w:color w:val="000000"/>
          <w:spacing w:val="0"/>
          <w:w w:val="100"/>
          <w:position w:val="0"/>
          <w:sz w:val="18"/>
          <w:szCs w:val="18"/>
          <w:shd w:val="clear" w:color="auto" w:fill="auto"/>
          <w:lang w:val="pl-PL" w:eastAsia="pl-PL" w:bidi="pl-PL"/>
        </w:rPr>
        <w:t>Stanisław WĄSOWSKl</w:t>
      </w:r>
      <w:r>
        <w:br w:type="page"/>
      </w:r>
    </w:p>
    <w:p>
      <w:pPr>
        <w:pStyle w:val="Style37"/>
        <w:keepNext w:val="0"/>
        <w:keepLines w:val="0"/>
        <w:widowControl w:val="0"/>
        <w:shd w:val="clear" w:color="auto" w:fill="auto"/>
        <w:bidi w:val="0"/>
        <w:spacing w:before="0" w:after="160" w:line="187" w:lineRule="auto"/>
        <w:ind w:left="720" w:right="0" w:firstLine="2520"/>
        <w:jc w:val="both"/>
        <w:rPr>
          <w:sz w:val="19"/>
          <w:szCs w:val="19"/>
        </w:rPr>
      </w:pPr>
      <w:r>
        <w:rPr>
          <w:color w:val="000000"/>
          <w:spacing w:val="0"/>
          <w:w w:val="100"/>
          <w:position w:val="0"/>
          <w:sz w:val="19"/>
          <w:szCs w:val="19"/>
          <w:shd w:val="clear" w:color="auto" w:fill="auto"/>
          <w:lang w:val="pl-PL" w:eastAsia="pl-PL" w:bidi="pl-PL"/>
        </w:rPr>
        <w:t>Londyn, dnia 19 września 1957. Szanowny Panie Redaktorze !</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Jedną z największych trudności każdej demokracji jest umiejętność pogodzenia powszechnej równości i wolności z zasadą </w:t>
      </w:r>
      <w:r>
        <w:rPr>
          <w:b/>
          <w:bCs/>
          <w:i/>
          <w:iCs/>
          <w:color w:val="000000"/>
          <w:spacing w:val="0"/>
          <w:w w:val="100"/>
          <w:position w:val="0"/>
          <w:sz w:val="18"/>
          <w:szCs w:val="18"/>
          <w:shd w:val="clear" w:color="auto" w:fill="auto"/>
          <w:lang w:val="pl-PL" w:eastAsia="pl-PL" w:bidi="pl-PL"/>
        </w:rPr>
        <w:t>kompetencji.</w:t>
      </w:r>
      <w:r>
        <w:rPr>
          <w:color w:val="000000"/>
          <w:spacing w:val="0"/>
          <w:w w:val="100"/>
          <w:position w:val="0"/>
          <w:sz w:val="19"/>
          <w:szCs w:val="19"/>
          <w:shd w:val="clear" w:color="auto" w:fill="auto"/>
          <w:lang w:val="pl-PL" w:eastAsia="pl-PL" w:bidi="pl-PL"/>
        </w:rPr>
        <w:t xml:space="preserve"> Nie można, oczywiśc*e, formalnie zakazać </w:t>
      </w:r>
      <w:r>
        <w:rPr>
          <w:b/>
          <w:bCs/>
          <w:i/>
          <w:iCs/>
          <w:color w:val="000000"/>
          <w:spacing w:val="0"/>
          <w:w w:val="100"/>
          <w:position w:val="0"/>
          <w:sz w:val="18"/>
          <w:szCs w:val="18"/>
          <w:shd w:val="clear" w:color="auto" w:fill="auto"/>
          <w:lang w:val="pl-PL" w:eastAsia="pl-PL" w:bidi="pl-PL"/>
        </w:rPr>
        <w:t>Wszystkim</w:t>
      </w:r>
      <w:r>
        <w:rPr>
          <w:color w:val="000000"/>
          <w:spacing w:val="0"/>
          <w:w w:val="100"/>
          <w:position w:val="0"/>
          <w:sz w:val="19"/>
          <w:szCs w:val="19"/>
          <w:shd w:val="clear" w:color="auto" w:fill="auto"/>
          <w:lang w:val="pl-PL" w:eastAsia="pl-PL" w:bidi="pl-PL"/>
        </w:rPr>
        <w:t xml:space="preserve"> zabierania głosu </w:t>
      </w:r>
      <w:r>
        <w:rPr>
          <w:b/>
          <w:bCs/>
          <w:i/>
          <w:iCs/>
          <w:color w:val="000000"/>
          <w:spacing w:val="0"/>
          <w:w w:val="100"/>
          <w:position w:val="0"/>
          <w:sz w:val="18"/>
          <w:szCs w:val="18"/>
          <w:shd w:val="clear" w:color="auto" w:fill="auto"/>
          <w:lang w:val="pl-PL" w:eastAsia="pl-PL" w:bidi="pl-PL"/>
        </w:rPr>
        <w:t>o Wszyst</w:t>
        <w:softHyphen/>
        <w:t>kim.</w:t>
      </w:r>
      <w:r>
        <w:rPr>
          <w:color w:val="000000"/>
          <w:spacing w:val="0"/>
          <w:w w:val="100"/>
          <w:position w:val="0"/>
          <w:sz w:val="19"/>
          <w:szCs w:val="19"/>
          <w:shd w:val="clear" w:color="auto" w:fill="auto"/>
          <w:lang w:val="pl-PL" w:eastAsia="pl-PL" w:bidi="pl-PL"/>
        </w:rPr>
        <w:t xml:space="preserve"> Jednakże odpowiedni poziom kultury i wyrobienia politycznego i spo</w:t>
        <w:softHyphen/>
        <w:t>łecznego powinien powstrzymywać od pochopnego wypowiadania się w spra</w:t>
        <w:softHyphen/>
        <w:t>wach, których zrozumienie — a cóż dopiero rozstrzyganie — wymaga po</w:t>
        <w:softHyphen/>
        <w:t>ważnych studiów przygotowawczych i należytego opanowania zarówno wła</w:t>
        <w:softHyphen/>
        <w:t>ściwego aparatu pojęciowego, jak i obszernego materiału faktycznego.</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Od trzech już lat w literaturze światowej istnieje — niestety tylko w języku angielskim — kapitalna praca autorki polskiej, szczegółowo oma</w:t>
        <w:softHyphen/>
        <w:t>wiająca skomplikowaną sprawę międzynarodowo-prawnej legalności poczy</w:t>
        <w:softHyphen/>
        <w:t>nań sowieckich w stosunku do terytorium i państwa polskiego. Kompetentne wywody i argumenty tej pracy spotkały się, jak dotąd, z powszechnym uznaniem w fachowym środowisku prawników międzynarodowych. Natomiast we wrześniowym numerze „Kultury” treść tych wywodów została zigno</w:t>
        <w:softHyphen/>
        <w:t>rowana, a argumenty „obalone” w mniejszej ilości słów, niż wspomniana książka zawiera stronic.</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Liczni wśród czytelników „Kultury” dawni mieszkańcy Ziem Wschod</w:t>
        <w:softHyphen/>
        <w:t>nich Rzplitei z osłupieniem przeczytali w niej sformułowane kategorycznie i z niezwykłą pewnością siebie zdania: „Ziemie Wschodnie są inkorporo- wane do Związku Sowieckiego i uznane przez wszystkie mocarstwa świata za integralną część Sowietów... Odnośnie tej granicy wszystko jest ratyfi</w:t>
        <w:softHyphen/>
        <w:t>kowane, przypieczętowane i zapięte na ostatni guzik”.</w:t>
      </w:r>
    </w:p>
    <w:p>
      <w:pPr>
        <w:pStyle w:val="Style37"/>
        <w:keepNext w:val="0"/>
        <w:keepLines w:val="0"/>
        <w:widowControl w:val="0"/>
        <w:shd w:val="clear" w:color="auto" w:fill="auto"/>
        <w:bidi w:val="0"/>
        <w:spacing w:before="0" w:after="16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Te z gruntu fałszywe twierdzenia są poprzedzone zdaniem częściowo prawdziwym: „w polityce i w życiu liczy się przede wszystkim stan fak</w:t>
        <w:softHyphen/>
        <w:t>tyczny”. Istotnie z doświadczenia wiemy, że argumenty prawne czy moralne nie zawsze odnoszą triumf, nawet wówczas gdy są naprawdę „zapięte na ostatni guzik”. Pomimo to zważywszy, że nie wszyscy czytelnicy „Kul</w:t>
        <w:softHyphen/>
        <w:t>tury” są dostatecznie biegli w międzynarodowym prawie publicznym — nie wydaje mi się, aby było celowym dopuszczanie na jej łamach do nazywa</w:t>
        <w:softHyphen/>
        <w:t>nia absolutnie „białym” tego, co dla fachowców jest „czarne” i odwrot</w:t>
        <w:softHyphen/>
        <w:t>nie.</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Z poważaniem</w:t>
      </w:r>
    </w:p>
    <w:p>
      <w:pPr>
        <w:pStyle w:val="Style22"/>
        <w:keepNext w:val="0"/>
        <w:keepLines w:val="0"/>
        <w:widowControl w:val="0"/>
        <w:shd w:val="clear" w:color="auto" w:fill="auto"/>
        <w:bidi w:val="0"/>
        <w:spacing w:before="0" w:after="240" w:line="199" w:lineRule="auto"/>
        <w:ind w:left="3520" w:right="0" w:firstLine="0"/>
        <w:jc w:val="left"/>
        <w:rPr>
          <w:sz w:val="18"/>
          <w:szCs w:val="18"/>
        </w:rPr>
      </w:pPr>
      <w:r>
        <w:rPr>
          <w:b/>
          <w:bCs/>
          <w:i/>
          <w:iCs/>
          <w:color w:val="000000"/>
          <w:spacing w:val="0"/>
          <w:w w:val="100"/>
          <w:position w:val="0"/>
          <w:sz w:val="18"/>
          <w:szCs w:val="18"/>
          <w:shd w:val="clear" w:color="auto" w:fill="auto"/>
          <w:lang w:val="pl-PL" w:eastAsia="pl-PL" w:bidi="pl-PL"/>
        </w:rPr>
        <w:t>Wiktor SUKIENNICKI</w:t>
      </w:r>
    </w:p>
    <w:p>
      <w:pPr>
        <w:pStyle w:val="Style15"/>
        <w:keepNext w:val="0"/>
        <w:keepLines w:val="0"/>
        <w:widowControl w:val="0"/>
        <w:shd w:val="clear" w:color="auto" w:fill="auto"/>
        <w:bidi w:val="0"/>
        <w:spacing w:before="0" w:after="24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7"/>
        <w:keepNext w:val="0"/>
        <w:keepLines w:val="0"/>
        <w:widowControl w:val="0"/>
        <w:shd w:val="clear" w:color="auto" w:fill="auto"/>
        <w:bidi w:val="0"/>
        <w:spacing w:before="0" w:after="160" w:line="190" w:lineRule="auto"/>
        <w:ind w:left="720" w:right="0" w:firstLine="3280"/>
        <w:jc w:val="both"/>
        <w:rPr>
          <w:sz w:val="19"/>
          <w:szCs w:val="19"/>
        </w:rPr>
      </w:pPr>
      <w:r>
        <w:rPr>
          <w:color w:val="000000"/>
          <w:spacing w:val="0"/>
          <w:w w:val="100"/>
          <w:position w:val="0"/>
          <w:sz w:val="19"/>
          <w:szCs w:val="19"/>
          <w:shd w:val="clear" w:color="auto" w:fill="auto"/>
          <w:lang w:val="pl-PL" w:eastAsia="pl-PL" w:bidi="pl-PL"/>
        </w:rPr>
        <w:t>Genewa, 16. 9. 1957. Łaskawy Panie Redaktorze,</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W numerze 9/119 „Kultury”, „Londyńczyk” pisze między innymi: „Ziemie wschodnie są inkorporowane do Związku Sowieckiego i uznane przez wszystkie mocarstwa świata za integralną część Sowietów. ... Wschodnia granica nie podlega ani ratyfikacji ani finalnemu ustaleniu w ra</w:t>
        <w:softHyphen/>
        <w:t>mach traktatu pokojowego. Odnośnie tej granicy wszystko jest ratyfikowane, przypieczętowane i zapięte na ostatni guzik”.</w:t>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Jak na kilka wierszy druku, jest to obfita ilość twierdzeń równie kate</w:t>
        <w:softHyphen/>
        <w:t>gorycznych, co niezamąconych ani znajomością tematu ani nawet obyciem z terminami technicznymi, których w takim wypadku lepiej nie używać. Tego rodzaju tekst nie zachęca do polemiki z autorem. Wydaje mi się jednak, że czytelnikom „Kultury” należy się parę słów wyjaśnienia. Jest</w:t>
        <w:br w:type="page"/>
      </w:r>
      <w:r>
        <w:rPr>
          <w:color w:val="000000"/>
          <w:spacing w:val="0"/>
          <w:w w:val="100"/>
          <w:position w:val="0"/>
          <w:sz w:val="19"/>
          <w:szCs w:val="19"/>
          <w:shd w:val="clear" w:color="auto" w:fill="auto"/>
          <w:lang w:val="pl-PL" w:eastAsia="pl-PL" w:bidi="pl-PL"/>
        </w:rPr>
        <w:t>przy tym rzeczą jasną, że całokształt zagadnień, związanych ze stanem prawnym granicy polsko-sowieckiej, nie mieści się w ramach listu do redakcji.</w:t>
      </w:r>
    </w:p>
    <w:p>
      <w:pPr>
        <w:pStyle w:val="Style37"/>
        <w:keepNext w:val="0"/>
        <w:keepLines w:val="0"/>
        <w:widowControl w:val="0"/>
        <w:numPr>
          <w:ilvl w:val="0"/>
          <w:numId w:val="25"/>
        </w:numPr>
        <w:shd w:val="clear" w:color="auto" w:fill="auto"/>
        <w:tabs>
          <w:tab w:pos="615" w:val="left"/>
        </w:tabs>
        <w:bidi w:val="0"/>
        <w:spacing w:before="0" w:after="0" w:line="192" w:lineRule="auto"/>
        <w:ind w:left="0" w:right="0" w:firstLine="380"/>
        <w:jc w:val="both"/>
        <w:rPr>
          <w:sz w:val="19"/>
          <w:szCs w:val="19"/>
        </w:rPr>
      </w:pPr>
      <w:r>
        <w:rPr>
          <w:color w:val="000000"/>
          <w:spacing w:val="0"/>
          <w:w w:val="100"/>
          <w:position w:val="0"/>
          <w:sz w:val="19"/>
          <w:szCs w:val="19"/>
          <w:shd w:val="clear" w:color="auto" w:fill="auto"/>
          <w:lang w:val="pl-PL" w:eastAsia="pl-PL" w:bidi="pl-PL"/>
        </w:rPr>
        <w:t>Stwierdzenie, że ziemie wschodnie RP. są od paktu Ribbentrop- Mołotow przedmiotem aneksji sowieckiej (nie wiem, dlaczego „Londyńczyk” ucieka się do neutralnego pojęcia „inkorporacji”) jest truizmem. Mam na</w:t>
        <w:softHyphen/>
        <w:t xml:space="preserve">dzieję, że bezprawności tego paktu nie muszę tutaj dowodzić. Pozostaje </w:t>
      </w:r>
      <w:r>
        <w:rPr>
          <w:rFonts w:ascii="Arial" w:eastAsia="Arial" w:hAnsi="Arial" w:cs="Arial"/>
          <w:b/>
          <w:bCs/>
          <w:color w:val="000000"/>
          <w:spacing w:val="0"/>
          <w:w w:val="100"/>
          <w:position w:val="0"/>
          <w:sz w:val="16"/>
          <w:szCs w:val="16"/>
          <w:shd w:val="clear" w:color="auto" w:fill="auto"/>
          <w:lang w:val="pl-PL" w:eastAsia="pl-PL" w:bidi="pl-PL"/>
        </w:rPr>
        <w:t xml:space="preserve">zatem </w:t>
      </w:r>
      <w:r>
        <w:rPr>
          <w:color w:val="000000"/>
          <w:spacing w:val="0"/>
          <w:w w:val="100"/>
          <w:position w:val="0"/>
          <w:sz w:val="19"/>
          <w:szCs w:val="19"/>
          <w:shd w:val="clear" w:color="auto" w:fill="auto"/>
          <w:lang w:val="pl-PL" w:eastAsia="pl-PL" w:bidi="pl-PL"/>
        </w:rPr>
        <w:t>pytanie, czy ustalona w nim granica państwowa sowiecka, będąca dziś.aj — abstrahując od pewnych korektur — faktyczną granicą polsko- sowiecką, została w dalszym przebiegu zdarzeń w jakikolwiek sposób zale</w:t>
        <w:softHyphen/>
        <w:t>galizowana.</w:t>
      </w:r>
    </w:p>
    <w:p>
      <w:pPr>
        <w:pStyle w:val="Style37"/>
        <w:keepNext w:val="0"/>
        <w:keepLines w:val="0"/>
        <w:widowControl w:val="0"/>
        <w:numPr>
          <w:ilvl w:val="0"/>
          <w:numId w:val="25"/>
        </w:numPr>
        <w:shd w:val="clear" w:color="auto" w:fill="auto"/>
        <w:tabs>
          <w:tab w:pos="626"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„Londyńczyk” nie powołuje się na tak zwany traktat graniczny polsko-sowiecki z dnia 16 sierpnia 1945. Zatem nie w sensie polemicznym, ale w sensie wyjaśnienia przypominam, że traktat ten został zawarty przez Związek Sowiecki ze stworzonym przezeń w tym celu marionetkowym orga</w:t>
        <w:softHyphen/>
        <w:t xml:space="preserve">nizmem, którego międzynarodowa </w:t>
      </w:r>
      <w:r>
        <w:rPr>
          <w:b/>
          <w:bCs/>
          <w:i/>
          <w:iCs/>
          <w:color w:val="000000"/>
          <w:spacing w:val="0"/>
          <w:w w:val="100"/>
          <w:position w:val="0"/>
          <w:sz w:val="17"/>
          <w:szCs w:val="17"/>
          <w:shd w:val="clear" w:color="auto" w:fill="auto"/>
          <w:lang w:val="pl-PL" w:eastAsia="pl-PL" w:bidi="pl-PL"/>
        </w:rPr>
        <w:t>capacitas contrahendi</w:t>
      </w:r>
      <w:r>
        <w:rPr>
          <w:color w:val="000000"/>
          <w:spacing w:val="0"/>
          <w:w w:val="100"/>
          <w:position w:val="0"/>
          <w:sz w:val="19"/>
          <w:szCs w:val="19"/>
          <w:shd w:val="clear" w:color="auto" w:fill="auto"/>
          <w:lang w:val="pl-PL" w:eastAsia="pl-PL" w:bidi="pl-PL"/>
        </w:rPr>
        <w:t xml:space="preserve"> była taka sama, jak uprzednio „demokratycznego rządu fińskiego” Kuusinnena w stosunku do tegoż Związku sowieckiego, jak Protektoratu Czech i Moraw w stosunku do Rzeszy hitlerowskiej, czy Albanii w stosunku do faszystowskich Włoch.</w:t>
      </w:r>
    </w:p>
    <w:p>
      <w:pPr>
        <w:pStyle w:val="Style37"/>
        <w:keepNext w:val="0"/>
        <w:keepLines w:val="0"/>
        <w:widowControl w:val="0"/>
        <w:numPr>
          <w:ilvl w:val="0"/>
          <w:numId w:val="25"/>
        </w:numPr>
        <w:shd w:val="clear" w:color="auto" w:fill="auto"/>
        <w:tabs>
          <w:tab w:pos="612"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Natomiast „Londyńczyk” powołuje się na rzekome uznanie aneksji sowieckiej, i to „przez wszystkie mocarstwa świata”. Argument zaiste druz</w:t>
        <w:softHyphen/>
        <w:t>gocący w swojej uniwersalności, a jednocześnie na niczym nie oparty. Nie można bowiem twierdzić, że takie uznanie miało miejsce, skoro go nie miało.</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Wręcz przeciwnie, Stany Zjednoczone </w:t>
      </w:r>
      <w:r>
        <w:rPr>
          <w:b/>
          <w:bCs/>
          <w:i/>
          <w:iCs/>
          <w:color w:val="000000"/>
          <w:spacing w:val="0"/>
          <w:w w:val="100"/>
          <w:position w:val="0"/>
          <w:sz w:val="17"/>
          <w:szCs w:val="17"/>
          <w:shd w:val="clear" w:color="auto" w:fill="auto"/>
          <w:lang w:val="fr-FR" w:eastAsia="fr-FR" w:bidi="fr-FR"/>
        </w:rPr>
        <w:t xml:space="preserve">expressis </w:t>
      </w:r>
      <w:r>
        <w:rPr>
          <w:b/>
          <w:bCs/>
          <w:i/>
          <w:iCs/>
          <w:color w:val="000000"/>
          <w:spacing w:val="0"/>
          <w:w w:val="100"/>
          <w:position w:val="0"/>
          <w:sz w:val="17"/>
          <w:szCs w:val="17"/>
          <w:shd w:val="clear" w:color="auto" w:fill="auto"/>
          <w:lang w:val="pl-PL" w:eastAsia="pl-PL" w:bidi="pl-PL"/>
        </w:rPr>
        <w:t>oerbis</w:t>
      </w:r>
      <w:r>
        <w:rPr>
          <w:color w:val="000000"/>
          <w:spacing w:val="0"/>
          <w:w w:val="100"/>
          <w:position w:val="0"/>
          <w:sz w:val="19"/>
          <w:szCs w:val="19"/>
          <w:shd w:val="clear" w:color="auto" w:fill="auto"/>
          <w:lang w:val="pl-PL" w:eastAsia="pl-PL" w:bidi="pl-PL"/>
        </w:rPr>
        <w:t xml:space="preserve"> odmówiły uzna</w:t>
        <w:softHyphen/>
        <w:t>nia aneksji polskich ziem wschodnich przez Sowiety, tak jak konsekwentnie odmawiają uznania aneksji państw bałtyckich. Z nabytków terytorialnych so</w:t>
        <w:softHyphen/>
        <w:t>wieckich w Europie wschodniej, Stany Zjednoczone uznają tylko te, które oparte są na solidnych podstawach traktatowych, a więc: inkorporację Rusi Zakarpackiej (traktat cesji sowiecko-czechosłowacki z roku 1945), Besarabii i Bukowiny (traktat pokojowy z Rumunią z roku 1947), oraz części teryto</w:t>
        <w:softHyphen/>
        <w:t>rium pruskiego (traktat pokojowy fińsko-sowiecki z roku 1947). Tyle o Stanach Zjednoczonych. Żadne inne państwo nie dokonało żadnego pozytywnego aktu uznania nowej granicy polsko-sowieckiej.</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Należy zauważyć, że pojęcie uznania ma w prawie międzynarodowym ściśle określone znaczenie. Dlatego — dodaję to dla uniknięcia wszelkich nieporozumień — na przykład uchwały jałtańskie nie stanowią w żadnym wypadku aktu uznania żadnej granicy. Jakkolwiekby kwalifikować te uchwa</w:t>
        <w:softHyphen/>
        <w:t xml:space="preserve">ły, stanowią one decyzję polityczną w sprawie </w:t>
      </w:r>
      <w:r>
        <w:rPr>
          <w:b/>
          <w:bCs/>
          <w:i/>
          <w:iCs/>
          <w:color w:val="000000"/>
          <w:spacing w:val="0"/>
          <w:w w:val="100"/>
          <w:position w:val="0"/>
          <w:sz w:val="17"/>
          <w:szCs w:val="17"/>
          <w:shd w:val="clear" w:color="auto" w:fill="auto"/>
          <w:lang w:val="pl-PL" w:eastAsia="pl-PL" w:bidi="pl-PL"/>
        </w:rPr>
        <w:t>przyszłej</w:t>
      </w:r>
      <w:r>
        <w:rPr>
          <w:color w:val="000000"/>
          <w:spacing w:val="0"/>
          <w:w w:val="100"/>
          <w:position w:val="0"/>
          <w:sz w:val="19"/>
          <w:szCs w:val="19"/>
          <w:shd w:val="clear" w:color="auto" w:fill="auto"/>
          <w:lang w:val="pl-PL" w:eastAsia="pl-PL" w:bidi="pl-PL"/>
        </w:rPr>
        <w:t xml:space="preserve"> granicy polsko- sowieckiej, która w chwili podejmowania tej decyzji jeszcze nie istnieje. Akt uznania — czy to państwa, czy rządu, czy zmian terytorialnych — na</w:t>
        <w:softHyphen/>
        <w:t xml:space="preserve">stępuje z natury rzeczy </w:t>
      </w:r>
      <w:r>
        <w:rPr>
          <w:b/>
          <w:bCs/>
          <w:i/>
          <w:iCs/>
          <w:color w:val="000000"/>
          <w:spacing w:val="0"/>
          <w:w w:val="100"/>
          <w:position w:val="0"/>
          <w:sz w:val="17"/>
          <w:szCs w:val="17"/>
          <w:shd w:val="clear" w:color="auto" w:fill="auto"/>
          <w:lang w:val="pl-PL" w:eastAsia="pl-PL" w:bidi="pl-PL"/>
        </w:rPr>
        <w:t>ex post</w:t>
      </w:r>
      <w:r>
        <w:rPr>
          <w:color w:val="000000"/>
          <w:spacing w:val="0"/>
          <w:w w:val="100"/>
          <w:position w:val="0"/>
          <w:sz w:val="19"/>
          <w:szCs w:val="19"/>
          <w:shd w:val="clear" w:color="auto" w:fill="auto"/>
          <w:lang w:val="pl-PL" w:eastAsia="pl-PL" w:bidi="pl-PL"/>
        </w:rPr>
        <w:t xml:space="preserve"> w stosunku do uznawanego faktu. Stad też obecne nie-uznanie przez Stany Zjednoczone aneksji wschodniej Polski nie stoi w żadnej sprzeczności prawno-technicznej z udziałem tychże Stanów Zjednoczonych w uchwałach jałtańskich.</w:t>
      </w:r>
    </w:p>
    <w:p>
      <w:pPr>
        <w:pStyle w:val="Style37"/>
        <w:keepNext w:val="0"/>
        <w:keepLines w:val="0"/>
        <w:widowControl w:val="0"/>
        <w:numPr>
          <w:ilvl w:val="0"/>
          <w:numId w:val="25"/>
        </w:numPr>
        <w:shd w:val="clear" w:color="auto" w:fill="auto"/>
        <w:tabs>
          <w:tab w:pos="615"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Dalsze uwagi na temat wywodów „Londyńczyka” są już natury czysto porządkowej. „Wschodnia granica nie podlega ratyfikacji”. Istotnie, wcale nawet nie może. Ratyfikacji bowiem może podlegać tylko i wyłącz</w:t>
        <w:softHyphen/>
        <w:t>nie umowa międzynarodowa. Granica może podlęgać co najwyżej zasłupieniu. Wschodnia granica nie podlega także — zdaniem „Londyńczyka” — „final</w:t>
        <w:softHyphen/>
        <w:t>nemu (?) ustaleniu w ramach traktatu pokojowego”. Istotnie. Traktat poko</w:t>
        <w:softHyphen/>
        <w:t xml:space="preserve">jowy, jeśli kiedykolwiek w ogóle do niego dojdzie, będzie bowiem z natury rzeczy traktatem pokojowym z Niemcami (traktaty pokojowe </w:t>
      </w:r>
      <w:r>
        <w:rPr>
          <w:b/>
          <w:bCs/>
          <w:i/>
          <w:iCs/>
          <w:color w:val="000000"/>
          <w:spacing w:val="0"/>
          <w:w w:val="100"/>
          <w:position w:val="0"/>
          <w:sz w:val="17"/>
          <w:szCs w:val="17"/>
          <w:shd w:val="clear" w:color="auto" w:fill="auto"/>
          <w:lang w:val="pl-PL" w:eastAsia="pl-PL" w:bidi="pl-PL"/>
        </w:rPr>
        <w:t>ze</w:t>
      </w:r>
      <w:r>
        <w:rPr>
          <w:color w:val="000000"/>
          <w:spacing w:val="0"/>
          <w:w w:val="100"/>
          <w:position w:val="0"/>
          <w:sz w:val="19"/>
          <w:szCs w:val="19"/>
          <w:shd w:val="clear" w:color="auto" w:fill="auto"/>
          <w:lang w:val="pl-PL" w:eastAsia="pl-PL" w:bidi="pl-PL"/>
        </w:rPr>
        <w:t xml:space="preserve"> wszystkimi europejskimi sojusznikami Niemiec z drugiej wojny światowej zostały już zawarte w roku 1947), ergo przedmiotem jego będą stosunki byłych alian</w:t>
        <w:softHyphen/>
        <w:t>tów z Niemcami, nie zaś stosunki między państwami byłej koalicji. W końcu dowiadujemy się, że jakkolwiek granica „nie podlega ratyfikacji”, to przecież „wszystko” (?) odnośnie tej granicy jest „ratyfikowane, przypieczętowane</w:t>
      </w:r>
      <w:r>
        <w:br w:type="page"/>
      </w:r>
    </w:p>
    <w:p>
      <w:pPr>
        <w:pStyle w:val="Style22"/>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i zapięte na ostatni guzik”. Co ta seria kwalifikacji ma konkretnie oznaczać</w:t>
      </w:r>
    </w:p>
    <w:p>
      <w:pPr>
        <w:pStyle w:val="Style22"/>
        <w:keepNext w:val="0"/>
        <w:keepLines w:val="0"/>
        <w:widowControl w:val="0"/>
        <w:numPr>
          <w:ilvl w:val="0"/>
          <w:numId w:val="23"/>
        </w:numPr>
        <w:shd w:val="clear" w:color="auto" w:fill="auto"/>
        <w:tabs>
          <w:tab w:pos="676" w:val="left"/>
        </w:tabs>
        <w:bidi w:val="0"/>
        <w:spacing w:before="0" w:after="0" w:line="211" w:lineRule="auto"/>
        <w:ind w:left="0" w:right="0" w:firstLine="360"/>
        <w:jc w:val="both"/>
      </w:pPr>
      <w:r>
        <w:rPr>
          <w:color w:val="000000"/>
          <w:spacing w:val="0"/>
          <w:w w:val="100"/>
          <w:position w:val="0"/>
          <w:shd w:val="clear" w:color="auto" w:fill="auto"/>
          <w:lang w:val="pl-PL" w:eastAsia="pl-PL" w:bidi="pl-PL"/>
        </w:rPr>
        <w:t>nie wiem i nie próbuję odgadnąć.</w:t>
      </w:r>
    </w:p>
    <w:p>
      <w:pPr>
        <w:pStyle w:val="Style22"/>
        <w:keepNext w:val="0"/>
        <w:keepLines w:val="0"/>
        <w:widowControl w:val="0"/>
        <w:shd w:val="clear" w:color="auto" w:fill="auto"/>
        <w:bidi w:val="0"/>
        <w:spacing w:before="0" w:after="0"/>
        <w:ind w:left="360" w:right="0" w:firstLine="360"/>
        <w:jc w:val="both"/>
      </w:pPr>
      <w:r>
        <w:rPr>
          <w:b/>
          <w:bCs/>
          <w:i/>
          <w:iCs/>
          <w:color w:val="000000"/>
          <w:spacing w:val="0"/>
          <w:w w:val="100"/>
          <w:position w:val="0"/>
          <w:sz w:val="18"/>
          <w:szCs w:val="18"/>
          <w:shd w:val="clear" w:color="auto" w:fill="auto"/>
          <w:lang w:val="pl-PL" w:eastAsia="pl-PL" w:bidi="pl-PL"/>
        </w:rPr>
        <w:t>Satis.</w:t>
      </w:r>
      <w:r>
        <w:rPr>
          <w:color w:val="000000"/>
          <w:spacing w:val="0"/>
          <w:w w:val="100"/>
          <w:position w:val="0"/>
          <w:shd w:val="clear" w:color="auto" w:fill="auto"/>
          <w:lang w:val="pl-PL" w:eastAsia="pl-PL" w:bidi="pl-PL"/>
        </w:rPr>
        <w:t xml:space="preserve"> Zostaje podsumować ten jakżeż niewyczerpujący szkic stanu prawnego polskiej granicy wschodniej: faktyczna aneksja polskich ziem wschodnich przez Związek Sowiecki nie została dotychczas zalegalizowana ani ważną umową dwustronną, ani autorytatywnym aktem — czy serią aktów</w:t>
      </w:r>
    </w:p>
    <w:p>
      <w:pPr>
        <w:pStyle w:val="Style22"/>
        <w:keepNext w:val="0"/>
        <w:keepLines w:val="0"/>
        <w:widowControl w:val="0"/>
        <w:numPr>
          <w:ilvl w:val="0"/>
          <w:numId w:val="23"/>
        </w:numPr>
        <w:shd w:val="clear" w:color="auto" w:fill="auto"/>
        <w:tabs>
          <w:tab w:pos="676" w:val="left"/>
        </w:tabs>
        <w:bidi w:val="0"/>
        <w:spacing w:before="0" w:after="0" w:line="211" w:lineRule="auto"/>
        <w:ind w:left="360" w:right="0" w:firstLine="20"/>
        <w:jc w:val="both"/>
      </w:pPr>
      <w:r>
        <w:rPr>
          <w:color w:val="000000"/>
          <w:spacing w:val="0"/>
          <w:w w:val="100"/>
          <w:position w:val="0"/>
          <w:shd w:val="clear" w:color="auto" w:fill="auto"/>
          <w:lang w:val="pl-PL" w:eastAsia="pl-PL" w:bidi="pl-PL"/>
        </w:rPr>
        <w:t>społeczności międzynarodowej. (Warto tu dodać, że walor prawny takich aktów ze strony państw trzecich jest w doktrynie prawa międzynarodowego sporny). Sytuacja prawna pozostaje zatem otwarta. Nie ma to oczywiście nic wspólnego z pytaniem, czy ziemie wschodnie, względnie jakakolwiek ich część, powrócą do Polski bez wojny. Co do mnie, naprawdę nie wiem, co się stanie w przyszłości. „Londyńczyk” wie.</w:t>
      </w:r>
    </w:p>
    <w:p>
      <w:pPr>
        <w:pStyle w:val="Style22"/>
        <w:keepNext w:val="0"/>
        <w:keepLines w:val="0"/>
        <w:widowControl w:val="0"/>
        <w:shd w:val="clear" w:color="auto" w:fill="auto"/>
        <w:bidi w:val="0"/>
        <w:spacing w:before="0" w:after="140" w:line="211" w:lineRule="auto"/>
        <w:ind w:left="360" w:right="0" w:firstLine="360"/>
        <w:jc w:val="both"/>
      </w:pPr>
      <w:r>
        <w:rPr>
          <w:color w:val="000000"/>
          <w:spacing w:val="0"/>
          <w:w w:val="100"/>
          <w:position w:val="0"/>
          <w:shd w:val="clear" w:color="auto" w:fill="auto"/>
          <w:lang w:val="pl-PL" w:eastAsia="pl-PL" w:bidi="pl-PL"/>
        </w:rPr>
        <w:t>Nie zajmuję się w tym liście w ogóle polityczną stroną zagadnienia. Niemniej przeto, trudno mi określić jako budujący widok polskiego dzien- nikasza, który — wbrew istniejącemu stanowi prawnemu i me zadawszy so</w:t>
        <w:softHyphen/>
        <w:t>bie trudu sprawdzenia tego stanu — biegnie na ochotnika z pseudo-legalis- tyczną odsieczą sowieckiej aneksji. Równie trudno jest mi entuzjazmować się kultem niekompetencji na łamach „Kultury”.</w:t>
      </w:r>
    </w:p>
    <w:p>
      <w:pPr>
        <w:pStyle w:val="Style22"/>
        <w:keepNext w:val="0"/>
        <w:keepLines w:val="0"/>
        <w:widowControl w:val="0"/>
        <w:shd w:val="clear" w:color="auto" w:fill="auto"/>
        <w:bidi w:val="0"/>
        <w:spacing w:before="0" w:after="140" w:line="211" w:lineRule="auto"/>
        <w:ind w:left="0" w:right="0" w:firstLine="680"/>
        <w:jc w:val="both"/>
      </w:pPr>
      <w:r>
        <w:rPr>
          <w:color w:val="000000"/>
          <w:spacing w:val="0"/>
          <w:w w:val="100"/>
          <w:position w:val="0"/>
          <w:shd w:val="clear" w:color="auto" w:fill="auto"/>
          <w:lang w:val="pl-PL" w:eastAsia="pl-PL" w:bidi="pl-PL"/>
        </w:rPr>
        <w:t>Zechce Pan Redaktor przyjąć wyrazy poważania</w:t>
      </w:r>
    </w:p>
    <w:p>
      <w:pPr>
        <w:pStyle w:val="Style22"/>
        <w:keepNext w:val="0"/>
        <w:keepLines w:val="0"/>
        <w:widowControl w:val="0"/>
        <w:shd w:val="clear" w:color="auto" w:fill="auto"/>
        <w:bidi w:val="0"/>
        <w:spacing w:before="0" w:after="200" w:line="199" w:lineRule="auto"/>
        <w:ind w:left="0" w:right="600" w:firstLine="0"/>
        <w:jc w:val="right"/>
        <w:rPr>
          <w:sz w:val="18"/>
          <w:szCs w:val="18"/>
        </w:rPr>
      </w:pPr>
      <w:r>
        <w:rPr>
          <w:b/>
          <w:bCs/>
          <w:i/>
          <w:iCs/>
          <w:color w:val="000000"/>
          <w:spacing w:val="0"/>
          <w:w w:val="100"/>
          <w:position w:val="0"/>
          <w:sz w:val="18"/>
          <w:szCs w:val="18"/>
          <w:shd w:val="clear" w:color="auto" w:fill="auto"/>
          <w:lang w:val="pl-PL" w:eastAsia="pl-PL" w:bidi="pl-PL"/>
        </w:rPr>
        <w:t>Krystyna MAREK</w:t>
      </w:r>
    </w:p>
    <w:p>
      <w:pPr>
        <w:pStyle w:val="Style15"/>
        <w:keepNext w:val="0"/>
        <w:keepLines w:val="0"/>
        <w:widowControl w:val="0"/>
        <w:shd w:val="clear" w:color="auto" w:fill="auto"/>
        <w:bidi w:val="0"/>
        <w:spacing w:before="0" w:after="20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22"/>
        <w:keepNext w:val="0"/>
        <w:keepLines w:val="0"/>
        <w:widowControl w:val="0"/>
        <w:shd w:val="clear" w:color="auto" w:fill="auto"/>
        <w:bidi w:val="0"/>
        <w:spacing w:before="0" w:after="140" w:line="214" w:lineRule="auto"/>
        <w:ind w:left="1060" w:right="0" w:firstLine="2940"/>
        <w:jc w:val="both"/>
      </w:pPr>
      <w:r>
        <w:rPr>
          <w:color w:val="000000"/>
          <w:spacing w:val="0"/>
          <w:w w:val="100"/>
          <w:position w:val="0"/>
          <w:shd w:val="clear" w:color="auto" w:fill="auto"/>
          <w:lang w:val="pl-PL" w:eastAsia="pl-PL" w:bidi="pl-PL"/>
        </w:rPr>
        <w:t>Toronto, październik 1957. Szanowny Panie Redaktorze,</w:t>
      </w:r>
    </w:p>
    <w:p>
      <w:pPr>
        <w:pStyle w:val="Style22"/>
        <w:keepNext w:val="0"/>
        <w:keepLines w:val="0"/>
        <w:widowControl w:val="0"/>
        <w:shd w:val="clear" w:color="auto" w:fill="auto"/>
        <w:bidi w:val="0"/>
        <w:spacing w:before="0" w:after="140" w:line="211" w:lineRule="auto"/>
        <w:ind w:left="360" w:right="0" w:firstLine="360"/>
        <w:jc w:val="both"/>
      </w:pPr>
      <w:r>
        <w:rPr>
          <w:color w:val="000000"/>
          <w:spacing w:val="0"/>
          <w:w w:val="100"/>
          <w:position w:val="0"/>
          <w:shd w:val="clear" w:color="auto" w:fill="auto"/>
          <w:lang w:val="pl-PL" w:eastAsia="pl-PL" w:bidi="pl-PL"/>
        </w:rPr>
        <w:t>W numerze 9 ogłosił Pan list p. Tadeusza Romera, w którym wyjaśnia sprawę czterech dywanów, rzekomo zabranych na użytek osobisty przez śp. min. W. Bab.ńskiego. Merytoryczne wyjaśnienie nie budzi absolutnie żadnych wątpliwości, natomiast nasuwa je numeracja inwentarzowa. Opie</w:t>
        <w:softHyphen/>
        <w:t>rając się na parafowanej, oficjalnej kopii inwentarza tak zwanych Skarbów Wawelskich opisane przez p. Romera dywany winny mieć następującą ko</w:t>
        <w:softHyphen/>
        <w:t>lejną numerację: 263, 268, 286 i 252 a nie Nr Nr 31, 34, 279 i 338. Czy nie byłoby celowe, by p. Romer łaskawie wyjaśnił tę różnicę numeracyjną? Być może nastąpiła jakaś omyłka a być może istnieje jakiś inny inwentarz z odmienną numeracją.</w:t>
      </w:r>
    </w:p>
    <w:p>
      <w:pPr>
        <w:pStyle w:val="Style22"/>
        <w:keepNext w:val="0"/>
        <w:keepLines w:val="0"/>
        <w:widowControl w:val="0"/>
        <w:shd w:val="clear" w:color="auto" w:fill="auto"/>
        <w:bidi w:val="0"/>
        <w:spacing w:before="0" w:after="0" w:line="211" w:lineRule="auto"/>
        <w:ind w:left="0" w:right="0" w:firstLine="680"/>
        <w:jc w:val="both"/>
      </w:pPr>
      <w:r>
        <w:rPr>
          <w:color w:val="000000"/>
          <w:spacing w:val="0"/>
          <w:w w:val="100"/>
          <w:position w:val="0"/>
          <w:shd w:val="clear" w:color="auto" w:fill="auto"/>
          <w:lang w:val="pl-PL" w:eastAsia="pl-PL" w:bidi="pl-PL"/>
        </w:rPr>
        <w:t>Z wyrazami poważania</w:t>
      </w:r>
    </w:p>
    <w:p>
      <w:pPr>
        <w:pStyle w:val="Style22"/>
        <w:keepNext w:val="0"/>
        <w:keepLines w:val="0"/>
        <w:widowControl w:val="0"/>
        <w:shd w:val="clear" w:color="auto" w:fill="auto"/>
        <w:bidi w:val="0"/>
        <w:spacing w:before="0" w:after="540" w:line="199" w:lineRule="auto"/>
        <w:ind w:left="0" w:right="600" w:firstLine="0"/>
        <w:jc w:val="right"/>
        <w:rPr>
          <w:sz w:val="18"/>
          <w:szCs w:val="18"/>
        </w:rPr>
      </w:pPr>
      <w:r>
        <w:rPr>
          <w:b/>
          <w:bCs/>
          <w:i/>
          <w:iCs/>
          <w:color w:val="000000"/>
          <w:spacing w:val="0"/>
          <w:w w:val="100"/>
          <w:position w:val="0"/>
          <w:sz w:val="18"/>
          <w:szCs w:val="18"/>
          <w:shd w:val="clear" w:color="auto" w:fill="auto"/>
          <w:lang w:val="fr-FR" w:eastAsia="fr-FR" w:bidi="fr-FR"/>
        </w:rPr>
        <w:t xml:space="preserve">B. </w:t>
      </w:r>
      <w:r>
        <w:rPr>
          <w:b/>
          <w:bCs/>
          <w:i/>
          <w:iCs/>
          <w:color w:val="000000"/>
          <w:spacing w:val="0"/>
          <w:w w:val="100"/>
          <w:position w:val="0"/>
          <w:sz w:val="18"/>
          <w:szCs w:val="18"/>
          <w:shd w:val="clear" w:color="auto" w:fill="auto"/>
          <w:lang w:val="pl-PL" w:eastAsia="pl-PL" w:bidi="pl-PL"/>
        </w:rPr>
        <w:t>HEYDENKORN</w:t>
      </w:r>
    </w:p>
    <w:p>
      <w:pPr>
        <w:pStyle w:val="Style22"/>
        <w:keepNext w:val="0"/>
        <w:keepLines w:val="0"/>
        <w:widowControl w:val="0"/>
        <w:pBdr>
          <w:top w:val="single" w:sz="4" w:space="0" w:color="auto"/>
        </w:pBdr>
        <w:shd w:val="clear" w:color="auto" w:fill="auto"/>
        <w:bidi w:val="0"/>
        <w:spacing w:before="0" w:after="0" w:line="240" w:lineRule="auto"/>
        <w:ind w:left="0" w:right="0" w:firstLine="680"/>
        <w:jc w:val="both"/>
      </w:pPr>
      <w:r>
        <w:rPr>
          <w:color w:val="000000"/>
          <w:spacing w:val="0"/>
          <w:w w:val="100"/>
          <w:position w:val="0"/>
          <w:shd w:val="clear" w:color="auto" w:fill="auto"/>
          <w:lang w:val="pl-PL" w:eastAsia="pl-PL" w:bidi="pl-PL"/>
        </w:rPr>
        <w:t>Londyński korespondent „Kultury” : Juliusz M1EROSZEWSKI,</w:t>
      </w:r>
    </w:p>
    <w:p>
      <w:pPr>
        <w:pStyle w:val="Style22"/>
        <w:keepNext w:val="0"/>
        <w:keepLines w:val="0"/>
        <w:widowControl w:val="0"/>
        <w:pBdr>
          <w:bottom w:val="single" w:sz="4" w:space="0" w:color="auto"/>
        </w:pBdr>
        <w:shd w:val="clear" w:color="auto" w:fill="auto"/>
        <w:bidi w:val="0"/>
        <w:spacing w:before="0" w:after="140" w:line="240" w:lineRule="auto"/>
        <w:ind w:left="0" w:right="0" w:firstLine="540"/>
        <w:jc w:val="both"/>
      </w:pPr>
      <w:r>
        <w:rPr>
          <w:color w:val="000000"/>
          <w:spacing w:val="0"/>
          <w:w w:val="100"/>
          <w:position w:val="0"/>
          <w:shd w:val="clear" w:color="auto" w:fill="auto"/>
          <w:lang w:val="pl-PL" w:eastAsia="pl-PL" w:bidi="pl-PL"/>
        </w:rPr>
        <w:t>11 Gainsborough Road, London, W.4. — Telefon: CHlswick 1860.</w:t>
      </w:r>
    </w:p>
    <w:p>
      <w:pPr>
        <w:pStyle w:val="Style22"/>
        <w:keepNext w:val="0"/>
        <w:keepLines w:val="0"/>
        <w:widowControl w:val="0"/>
        <w:pBdr>
          <w:bottom w:val="single" w:sz="4" w:space="0" w:color="auto"/>
        </w:pBdr>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Cena </w:t>
      </w:r>
      <w:r>
        <w:rPr>
          <w:b/>
          <w:bCs/>
          <w:i/>
          <w:iCs/>
          <w:color w:val="000000"/>
          <w:spacing w:val="0"/>
          <w:w w:val="100"/>
          <w:position w:val="0"/>
          <w:sz w:val="18"/>
          <w:szCs w:val="18"/>
          <w:shd w:val="clear" w:color="auto" w:fill="auto"/>
          <w:lang w:val="pl-PL" w:eastAsia="pl-PL" w:bidi="pl-PL"/>
        </w:rPr>
        <w:t>ogłoszeń: cala strona</w:t>
      </w:r>
      <w:r>
        <w:rPr>
          <w:color w:val="000000"/>
          <w:spacing w:val="0"/>
          <w:w w:val="100"/>
          <w:position w:val="0"/>
          <w:shd w:val="clear" w:color="auto" w:fill="auto"/>
          <w:lang w:val="pl-PL" w:eastAsia="pl-PL" w:bidi="pl-PL"/>
        </w:rPr>
        <w:t xml:space="preserve"> 20.000 frs., 1/2 </w:t>
      </w:r>
      <w:r>
        <w:rPr>
          <w:b/>
          <w:bCs/>
          <w:i/>
          <w:iCs/>
          <w:color w:val="000000"/>
          <w:spacing w:val="0"/>
          <w:w w:val="100"/>
          <w:position w:val="0"/>
          <w:sz w:val="18"/>
          <w:szCs w:val="18"/>
          <w:shd w:val="clear" w:color="auto" w:fill="auto"/>
          <w:lang w:val="pl-PL" w:eastAsia="pl-PL" w:bidi="pl-PL"/>
        </w:rPr>
        <w:t>strony</w:t>
      </w:r>
      <w:r>
        <w:rPr>
          <w:color w:val="000000"/>
          <w:spacing w:val="0"/>
          <w:w w:val="100"/>
          <w:position w:val="0"/>
          <w:shd w:val="clear" w:color="auto" w:fill="auto"/>
          <w:lang w:val="pl-PL" w:eastAsia="pl-PL" w:bidi="pl-PL"/>
        </w:rPr>
        <w:t xml:space="preserve"> 10.000 frs.</w:t>
        <w:br/>
        <w:t xml:space="preserve">(u&gt; </w:t>
      </w:r>
      <w:r>
        <w:rPr>
          <w:b/>
          <w:bCs/>
          <w:i/>
          <w:iCs/>
          <w:color w:val="000000"/>
          <w:spacing w:val="0"/>
          <w:w w:val="100"/>
          <w:position w:val="0"/>
          <w:sz w:val="18"/>
          <w:szCs w:val="18"/>
          <w:shd w:val="clear" w:color="auto" w:fill="auto"/>
          <w:lang w:val="pl-PL" w:eastAsia="pl-PL" w:bidi="pl-PL"/>
        </w:rPr>
        <w:t>tekście</w:t>
      </w:r>
      <w:r>
        <w:rPr>
          <w:color w:val="000000"/>
          <w:spacing w:val="0"/>
          <w:w w:val="100"/>
          <w:position w:val="0"/>
          <w:shd w:val="clear" w:color="auto" w:fill="auto"/>
          <w:lang w:val="pl-PL" w:eastAsia="pl-PL" w:bidi="pl-PL"/>
        </w:rPr>
        <w:t xml:space="preserve"> + 50%; </w:t>
      </w:r>
      <w:r>
        <w:rPr>
          <w:b/>
          <w:bCs/>
          <w:i/>
          <w:iCs/>
          <w:color w:val="000000"/>
          <w:spacing w:val="0"/>
          <w:w w:val="100"/>
          <w:position w:val="0"/>
          <w:sz w:val="18"/>
          <w:szCs w:val="18"/>
          <w:shd w:val="clear" w:color="auto" w:fill="auto"/>
          <w:lang w:val="pl-PL" w:eastAsia="pl-PL" w:bidi="pl-PL"/>
        </w:rPr>
        <w:t>okładka</w:t>
      </w:r>
      <w:r>
        <w:rPr>
          <w:color w:val="000000"/>
          <w:spacing w:val="0"/>
          <w:w w:val="100"/>
          <w:position w:val="0"/>
          <w:shd w:val="clear" w:color="auto" w:fill="auto"/>
          <w:lang w:val="pl-PL" w:eastAsia="pl-PL" w:bidi="pl-PL"/>
        </w:rPr>
        <w:t xml:space="preserve"> + 100%).</w:t>
      </w:r>
    </w:p>
    <w:p>
      <w:pPr>
        <w:pStyle w:val="Style22"/>
        <w:keepNext w:val="0"/>
        <w:keepLines w:val="0"/>
        <w:widowControl w:val="0"/>
        <w:shd w:val="clear" w:color="auto" w:fill="auto"/>
        <w:bidi w:val="0"/>
        <w:spacing w:before="0" w:after="0" w:line="240" w:lineRule="auto"/>
        <w:ind w:left="1380" w:right="0" w:firstLine="0"/>
        <w:jc w:val="both"/>
      </w:pPr>
      <w:r>
        <w:rPr>
          <w:b/>
          <w:bCs/>
          <w:i/>
          <w:iCs/>
          <w:color w:val="000000"/>
          <w:spacing w:val="0"/>
          <w:w w:val="100"/>
          <w:position w:val="0"/>
          <w:sz w:val="18"/>
          <w:szCs w:val="18"/>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Edition et Librairie „LIBELLA”,</w:t>
      </w:r>
    </w:p>
    <w:p>
      <w:pPr>
        <w:pStyle w:val="Style22"/>
        <w:keepNext w:val="0"/>
        <w:keepLines w:val="0"/>
        <w:widowControl w:val="0"/>
        <w:pBdr>
          <w:bottom w:val="single" w:sz="4" w:space="0" w:color="auto"/>
        </w:pBdr>
        <w:shd w:val="clear" w:color="auto" w:fill="auto"/>
        <w:bidi w:val="0"/>
        <w:spacing w:before="0" w:after="140" w:line="206" w:lineRule="auto"/>
        <w:ind w:left="0" w:right="0" w:firstLine="0"/>
        <w:jc w:val="center"/>
      </w:pP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rue St-Louis-en-l’Ile, Paris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w:t>
      </w:r>
    </w:p>
    <w:p>
      <w:pPr>
        <w:pStyle w:val="Style22"/>
        <w:keepNext w:val="0"/>
        <w:keepLines w:val="0"/>
        <w:widowControl w:val="0"/>
        <w:shd w:val="clear" w:color="auto" w:fill="auto"/>
        <w:bidi w:val="0"/>
        <w:spacing w:before="0" w:after="140" w:line="204" w:lineRule="auto"/>
        <w:ind w:left="0" w:right="0" w:firstLine="0"/>
        <w:jc w:val="center"/>
        <w:sectPr>
          <w:footnotePr>
            <w:pos w:val="pageBottom"/>
            <w:numFmt w:val="chicago"/>
            <w:numStart w:val="1"/>
            <w:numRestart w:val="continuous"/>
            <w15:footnoteColumns w:val="1"/>
          </w:footnotePr>
          <w:type w:val="continuous"/>
          <w:pgSz w:w="6889" w:h="11928"/>
          <w:pgMar w:top="1219" w:left="277" w:right="291" w:bottom="1057" w:header="0" w:footer="3" w:gutter="0"/>
          <w:cols w:space="720"/>
          <w:noEndnote/>
          <w:rtlGutter w:val="0"/>
          <w:docGrid w:linePitch="360"/>
        </w:sectPr>
      </w:pPr>
      <w:r>
        <w:rPr>
          <w:b/>
          <w:bCs/>
          <w:i/>
          <w:iCs/>
          <w:color w:val="000000"/>
          <w:spacing w:val="0"/>
          <w:w w:val="100"/>
          <w:position w:val="0"/>
          <w:sz w:val="18"/>
          <w:szCs w:val="18"/>
          <w:shd w:val="clear" w:color="auto" w:fill="auto"/>
          <w:lang w:val="fr-FR" w:eastAsia="fr-FR" w:bidi="fr-FR"/>
        </w:rPr>
        <w:t>Directeur-gérant :</w:t>
      </w:r>
      <w:r>
        <w:rPr>
          <w:color w:val="000000"/>
          <w:spacing w:val="0"/>
          <w:w w:val="100"/>
          <w:position w:val="0"/>
          <w:shd w:val="clear" w:color="auto" w:fill="auto"/>
          <w:lang w:val="fr-FR" w:eastAsia="fr-FR" w:bidi="fr-FR"/>
        </w:rPr>
        <w:t xml:space="preserve"> Mme Christiane Karasiewicz.</w:t>
        <w:br/>
      </w:r>
      <w:r>
        <w:rPr>
          <w:b/>
          <w:bCs/>
          <w:i/>
          <w:iCs/>
          <w:color w:val="000000"/>
          <w:spacing w:val="0"/>
          <w:w w:val="100"/>
          <w:position w:val="0"/>
          <w:sz w:val="18"/>
          <w:szCs w:val="18"/>
          <w:shd w:val="clear" w:color="auto" w:fill="auto"/>
          <w:lang w:val="fr-FR" w:eastAsia="fr-FR" w:bidi="fr-FR"/>
        </w:rPr>
        <w:t>Dépôt légal:</w:t>
      </w:r>
      <w:r>
        <w:rPr>
          <w:color w:val="000000"/>
          <w:spacing w:val="0"/>
          <w:w w:val="100"/>
          <w:position w:val="0"/>
          <w:shd w:val="clear" w:color="auto" w:fill="auto"/>
          <w:lang w:val="fr-FR" w:eastAsia="fr-FR" w:bidi="fr-FR"/>
        </w:rPr>
        <w:t xml:space="preserve">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w:t>
      </w:r>
      <w:r>
        <w:rPr>
          <w:b/>
          <w:bCs/>
          <w:i/>
          <w:iCs/>
          <w:color w:val="000000"/>
          <w:spacing w:val="0"/>
          <w:w w:val="100"/>
          <w:position w:val="0"/>
          <w:sz w:val="18"/>
          <w:szCs w:val="18"/>
          <w:shd w:val="clear" w:color="auto" w:fill="auto"/>
          <w:lang w:val="fr-FR" w:eastAsia="fr-FR" w:bidi="fr-FR"/>
        </w:rPr>
        <w:t>Trimestre</w:t>
      </w:r>
      <w:r>
        <w:rPr>
          <w:color w:val="000000"/>
          <w:spacing w:val="0"/>
          <w:w w:val="100"/>
          <w:position w:val="0"/>
          <w:shd w:val="clear" w:color="auto" w:fill="auto"/>
          <w:lang w:val="fr-FR" w:eastAsia="fr-FR" w:bidi="fr-FR"/>
        </w:rPr>
        <w:t xml:space="preserve"> 1957</w:t>
      </w:r>
    </w:p>
    <w:p>
      <w:pPr>
        <w:pStyle w:val="Style34"/>
        <w:keepNext w:val="0"/>
        <w:keepLines w:val="0"/>
        <w:framePr w:w="3366" w:h="648" w:wrap="none" w:hAnchor="page" w:x="2830"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w:t>
      </w:r>
    </w:p>
    <w:p>
      <w:pPr>
        <w:pStyle w:val="Style34"/>
        <w:keepNext w:val="0"/>
        <w:keepLines w:val="0"/>
        <w:framePr w:w="3366" w:h="648" w:wrap="none" w:hAnchor="page" w:x="2830"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34"/>
        <w:keepNext w:val="0"/>
        <w:keepLines w:val="0"/>
        <w:framePr w:w="3366" w:h="648" w:wrap="none" w:hAnchor="page" w:x="2830"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w:t>
      </w:r>
      <w:r>
        <w:rPr>
          <w:rFonts w:ascii="Arial" w:eastAsia="Arial" w:hAnsi="Arial" w:cs="Arial"/>
          <w:b/>
          <w:bCs/>
          <w:color w:val="000000"/>
          <w:spacing w:val="0"/>
          <w:w w:val="100"/>
          <w:position w:val="0"/>
          <w:sz w:val="13"/>
          <w:szCs w:val="13"/>
          <w:shd w:val="clear" w:color="auto" w:fill="auto"/>
          <w:lang w:val="fr-FR" w:eastAsia="fr-FR" w:bidi="fr-FR"/>
        </w:rPr>
        <w:t xml:space="preserve">Av. de </w:t>
      </w:r>
      <w:r>
        <w:rPr>
          <w:rFonts w:ascii="Arial" w:eastAsia="Arial" w:hAnsi="Arial" w:cs="Arial"/>
          <w:b/>
          <w:bCs/>
          <w:color w:val="000000"/>
          <w:spacing w:val="0"/>
          <w:w w:val="100"/>
          <w:position w:val="0"/>
          <w:sz w:val="13"/>
          <w:szCs w:val="13"/>
          <w:shd w:val="clear" w:color="auto" w:fill="auto"/>
          <w:lang w:val="pl-PL" w:eastAsia="pl-PL" w:bidi="pl-PL"/>
        </w:rPr>
        <w:t xml:space="preserve">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w:t>
      </w:r>
    </w:p>
    <w:p>
      <w:pPr>
        <w:pStyle w:val="Style34"/>
        <w:keepNext w:val="0"/>
        <w:keepLines w:val="0"/>
        <w:framePr w:w="3366" w:h="648" w:wrap="none" w:hAnchor="page" w:x="2830" w:y="15"/>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pStyle w:val="Style9"/>
        <w:keepNext/>
        <w:keepLines/>
        <w:framePr w:w="2153" w:h="504" w:wrap="none" w:hAnchor="page" w:x="230" w:y="1"/>
        <w:widowControl w:val="0"/>
        <w:shd w:val="clear" w:color="auto" w:fill="auto"/>
        <w:bidi w:val="0"/>
        <w:spacing w:before="0" w:after="0" w:line="240" w:lineRule="auto"/>
        <w:ind w:left="0" w:right="0" w:firstLine="0"/>
        <w:jc w:val="left"/>
      </w:pPr>
      <w:bookmarkStart w:id="47" w:name="bookmark47"/>
      <w:bookmarkStart w:id="48" w:name="bookmark48"/>
      <w:bookmarkStart w:id="49" w:name="bookmark49"/>
      <w:r>
        <w:rPr>
          <w:color w:val="000000"/>
          <w:spacing w:val="0"/>
          <w:w w:val="100"/>
          <w:position w:val="0"/>
          <w:shd w:val="clear" w:color="auto" w:fill="auto"/>
          <w:lang w:val="pl-PL" w:eastAsia="pl-PL" w:bidi="pl-PL"/>
        </w:rPr>
        <w:t>KULTURA</w:t>
      </w:r>
      <w:bookmarkEnd w:id="47"/>
      <w:bookmarkEnd w:id="48"/>
      <w:bookmarkEnd w:id="49"/>
    </w:p>
    <w:p>
      <w:pPr>
        <w:pStyle w:val="Style15"/>
        <w:keepNext w:val="0"/>
        <w:keepLines w:val="0"/>
        <w:framePr w:w="5702" w:h="788" w:wrap="none" w:hAnchor="page" w:x="565" w:y="9581"/>
        <w:widowControl w:val="0"/>
        <w:shd w:val="clear" w:color="auto" w:fill="auto"/>
        <w:bidi w:val="0"/>
        <w:spacing w:before="0" w:after="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W krajach niewymienionych prenumerata jak we Francji, plus koszty porta</w:t>
        <w:br/>
        <w:t>180 frs półrocznie i 360 frs rocznie. Przesyłka pojedynczego numeru: 30 frs.</w:t>
        <w:br/>
        <w:t>Należności we Francji wpłacać można przekazem pocztowym na adres :</w:t>
      </w:r>
    </w:p>
    <w:p>
      <w:pPr>
        <w:pStyle w:val="Style56"/>
        <w:keepNext w:val="0"/>
        <w:keepLines w:val="0"/>
        <w:framePr w:w="5702" w:h="788" w:wrap="none" w:hAnchor="page" w:x="565" w:y="9581"/>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(S.-et-O.)</w:t>
      </w:r>
    </w:p>
    <w:tbl>
      <w:tblPr>
        <w:tblOverlap w:val="never"/>
        <w:jc w:val="left"/>
        <w:tblLayout w:type="fixed"/>
      </w:tblPr>
      <w:tblGrid>
        <w:gridCol w:w="3956"/>
        <w:gridCol w:w="860"/>
        <w:gridCol w:w="835"/>
        <w:gridCol w:w="864"/>
      </w:tblGrid>
      <w:tr>
        <w:trPr>
          <w:trHeight w:val="274" w:hRule="exact"/>
        </w:trPr>
        <w:tc>
          <w:tcPr>
            <w:vMerge w:val="restart"/>
            <w:tcBorders>
              <w:top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120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PRZ EDSTAW1C1E LSTWA</w:t>
            </w:r>
          </w:p>
        </w:tc>
        <w:tc>
          <w:tcPr>
            <w:vMerge w:val="restart"/>
            <w:tcBorders>
              <w:top w:val="single" w:sz="4"/>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4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Prenumerata</w:t>
            </w:r>
          </w:p>
        </w:tc>
      </w:tr>
      <w:tr>
        <w:trPr>
          <w:trHeight w:val="270" w:hRule="exact"/>
        </w:trPr>
        <w:tc>
          <w:tcPr>
            <w:vMerge/>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c>
          <w:tcPr>
            <w:tcBorders>
              <w:top w:val="single" w:sz="4"/>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526"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AFRYKA POŁUDNIOWA: Janusz Kruszyński, 54, 15</w:t>
            </w:r>
          </w:p>
        </w:tc>
        <w:tc>
          <w:tcPr>
            <w:tcBorders>
              <w:top w:val="single" w:sz="4"/>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6" w:hRule="exact"/>
        </w:trPr>
        <w:tc>
          <w:tcPr>
            <w:tcBorders>
              <w:top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2" w:hRule="exact"/>
        </w:trPr>
        <w:tc>
          <w:tcPr>
            <w:tcBorders>
              <w:top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£.A.1.7.6.</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205"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tc>
        <w:tc>
          <w:tcPr>
            <w:tcBorders>
              <w:left w:val="single" w:sz="4"/>
            </w:tcBorders>
            <w:shd w:val="clear" w:color="auto" w:fill="FFFFFF"/>
            <w:vAlign w:val="top"/>
          </w:tcPr>
          <w:p>
            <w:pPr>
              <w:framePr w:w="6516" w:h="8770" w:wrap="none" w:hAnchor="page" w:x="194" w:y="714"/>
              <w:widowControl w:val="0"/>
              <w:rPr>
                <w:sz w:val="10"/>
                <w:szCs w:val="10"/>
              </w:rPr>
            </w:pPr>
          </w:p>
        </w:tc>
        <w:tc>
          <w:tcPr>
            <w:vMerge/>
            <w:tcBorders>
              <w:left w:val="single" w:sz="4"/>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r>
      <w:tr>
        <w:trPr>
          <w:trHeight w:val="234" w:hRule="exact"/>
        </w:trPr>
        <w:tc>
          <w:tcPr>
            <w:tcBorders/>
            <w:shd w:val="clear" w:color="auto" w:fill="FFFFFF"/>
            <w:vAlign w:val="top"/>
          </w:tcPr>
          <w:p>
            <w:pPr>
              <w:pStyle w:val="Style15"/>
              <w:keepNext w:val="0"/>
              <w:keepLines w:val="0"/>
              <w:framePr w:w="6516" w:h="8770" w:wrap="none" w:hAnchor="page" w:x="194" w:y="714"/>
              <w:widowControl w:val="0"/>
              <w:shd w:val="clear" w:color="auto" w:fill="auto"/>
              <w:tabs>
                <w:tab w:leader="dot" w:pos="3816"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 rb.</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461"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tabs>
                <w:tab w:pos="1220"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Julia Barcinska, 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15"/>
              <w:keepNext w:val="0"/>
              <w:keepLines w:val="0"/>
              <w:framePr w:w="6516" w:h="8770" w:wrap="none" w:hAnchor="page" w:x="194" w:y="714"/>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w:t>
            </w: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155" w:hRule="exact"/>
        </w:trPr>
        <w:tc>
          <w:tcPr>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Lekszycka, r. Guiara 139, vila Pompeia, Sao Paulo ..</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24" w:hRule="exact"/>
        </w:trPr>
        <w:tc>
          <w:tcPr>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71" w:lineRule="auto"/>
              <w:ind w:left="18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 HOLANDIA : T. Szpilczynski, Stadhouderskade 60 A,</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fr.</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900 fr.</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234" w:hRule="exact"/>
        </w:trPr>
        <w:tc>
          <w:tcPr>
            <w:tcBorders/>
            <w:shd w:val="clear" w:color="auto" w:fill="FFFFFF"/>
            <w:vAlign w:val="bottom"/>
          </w:tcPr>
          <w:p>
            <w:pPr>
              <w:pStyle w:val="Style15"/>
              <w:keepNext w:val="0"/>
              <w:keepLines w:val="0"/>
              <w:framePr w:w="6516" w:h="8770" w:wrap="none" w:hAnchor="page" w:x="194" w:y="714"/>
              <w:widowControl w:val="0"/>
              <w:shd w:val="clear" w:color="auto" w:fill="auto"/>
              <w:tabs>
                <w:tab w:leader="dot" w:pos="3820"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220"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M. Jaxa-Debicka, 220 Howard Park </w:t>
            </w:r>
            <w:r>
              <w:rPr>
                <w:rFonts w:ascii="Arial" w:eastAsia="Arial" w:hAnsi="Arial" w:cs="Arial"/>
                <w:color w:val="000000"/>
                <w:spacing w:val="0"/>
                <w:w w:val="100"/>
                <w:position w:val="0"/>
                <w:sz w:val="13"/>
                <w:szCs w:val="13"/>
                <w:shd w:val="clear" w:color="auto" w:fill="auto"/>
                <w:lang w:val="fr-FR" w:eastAsia="fr-FR" w:bidi="fr-FR"/>
              </w:rPr>
              <w:t>Ave,</w:t>
            </w:r>
          </w:p>
        </w:tc>
        <w:tc>
          <w:tcPr>
            <w:vMerge/>
            <w:tcBorders>
              <w:left w:val="single" w:sz="4"/>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r>
      <w:tr>
        <w:trPr>
          <w:trHeight w:val="522" w:hRule="exact"/>
        </w:trPr>
        <w:tc>
          <w:tcPr>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HU 8-5224;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HY-</w:t>
            </w: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259" w:hRule="exact"/>
        </w:trPr>
        <w:tc>
          <w:tcPr>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3829; </w:t>
            </w:r>
            <w:r>
              <w:rPr>
                <w:rFonts w:ascii="Arial" w:eastAsia="Arial" w:hAnsi="Arial" w:cs="Arial"/>
                <w:color w:val="000000"/>
                <w:spacing w:val="0"/>
                <w:w w:val="100"/>
                <w:position w:val="0"/>
                <w:sz w:val="13"/>
                <w:szCs w:val="13"/>
                <w:shd w:val="clear" w:color="auto" w:fill="auto"/>
                <w:lang w:val="fr-FR" w:eastAsia="fr-FR" w:bidi="fr-FR"/>
              </w:rPr>
              <w:t xml:space="preserve">Vatra </w:t>
            </w:r>
            <w:r>
              <w:rPr>
                <w:rFonts w:ascii="Arial" w:eastAsia="Arial" w:hAnsi="Arial" w:cs="Arial"/>
                <w:color w:val="000000"/>
                <w:spacing w:val="0"/>
                <w:w w:val="100"/>
                <w:position w:val="0"/>
                <w:sz w:val="13"/>
                <w:szCs w:val="13"/>
                <w:shd w:val="clear" w:color="auto" w:fill="auto"/>
                <w:lang w:val="pl-PL" w:eastAsia="pl-PL" w:bidi="pl-PL"/>
              </w:rPr>
              <w:t xml:space="preserve">Trade, 277 Selkirk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Winnipeg 4, Man.; «Związkowiec»,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Ont.,</w:t>
            </w: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101" w:hRule="exact"/>
        </w:trPr>
        <w:tc>
          <w:tcPr>
            <w:tcBorders/>
            <w:shd w:val="clear" w:color="auto" w:fill="FFFFFF"/>
            <w:vAlign w:val="bottom"/>
          </w:tcPr>
          <w:p>
            <w:pPr>
              <w:pStyle w:val="Style15"/>
              <w:keepNext w:val="0"/>
              <w:keepLines w:val="0"/>
              <w:framePr w:w="6516" w:h="8770" w:wrap="none" w:hAnchor="page" w:x="194" w:y="714"/>
              <w:widowControl w:val="0"/>
              <w:shd w:val="clear" w:color="auto" w:fill="auto"/>
              <w:tabs>
                <w:tab w:leader="dot" w:pos="3809"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Tel.: LE </w:t>
            </w:r>
            <w:r>
              <w:rPr>
                <w:rFonts w:ascii="Arial" w:eastAsia="Arial" w:hAnsi="Arial" w:cs="Arial"/>
                <w:color w:val="000000"/>
                <w:spacing w:val="0"/>
                <w:w w:val="100"/>
                <w:position w:val="0"/>
                <w:sz w:val="13"/>
                <w:szCs w:val="13"/>
                <w:shd w:val="clear" w:color="auto" w:fill="auto"/>
                <w:lang w:val="pl-PL" w:eastAsia="pl-PL" w:bidi="pl-PL"/>
              </w:rPr>
              <w:t>1-2491</w:t>
              <w:tab/>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198" w:hRule="exact"/>
        </w:trPr>
        <w:tc>
          <w:tcPr>
            <w:vMerge w:val="restart"/>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tabs>
                <w:tab w:leader="dot" w:pos="3820"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 xml:space="preserve">Stanisławski, </w:t>
            </w:r>
            <w:r>
              <w:rPr>
                <w:rFonts w:ascii="Arial" w:eastAsia="Arial" w:hAnsi="Arial" w:cs="Arial"/>
                <w:color w:val="000000"/>
                <w:spacing w:val="0"/>
                <w:w w:val="100"/>
                <w:position w:val="0"/>
                <w:sz w:val="13"/>
                <w:szCs w:val="13"/>
                <w:shd w:val="clear" w:color="auto" w:fill="auto"/>
                <w:lang w:val="fr-FR" w:eastAsia="fr-FR" w:bidi="fr-FR"/>
              </w:rPr>
              <w:t xml:space="preserve">A. </w:t>
            </w:r>
            <w:r>
              <w:rPr>
                <w:rFonts w:ascii="Arial" w:eastAsia="Arial" w:hAnsi="Arial" w:cs="Arial"/>
                <w:color w:val="000000"/>
                <w:spacing w:val="0"/>
                <w:w w:val="100"/>
                <w:position w:val="0"/>
                <w:sz w:val="13"/>
                <w:szCs w:val="13"/>
                <w:shd w:val="clear" w:color="auto" w:fill="auto"/>
                <w:lang w:val="pl-PL" w:eastAsia="pl-PL" w:bidi="pl-PL"/>
              </w:rPr>
              <w:t>Libertad 1350, dep. 1, Guadalajara, Jal</w:t>
              <w:tab/>
            </w:r>
          </w:p>
        </w:tc>
        <w:tc>
          <w:tcPr>
            <w:vMerge/>
            <w:tcBorders>
              <w:left w:val="single" w:sz="4"/>
            </w:tcBorders>
            <w:shd w:val="clear" w:color="auto" w:fill="FFFFFF"/>
            <w:vAlign w:val="top"/>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r>
      <w:tr>
        <w:trPr>
          <w:trHeight w:val="104" w:hRule="exact"/>
        </w:trPr>
        <w:tc>
          <w:tcPr>
            <w:vMerge/>
            <w:tcBorders/>
            <w:shd w:val="clear" w:color="auto" w:fill="FFFFFF"/>
            <w:vAlign w:val="bottom"/>
          </w:tcPr>
          <w:p>
            <w:pPr>
              <w:framePr w:w="6516" w:h="8770" w:wrap="none" w:hAnchor="page" w:x="194" w:y="714"/>
            </w:pP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02"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tabs>
                <w:tab w:pos="1086" w:val="left"/>
              </w:tabs>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NIEMCY :</w:t>
              <w:tab/>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Mannheim-</w:t>
            </w:r>
          </w:p>
        </w:tc>
        <w:tc>
          <w:tcPr>
            <w:vMerge/>
            <w:tcBorders>
              <w:left w:val="single" w:sz="4"/>
            </w:tcBorders>
            <w:shd w:val="clear" w:color="auto" w:fill="FFFFFF"/>
            <w:vAlign w:val="top"/>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r>
      <w:tr>
        <w:trPr>
          <w:trHeight w:val="230" w:hRule="exact"/>
        </w:trPr>
        <w:tc>
          <w:tcPr>
            <w:tcBorders/>
            <w:shd w:val="clear" w:color="auto" w:fill="FFFFFF"/>
            <w:vAlign w:val="bottom"/>
          </w:tcPr>
          <w:p>
            <w:pPr>
              <w:pStyle w:val="Style15"/>
              <w:keepNext w:val="0"/>
              <w:keepLines w:val="0"/>
              <w:framePr w:w="6516" w:h="8770" w:wrap="none" w:hAnchor="page" w:x="194" w:y="714"/>
              <w:widowControl w:val="0"/>
              <w:shd w:val="clear" w:color="auto" w:fill="auto"/>
              <w:tabs>
                <w:tab w:leader="dot" w:pos="3820"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Schoenau, Lilienthalstr. 301; </w:t>
            </w:r>
            <w:r>
              <w:rPr>
                <w:rFonts w:ascii="Arial" w:eastAsia="Arial" w:hAnsi="Arial" w:cs="Arial"/>
                <w:color w:val="000000"/>
                <w:spacing w:val="0"/>
                <w:w w:val="100"/>
                <w:position w:val="0"/>
                <w:sz w:val="13"/>
                <w:szCs w:val="13"/>
                <w:shd w:val="clear" w:color="auto" w:fill="auto"/>
                <w:lang w:val="fr-FR" w:eastAsia="fr-FR" w:bidi="fr-FR"/>
              </w:rPr>
              <w:t xml:space="preserve">St. </w:t>
            </w:r>
            <w:r>
              <w:rPr>
                <w:rFonts w:ascii="Arial" w:eastAsia="Arial" w:hAnsi="Arial" w:cs="Arial"/>
                <w:color w:val="000000"/>
                <w:spacing w:val="0"/>
                <w:w w:val="100"/>
                <w:position w:val="0"/>
                <w:sz w:val="13"/>
                <w:szCs w:val="13"/>
                <w:shd w:val="clear" w:color="auto" w:fill="auto"/>
                <w:lang w:val="pl-PL" w:eastAsia="pl-PL" w:bidi="pl-PL"/>
              </w:rPr>
              <w:t xml:space="preserve">Mikiciuk, </w:t>
            </w:r>
            <w:r>
              <w:rPr>
                <w:rFonts w:ascii="Arial" w:eastAsia="Arial" w:hAnsi="Arial" w:cs="Arial"/>
                <w:color w:val="000000"/>
                <w:spacing w:val="0"/>
                <w:w w:val="100"/>
                <w:position w:val="0"/>
                <w:sz w:val="13"/>
                <w:szCs w:val="13"/>
                <w:shd w:val="clear" w:color="auto" w:fill="auto"/>
                <w:lang w:val="fr-FR" w:eastAsia="fr-FR" w:bidi="fr-FR"/>
              </w:rPr>
              <w:t>(13b) Mün</w:t>
              <w:softHyphen/>
              <w:t xml:space="preserve">chen </w:t>
            </w:r>
            <w:r>
              <w:rPr>
                <w:rFonts w:ascii="Arial" w:eastAsia="Arial" w:hAnsi="Arial" w:cs="Arial"/>
                <w:color w:val="000000"/>
                <w:spacing w:val="0"/>
                <w:w w:val="100"/>
                <w:position w:val="0"/>
                <w:sz w:val="13"/>
                <w:szCs w:val="13"/>
                <w:shd w:val="clear" w:color="auto" w:fill="auto"/>
                <w:lang w:val="pl-PL" w:eastAsia="pl-PL" w:bidi="pl-PL"/>
              </w:rPr>
              <w:t xml:space="preserve">45, Gablonzerstr. 7/1 </w:t>
              <w:tab/>
            </w:r>
          </w:p>
        </w:tc>
        <w:tc>
          <w:tcPr>
            <w:vMerge w:val="restart"/>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65" w:hRule="exact"/>
        </w:trPr>
        <w:tc>
          <w:tcPr>
            <w:tcBorders>
              <w:top w:val="single" w:sz="4"/>
            </w:tcBorders>
            <w:shd w:val="clear" w:color="auto" w:fill="FFFFFF"/>
            <w:vAlign w:val="top"/>
          </w:tcPr>
          <w:p>
            <w:pPr>
              <w:framePr w:w="6516" w:h="8770" w:wrap="none" w:hAnchor="page" w:x="194" w:y="714"/>
              <w:widowControl w:val="0"/>
              <w:rPr>
                <w:sz w:val="10"/>
                <w:szCs w:val="10"/>
              </w:rPr>
            </w:pPr>
          </w:p>
        </w:tc>
        <w:tc>
          <w:tcPr>
            <w:vMerge/>
            <w:tcBorders>
              <w:left w:val="single" w:sz="4"/>
            </w:tcBorders>
            <w:shd w:val="clear" w:color="auto" w:fill="FFFFFF"/>
            <w:vAlign w:val="bottom"/>
          </w:tcPr>
          <w:p>
            <w:pPr>
              <w:framePr w:w="6516" w:h="8770" w:wrap="none" w:hAnchor="page" w:x="194" w:y="714"/>
            </w:pPr>
          </w:p>
        </w:tc>
        <w:tc>
          <w:tcPr>
            <w:vMerge/>
            <w:tcBorders>
              <w:left w:val="single" w:sz="4"/>
            </w:tcBorders>
            <w:shd w:val="clear" w:color="auto" w:fill="FFFFFF"/>
            <w:vAlign w:val="bottom"/>
          </w:tcPr>
          <w:p>
            <w:pPr>
              <w:framePr w:w="6516" w:h="8770" w:wrap="none" w:hAnchor="page" w:x="194" w:y="714"/>
            </w:pPr>
          </w:p>
        </w:tc>
        <w:tc>
          <w:tcPr>
            <w:vMerge/>
            <w:tcBorders>
              <w:left w:val="single" w:sz="4"/>
            </w:tcBorders>
            <w:shd w:val="clear" w:color="auto" w:fill="FFFFFF"/>
            <w:vAlign w:val="bottom"/>
          </w:tcPr>
          <w:p>
            <w:pPr>
              <w:framePr w:w="6516" w:h="8770" w:wrap="none" w:hAnchor="page" w:x="194" w:y="714"/>
            </w:pPr>
          </w:p>
        </w:tc>
      </w:tr>
      <w:tr>
        <w:trPr>
          <w:trHeight w:val="310"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76" w:lineRule="auto"/>
              <w:ind w:left="18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 Br. Lubiński, Moss. Kongesgt. 2 .... SZWAJCARIA : Maria Wasung, 6, </w:t>
            </w:r>
            <w:r>
              <w:rPr>
                <w:rFonts w:ascii="Arial" w:eastAsia="Arial" w:hAnsi="Arial" w:cs="Arial"/>
                <w:color w:val="000000"/>
                <w:spacing w:val="0"/>
                <w:w w:val="100"/>
                <w:position w:val="0"/>
                <w:sz w:val="13"/>
                <w:szCs w:val="13"/>
                <w:shd w:val="clear" w:color="auto" w:fill="auto"/>
                <w:lang w:val="fr-FR" w:eastAsia="fr-FR" w:bidi="fr-FR"/>
              </w:rPr>
              <w:t>rue des Lilas,</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62" w:hRule="exact"/>
        </w:trPr>
        <w:tc>
          <w:tcPr>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w:t>
            </w:r>
            <w:r>
              <w:rPr>
                <w:rFonts w:ascii="Arial" w:eastAsia="Arial" w:hAnsi="Arial" w:cs="Arial"/>
                <w:color w:val="000000"/>
                <w:spacing w:val="0"/>
                <w:w w:val="100"/>
                <w:position w:val="0"/>
                <w:sz w:val="13"/>
                <w:szCs w:val="13"/>
                <w:shd w:val="clear" w:color="auto" w:fill="auto"/>
                <w:lang w:val="pl-PL" w:eastAsia="pl-PL" w:bidi="pl-PL"/>
              </w:rPr>
              <w:t>: 33 34 20, Nr konta poczt. 1.14431....</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vMerge w:val="restart"/>
            <w:tcBorders>
              <w:left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25,00 fr. s.</w:t>
            </w:r>
          </w:p>
        </w:tc>
      </w:tr>
      <w:tr>
        <w:trPr>
          <w:trHeight w:val="144" w:hRule="exact"/>
        </w:trPr>
        <w:tc>
          <w:tcPr>
            <w:vMerge w:val="restart"/>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w:t>
            </w:r>
            <w:r>
              <w:rPr>
                <w:rFonts w:ascii="Arial" w:eastAsia="Arial" w:hAnsi="Arial" w:cs="Arial"/>
                <w:i/>
                <w:iCs/>
                <w:color w:val="000000"/>
                <w:spacing w:val="0"/>
                <w:w w:val="100"/>
                <w:position w:val="0"/>
                <w:sz w:val="13"/>
                <w:szCs w:val="13"/>
                <w:shd w:val="clear" w:color="auto" w:fill="auto"/>
                <w:lang w:val="pl-PL" w:eastAsia="pl-PL" w:bidi="pl-PL"/>
              </w:rPr>
              <w:t>Żaba,</w:t>
            </w:r>
            <w:r>
              <w:rPr>
                <w:rFonts w:ascii="Arial" w:eastAsia="Arial" w:hAnsi="Arial" w:cs="Arial"/>
                <w:color w:val="000000"/>
                <w:spacing w:val="0"/>
                <w:w w:val="100"/>
                <w:position w:val="0"/>
                <w:sz w:val="13"/>
                <w:szCs w:val="13"/>
                <w:shd w:val="clear" w:color="auto" w:fill="auto"/>
                <w:lang w:val="pl-PL" w:eastAsia="pl-PL" w:bidi="pl-PL"/>
              </w:rPr>
              <w:t xml:space="preserve"> </w:t>
            </w:r>
            <w:r>
              <w:rPr>
                <w:rFonts w:ascii="Arial" w:eastAsia="Arial" w:hAnsi="Arial" w:cs="Arial"/>
                <w:color w:val="000000"/>
                <w:spacing w:val="0"/>
                <w:w w:val="100"/>
                <w:position w:val="0"/>
                <w:sz w:val="13"/>
                <w:szCs w:val="13"/>
                <w:shd w:val="clear" w:color="auto" w:fill="auto"/>
                <w:lang w:val="fr-FR" w:eastAsia="fr-FR" w:bidi="fr-FR"/>
              </w:rPr>
              <w:t>Kallskârsgatan 3/IV</w:t>
            </w:r>
          </w:p>
          <w:p>
            <w:pPr>
              <w:pStyle w:val="Style15"/>
              <w:keepNext w:val="0"/>
              <w:keepLines w:val="0"/>
              <w:framePr w:w="6516" w:h="8770" w:wrap="none" w:hAnchor="page" w:x="194" w:y="714"/>
              <w:widowControl w:val="0"/>
              <w:shd w:val="clear" w:color="auto" w:fill="auto"/>
              <w:tabs>
                <w:tab w:leader="dot" w:pos="3809"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Stockholm </w:t>
            </w:r>
            <w:r>
              <w:rPr>
                <w:rFonts w:ascii="Arial" w:eastAsia="Arial" w:hAnsi="Arial" w:cs="Arial"/>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top"/>
          </w:tcPr>
          <w:p>
            <w:pPr>
              <w:framePr w:w="6516" w:h="8770" w:wrap="none" w:hAnchor="page" w:x="194" w:y="714"/>
              <w:widowControl w:val="0"/>
              <w:rPr>
                <w:sz w:val="10"/>
                <w:szCs w:val="10"/>
              </w:rPr>
            </w:pPr>
          </w:p>
        </w:tc>
        <w:tc>
          <w:tcPr>
            <w:vMerge/>
            <w:tcBorders>
              <w:left w:val="single" w:sz="4"/>
            </w:tcBorders>
            <w:shd w:val="clear" w:color="auto" w:fill="FFFFFF"/>
            <w:vAlign w:val="top"/>
          </w:tcPr>
          <w:p>
            <w:pPr>
              <w:framePr w:w="6516" w:h="8770" w:wrap="none" w:hAnchor="page" w:x="194" w:y="714"/>
            </w:pPr>
          </w:p>
        </w:tc>
        <w:tc>
          <w:tcPr>
            <w:vMerge w:val="restart"/>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97"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vMerge w:val="restart"/>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vMerge/>
            <w:tcBorders>
              <w:left w:val="single" w:sz="4"/>
            </w:tcBorders>
            <w:shd w:val="clear" w:color="auto" w:fill="FFFFFF"/>
            <w:vAlign w:val="bottom"/>
          </w:tcPr>
          <w:p>
            <w:pPr>
              <w:framePr w:w="6516" w:h="8770" w:wrap="none" w:hAnchor="page" w:x="194" w:y="714"/>
            </w:pPr>
          </w:p>
        </w:tc>
      </w:tr>
      <w:tr>
        <w:trPr>
          <w:trHeight w:val="65" w:hRule="exact"/>
        </w:trPr>
        <w:tc>
          <w:tcPr>
            <w:vMerge w:val="restart"/>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&lt;Gryf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 121 St. Marks </w:t>
            </w:r>
            <w:r>
              <w:rPr>
                <w:rFonts w:ascii="Arial" w:eastAsia="Arial" w:hAnsi="Arial" w:cs="Arial"/>
                <w:color w:val="000000"/>
                <w:spacing w:val="0"/>
                <w:w w:val="100"/>
                <w:position w:val="0"/>
                <w:sz w:val="13"/>
                <w:szCs w:val="13"/>
                <w:shd w:val="clear" w:color="auto" w:fill="auto"/>
                <w:lang w:val="fr-FR" w:eastAsia="fr-FR" w:bidi="fr-FR"/>
              </w:rPr>
              <w:t xml:space="preserve">PL, </w:t>
            </w:r>
            <w:r>
              <w:rPr>
                <w:rFonts w:ascii="Arial" w:eastAsia="Arial" w:hAnsi="Arial" w:cs="Arial"/>
                <w:color w:val="000000"/>
                <w:spacing w:val="0"/>
                <w:w w:val="100"/>
                <w:position w:val="0"/>
                <w:sz w:val="13"/>
                <w:szCs w:val="13"/>
                <w:shd w:val="clear" w:color="auto" w:fill="auto"/>
                <w:lang w:val="pl-PL" w:eastAsia="pl-PL" w:bidi="pl-PL"/>
              </w:rPr>
              <w:t xml:space="preserve">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M. Kretowicz,</w:t>
            </w:r>
          </w:p>
        </w:tc>
        <w:tc>
          <w:tcPr>
            <w:vMerge w:val="restart"/>
            <w:tcBorders>
              <w:left w:val="single" w:sz="4"/>
            </w:tcBorders>
            <w:shd w:val="clear" w:color="auto" w:fill="FFFFFF"/>
            <w:vAlign w:val="top"/>
          </w:tcPr>
          <w:p>
            <w:pPr>
              <w:framePr w:w="6516" w:h="8770" w:wrap="none" w:hAnchor="page" w:x="194" w:y="714"/>
              <w:widowControl w:val="0"/>
              <w:rPr>
                <w:sz w:val="10"/>
                <w:szCs w:val="10"/>
              </w:rPr>
            </w:pPr>
          </w:p>
        </w:tc>
        <w:tc>
          <w:tcPr>
            <w:vMerge/>
            <w:tcBorders>
              <w:left w:val="single" w:sz="4"/>
            </w:tcBorders>
            <w:shd w:val="clear" w:color="auto" w:fill="FFFFFF"/>
            <w:vAlign w:val="bottom"/>
          </w:tcPr>
          <w:p>
            <w:pPr>
              <w:framePr w:w="6516" w:h="8770" w:wrap="none" w:hAnchor="page" w:x="194" w:y="714"/>
            </w:pPr>
          </w:p>
        </w:tc>
        <w:tc>
          <w:tcPr>
            <w:vMerge/>
            <w:tcBorders>
              <w:left w:val="single" w:sz="4"/>
            </w:tcBorders>
            <w:shd w:val="clear" w:color="auto" w:fill="FFFFFF"/>
            <w:vAlign w:val="bottom"/>
          </w:tcPr>
          <w:p>
            <w:pPr>
              <w:framePr w:w="6516" w:h="8770" w:wrap="none" w:hAnchor="page" w:x="194" w:y="714"/>
            </w:pPr>
          </w:p>
        </w:tc>
      </w:tr>
      <w:tr>
        <w:trPr>
          <w:trHeight w:val="144"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133"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515"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133"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126" w:hRule="exact"/>
        </w:trPr>
        <w:tc>
          <w:tcPr>
            <w:vMerge/>
            <w:tcBorders/>
            <w:shd w:val="clear" w:color="auto" w:fill="FFFFFF"/>
            <w:vAlign w:val="bottom"/>
          </w:tcPr>
          <w:p>
            <w:pPr>
              <w:framePr w:w="6516" w:h="8770" w:wrap="none" w:hAnchor="page" w:x="194" w:y="714"/>
            </w:pPr>
          </w:p>
        </w:tc>
        <w:tc>
          <w:tcPr>
            <w:vMerge/>
            <w:tcBorders>
              <w:left w:val="single" w:sz="4"/>
            </w:tcBorders>
            <w:shd w:val="clear" w:color="auto" w:fill="FFFFFF"/>
            <w:vAlign w:val="top"/>
          </w:tcPr>
          <w:p>
            <w:pPr>
              <w:framePr w:w="6516" w:h="8770" w:wrap="none" w:hAnchor="page" w:x="194" w:y="714"/>
            </w:pPr>
          </w:p>
        </w:tc>
        <w:tc>
          <w:tcPr>
            <w:tcBorders>
              <w:left w:val="single" w:sz="4"/>
            </w:tcBorders>
            <w:shd w:val="clear" w:color="auto" w:fill="FFFFFF"/>
            <w:vAlign w:val="top"/>
          </w:tcPr>
          <w:p>
            <w:pPr>
              <w:framePr w:w="6516" w:h="8770" w:wrap="none" w:hAnchor="page" w:x="194" w:y="714"/>
              <w:widowControl w:val="0"/>
              <w:rPr>
                <w:sz w:val="10"/>
                <w:szCs w:val="10"/>
              </w:rPr>
            </w:pPr>
          </w:p>
        </w:tc>
        <w:tc>
          <w:tcPr>
            <w:tcBorders>
              <w:left w:val="single" w:sz="4"/>
            </w:tcBorders>
            <w:shd w:val="clear" w:color="auto" w:fill="FFFFFF"/>
            <w:vAlign w:val="top"/>
          </w:tcPr>
          <w:p>
            <w:pPr>
              <w:framePr w:w="6516" w:h="8770" w:wrap="none" w:hAnchor="page" w:x="194" w:y="714"/>
              <w:widowControl w:val="0"/>
              <w:rPr>
                <w:sz w:val="10"/>
                <w:szCs w:val="10"/>
              </w:rPr>
            </w:pPr>
          </w:p>
        </w:tc>
      </w:tr>
      <w:tr>
        <w:trPr>
          <w:trHeight w:val="806" w:hRule="exact"/>
        </w:trPr>
        <w:tc>
          <w:tcPr>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N.J.; A. Pleszczynski,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48" w:hRule="exact"/>
        </w:trPr>
        <w:tc>
          <w:tcPr>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Ltd., 169-171,</w:t>
            </w:r>
          </w:p>
          <w:p>
            <w:pPr>
              <w:pStyle w:val="Style15"/>
              <w:keepNext w:val="0"/>
              <w:keepLines w:val="0"/>
              <w:framePr w:w="6516" w:h="8770" w:wrap="none" w:hAnchor="page" w:x="194" w:y="714"/>
              <w:widowControl w:val="0"/>
              <w:shd w:val="clear" w:color="auto" w:fill="auto"/>
              <w:tabs>
                <w:tab w:pos="2909" w:val="left"/>
                <w:tab w:leader="dot" w:pos="3809" w:val="left"/>
              </w:tabs>
              <w:bidi w:val="0"/>
              <w:spacing w:before="0" w:after="0" w:line="202"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Battersea Church Road, London, S.W. 11</w:t>
              <w:tab/>
              <w:tab/>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vMerge w:val="restart"/>
            <w:tcBorders>
              <w:left w:val="single" w:sz="4"/>
            </w:tcBorders>
            <w:shd w:val="clear" w:color="auto" w:fill="FFFFFF"/>
            <w:vAlign w:val="center"/>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202" w:hRule="exact"/>
        </w:trPr>
        <w:tc>
          <w:tcPr>
            <w:tcBorders>
              <w:top w:val="single" w:sz="4"/>
            </w:tcBorders>
            <w:shd w:val="clear" w:color="auto" w:fill="FFFFFF"/>
            <w:vAlign w:val="bottom"/>
          </w:tcPr>
          <w:p>
            <w:pPr>
              <w:pStyle w:val="Style15"/>
              <w:keepNext w:val="0"/>
              <w:keepLines w:val="0"/>
              <w:framePr w:w="6516" w:h="8770" w:wrap="none" w:hAnchor="page" w:x="194" w:y="714"/>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Aleksander </w:t>
            </w:r>
            <w:r>
              <w:rPr>
                <w:rFonts w:ascii="Arial" w:eastAsia="Arial" w:hAnsi="Arial" w:cs="Arial"/>
                <w:color w:val="000000"/>
                <w:spacing w:val="0"/>
                <w:w w:val="100"/>
                <w:position w:val="0"/>
                <w:sz w:val="13"/>
                <w:szCs w:val="13"/>
                <w:shd w:val="clear" w:color="auto" w:fill="auto"/>
                <w:lang w:val="fr-FR" w:eastAsia="fr-FR" w:bidi="fr-FR"/>
              </w:rPr>
              <w:t xml:space="preserve">J. </w:t>
            </w:r>
            <w:r>
              <w:rPr>
                <w:rFonts w:ascii="Arial" w:eastAsia="Arial" w:hAnsi="Arial" w:cs="Arial"/>
                <w:color w:val="000000"/>
                <w:spacing w:val="0"/>
                <w:w w:val="100"/>
                <w:position w:val="0"/>
                <w:sz w:val="13"/>
                <w:szCs w:val="13"/>
                <w:shd w:val="clear" w:color="auto" w:fill="auto"/>
                <w:lang w:val="pl-PL" w:eastAsia="pl-PL" w:bidi="pl-PL"/>
              </w:rPr>
              <w:t xml:space="preserve">Mikucki, </w:t>
            </w:r>
            <w:r>
              <w:rPr>
                <w:rFonts w:ascii="Arial" w:eastAsia="Arial" w:hAnsi="Arial" w:cs="Arial"/>
                <w:color w:val="000000"/>
                <w:spacing w:val="0"/>
                <w:w w:val="100"/>
                <w:position w:val="0"/>
                <w:sz w:val="13"/>
                <w:szCs w:val="13"/>
                <w:shd w:val="clear" w:color="auto" w:fill="auto"/>
                <w:lang w:val="fr-FR" w:eastAsia="fr-FR" w:bidi="fr-FR"/>
              </w:rPr>
              <w:t xml:space="preserve">Viale </w:t>
            </w:r>
            <w:r>
              <w:rPr>
                <w:rFonts w:ascii="Arial" w:eastAsia="Arial" w:hAnsi="Arial" w:cs="Arial"/>
                <w:color w:val="000000"/>
                <w:spacing w:val="0"/>
                <w:w w:val="100"/>
                <w:position w:val="0"/>
                <w:sz w:val="13"/>
                <w:szCs w:val="13"/>
                <w:shd w:val="clear" w:color="auto" w:fill="auto"/>
                <w:lang w:val="pl-PL" w:eastAsia="pl-PL" w:bidi="pl-PL"/>
              </w:rPr>
              <w:t>Parioli 124,</w:t>
            </w:r>
          </w:p>
        </w:tc>
        <w:tc>
          <w:tcPr>
            <w:vMerge/>
            <w:tcBorders>
              <w:left w:val="single" w:sz="4"/>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c>
          <w:tcPr>
            <w:vMerge/>
            <w:tcBorders>
              <w:left w:val="single" w:sz="4"/>
            </w:tcBorders>
            <w:shd w:val="clear" w:color="auto" w:fill="FFFFFF"/>
            <w:vAlign w:val="center"/>
          </w:tcPr>
          <w:p>
            <w:pPr>
              <w:framePr w:w="6516" w:h="8770" w:wrap="none" w:hAnchor="page" w:x="194" w:y="714"/>
            </w:pPr>
          </w:p>
        </w:tc>
      </w:tr>
      <w:tr>
        <w:trPr>
          <w:trHeight w:val="194" w:hRule="exact"/>
        </w:trPr>
        <w:tc>
          <w:tcPr>
            <w:tcBorders>
              <w:bottom w:val="single" w:sz="4"/>
            </w:tcBorders>
            <w:shd w:val="clear" w:color="auto" w:fill="FFFFFF"/>
            <w:vAlign w:val="top"/>
          </w:tcPr>
          <w:p>
            <w:pPr>
              <w:pStyle w:val="Style15"/>
              <w:keepNext w:val="0"/>
              <w:keepLines w:val="0"/>
              <w:framePr w:w="6516" w:h="8770" w:wrap="none" w:hAnchor="page" w:x="194" w:y="714"/>
              <w:widowControl w:val="0"/>
              <w:shd w:val="clear" w:color="auto" w:fill="auto"/>
              <w:tabs>
                <w:tab w:leader="dot" w:pos="3809"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int 12,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 87-10-27 </w:t>
              <w:tab/>
            </w:r>
          </w:p>
        </w:tc>
        <w:tc>
          <w:tcPr>
            <w:tcBorders>
              <w:left w:val="single" w:sz="4"/>
              <w:bottom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top"/>
          </w:tcPr>
          <w:p>
            <w:pPr>
              <w:pStyle w:val="Style15"/>
              <w:keepNext w:val="0"/>
              <w:keepLines w:val="0"/>
              <w:framePr w:w="6516" w:h="8770" w:wrap="none" w:hAnchor="page" w:x="194" w:y="714"/>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framePr w:w="6516" w:h="8770" w:wrap="none" w:hAnchor="page" w:x="194" w:y="714"/>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47" w:line="1" w:lineRule="exact"/>
      </w:pPr>
    </w:p>
    <w:p>
      <w:pPr>
        <w:widowControl w:val="0"/>
        <w:spacing w:line="1" w:lineRule="exact"/>
        <w:sectPr>
          <w:headerReference w:type="default" r:id="rId207"/>
          <w:footerReference w:type="default" r:id="rId208"/>
          <w:headerReference w:type="even" r:id="rId209"/>
          <w:footerReference w:type="even" r:id="rId210"/>
          <w:footnotePr>
            <w:pos w:val="pageBottom"/>
            <w:numFmt w:val="chicago"/>
            <w:numStart w:val="1"/>
            <w:numRestart w:val="continuous"/>
            <w15:footnoteColumns w:val="1"/>
          </w:footnotePr>
          <w:pgSz w:w="6889" w:h="11928"/>
          <w:pgMar w:top="765" w:left="193" w:right="179" w:bottom="594" w:header="337" w:footer="166" w:gutter="0"/>
          <w:pgNumType w:start="1669"/>
          <w:cols w:space="720"/>
          <w:noEndnote/>
          <w:rtlGutter w:val="0"/>
          <w:docGrid w:linePitch="360"/>
        </w:sectPr>
      </w:pPr>
    </w:p>
    <w:p>
      <w:pPr>
        <w:widowControl w:val="0"/>
        <w:spacing w:before="87" w:after="87" w:line="240" w:lineRule="exact"/>
        <w:rPr>
          <w:sz w:val="19"/>
          <w:szCs w:val="19"/>
        </w:rPr>
      </w:pPr>
    </w:p>
    <w:p>
      <w:pPr>
        <w:widowControl w:val="0"/>
        <w:spacing w:line="1" w:lineRule="exact"/>
        <w:sectPr>
          <w:footnotePr>
            <w:pos w:val="pageBottom"/>
            <w:numFmt w:val="chicago"/>
            <w:numStart w:val="1"/>
            <w:numRestart w:val="continuous"/>
            <w15:footnoteColumns w:val="1"/>
          </w:footnotePr>
          <w:pgSz w:w="6889" w:h="11928"/>
          <w:pgMar w:top="673" w:left="118" w:right="197" w:bottom="596" w:header="0" w:footer="3" w:gutter="0"/>
          <w:cols w:space="720"/>
          <w:noEndnote/>
          <w:rtlGutter w:val="0"/>
          <w:docGrid w:linePitch="360"/>
        </w:sectPr>
      </w:pPr>
    </w:p>
    <w:p>
      <w:pPr>
        <w:pStyle w:val="Style26"/>
        <w:keepNext w:val="0"/>
        <w:keepLines w:val="0"/>
        <w:widowControl w:val="0"/>
        <w:shd w:val="clear" w:color="auto" w:fill="auto"/>
        <w:bidi w:val="0"/>
        <w:spacing w:before="0" w:after="560" w:line="240" w:lineRule="auto"/>
        <w:ind w:left="0" w:right="0" w:firstLine="560"/>
        <w:jc w:val="left"/>
      </w:pPr>
      <w:r>
        <w:rPr>
          <w:color w:val="000000"/>
          <w:spacing w:val="0"/>
          <w:w w:val="100"/>
          <w:position w:val="0"/>
          <w:u w:val="none"/>
          <w:shd w:val="clear" w:color="auto" w:fill="auto"/>
          <w:lang w:val="pl-PL" w:eastAsia="pl-PL" w:bidi="pl-PL"/>
        </w:rPr>
        <w:t>Zapowiedzi wwydawnicze</w:t>
      </w:r>
    </w:p>
    <w:p>
      <w:pPr>
        <w:pStyle w:val="Style13"/>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BIBLIOTEKA “KULTURY”</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40" w:lineRule="auto"/>
        <w:ind w:left="0" w:right="0" w:firstLine="560"/>
        <w:jc w:val="left"/>
      </w:pPr>
      <w:r>
        <w:rPr>
          <w:b/>
          <w:bCs/>
          <w:color w:val="000000"/>
          <w:spacing w:val="0"/>
          <w:w w:val="100"/>
          <w:position w:val="0"/>
          <w:shd w:val="clear" w:color="auto" w:fill="auto"/>
          <w:lang w:val="pl-PL" w:eastAsia="pl-PL" w:bidi="pl-PL"/>
        </w:rPr>
        <w:t>Tom XXII</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140" w:line="240" w:lineRule="auto"/>
        <w:ind w:left="0" w:right="0" w:firstLine="0"/>
        <w:jc w:val="center"/>
      </w:pPr>
      <w:r>
        <w:rPr>
          <w:b/>
          <w:bCs/>
          <w:color w:val="000000"/>
          <w:spacing w:val="0"/>
          <w:w w:val="100"/>
          <w:position w:val="0"/>
          <w:shd w:val="clear" w:color="auto" w:fill="auto"/>
          <w:lang w:val="pl-PL" w:eastAsia="pl-PL" w:bidi="pl-PL"/>
        </w:rPr>
        <w:t>PAWEŁ ZAREMBA</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280" w:line="298" w:lineRule="auto"/>
        <w:ind w:left="0" w:right="0" w:firstLine="56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HISTORIA STANÓW ZJEDNOCZONYCH</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28" w:lineRule="auto"/>
        <w:ind w:left="0" w:right="0" w:firstLine="560"/>
        <w:jc w:val="left"/>
      </w:pPr>
      <w:r>
        <w:rPr>
          <w:b/>
          <w:bCs/>
          <w:color w:val="000000"/>
          <w:spacing w:val="0"/>
          <w:w w:val="100"/>
          <w:position w:val="0"/>
          <w:shd w:val="clear" w:color="auto" w:fill="auto"/>
          <w:lang w:val="pl-PL" w:eastAsia="pl-PL" w:bidi="pl-PL"/>
        </w:rPr>
        <w:t>Tom XXIV</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ALEKSANDER HERTZ</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9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AMERYKAŃSKIE STRONNICTWA</w:t>
        <w:br/>
        <w:t>POLITYCZNE</w:t>
      </w:r>
    </w:p>
    <w:p>
      <w:pPr>
        <w:pStyle w:val="Style22"/>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36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(Mechanizm demokracji'</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40" w:lineRule="auto"/>
        <w:ind w:left="0" w:right="0" w:firstLine="560"/>
        <w:jc w:val="left"/>
      </w:pPr>
      <w:r>
        <w:rPr>
          <w:b/>
          <w:bCs/>
          <w:color w:val="000000"/>
          <w:spacing w:val="0"/>
          <w:w w:val="100"/>
          <w:position w:val="0"/>
          <w:shd w:val="clear" w:color="auto" w:fill="auto"/>
          <w:lang w:val="pl-PL" w:eastAsia="pl-PL" w:bidi="pl-PL"/>
        </w:rPr>
        <w:t>Tom XXVI</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JAN WINCZAKIEWICZ</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IZRAEL W POEZJI POLSKIEJ</w:t>
      </w:r>
    </w:p>
    <w:p>
      <w:pPr>
        <w:pStyle w:val="Style22"/>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36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(Antologia)</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28" w:lineRule="auto"/>
        <w:ind w:left="0" w:right="0" w:firstLine="560"/>
        <w:jc w:val="left"/>
      </w:pPr>
      <w:r>
        <w:rPr>
          <w:b/>
          <w:bCs/>
          <w:color w:val="000000"/>
          <w:spacing w:val="0"/>
          <w:w w:val="100"/>
          <w:position w:val="0"/>
          <w:shd w:val="clear" w:color="auto" w:fill="auto"/>
          <w:lang w:val="pl-PL" w:eastAsia="pl-PL" w:bidi="pl-PL"/>
        </w:rPr>
        <w:t>Tom XXVII</w:t>
      </w:r>
    </w:p>
    <w:p>
      <w:pPr>
        <w:pStyle w:val="Style37"/>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200" w:line="240" w:lineRule="auto"/>
        <w:ind w:left="0" w:right="0" w:firstLine="0"/>
        <w:jc w:val="center"/>
      </w:pPr>
      <w:r>
        <w:rPr>
          <w:b/>
          <w:bCs/>
          <w:color w:val="000000"/>
          <w:spacing w:val="0"/>
          <w:w w:val="100"/>
          <w:position w:val="0"/>
          <w:shd w:val="clear" w:color="auto" w:fill="auto"/>
          <w:lang w:val="fr-FR" w:eastAsia="fr-FR" w:bidi="fr-FR"/>
        </w:rPr>
        <w:t xml:space="preserve">MILOVAN </w:t>
      </w:r>
      <w:r>
        <w:rPr>
          <w:b/>
          <w:bCs/>
          <w:color w:val="000000"/>
          <w:spacing w:val="0"/>
          <w:w w:val="100"/>
          <w:position w:val="0"/>
          <w:shd w:val="clear" w:color="auto" w:fill="auto"/>
          <w:lang w:val="pl-PL" w:eastAsia="pl-PL" w:bidi="pl-PL"/>
        </w:rPr>
        <w:t>DJILLAS</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9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NOWA KLASA BIUROKRATÓW</w:t>
      </w:r>
    </w:p>
    <w:p>
      <w:pPr>
        <w:pStyle w:val="Style15"/>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4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POLITYCZNYCH</w:t>
      </w:r>
    </w:p>
    <w:p>
      <w:pPr>
        <w:pStyle w:val="Style22"/>
        <w:keepNext w:val="0"/>
        <w:keepLines w:val="0"/>
        <w:widowControl w:val="0"/>
        <w:pBdr>
          <w:top w:val="single" w:sz="4" w:space="14" w:color="auto"/>
          <w:left w:val="single" w:sz="4" w:space="0" w:color="auto"/>
          <w:bottom w:val="single" w:sz="4" w:space="16" w:color="auto"/>
          <w:right w:val="single" w:sz="4" w:space="0" w:color="auto"/>
        </w:pBdr>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(Analiza systemu komunistycznego)</w:t>
      </w:r>
    </w:p>
    <w:p>
      <w:pPr>
        <w:widowControl w:val="0"/>
        <w:spacing w:line="1" w:lineRule="exact"/>
      </w:pPr>
      <w:r>
        <mc:AlternateContent>
          <mc:Choice Requires="wps">
            <w:drawing>
              <wp:anchor distT="267335" distB="635" distL="0" distR="0" simplePos="0" relativeHeight="125829393" behindDoc="0" locked="0" layoutInCell="1" allowOverlap="1">
                <wp:simplePos x="0" y="0"/>
                <wp:positionH relativeFrom="page">
                  <wp:posOffset>433705</wp:posOffset>
                </wp:positionH>
                <wp:positionV relativeFrom="paragraph">
                  <wp:posOffset>267335</wp:posOffset>
                </wp:positionV>
                <wp:extent cx="1550035" cy="203200"/>
                <wp:wrapTopAndBottom/>
                <wp:docPr id="284" name="Shape 284"/>
                <a:graphic xmlns:a="http://schemas.openxmlformats.org/drawingml/2006/main">
                  <a:graphicData uri="http://schemas.microsoft.com/office/word/2010/wordprocessingShape">
                    <wps:wsp>
                      <wps:cNvSpPr txBox="1"/>
                      <wps:spPr>
                        <a:xfrm>
                          <a:ext cx="1550035" cy="203200"/>
                        </a:xfrm>
                        <a:prstGeom prst="rect"/>
                        <a:noFill/>
                      </wps:spPr>
                      <wps:txbx>
                        <w:txbxContent>
                          <w:p>
                            <w:pPr>
                              <w:pStyle w:val="Style56"/>
                              <w:keepNext w:val="0"/>
                              <w:keepLines w:val="0"/>
                              <w:widowControl w:val="0"/>
                              <w:shd w:val="clear" w:color="auto" w:fill="auto"/>
                              <w:bidi w:val="0"/>
                              <w:spacing w:before="0" w:after="0" w:line="240" w:lineRule="auto"/>
                              <w:ind w:left="0" w:right="0" w:firstLine="600"/>
                              <w:jc w:val="left"/>
                            </w:pPr>
                            <w:r>
                              <w:rPr>
                                <w:b/>
                                <w:bCs/>
                                <w:color w:val="000000"/>
                                <w:spacing w:val="0"/>
                                <w:w w:val="100"/>
                                <w:position w:val="0"/>
                                <w:shd w:val="clear" w:color="auto" w:fill="auto"/>
                                <w:lang w:val="fr-FR" w:eastAsia="fr-FR" w:bidi="fr-FR"/>
                              </w:rPr>
                              <w:t xml:space="preserve">Imprimerie </w:t>
                            </w:r>
                            <w:r>
                              <w:rPr>
                                <w:b/>
                                <w:bCs/>
                                <w:color w:val="000000"/>
                                <w:spacing w:val="0"/>
                                <w:w w:val="100"/>
                                <w:position w:val="0"/>
                                <w:shd w:val="clear" w:color="auto" w:fill="auto"/>
                                <w:lang w:val="pl-PL" w:eastAsia="pl-PL" w:bidi="pl-PL"/>
                              </w:rPr>
                              <w:t>RICHARD,</w:t>
                            </w:r>
                          </w:p>
                          <w:p>
                            <w:pPr>
                              <w:pStyle w:val="Style56"/>
                              <w:keepNext w:val="0"/>
                              <w:keepLines w:val="0"/>
                              <w:widowControl w:val="0"/>
                              <w:shd w:val="clear" w:color="auto" w:fill="auto"/>
                              <w:bidi w:val="0"/>
                              <w:spacing w:before="0" w:after="0" w:line="197" w:lineRule="auto"/>
                              <w:ind w:left="0" w:right="0" w:firstLine="0"/>
                              <w:jc w:val="righ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 xml:space="preserve">rue Stéphenson, Paris </w:t>
                            </w:r>
                            <w:r>
                              <w:rPr>
                                <w:b/>
                                <w:bCs/>
                                <w:color w:val="000000"/>
                                <w:spacing w:val="0"/>
                                <w:w w:val="100"/>
                                <w:position w:val="0"/>
                                <w:shd w:val="clear" w:color="auto" w:fill="auto"/>
                                <w:lang w:val="pl-PL" w:eastAsia="pl-PL" w:bidi="pl-PL"/>
                              </w:rPr>
                              <w:t>(XVI</w:t>
                            </w:r>
                            <w:r>
                              <w:rPr>
                                <w:b/>
                                <w:bCs/>
                                <w:color w:val="000000"/>
                                <w:spacing w:val="0"/>
                                <w:w w:val="100"/>
                                <w:position w:val="0"/>
                                <w:shd w:val="clear" w:color="auto" w:fill="auto"/>
                                <w:lang w:val="fr-FR" w:eastAsia="fr-FR" w:bidi="fr-FR"/>
                              </w:rPr>
                              <w:t>Ile)</w:t>
                            </w:r>
                          </w:p>
                        </w:txbxContent>
                      </wps:txbx>
                      <wps:bodyPr lIns="0" tIns="0" rIns="0" bIns="0">
                        <a:noAutoFit/>
                      </wps:bodyPr>
                    </wps:wsp>
                  </a:graphicData>
                </a:graphic>
              </wp:anchor>
            </w:drawing>
          </mc:Choice>
          <mc:Fallback>
            <w:pict>
              <v:shape id="_x0000_s1310" type="#_x0000_t202" style="position:absolute;margin-left:34.149999999999999pt;margin-top:21.050000000000001pt;width:122.05pt;height:16.pt;z-index:-125829360;mso-wrap-distance-left:0;mso-wrap-distance-top:21.050000000000001pt;mso-wrap-distance-right:0;mso-wrap-distance-bottom:5.0000000000000003e-002pt;mso-position-horizontal-relative:page" filled="f" stroked="f">
                <v:textbox inset="0,0,0,0">
                  <w:txbxContent>
                    <w:p>
                      <w:pPr>
                        <w:pStyle w:val="Style56"/>
                        <w:keepNext w:val="0"/>
                        <w:keepLines w:val="0"/>
                        <w:widowControl w:val="0"/>
                        <w:shd w:val="clear" w:color="auto" w:fill="auto"/>
                        <w:bidi w:val="0"/>
                        <w:spacing w:before="0" w:after="0" w:line="240" w:lineRule="auto"/>
                        <w:ind w:left="0" w:right="0" w:firstLine="600"/>
                        <w:jc w:val="left"/>
                      </w:pPr>
                      <w:r>
                        <w:rPr>
                          <w:b/>
                          <w:bCs/>
                          <w:color w:val="000000"/>
                          <w:spacing w:val="0"/>
                          <w:w w:val="100"/>
                          <w:position w:val="0"/>
                          <w:shd w:val="clear" w:color="auto" w:fill="auto"/>
                          <w:lang w:val="fr-FR" w:eastAsia="fr-FR" w:bidi="fr-FR"/>
                        </w:rPr>
                        <w:t xml:space="preserve">Imprimerie </w:t>
                      </w:r>
                      <w:r>
                        <w:rPr>
                          <w:b/>
                          <w:bCs/>
                          <w:color w:val="000000"/>
                          <w:spacing w:val="0"/>
                          <w:w w:val="100"/>
                          <w:position w:val="0"/>
                          <w:shd w:val="clear" w:color="auto" w:fill="auto"/>
                          <w:lang w:val="pl-PL" w:eastAsia="pl-PL" w:bidi="pl-PL"/>
                        </w:rPr>
                        <w:t>RICHARD,</w:t>
                      </w:r>
                    </w:p>
                    <w:p>
                      <w:pPr>
                        <w:pStyle w:val="Style56"/>
                        <w:keepNext w:val="0"/>
                        <w:keepLines w:val="0"/>
                        <w:widowControl w:val="0"/>
                        <w:shd w:val="clear" w:color="auto" w:fill="auto"/>
                        <w:bidi w:val="0"/>
                        <w:spacing w:before="0" w:after="0" w:line="197" w:lineRule="auto"/>
                        <w:ind w:left="0" w:right="0" w:firstLine="0"/>
                        <w:jc w:val="righ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 xml:space="preserve">rue Stéphenson, Paris </w:t>
                      </w:r>
                      <w:r>
                        <w:rPr>
                          <w:b/>
                          <w:bCs/>
                          <w:color w:val="000000"/>
                          <w:spacing w:val="0"/>
                          <w:w w:val="100"/>
                          <w:position w:val="0"/>
                          <w:shd w:val="clear" w:color="auto" w:fill="auto"/>
                          <w:lang w:val="pl-PL" w:eastAsia="pl-PL" w:bidi="pl-PL"/>
                        </w:rPr>
                        <w:t>(XVI</w:t>
                      </w:r>
                      <w:r>
                        <w:rPr>
                          <w:b/>
                          <w:bCs/>
                          <w:color w:val="000000"/>
                          <w:spacing w:val="0"/>
                          <w:w w:val="100"/>
                          <w:position w:val="0"/>
                          <w:shd w:val="clear" w:color="auto" w:fill="auto"/>
                          <w:lang w:val="fr-FR" w:eastAsia="fr-FR" w:bidi="fr-FR"/>
                        </w:rPr>
                        <w:t>Ile)</w:t>
                      </w:r>
                    </w:p>
                  </w:txbxContent>
                </v:textbox>
                <w10:wrap type="topAndBottom" anchorx="page"/>
              </v:shape>
            </w:pict>
          </mc:Fallback>
        </mc:AlternateContent>
      </w:r>
      <w:r>
        <mc:AlternateContent>
          <mc:Choice Requires="wps">
            <w:drawing>
              <wp:anchor distT="114300" distB="29845" distL="0" distR="0" simplePos="0" relativeHeight="125829395" behindDoc="0" locked="0" layoutInCell="1" allowOverlap="1">
                <wp:simplePos x="0" y="0"/>
                <wp:positionH relativeFrom="page">
                  <wp:posOffset>2185035</wp:posOffset>
                </wp:positionH>
                <wp:positionV relativeFrom="paragraph">
                  <wp:posOffset>114300</wp:posOffset>
                </wp:positionV>
                <wp:extent cx="1771650" cy="327025"/>
                <wp:wrapTopAndBottom/>
                <wp:docPr id="286" name="Shape 286"/>
                <a:graphic xmlns:a="http://schemas.openxmlformats.org/drawingml/2006/main">
                  <a:graphicData uri="http://schemas.microsoft.com/office/word/2010/wordprocessingShape">
                    <wps:wsp>
                      <wps:cNvSpPr txBox="1"/>
                      <wps:spPr>
                        <a:xfrm>
                          <a:ext cx="1771650" cy="327025"/>
                        </a:xfrm>
                        <a:prstGeom prst="rect"/>
                        <a:noFill/>
                      </wps:spPr>
                      <wps:txbx>
                        <w:txbxContent>
                          <w:p>
                            <w:pPr>
                              <w:pStyle w:val="Style30"/>
                              <w:keepNext/>
                              <w:keepLines/>
                              <w:widowControl w:val="0"/>
                              <w:shd w:val="clear" w:color="auto" w:fill="auto"/>
                              <w:bidi w:val="0"/>
                              <w:spacing w:before="0" w:after="0" w:line="240" w:lineRule="auto"/>
                              <w:ind w:left="0" w:right="0" w:firstLine="0"/>
                              <w:jc w:val="left"/>
                            </w:pPr>
                            <w:bookmarkStart w:id="50" w:name="bookmark50"/>
                            <w:bookmarkStart w:id="51" w:name="bookmark51"/>
                            <w:r>
                              <w:rPr>
                                <w:rFonts w:ascii="Bookman Old Style" w:eastAsia="Bookman Old Style" w:hAnsi="Bookman Old Style" w:cs="Bookman Old Style"/>
                                <w:color w:val="000000"/>
                                <w:spacing w:val="0"/>
                                <w:w w:val="100"/>
                                <w:position w:val="0"/>
                                <w:sz w:val="40"/>
                                <w:szCs w:val="40"/>
                                <w:u w:val="single"/>
                                <w:shd w:val="clear" w:color="auto" w:fill="auto"/>
                                <w:lang w:val="pl-PL" w:eastAsia="pl-PL" w:bidi="pl-PL"/>
                              </w:rPr>
                              <w:t>Cena 180 1rs.</w:t>
                            </w:r>
                            <w:bookmarkEnd w:id="50"/>
                            <w:bookmarkEnd w:id="51"/>
                          </w:p>
                        </w:txbxContent>
                      </wps:txbx>
                      <wps:bodyPr wrap="none" lIns="0" tIns="0" rIns="0" bIns="0">
                        <a:noAutoFit/>
                      </wps:bodyPr>
                    </wps:wsp>
                  </a:graphicData>
                </a:graphic>
              </wp:anchor>
            </w:drawing>
          </mc:Choice>
          <mc:Fallback>
            <w:pict>
              <v:shape id="_x0000_s1312" type="#_x0000_t202" style="position:absolute;margin-left:172.05000000000001pt;margin-top:9.pt;width:139.5pt;height:25.75pt;z-index:-125829358;mso-wrap-distance-left:0;mso-wrap-distance-top:9.pt;mso-wrap-distance-right:0;mso-wrap-distance-bottom:2.3500000000000001pt;mso-position-horizontal-relative:page" filled="f" stroked="f">
                <v:textbox inset="0,0,0,0">
                  <w:txbxContent>
                    <w:p>
                      <w:pPr>
                        <w:pStyle w:val="Style30"/>
                        <w:keepNext/>
                        <w:keepLines/>
                        <w:widowControl w:val="0"/>
                        <w:shd w:val="clear" w:color="auto" w:fill="auto"/>
                        <w:bidi w:val="0"/>
                        <w:spacing w:before="0" w:after="0" w:line="240" w:lineRule="auto"/>
                        <w:ind w:left="0" w:right="0" w:firstLine="0"/>
                        <w:jc w:val="left"/>
                      </w:pPr>
                      <w:bookmarkStart w:id="50" w:name="bookmark50"/>
                      <w:bookmarkStart w:id="51" w:name="bookmark51"/>
                      <w:r>
                        <w:rPr>
                          <w:rFonts w:ascii="Bookman Old Style" w:eastAsia="Bookman Old Style" w:hAnsi="Bookman Old Style" w:cs="Bookman Old Style"/>
                          <w:color w:val="000000"/>
                          <w:spacing w:val="0"/>
                          <w:w w:val="100"/>
                          <w:position w:val="0"/>
                          <w:sz w:val="40"/>
                          <w:szCs w:val="40"/>
                          <w:u w:val="single"/>
                          <w:shd w:val="clear" w:color="auto" w:fill="auto"/>
                          <w:lang w:val="pl-PL" w:eastAsia="pl-PL" w:bidi="pl-PL"/>
                        </w:rPr>
                        <w:t>Cena 180 1rs.</w:t>
                      </w:r>
                      <w:bookmarkEnd w:id="50"/>
                      <w:bookmarkEnd w:id="51"/>
                    </w:p>
                  </w:txbxContent>
                </v:textbox>
                <w10:wrap type="topAndBottom" anchorx="page"/>
              </v:shape>
            </w:pict>
          </mc:Fallback>
        </mc:AlternateContent>
      </w:r>
    </w:p>
    <w:sectPr>
      <w:footnotePr>
        <w:pos w:val="pageBottom"/>
        <w:numFmt w:val="chicago"/>
        <w:numStart w:val="1"/>
        <w:numRestart w:val="continuous"/>
        <w15:footnoteColumns w:val="1"/>
      </w:footnotePr>
      <w:type w:val="continuous"/>
      <w:pgSz w:w="6889" w:h="11928"/>
      <w:pgMar w:top="673" w:left="118" w:right="197" w:bottom="596" w:header="245" w:footer="168"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1720850</wp:posOffset>
              </wp:positionH>
              <wp:positionV relativeFrom="page">
                <wp:posOffset>6795135</wp:posOffset>
              </wp:positionV>
              <wp:extent cx="861695" cy="73025"/>
              <wp:wrapNone/>
              <wp:docPr id="1" name="Shape 1"/>
              <a:graphic xmlns:a="http://schemas.openxmlformats.org/drawingml/2006/main">
                <a:graphicData uri="http://schemas.microsoft.com/office/word/2010/wordprocessingShape">
                  <wps:wsp>
                    <wps:cNvSpPr txBox="1"/>
                    <wps:spPr>
                      <a:xfrm>
                        <a:ext cx="861695" cy="7302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Imprimé </w:t>
                          </w:r>
                          <w:r>
                            <w:rPr>
                              <w:rFonts w:ascii="Arial" w:eastAsia="Arial" w:hAnsi="Arial" w:cs="Arial"/>
                              <w:color w:val="000000"/>
                              <w:spacing w:val="0"/>
                              <w:w w:val="100"/>
                              <w:position w:val="0"/>
                              <w:sz w:val="13"/>
                              <w:szCs w:val="13"/>
                              <w:shd w:val="clear" w:color="auto" w:fill="auto"/>
                              <w:lang w:val="pl-PL" w:eastAsia="pl-PL" w:bidi="pl-PL"/>
                            </w:rPr>
                            <w:t>en France.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35.5pt;margin-top:535.04999999999995pt;width:67.849999999999994pt;height:5.75pt;z-index:-18874406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Imprimé </w:t>
                    </w:r>
                    <w:r>
                      <w:rPr>
                        <w:rFonts w:ascii="Arial" w:eastAsia="Arial" w:hAnsi="Arial" w:cs="Arial"/>
                        <w:color w:val="000000"/>
                        <w:spacing w:val="0"/>
                        <w:w w:val="100"/>
                        <w:position w:val="0"/>
                        <w:sz w:val="13"/>
                        <w:szCs w:val="13"/>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358140</wp:posOffset>
              </wp:positionH>
              <wp:positionV relativeFrom="page">
                <wp:posOffset>6751955</wp:posOffset>
              </wp:positionV>
              <wp:extent cx="3586480" cy="0"/>
              <wp:wrapNone/>
              <wp:docPr id="3" name="Shape 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8.199999999999999pt;margin-top:531.64999999999998pt;width:282.39999999999998pt;height:0;z-index:-251658240;mso-position-horizontal-relative:page;mso-position-vertical-relative:page">
              <v:stroke weight="1.pt"/>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1720850</wp:posOffset>
              </wp:positionH>
              <wp:positionV relativeFrom="page">
                <wp:posOffset>6795135</wp:posOffset>
              </wp:positionV>
              <wp:extent cx="861695" cy="73025"/>
              <wp:wrapNone/>
              <wp:docPr id="4" name="Shape 4"/>
              <a:graphic xmlns:a="http://schemas.openxmlformats.org/drawingml/2006/main">
                <a:graphicData uri="http://schemas.microsoft.com/office/word/2010/wordprocessingShape">
                  <wps:wsp>
                    <wps:cNvSpPr txBox="1"/>
                    <wps:spPr>
                      <a:xfrm>
                        <a:ext cx="861695" cy="7302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Imprimé </w:t>
                          </w:r>
                          <w:r>
                            <w:rPr>
                              <w:rFonts w:ascii="Arial" w:eastAsia="Arial" w:hAnsi="Arial" w:cs="Arial"/>
                              <w:color w:val="000000"/>
                              <w:spacing w:val="0"/>
                              <w:w w:val="100"/>
                              <w:position w:val="0"/>
                              <w:sz w:val="13"/>
                              <w:szCs w:val="13"/>
                              <w:shd w:val="clear" w:color="auto" w:fill="auto"/>
                              <w:lang w:val="pl-PL" w:eastAsia="pl-PL" w:bidi="pl-PL"/>
                            </w:rPr>
                            <w:t>en France.</w:t>
                          </w:r>
                        </w:p>
                      </w:txbxContent>
                    </wps:txbx>
                    <wps:bodyPr wrap="none" lIns="0" tIns="0" rIns="0" bIns="0">
                      <a:spAutoFit/>
                    </wps:bodyPr>
                  </wps:wsp>
                </a:graphicData>
              </a:graphic>
            </wp:anchor>
          </w:drawing>
        </mc:Choice>
        <mc:Fallback>
          <w:pict>
            <v:shape id="_x0000_s1030" type="#_x0000_t202" style="position:absolute;margin-left:135.5pt;margin-top:535.04999999999995pt;width:67.849999999999994pt;height:5.75pt;z-index:-188744061;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Imprimé </w:t>
                    </w:r>
                    <w:r>
                      <w:rPr>
                        <w:rFonts w:ascii="Arial" w:eastAsia="Arial" w:hAnsi="Arial" w:cs="Arial"/>
                        <w:color w:val="000000"/>
                        <w:spacing w:val="0"/>
                        <w:w w:val="100"/>
                        <w:position w:val="0"/>
                        <w:sz w:val="13"/>
                        <w:szCs w:val="13"/>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358140</wp:posOffset>
              </wp:positionH>
              <wp:positionV relativeFrom="page">
                <wp:posOffset>6751955</wp:posOffset>
              </wp:positionV>
              <wp:extent cx="3586480" cy="0"/>
              <wp:wrapNone/>
              <wp:docPr id="6" name="Shape 6"/>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8.199999999999999pt;margin-top:531.64999999999998pt;width:282.39999999999998pt;height:0;z-index:-251658240;mso-position-horizontal-relative:page;mso-position-vertical-relative:page">
              <v:stroke weight="1.pt"/>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3909060</wp:posOffset>
              </wp:positionH>
              <wp:positionV relativeFrom="page">
                <wp:posOffset>6996430</wp:posOffset>
              </wp:positionV>
              <wp:extent cx="36830" cy="59690"/>
              <wp:wrapNone/>
              <wp:docPr id="75" name="Shape 75"/>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w:t>
                          </w:r>
                        </w:p>
                      </w:txbxContent>
                    </wps:txbx>
                    <wps:bodyPr wrap="none" lIns="0" tIns="0" rIns="0" bIns="0">
                      <a:spAutoFit/>
                    </wps:bodyPr>
                  </wps:wsp>
                </a:graphicData>
              </a:graphic>
            </wp:anchor>
          </w:drawing>
        </mc:Choice>
        <mc:Fallback>
          <w:pict>
            <v:shape id="_x0000_s1101" type="#_x0000_t202" style="position:absolute;margin-left:307.80000000000001pt;margin-top:550.89999999999998pt;width:2.8999999999999999pt;height:4.7000000000000002pt;z-index:-18874402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w:t>
                    </w:r>
                  </w:p>
                </w:txbxContent>
              </v:textbox>
              <w10:wrap anchorx="page" anchory="page"/>
            </v:shape>
          </w:pict>
        </mc:Fallback>
      </mc:AlternateContent>
    </w: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3912870</wp:posOffset>
              </wp:positionH>
              <wp:positionV relativeFrom="page">
                <wp:posOffset>6995795</wp:posOffset>
              </wp:positionV>
              <wp:extent cx="38735" cy="61595"/>
              <wp:wrapNone/>
              <wp:docPr id="109" name="Shape 109"/>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5</w:t>
                          </w:r>
                        </w:p>
                      </w:txbxContent>
                    </wps:txbx>
                    <wps:bodyPr wrap="none" lIns="0" tIns="0" rIns="0" bIns="0">
                      <a:spAutoFit/>
                    </wps:bodyPr>
                  </wps:wsp>
                </a:graphicData>
              </a:graphic>
            </wp:anchor>
          </w:drawing>
        </mc:Choice>
        <mc:Fallback>
          <w:pict>
            <v:shape id="_x0000_s1135" type="#_x0000_t202" style="position:absolute;margin-left:308.10000000000002pt;margin-top:550.85000000000002pt;width:3.0499999999999998pt;height:4.8499999999999996pt;z-index:-188744001;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5</w:t>
                    </w:r>
                  </w:p>
                </w:txbxContent>
              </v:textbox>
              <w10:wrap anchorx="page" anchory="page"/>
            </v:shape>
          </w:pict>
        </mc:Fallback>
      </mc:AlternateContent>
    </w: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3894455</wp:posOffset>
              </wp:positionH>
              <wp:positionV relativeFrom="page">
                <wp:posOffset>6992620</wp:posOffset>
              </wp:positionV>
              <wp:extent cx="34290" cy="57150"/>
              <wp:wrapNone/>
              <wp:docPr id="135" name="Shape 135"/>
              <a:graphic xmlns:a="http://schemas.openxmlformats.org/drawingml/2006/main">
                <a:graphicData uri="http://schemas.microsoft.com/office/word/2010/wordprocessingShape">
                  <wps:wsp>
                    <wps:cNvSpPr txBox="1"/>
                    <wps:spPr>
                      <a:xfrm>
                        <a:ext cx="34290" cy="571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i</w:t>
                          </w:r>
                        </w:p>
                      </w:txbxContent>
                    </wps:txbx>
                    <wps:bodyPr wrap="none" lIns="0" tIns="0" rIns="0" bIns="0">
                      <a:spAutoFit/>
                    </wps:bodyPr>
                  </wps:wsp>
                </a:graphicData>
              </a:graphic>
            </wp:anchor>
          </w:drawing>
        </mc:Choice>
        <mc:Fallback>
          <w:pict>
            <v:shape id="_x0000_s1161" type="#_x0000_t202" style="position:absolute;margin-left:306.64999999999998pt;margin-top:550.60000000000002pt;width:2.7000000000000002pt;height:4.5pt;z-index:-188743989;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i</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3894455</wp:posOffset>
              </wp:positionH>
              <wp:positionV relativeFrom="page">
                <wp:posOffset>6992620</wp:posOffset>
              </wp:positionV>
              <wp:extent cx="34290" cy="57150"/>
              <wp:wrapNone/>
              <wp:docPr id="140" name="Shape 140"/>
              <a:graphic xmlns:a="http://schemas.openxmlformats.org/drawingml/2006/main">
                <a:graphicData uri="http://schemas.microsoft.com/office/word/2010/wordprocessingShape">
                  <wps:wsp>
                    <wps:cNvSpPr txBox="1"/>
                    <wps:spPr>
                      <a:xfrm>
                        <a:ext cx="34290" cy="571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i</w:t>
                          </w:r>
                        </w:p>
                      </w:txbxContent>
                    </wps:txbx>
                    <wps:bodyPr wrap="none" lIns="0" tIns="0" rIns="0" bIns="0">
                      <a:spAutoFit/>
                    </wps:bodyPr>
                  </wps:wsp>
                </a:graphicData>
              </a:graphic>
            </wp:anchor>
          </w:drawing>
        </mc:Choice>
        <mc:Fallback>
          <w:pict>
            <v:shape id="_x0000_s1166" type="#_x0000_t202" style="position:absolute;margin-left:306.64999999999998pt;margin-top:550.60000000000002pt;width:2.7000000000000002pt;height:4.5pt;z-index:-18874398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i</w:t>
                    </w:r>
                  </w:p>
                </w:txbxContent>
              </v:textbox>
              <w10:wrap anchorx="page" anchory="page"/>
            </v:shape>
          </w:pict>
        </mc:Fallback>
      </mc:AlternateContent>
    </w: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3914140</wp:posOffset>
              </wp:positionH>
              <wp:positionV relativeFrom="page">
                <wp:posOffset>6992620</wp:posOffset>
              </wp:positionV>
              <wp:extent cx="41275" cy="61595"/>
              <wp:wrapNone/>
              <wp:docPr id="204" name="Shape 204"/>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230" type="#_x0000_t202" style="position:absolute;margin-left:308.19999999999999pt;margin-top:550.60000000000002pt;width:3.25pt;height:4.8499999999999996pt;z-index:-18874394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3914140</wp:posOffset>
              </wp:positionH>
              <wp:positionV relativeFrom="page">
                <wp:posOffset>6992620</wp:posOffset>
              </wp:positionV>
              <wp:extent cx="41275" cy="61595"/>
              <wp:wrapNone/>
              <wp:docPr id="209" name="Shape 209"/>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235" type="#_x0000_t202" style="position:absolute;margin-left:308.19999999999999pt;margin-top:550.60000000000002pt;width:3.25pt;height:4.8499999999999996pt;z-index:-188743939;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3843020</wp:posOffset>
              </wp:positionH>
              <wp:positionV relativeFrom="page">
                <wp:posOffset>6992620</wp:posOffset>
              </wp:positionV>
              <wp:extent cx="91440" cy="61595"/>
              <wp:wrapNone/>
              <wp:docPr id="238" name="Shape 238"/>
              <a:graphic xmlns:a="http://schemas.openxmlformats.org/drawingml/2006/main">
                <a:graphicData uri="http://schemas.microsoft.com/office/word/2010/wordprocessingShape">
                  <wps:wsp>
                    <wps:cNvSpPr txBox="1"/>
                    <wps:spPr>
                      <a:xfrm>
                        <a:ext cx="91440"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10</w:t>
                          </w:r>
                        </w:p>
                      </w:txbxContent>
                    </wps:txbx>
                    <wps:bodyPr wrap="none" lIns="0" tIns="0" rIns="0" bIns="0">
                      <a:spAutoFit/>
                    </wps:bodyPr>
                  </wps:wsp>
                </a:graphicData>
              </a:graphic>
            </wp:anchor>
          </w:drawing>
        </mc:Choice>
        <mc:Fallback>
          <w:pict>
            <v:shape id="_x0000_s1264" type="#_x0000_t202" style="position:absolute;margin-left:302.60000000000002pt;margin-top:550.60000000000002pt;width:7.2000000000000002pt;height:4.8499999999999996pt;z-index:-188743919;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10</w:t>
                    </w:r>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2769870</wp:posOffset>
              </wp:positionH>
              <wp:positionV relativeFrom="page">
                <wp:posOffset>6150610</wp:posOffset>
              </wp:positionV>
              <wp:extent cx="962660" cy="118745"/>
              <wp:wrapNone/>
              <wp:docPr id="258" name="Shape 258"/>
              <a:graphic xmlns:a="http://schemas.openxmlformats.org/drawingml/2006/main">
                <a:graphicData uri="http://schemas.microsoft.com/office/word/2010/wordprocessingShape">
                  <wps:wsp>
                    <wps:cNvSpPr txBox="1"/>
                    <wps:spPr>
                      <a:xfrm>
                        <a:ext cx="962660" cy="11874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fr-FR" w:eastAsia="fr-FR" w:bidi="fr-FR"/>
                            </w:rPr>
                            <w:t xml:space="preserve">J. </w:t>
                          </w:r>
                          <w:r>
                            <w:rPr>
                              <w:rFonts w:ascii="Arial" w:eastAsia="Arial" w:hAnsi="Arial" w:cs="Arial"/>
                              <w:i/>
                              <w:iCs/>
                              <w:color w:val="000000"/>
                              <w:spacing w:val="0"/>
                              <w:w w:val="100"/>
                              <w:position w:val="0"/>
                              <w:sz w:val="14"/>
                              <w:szCs w:val="14"/>
                              <w:shd w:val="clear" w:color="auto" w:fill="auto"/>
                              <w:lang w:val="pl-PL" w:eastAsia="pl-PL" w:bidi="pl-PL"/>
                            </w:rPr>
                            <w:t>HORZELSKI</w:t>
                          </w:r>
                        </w:p>
                      </w:txbxContent>
                    </wps:txbx>
                    <wps:bodyPr wrap="none" lIns="0" tIns="0" rIns="0" bIns="0">
                      <a:spAutoFit/>
                    </wps:bodyPr>
                  </wps:wsp>
                </a:graphicData>
              </a:graphic>
            </wp:anchor>
          </w:drawing>
        </mc:Choice>
        <mc:Fallback>
          <w:pict>
            <v:shape id="_x0000_s1284" type="#_x0000_t202" style="position:absolute;margin-left:218.09999999999999pt;margin-top:484.30000000000001pt;width:75.799999999999997pt;height:9.3499999999999996pt;z-index:-18874390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fr-FR" w:eastAsia="fr-FR" w:bidi="fr-FR"/>
                      </w:rPr>
                      <w:t xml:space="preserve">J. </w:t>
                    </w:r>
                    <w:r>
                      <w:rPr>
                        <w:rFonts w:ascii="Arial" w:eastAsia="Arial" w:hAnsi="Arial" w:cs="Arial"/>
                        <w:i/>
                        <w:iCs/>
                        <w:color w:val="000000"/>
                        <w:spacing w:val="0"/>
                        <w:w w:val="100"/>
                        <w:position w:val="0"/>
                        <w:sz w:val="14"/>
                        <w:szCs w:val="14"/>
                        <w:shd w:val="clear" w:color="auto" w:fill="auto"/>
                        <w:lang w:val="pl-PL" w:eastAsia="pl-PL" w:bidi="pl-PL"/>
                      </w:rPr>
                      <w:t>HORZELSKI</w:t>
                    </w:r>
                  </w:p>
                </w:txbxContent>
              </v:textbox>
              <w10:wrap anchorx="page" anchory="page"/>
            </v:shape>
          </w:pict>
        </mc:Fallback>
      </mc:AlternateContent>
    </w: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2769870</wp:posOffset>
              </wp:positionH>
              <wp:positionV relativeFrom="page">
                <wp:posOffset>6150610</wp:posOffset>
              </wp:positionV>
              <wp:extent cx="962660" cy="118745"/>
              <wp:wrapNone/>
              <wp:docPr id="263" name="Shape 263"/>
              <a:graphic xmlns:a="http://schemas.openxmlformats.org/drawingml/2006/main">
                <a:graphicData uri="http://schemas.microsoft.com/office/word/2010/wordprocessingShape">
                  <wps:wsp>
                    <wps:cNvSpPr txBox="1"/>
                    <wps:spPr>
                      <a:xfrm>
                        <a:ext cx="962660" cy="11874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fr-FR" w:eastAsia="fr-FR" w:bidi="fr-FR"/>
                            </w:rPr>
                            <w:t xml:space="preserve">J. </w:t>
                          </w:r>
                          <w:r>
                            <w:rPr>
                              <w:rFonts w:ascii="Arial" w:eastAsia="Arial" w:hAnsi="Arial" w:cs="Arial"/>
                              <w:i/>
                              <w:iCs/>
                              <w:color w:val="000000"/>
                              <w:spacing w:val="0"/>
                              <w:w w:val="100"/>
                              <w:position w:val="0"/>
                              <w:sz w:val="14"/>
                              <w:szCs w:val="14"/>
                              <w:shd w:val="clear" w:color="auto" w:fill="auto"/>
                              <w:lang w:val="pl-PL" w:eastAsia="pl-PL" w:bidi="pl-PL"/>
                            </w:rPr>
                            <w:t>HORZELSKI</w:t>
                          </w:r>
                        </w:p>
                      </w:txbxContent>
                    </wps:txbx>
                    <wps:bodyPr wrap="none" lIns="0" tIns="0" rIns="0" bIns="0">
                      <a:spAutoFit/>
                    </wps:bodyPr>
                  </wps:wsp>
                </a:graphicData>
              </a:graphic>
            </wp:anchor>
          </w:drawing>
        </mc:Choice>
        <mc:Fallback>
          <w:pict>
            <v:shape id="_x0000_s1289" type="#_x0000_t202" style="position:absolute;margin-left:218.09999999999999pt;margin-top:484.30000000000001pt;width:75.799999999999997pt;height:9.3499999999999996pt;z-index:-188743901;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fr-FR" w:eastAsia="fr-FR" w:bidi="fr-FR"/>
                      </w:rPr>
                      <w:t xml:space="preserve">J. </w:t>
                    </w:r>
                    <w:r>
                      <w:rPr>
                        <w:rFonts w:ascii="Arial" w:eastAsia="Arial" w:hAnsi="Arial" w:cs="Arial"/>
                        <w:i/>
                        <w:iCs/>
                        <w:color w:val="000000"/>
                        <w:spacing w:val="0"/>
                        <w:w w:val="100"/>
                        <w:position w:val="0"/>
                        <w:sz w:val="14"/>
                        <w:szCs w:val="14"/>
                        <w:shd w:val="clear" w:color="auto" w:fill="auto"/>
                        <w:lang w:val="pl-PL" w:eastAsia="pl-PL" w:bidi="pl-PL"/>
                      </w:rPr>
                      <w:t>HORZELSKI</w:t>
                    </w:r>
                  </w:p>
                </w:txbxContent>
              </v:textbox>
              <w10:wrap anchorx="page" anchory="page"/>
            </v:shape>
          </w:pict>
        </mc:Fallback>
      </mc:AlternateContent>
    </w: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40" w:lineRule="auto"/>
        <w:ind w:left="0" w:right="0"/>
        <w:jc w:val="both"/>
      </w:pPr>
      <w:r>
        <w:rPr>
          <w:rFonts w:ascii="Arial" w:eastAsia="Arial" w:hAnsi="Arial" w:cs="Arial"/>
          <w:b w:val="0"/>
          <w:bCs w:val="0"/>
          <w:i w:val="0"/>
          <w:iCs w:val="0"/>
          <w:color w:val="000000"/>
          <w:spacing w:val="0"/>
          <w:w w:val="100"/>
          <w:position w:val="0"/>
          <w:shd w:val="clear" w:color="auto" w:fill="auto"/>
          <w:lang w:val="pl-PL" w:eastAsia="pl-PL" w:bidi="pl-PL"/>
        </w:rPr>
        <w:footnoteRef/>
      </w:r>
      <w:r>
        <w:rPr>
          <w:rFonts w:ascii="Arial" w:eastAsia="Arial" w:hAnsi="Arial" w:cs="Arial"/>
          <w:b w:val="0"/>
          <w:bCs w:val="0"/>
          <w:i w:val="0"/>
          <w:iCs w:val="0"/>
          <w:color w:val="000000"/>
          <w:spacing w:val="0"/>
          <w:w w:val="100"/>
          <w:position w:val="0"/>
          <w:shd w:val="clear" w:color="auto" w:fill="auto"/>
          <w:lang w:val="pl-PL" w:eastAsia="pl-PL" w:bidi="pl-PL"/>
        </w:rPr>
        <w:t xml:space="preserve"> Ciekawe, coraz ciekawsze !</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1102995</wp:posOffset>
              </wp:positionH>
              <wp:positionV relativeFrom="page">
                <wp:posOffset>511810</wp:posOffset>
              </wp:positionV>
              <wp:extent cx="2868930" cy="102870"/>
              <wp:wrapNone/>
              <wp:docPr id="7" name="Shape 7"/>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86.849999999999994pt;margin-top:40.299999999999997pt;width:225.90000000000001pt;height:8.0999999999999996pt;z-index:-18874405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9" name="Shape 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437515</wp:posOffset>
              </wp:positionH>
              <wp:positionV relativeFrom="page">
                <wp:posOffset>513715</wp:posOffset>
              </wp:positionV>
              <wp:extent cx="2434590" cy="93980"/>
              <wp:wrapNone/>
              <wp:docPr id="10" name="Shape 10"/>
              <a:graphic xmlns:a="http://schemas.openxmlformats.org/drawingml/2006/main">
                <a:graphicData uri="http://schemas.microsoft.com/office/word/2010/wordprocessingShape">
                  <wps:wsp>
                    <wps:cNvSpPr txBox="1"/>
                    <wps:spPr>
                      <a:xfrm>
                        <a:ext cx="2434590" cy="93980"/>
                      </a:xfrm>
                      <a:prstGeom prst="rect"/>
                      <a:noFill/>
                    </wps:spPr>
                    <wps:txbx>
                      <w:txbxContent>
                        <w:p>
                          <w:pPr>
                            <w:pStyle w:val="Style34"/>
                            <w:keepNext w:val="0"/>
                            <w:keepLines w:val="0"/>
                            <w:widowControl w:val="0"/>
                            <w:shd w:val="clear" w:color="auto" w:fill="auto"/>
                            <w:tabs>
                              <w:tab w:pos="383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WIKTOR WEINTRAUB</w:t>
                          </w:r>
                        </w:p>
                      </w:txbxContent>
                    </wps:txbx>
                    <wps:bodyPr lIns="0" tIns="0" rIns="0" bIns="0">
                      <a:spAutoFit/>
                    </wps:bodyPr>
                  </wps:wsp>
                </a:graphicData>
              </a:graphic>
            </wp:anchor>
          </w:drawing>
        </mc:Choice>
        <mc:Fallback>
          <w:pict>
            <v:shape id="_x0000_s1036" type="#_x0000_t202" style="position:absolute;margin-left:34.450000000000003pt;margin-top:40.450000000000003pt;width:191.69999999999999pt;height:7.4000000000000004pt;z-index:-18874405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3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WIKTOR WEINTRAUB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683895</wp:posOffset>
              </wp:positionV>
              <wp:extent cx="3580130" cy="0"/>
              <wp:wrapNone/>
              <wp:docPr id="12" name="Shape 1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50000000000001pt;margin-top:53.850000000000001pt;width:281.89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1134745</wp:posOffset>
              </wp:positionH>
              <wp:positionV relativeFrom="page">
                <wp:posOffset>525145</wp:posOffset>
              </wp:positionV>
              <wp:extent cx="2871470" cy="88900"/>
              <wp:wrapNone/>
              <wp:docPr id="13" name="Shape 13"/>
              <a:graphic xmlns:a="http://schemas.openxmlformats.org/drawingml/2006/main">
                <a:graphicData uri="http://schemas.microsoft.com/office/word/2010/wordprocessingShape">
                  <wps:wsp>
                    <wps:cNvSpPr txBox="1"/>
                    <wps:spPr>
                      <a:xfrm>
                        <a:ext cx="2871470" cy="88900"/>
                      </a:xfrm>
                      <a:prstGeom prst="rect"/>
                      <a:noFill/>
                    </wps:spPr>
                    <wps:txbx>
                      <w:txbxContent>
                        <w:p>
                          <w:pPr>
                            <w:pStyle w:val="Style34"/>
                            <w:keepNext w:val="0"/>
                            <w:keepLines w:val="0"/>
                            <w:widowControl w:val="0"/>
                            <w:shd w:val="clear" w:color="auto" w:fill="auto"/>
                            <w:tabs>
                              <w:tab w:pos="452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 ZAGADEK MICKIEWICZOWSKICH</w:t>
                            <w:tab/>
                          </w:r>
                          <w:r>
                            <w:rPr>
                              <w:color w:val="000000"/>
                              <w:spacing w:val="0"/>
                              <w:w w:val="100"/>
                              <w:position w:val="0"/>
                              <w:sz w:val="19"/>
                              <w:szCs w:val="19"/>
                              <w:shd w:val="clear" w:color="auto" w:fill="auto"/>
                              <w:lang w:val="pl-PL" w:eastAsia="pl-PL" w:bidi="pl-PL"/>
                            </w:rPr>
                            <w:t>II</w:t>
                          </w:r>
                        </w:p>
                      </w:txbxContent>
                    </wps:txbx>
                    <wps:bodyPr lIns="0" tIns="0" rIns="0" bIns="0">
                      <a:spAutoFit/>
                    </wps:bodyPr>
                  </wps:wsp>
                </a:graphicData>
              </a:graphic>
            </wp:anchor>
          </w:drawing>
        </mc:Choice>
        <mc:Fallback>
          <w:pict>
            <v:shape id="_x0000_s1039" type="#_x0000_t202" style="position:absolute;margin-left:89.349999999999994pt;margin-top:41.350000000000001pt;width:226.09999999999999pt;height:7.pt;z-index:-18874405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2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 ZAGADEK MICKIEWICZOWSKICH</w:t>
                      <w:tab/>
                    </w:r>
                    <w:r>
                      <w:rPr>
                        <w:color w:val="000000"/>
                        <w:spacing w:val="0"/>
                        <w:w w:val="100"/>
                        <w:position w:val="0"/>
                        <w:sz w:val="19"/>
                        <w:szCs w:val="19"/>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669290</wp:posOffset>
              </wp:positionV>
              <wp:extent cx="3582035" cy="0"/>
              <wp:wrapNone/>
              <wp:docPr id="15" name="Shape 1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4.100000000000001pt;margin-top:52.700000000000003pt;width:282.05000000000001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1134745</wp:posOffset>
              </wp:positionH>
              <wp:positionV relativeFrom="page">
                <wp:posOffset>525145</wp:posOffset>
              </wp:positionV>
              <wp:extent cx="2871470" cy="88900"/>
              <wp:wrapNone/>
              <wp:docPr id="16" name="Shape 16"/>
              <a:graphic xmlns:a="http://schemas.openxmlformats.org/drawingml/2006/main">
                <a:graphicData uri="http://schemas.microsoft.com/office/word/2010/wordprocessingShape">
                  <wps:wsp>
                    <wps:cNvSpPr txBox="1"/>
                    <wps:spPr>
                      <a:xfrm>
                        <a:ext cx="2871470" cy="88900"/>
                      </a:xfrm>
                      <a:prstGeom prst="rect"/>
                      <a:noFill/>
                    </wps:spPr>
                    <wps:txbx>
                      <w:txbxContent>
                        <w:p>
                          <w:pPr>
                            <w:pStyle w:val="Style34"/>
                            <w:keepNext w:val="0"/>
                            <w:keepLines w:val="0"/>
                            <w:widowControl w:val="0"/>
                            <w:shd w:val="clear" w:color="auto" w:fill="auto"/>
                            <w:tabs>
                              <w:tab w:pos="452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 ZAGADEK MICKIEWICZOWSKICH</w:t>
                            <w:tab/>
                          </w:r>
                          <w:r>
                            <w:rPr>
                              <w:color w:val="000000"/>
                              <w:spacing w:val="0"/>
                              <w:w w:val="100"/>
                              <w:position w:val="0"/>
                              <w:sz w:val="19"/>
                              <w:szCs w:val="19"/>
                              <w:shd w:val="clear" w:color="auto" w:fill="auto"/>
                              <w:lang w:val="pl-PL" w:eastAsia="pl-PL" w:bidi="pl-PL"/>
                            </w:rPr>
                            <w:t>II</w:t>
                          </w:r>
                        </w:p>
                      </w:txbxContent>
                    </wps:txbx>
                    <wps:bodyPr lIns="0" tIns="0" rIns="0" bIns="0">
                      <a:spAutoFit/>
                    </wps:bodyPr>
                  </wps:wsp>
                </a:graphicData>
              </a:graphic>
            </wp:anchor>
          </w:drawing>
        </mc:Choice>
        <mc:Fallback>
          <w:pict>
            <v:shape id="_x0000_s1042" type="#_x0000_t202" style="position:absolute;margin-left:89.349999999999994pt;margin-top:41.350000000000001pt;width:226.09999999999999pt;height:7.pt;z-index:-18874405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2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 ZAGADEK MICKIEWICZOWSKICH</w:t>
                      <w:tab/>
                    </w:r>
                    <w:r>
                      <w:rPr>
                        <w:color w:val="000000"/>
                        <w:spacing w:val="0"/>
                        <w:w w:val="100"/>
                        <w:position w:val="0"/>
                        <w:sz w:val="19"/>
                        <w:szCs w:val="19"/>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669290</wp:posOffset>
              </wp:positionV>
              <wp:extent cx="3582035" cy="0"/>
              <wp:wrapNone/>
              <wp:docPr id="18" name="Shape 1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4.100000000000001pt;margin-top:52.700000000000003pt;width:282.05000000000001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1102995</wp:posOffset>
              </wp:positionH>
              <wp:positionV relativeFrom="page">
                <wp:posOffset>511810</wp:posOffset>
              </wp:positionV>
              <wp:extent cx="2868930" cy="102870"/>
              <wp:wrapNone/>
              <wp:docPr id="19" name="Shape 19"/>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5" type="#_x0000_t202" style="position:absolute;margin-left:86.849999999999994pt;margin-top:40.299999999999997pt;width:225.90000000000001pt;height:8.0999999999999996pt;z-index:-18874405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21" name="Shape 2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437515</wp:posOffset>
              </wp:positionH>
              <wp:positionV relativeFrom="page">
                <wp:posOffset>513715</wp:posOffset>
              </wp:positionV>
              <wp:extent cx="2434590" cy="93980"/>
              <wp:wrapNone/>
              <wp:docPr id="22" name="Shape 22"/>
              <a:graphic xmlns:a="http://schemas.openxmlformats.org/drawingml/2006/main">
                <a:graphicData uri="http://schemas.microsoft.com/office/word/2010/wordprocessingShape">
                  <wps:wsp>
                    <wps:cNvSpPr txBox="1"/>
                    <wps:spPr>
                      <a:xfrm>
                        <a:ext cx="2434590" cy="93980"/>
                      </a:xfrm>
                      <a:prstGeom prst="rect"/>
                      <a:noFill/>
                    </wps:spPr>
                    <wps:txbx>
                      <w:txbxContent>
                        <w:p>
                          <w:pPr>
                            <w:pStyle w:val="Style34"/>
                            <w:keepNext w:val="0"/>
                            <w:keepLines w:val="0"/>
                            <w:widowControl w:val="0"/>
                            <w:shd w:val="clear" w:color="auto" w:fill="auto"/>
                            <w:tabs>
                              <w:tab w:pos="383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WIKTOR WEINTRAUB</w:t>
                          </w:r>
                        </w:p>
                      </w:txbxContent>
                    </wps:txbx>
                    <wps:bodyPr lIns="0" tIns="0" rIns="0" bIns="0">
                      <a:spAutoFit/>
                    </wps:bodyPr>
                  </wps:wsp>
                </a:graphicData>
              </a:graphic>
            </wp:anchor>
          </w:drawing>
        </mc:Choice>
        <mc:Fallback>
          <w:pict>
            <v:shape id="_x0000_s1048" type="#_x0000_t202" style="position:absolute;margin-left:34.450000000000003pt;margin-top:40.450000000000003pt;width:191.69999999999999pt;height:7.4000000000000004pt;z-index:-18874404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3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WIKTOR WEINTRAUB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683895</wp:posOffset>
              </wp:positionV>
              <wp:extent cx="3580130" cy="0"/>
              <wp:wrapNone/>
              <wp:docPr id="24" name="Shape 2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50000000000001pt;margin-top:53.850000000000001pt;width:281.89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1102995</wp:posOffset>
              </wp:positionH>
              <wp:positionV relativeFrom="page">
                <wp:posOffset>511810</wp:posOffset>
              </wp:positionV>
              <wp:extent cx="2868930" cy="102870"/>
              <wp:wrapNone/>
              <wp:docPr id="25" name="Shape 25"/>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1" type="#_x0000_t202" style="position:absolute;margin-left:86.849999999999994pt;margin-top:40.299999999999997pt;width:225.90000000000001pt;height:8.0999999999999996pt;z-index:-18874404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27" name="Shape 2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1102995</wp:posOffset>
              </wp:positionH>
              <wp:positionV relativeFrom="page">
                <wp:posOffset>511810</wp:posOffset>
              </wp:positionV>
              <wp:extent cx="2868930" cy="102870"/>
              <wp:wrapNone/>
              <wp:docPr id="28" name="Shape 28"/>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4" type="#_x0000_t202" style="position:absolute;margin-left:86.849999999999994pt;margin-top:40.299999999999997pt;width:225.90000000000001pt;height:8.0999999999999996pt;z-index:-18874404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30" name="Shape 3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448945</wp:posOffset>
              </wp:positionH>
              <wp:positionV relativeFrom="page">
                <wp:posOffset>509270</wp:posOffset>
              </wp:positionV>
              <wp:extent cx="2437130" cy="107315"/>
              <wp:wrapNone/>
              <wp:docPr id="31" name="Shape 31"/>
              <a:graphic xmlns:a="http://schemas.openxmlformats.org/drawingml/2006/main">
                <a:graphicData uri="http://schemas.microsoft.com/office/word/2010/wordprocessingShape">
                  <wps:wsp>
                    <wps:cNvSpPr txBox="1"/>
                    <wps:spPr>
                      <a:xfrm>
                        <a:ext cx="2437130" cy="107315"/>
                      </a:xfrm>
                      <a:prstGeom prst="rect"/>
                      <a:noFill/>
                    </wps:spPr>
                    <wps:txbx>
                      <w:txbxContent>
                        <w:p>
                          <w:pPr>
                            <w:pStyle w:val="Style34"/>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WIKTQR WEINTRAUB</w:t>
                          </w:r>
                        </w:p>
                      </w:txbxContent>
                    </wps:txbx>
                    <wps:bodyPr lIns="0" tIns="0" rIns="0" bIns="0">
                      <a:spAutoFit/>
                    </wps:bodyPr>
                  </wps:wsp>
                </a:graphicData>
              </a:graphic>
            </wp:anchor>
          </w:drawing>
        </mc:Choice>
        <mc:Fallback>
          <w:pict>
            <v:shape id="_x0000_s1057" type="#_x0000_t202" style="position:absolute;margin-left:35.350000000000001pt;margin-top:40.100000000000001pt;width:191.90000000000001pt;height:8.4499999999999993pt;z-index:-18874404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WIKTQR WEINTRAUB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655955</wp:posOffset>
              </wp:positionV>
              <wp:extent cx="3573145" cy="0"/>
              <wp:wrapNone/>
              <wp:docPr id="33" name="Shape 3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00000000000001pt;margin-top:51.649999999999999pt;width:281.35000000000002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425450</wp:posOffset>
              </wp:positionH>
              <wp:positionV relativeFrom="page">
                <wp:posOffset>525145</wp:posOffset>
              </wp:positionV>
              <wp:extent cx="2450465" cy="88900"/>
              <wp:wrapNone/>
              <wp:docPr id="34" name="Shape 34"/>
              <a:graphic xmlns:a="http://schemas.openxmlformats.org/drawingml/2006/main">
                <a:graphicData uri="http://schemas.microsoft.com/office/word/2010/wordprocessingShape">
                  <wps:wsp>
                    <wps:cNvSpPr txBox="1"/>
                    <wps:spPr>
                      <a:xfrm>
                        <a:ext cx="2450465" cy="88900"/>
                      </a:xfrm>
                      <a:prstGeom prst="rect"/>
                      <a:noFill/>
                    </wps:spPr>
                    <wps:txbx>
                      <w:txbxContent>
                        <w:p>
                          <w:pPr>
                            <w:pStyle w:val="Style34"/>
                            <w:keepNext w:val="0"/>
                            <w:keepLines w:val="0"/>
                            <w:widowControl w:val="0"/>
                            <w:shd w:val="clear" w:color="auto" w:fill="auto"/>
                            <w:tabs>
                              <w:tab w:pos="3859" w:val="right"/>
                            </w:tabs>
                            <w:bidi w:val="0"/>
                            <w:spacing w:before="0" w:after="0" w:line="240" w:lineRule="auto"/>
                            <w:ind w:left="0" w:right="0" w:firstLine="0"/>
                            <w:jc w:val="left"/>
                          </w:pPr>
                          <w:r>
                            <w:rPr>
                              <w:b/>
                              <w:bCs/>
                              <w:i/>
                              <w:iCs/>
                              <w:color w:val="000000"/>
                              <w:spacing w:val="0"/>
                              <w:w w:val="100"/>
                              <w:position w:val="0"/>
                              <w:shd w:val="clear" w:color="auto" w:fill="auto"/>
                              <w:lang w:val="fr-FR" w:eastAsia="fr-FR" w:bidi="fr-FR"/>
                            </w:rPr>
                            <w:t>2Û</w:t>
                            <w:tab/>
                          </w:r>
                          <w:r>
                            <w:rPr>
                              <w:color w:val="000000"/>
                              <w:spacing w:val="0"/>
                              <w:w w:val="100"/>
                              <w:position w:val="0"/>
                              <w:shd w:val="clear" w:color="auto" w:fill="auto"/>
                              <w:lang w:val="pl-PL" w:eastAsia="pl-PL" w:bidi="pl-PL"/>
                            </w:rPr>
                            <w:t xml:space="preserve">WIKTOR </w:t>
                          </w:r>
                          <w:r>
                            <w:rPr>
                              <w:color w:val="000000"/>
                              <w:spacing w:val="0"/>
                              <w:w w:val="100"/>
                              <w:position w:val="0"/>
                              <w:shd w:val="clear" w:color="auto" w:fill="auto"/>
                              <w:lang w:val="fr-FR" w:eastAsia="fr-FR" w:bidi="fr-FR"/>
                            </w:rPr>
                            <w:t>WEINTRAUB</w:t>
                          </w:r>
                        </w:p>
                      </w:txbxContent>
                    </wps:txbx>
                    <wps:bodyPr lIns="0" tIns="0" rIns="0" bIns="0">
                      <a:spAutoFit/>
                    </wps:bodyPr>
                  </wps:wsp>
                </a:graphicData>
              </a:graphic>
            </wp:anchor>
          </w:drawing>
        </mc:Choice>
        <mc:Fallback>
          <w:pict>
            <v:shape id="_x0000_s1060" type="#_x0000_t202" style="position:absolute;margin-left:33.5pt;margin-top:41.350000000000001pt;width:192.94999999999999pt;height:7.pt;z-index:-18874404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59" w:val="right"/>
                      </w:tabs>
                      <w:bidi w:val="0"/>
                      <w:spacing w:before="0" w:after="0" w:line="240" w:lineRule="auto"/>
                      <w:ind w:left="0" w:right="0" w:firstLine="0"/>
                      <w:jc w:val="left"/>
                    </w:pPr>
                    <w:r>
                      <w:rPr>
                        <w:b/>
                        <w:bCs/>
                        <w:i/>
                        <w:iCs/>
                        <w:color w:val="000000"/>
                        <w:spacing w:val="0"/>
                        <w:w w:val="100"/>
                        <w:position w:val="0"/>
                        <w:shd w:val="clear" w:color="auto" w:fill="auto"/>
                        <w:lang w:val="fr-FR" w:eastAsia="fr-FR" w:bidi="fr-FR"/>
                      </w:rPr>
                      <w:t>2Û</w:t>
                      <w:tab/>
                    </w:r>
                    <w:r>
                      <w:rPr>
                        <w:color w:val="000000"/>
                        <w:spacing w:val="0"/>
                        <w:w w:val="100"/>
                        <w:position w:val="0"/>
                        <w:shd w:val="clear" w:color="auto" w:fill="auto"/>
                        <w:lang w:val="pl-PL" w:eastAsia="pl-PL" w:bidi="pl-PL"/>
                      </w:rPr>
                      <w:t xml:space="preserve">WIKTOR </w:t>
                    </w:r>
                    <w:r>
                      <w:rPr>
                        <w:color w:val="000000"/>
                        <w:spacing w:val="0"/>
                        <w:w w:val="100"/>
                        <w:position w:val="0"/>
                        <w:shd w:val="clear" w:color="auto" w:fill="auto"/>
                        <w:lang w:val="fr-FR" w:eastAsia="fr-FR" w:bidi="fr-FR"/>
                      </w:rPr>
                      <w:t>WEINTRAUB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670560</wp:posOffset>
              </wp:positionV>
              <wp:extent cx="3575050" cy="0"/>
              <wp:wrapNone/>
              <wp:docPr id="36" name="Shape 3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5pt;margin-top:52.799999999999997pt;width:281.5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425450</wp:posOffset>
              </wp:positionH>
              <wp:positionV relativeFrom="page">
                <wp:posOffset>525145</wp:posOffset>
              </wp:positionV>
              <wp:extent cx="2450465" cy="88900"/>
              <wp:wrapNone/>
              <wp:docPr id="37" name="Shape 37"/>
              <a:graphic xmlns:a="http://schemas.openxmlformats.org/drawingml/2006/main">
                <a:graphicData uri="http://schemas.microsoft.com/office/word/2010/wordprocessingShape">
                  <wps:wsp>
                    <wps:cNvSpPr txBox="1"/>
                    <wps:spPr>
                      <a:xfrm>
                        <a:ext cx="2450465" cy="88900"/>
                      </a:xfrm>
                      <a:prstGeom prst="rect"/>
                      <a:noFill/>
                    </wps:spPr>
                    <wps:txbx>
                      <w:txbxContent>
                        <w:p>
                          <w:pPr>
                            <w:pStyle w:val="Style34"/>
                            <w:keepNext w:val="0"/>
                            <w:keepLines w:val="0"/>
                            <w:widowControl w:val="0"/>
                            <w:shd w:val="clear" w:color="auto" w:fill="auto"/>
                            <w:tabs>
                              <w:tab w:pos="3859" w:val="right"/>
                            </w:tabs>
                            <w:bidi w:val="0"/>
                            <w:spacing w:before="0" w:after="0" w:line="240" w:lineRule="auto"/>
                            <w:ind w:left="0" w:right="0" w:firstLine="0"/>
                            <w:jc w:val="left"/>
                          </w:pPr>
                          <w:r>
                            <w:rPr>
                              <w:b/>
                              <w:bCs/>
                              <w:i/>
                              <w:iCs/>
                              <w:color w:val="000000"/>
                              <w:spacing w:val="0"/>
                              <w:w w:val="100"/>
                              <w:position w:val="0"/>
                              <w:shd w:val="clear" w:color="auto" w:fill="auto"/>
                              <w:lang w:val="fr-FR" w:eastAsia="fr-FR" w:bidi="fr-FR"/>
                            </w:rPr>
                            <w:t>2Û</w:t>
                            <w:tab/>
                          </w:r>
                          <w:r>
                            <w:rPr>
                              <w:color w:val="000000"/>
                              <w:spacing w:val="0"/>
                              <w:w w:val="100"/>
                              <w:position w:val="0"/>
                              <w:shd w:val="clear" w:color="auto" w:fill="auto"/>
                              <w:lang w:val="pl-PL" w:eastAsia="pl-PL" w:bidi="pl-PL"/>
                            </w:rPr>
                            <w:t xml:space="preserve">WIKTOR </w:t>
                          </w:r>
                          <w:r>
                            <w:rPr>
                              <w:color w:val="000000"/>
                              <w:spacing w:val="0"/>
                              <w:w w:val="100"/>
                              <w:position w:val="0"/>
                              <w:shd w:val="clear" w:color="auto" w:fill="auto"/>
                              <w:lang w:val="fr-FR" w:eastAsia="fr-FR" w:bidi="fr-FR"/>
                            </w:rPr>
                            <w:t>WEINTRAUB</w:t>
                          </w:r>
                        </w:p>
                      </w:txbxContent>
                    </wps:txbx>
                    <wps:bodyPr lIns="0" tIns="0" rIns="0" bIns="0">
                      <a:spAutoFit/>
                    </wps:bodyPr>
                  </wps:wsp>
                </a:graphicData>
              </a:graphic>
            </wp:anchor>
          </w:drawing>
        </mc:Choice>
        <mc:Fallback>
          <w:pict>
            <v:shape id="_x0000_s1063" type="#_x0000_t202" style="position:absolute;margin-left:33.5pt;margin-top:41.350000000000001pt;width:192.94999999999999pt;height:7.pt;z-index:-18874403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59" w:val="right"/>
                      </w:tabs>
                      <w:bidi w:val="0"/>
                      <w:spacing w:before="0" w:after="0" w:line="240" w:lineRule="auto"/>
                      <w:ind w:left="0" w:right="0" w:firstLine="0"/>
                      <w:jc w:val="left"/>
                    </w:pPr>
                    <w:r>
                      <w:rPr>
                        <w:b/>
                        <w:bCs/>
                        <w:i/>
                        <w:iCs/>
                        <w:color w:val="000000"/>
                        <w:spacing w:val="0"/>
                        <w:w w:val="100"/>
                        <w:position w:val="0"/>
                        <w:shd w:val="clear" w:color="auto" w:fill="auto"/>
                        <w:lang w:val="fr-FR" w:eastAsia="fr-FR" w:bidi="fr-FR"/>
                      </w:rPr>
                      <w:t>2Û</w:t>
                      <w:tab/>
                    </w:r>
                    <w:r>
                      <w:rPr>
                        <w:color w:val="000000"/>
                        <w:spacing w:val="0"/>
                        <w:w w:val="100"/>
                        <w:position w:val="0"/>
                        <w:shd w:val="clear" w:color="auto" w:fill="auto"/>
                        <w:lang w:val="pl-PL" w:eastAsia="pl-PL" w:bidi="pl-PL"/>
                      </w:rPr>
                      <w:t xml:space="preserve">WIKTOR </w:t>
                    </w:r>
                    <w:r>
                      <w:rPr>
                        <w:color w:val="000000"/>
                        <w:spacing w:val="0"/>
                        <w:w w:val="100"/>
                        <w:position w:val="0"/>
                        <w:shd w:val="clear" w:color="auto" w:fill="auto"/>
                        <w:lang w:val="fr-FR" w:eastAsia="fr-FR" w:bidi="fr-FR"/>
                      </w:rPr>
                      <w:t>WEINTRAUB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670560</wp:posOffset>
              </wp:positionV>
              <wp:extent cx="3575050" cy="0"/>
              <wp:wrapNone/>
              <wp:docPr id="39" name="Shape 3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5pt;margin-top:52.799999999999997pt;width:281.5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1102995</wp:posOffset>
              </wp:positionH>
              <wp:positionV relativeFrom="page">
                <wp:posOffset>511810</wp:posOffset>
              </wp:positionV>
              <wp:extent cx="2868930" cy="102870"/>
              <wp:wrapNone/>
              <wp:docPr id="40" name="Shape 40"/>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6" type="#_x0000_t202" style="position:absolute;margin-left:86.849999999999994pt;margin-top:40.299999999999997pt;width:225.90000000000001pt;height:8.0999999999999996pt;z-index:-18874403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42" name="Shape 4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1102995</wp:posOffset>
              </wp:positionH>
              <wp:positionV relativeFrom="page">
                <wp:posOffset>511810</wp:posOffset>
              </wp:positionV>
              <wp:extent cx="2868930" cy="102870"/>
              <wp:wrapNone/>
              <wp:docPr id="43" name="Shape 43"/>
              <a:graphic xmlns:a="http://schemas.openxmlformats.org/drawingml/2006/main">
                <a:graphicData uri="http://schemas.microsoft.com/office/word/2010/wordprocessingShape">
                  <wps:wsp>
                    <wps:cNvSpPr txBox="1"/>
                    <wps:spPr>
                      <a:xfrm>
                        <a:ext cx="2868930" cy="102870"/>
                      </a:xfrm>
                      <a:prstGeom prst="rect"/>
                      <a:noFill/>
                    </wps:spPr>
                    <wps:txbx>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9" type="#_x0000_t202" style="position:absolute;margin-left:86.849999999999994pt;margin-top:40.299999999999997pt;width:225.90000000000001pt;height:8.0999999999999996pt;z-index:-18874403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ZAGADEK MICKIEWICZOWSKICH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662305</wp:posOffset>
              </wp:positionV>
              <wp:extent cx="3577590" cy="0"/>
              <wp:wrapNone/>
              <wp:docPr id="45" name="Shape 4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949999999999999pt;margin-top:52.149999999999999pt;width:281.69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1387475</wp:posOffset>
              </wp:positionH>
              <wp:positionV relativeFrom="page">
                <wp:posOffset>509270</wp:posOffset>
              </wp:positionV>
              <wp:extent cx="2624455" cy="107315"/>
              <wp:wrapNone/>
              <wp:docPr id="60" name="Shape 60"/>
              <a:graphic xmlns:a="http://schemas.openxmlformats.org/drawingml/2006/main">
                <a:graphicData uri="http://schemas.microsoft.com/office/word/2010/wordprocessingShape">
                  <wps:wsp>
                    <wps:cNvSpPr txBox="1"/>
                    <wps:spPr>
                      <a:xfrm>
                        <a:ext cx="2624455" cy="107315"/>
                      </a:xfrm>
                      <a:prstGeom prst="rect"/>
                      <a:noFill/>
                    </wps:spPr>
                    <wps:txbx>
                      <w:txbxContent>
                        <w:p>
                          <w:pPr>
                            <w:pStyle w:val="Style34"/>
                            <w:keepNext w:val="0"/>
                            <w:keepLines w:val="0"/>
                            <w:widowControl w:val="0"/>
                            <w:shd w:val="clear" w:color="auto" w:fill="auto"/>
                            <w:tabs>
                              <w:tab w:pos="413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86" type="#_x0000_t202" style="position:absolute;margin-left:109.25pt;margin-top:40.100000000000001pt;width:206.65000000000001pt;height:8.4499999999999993pt;z-index:-18874403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3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659130</wp:posOffset>
              </wp:positionV>
              <wp:extent cx="3561715" cy="0"/>
              <wp:wrapNone/>
              <wp:docPr id="62" name="Shape 6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75pt;margin-top:51.899999999999999pt;width:280.44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476885</wp:posOffset>
              </wp:positionH>
              <wp:positionV relativeFrom="page">
                <wp:posOffset>523240</wp:posOffset>
              </wp:positionV>
              <wp:extent cx="2724785" cy="88900"/>
              <wp:wrapNone/>
              <wp:docPr id="63" name="Shape 63"/>
              <a:graphic xmlns:a="http://schemas.openxmlformats.org/drawingml/2006/main">
                <a:graphicData uri="http://schemas.microsoft.com/office/word/2010/wordprocessingShape">
                  <wps:wsp>
                    <wps:cNvSpPr txBox="1"/>
                    <wps:spPr>
                      <a:xfrm>
                        <a:ext cx="2724785" cy="88900"/>
                      </a:xfrm>
                      <a:prstGeom prst="rect"/>
                      <a:noFill/>
                    </wps:spPr>
                    <wps:txbx>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wps:txbx>
                    <wps:bodyPr lIns="0" tIns="0" rIns="0" bIns="0">
                      <a:spAutoFit/>
                    </wps:bodyPr>
                  </wps:wsp>
                </a:graphicData>
              </a:graphic>
            </wp:anchor>
          </w:drawing>
        </mc:Choice>
        <mc:Fallback>
          <w:pict>
            <v:shape id="_x0000_s1089" type="#_x0000_t202" style="position:absolute;margin-left:37.549999999999997pt;margin-top:41.200000000000003pt;width:214.55000000000001pt;height:7.pt;z-index:-18874403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671195</wp:posOffset>
              </wp:positionV>
              <wp:extent cx="3575050" cy="0"/>
              <wp:wrapNone/>
              <wp:docPr id="65" name="Shape 6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pt;margin-top:52.850000000000001pt;width:281.5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1357630</wp:posOffset>
              </wp:positionH>
              <wp:positionV relativeFrom="page">
                <wp:posOffset>511810</wp:posOffset>
              </wp:positionV>
              <wp:extent cx="2635885" cy="111760"/>
              <wp:wrapNone/>
              <wp:docPr id="66" name="Shape 66"/>
              <a:graphic xmlns:a="http://schemas.openxmlformats.org/drawingml/2006/main">
                <a:graphicData uri="http://schemas.microsoft.com/office/word/2010/wordprocessingShape">
                  <wps:wsp>
                    <wps:cNvSpPr txBox="1"/>
                    <wps:spPr>
                      <a:xfrm>
                        <a:ext cx="2635885" cy="111760"/>
                      </a:xfrm>
                      <a:prstGeom prst="rect"/>
                      <a:noFill/>
                    </wps:spPr>
                    <wps:txbx>
                      <w:txbxContent>
                        <w:p>
                          <w:pPr>
                            <w:pStyle w:val="Style3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t>3 Ii</w:t>
                          </w:r>
                        </w:p>
                      </w:txbxContent>
                    </wps:txbx>
                    <wps:bodyPr lIns="0" tIns="0" rIns="0" bIns="0">
                      <a:spAutoFit/>
                    </wps:bodyPr>
                  </wps:wsp>
                </a:graphicData>
              </a:graphic>
            </wp:anchor>
          </w:drawing>
        </mc:Choice>
        <mc:Fallback>
          <w:pict>
            <v:shape id="_x0000_s1092" type="#_x0000_t202" style="position:absolute;margin-left:106.90000000000001pt;margin-top:40.299999999999997pt;width:207.55000000000001pt;height:8.8000000000000007pt;z-index:-18874402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t>3 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661035</wp:posOffset>
              </wp:positionV>
              <wp:extent cx="3580130" cy="0"/>
              <wp:wrapNone/>
              <wp:docPr id="68" name="Shape 6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049999999999997pt;margin-top:52.049999999999997pt;width:281.8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1357630</wp:posOffset>
              </wp:positionH>
              <wp:positionV relativeFrom="page">
                <wp:posOffset>511810</wp:posOffset>
              </wp:positionV>
              <wp:extent cx="2635885" cy="111760"/>
              <wp:wrapNone/>
              <wp:docPr id="69" name="Shape 69"/>
              <a:graphic xmlns:a="http://schemas.openxmlformats.org/drawingml/2006/main">
                <a:graphicData uri="http://schemas.microsoft.com/office/word/2010/wordprocessingShape">
                  <wps:wsp>
                    <wps:cNvSpPr txBox="1"/>
                    <wps:spPr>
                      <a:xfrm>
                        <a:ext cx="2635885" cy="111760"/>
                      </a:xfrm>
                      <a:prstGeom prst="rect"/>
                      <a:noFill/>
                    </wps:spPr>
                    <wps:txbx>
                      <w:txbxContent>
                        <w:p>
                          <w:pPr>
                            <w:pStyle w:val="Style3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t>3 Ii</w:t>
                          </w:r>
                        </w:p>
                      </w:txbxContent>
                    </wps:txbx>
                    <wps:bodyPr lIns="0" tIns="0" rIns="0" bIns="0">
                      <a:spAutoFit/>
                    </wps:bodyPr>
                  </wps:wsp>
                </a:graphicData>
              </a:graphic>
            </wp:anchor>
          </w:drawing>
        </mc:Choice>
        <mc:Fallback>
          <w:pict>
            <v:shape id="_x0000_s1095" type="#_x0000_t202" style="position:absolute;margin-left:106.90000000000001pt;margin-top:40.299999999999997pt;width:207.55000000000001pt;height:8.8000000000000007pt;z-index:-18874402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XX WIEK I TWOJE SERCE</w:t>
                      <w:tab/>
                      <w:t>3 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661035</wp:posOffset>
              </wp:positionV>
              <wp:extent cx="3580130" cy="0"/>
              <wp:wrapNone/>
              <wp:docPr id="71" name="Shape 7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049999999999997pt;margin-top:52.049999999999997pt;width:281.89999999999998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1380490</wp:posOffset>
              </wp:positionH>
              <wp:positionV relativeFrom="page">
                <wp:posOffset>542925</wp:posOffset>
              </wp:positionV>
              <wp:extent cx="2624455" cy="105410"/>
              <wp:wrapNone/>
              <wp:docPr id="72" name="Shape 72"/>
              <a:graphic xmlns:a="http://schemas.openxmlformats.org/drawingml/2006/main">
                <a:graphicData uri="http://schemas.microsoft.com/office/word/2010/wordprocessingShape">
                  <wps:wsp>
                    <wps:cNvSpPr txBox="1"/>
                    <wps:spPr>
                      <a:xfrm>
                        <a:ext cx="2624455" cy="105410"/>
                      </a:xfrm>
                      <a:prstGeom prst="rect"/>
                      <a:noFill/>
                    </wps:spPr>
                    <wps:txbx>
                      <w:txbxContent>
                        <w:p>
                          <w:pPr>
                            <w:pStyle w:val="Style34"/>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XX WIEK I TWOJE SERCE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8" type="#_x0000_t202" style="position:absolute;margin-left:108.7pt;margin-top:42.75pt;width:206.65000000000001pt;height:8.3000000000000007pt;z-index:-18874402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XX WIEK I TWOJE SERCE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690245</wp:posOffset>
              </wp:positionV>
              <wp:extent cx="3488690" cy="0"/>
              <wp:wrapNone/>
              <wp:docPr id="74" name="Shape 74"/>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4.75pt;margin-top:54.350000000000001pt;width:274.69999999999999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476885</wp:posOffset>
              </wp:positionH>
              <wp:positionV relativeFrom="page">
                <wp:posOffset>523240</wp:posOffset>
              </wp:positionV>
              <wp:extent cx="2724785" cy="88900"/>
              <wp:wrapNone/>
              <wp:docPr id="77" name="Shape 77"/>
              <a:graphic xmlns:a="http://schemas.openxmlformats.org/drawingml/2006/main">
                <a:graphicData uri="http://schemas.microsoft.com/office/word/2010/wordprocessingShape">
                  <wps:wsp>
                    <wps:cNvSpPr txBox="1"/>
                    <wps:spPr>
                      <a:xfrm>
                        <a:ext cx="2724785" cy="88900"/>
                      </a:xfrm>
                      <a:prstGeom prst="rect"/>
                      <a:noFill/>
                    </wps:spPr>
                    <wps:txbx>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wps:txbx>
                    <wps:bodyPr lIns="0" tIns="0" rIns="0" bIns="0">
                      <a:spAutoFit/>
                    </wps:bodyPr>
                  </wps:wsp>
                </a:graphicData>
              </a:graphic>
            </wp:anchor>
          </w:drawing>
        </mc:Choice>
        <mc:Fallback>
          <w:pict>
            <v:shape id="_x0000_s1103" type="#_x0000_t202" style="position:absolute;margin-left:37.549999999999997pt;margin-top:41.200000000000003pt;width:214.55000000000001pt;height:7.pt;z-index:-18874402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671195</wp:posOffset>
              </wp:positionV>
              <wp:extent cx="3575050" cy="0"/>
              <wp:wrapNone/>
              <wp:docPr id="79" name="Shape 7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pt;margin-top:52.850000000000001pt;width:281.5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1364615</wp:posOffset>
              </wp:positionH>
              <wp:positionV relativeFrom="page">
                <wp:posOffset>509270</wp:posOffset>
              </wp:positionV>
              <wp:extent cx="2626360" cy="107315"/>
              <wp:wrapNone/>
              <wp:docPr id="80" name="Shape 80"/>
              <a:graphic xmlns:a="http://schemas.openxmlformats.org/drawingml/2006/main">
                <a:graphicData uri="http://schemas.microsoft.com/office/word/2010/wordprocessingShape">
                  <wps:wsp>
                    <wps:cNvSpPr txBox="1"/>
                    <wps:spPr>
                      <a:xfrm>
                        <a:ext cx="2626360" cy="107315"/>
                      </a:xfrm>
                      <a:prstGeom prst="rect"/>
                      <a:noFill/>
                    </wps:spPr>
                    <wps:txbx>
                      <w:txbxContent>
                        <w:p>
                          <w:pPr>
                            <w:pStyle w:val="Style34"/>
                            <w:keepNext w:val="0"/>
                            <w:keepLines w:val="0"/>
                            <w:widowControl w:val="0"/>
                            <w:shd w:val="clear" w:color="auto" w:fill="auto"/>
                            <w:tabs>
                              <w:tab w:pos="41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XX WIEK I TWOJE SERCE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107.45pt;margin-top:40.100000000000001pt;width:206.80000000000001pt;height:8.4499999999999993pt;z-index:-18874401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XX WIEK I TWOJE SERCE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672465</wp:posOffset>
              </wp:positionV>
              <wp:extent cx="3589020" cy="0"/>
              <wp:wrapNone/>
              <wp:docPr id="82" name="Shape 82"/>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2.049999999999997pt;margin-top:52.950000000000003pt;width:282.60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476885</wp:posOffset>
              </wp:positionH>
              <wp:positionV relativeFrom="page">
                <wp:posOffset>523240</wp:posOffset>
              </wp:positionV>
              <wp:extent cx="2724785" cy="88900"/>
              <wp:wrapNone/>
              <wp:docPr id="83" name="Shape 83"/>
              <a:graphic xmlns:a="http://schemas.openxmlformats.org/drawingml/2006/main">
                <a:graphicData uri="http://schemas.microsoft.com/office/word/2010/wordprocessingShape">
                  <wps:wsp>
                    <wps:cNvSpPr txBox="1"/>
                    <wps:spPr>
                      <a:xfrm>
                        <a:ext cx="2724785" cy="88900"/>
                      </a:xfrm>
                      <a:prstGeom prst="rect"/>
                      <a:noFill/>
                    </wps:spPr>
                    <wps:txbx>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wps:txbx>
                    <wps:bodyPr lIns="0" tIns="0" rIns="0" bIns="0">
                      <a:spAutoFit/>
                    </wps:bodyPr>
                  </wps:wsp>
                </a:graphicData>
              </a:graphic>
            </wp:anchor>
          </w:drawing>
        </mc:Choice>
        <mc:Fallback>
          <w:pict>
            <v:shape id="_x0000_s1109" type="#_x0000_t202" style="position:absolute;margin-left:37.549999999999997pt;margin-top:41.200000000000003pt;width:214.55000000000001pt;height:7.pt;z-index:-18874401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9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HENRYK SPEEDBY-SZPIDBAUM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671195</wp:posOffset>
              </wp:positionV>
              <wp:extent cx="3575050" cy="0"/>
              <wp:wrapNone/>
              <wp:docPr id="85" name="Shape 8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pt;margin-top:52.850000000000001pt;width:281.5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2019300</wp:posOffset>
              </wp:positionH>
              <wp:positionV relativeFrom="page">
                <wp:posOffset>518160</wp:posOffset>
              </wp:positionV>
              <wp:extent cx="1897380" cy="86995"/>
              <wp:wrapNone/>
              <wp:docPr id="88" name="Shape 88"/>
              <a:graphic xmlns:a="http://schemas.openxmlformats.org/drawingml/2006/main">
                <a:graphicData uri="http://schemas.microsoft.com/office/word/2010/wordprocessingShape">
                  <wps:wsp>
                    <wps:cNvSpPr txBox="1"/>
                    <wps:spPr>
                      <a:xfrm>
                        <a:ext cx="1897380" cy="86995"/>
                      </a:xfrm>
                      <a:prstGeom prst="rect"/>
                      <a:noFill/>
                    </wps:spPr>
                    <wps:txbx>
                      <w:txbxContent>
                        <w:p>
                          <w:pPr>
                            <w:pStyle w:val="Style34"/>
                            <w:keepNext w:val="0"/>
                            <w:keepLines w:val="0"/>
                            <w:widowControl w:val="0"/>
                            <w:shd w:val="clear" w:color="auto" w:fill="auto"/>
                            <w:tabs>
                              <w:tab w:pos="29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4" type="#_x0000_t202" style="position:absolute;margin-left:159.pt;margin-top:40.799999999999997pt;width:149.40000000000001pt;height:6.8499999999999996pt;z-index:-18874401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29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354965</wp:posOffset>
              </wp:positionH>
              <wp:positionV relativeFrom="page">
                <wp:posOffset>673735</wp:posOffset>
              </wp:positionV>
              <wp:extent cx="3575050" cy="0"/>
              <wp:wrapNone/>
              <wp:docPr id="90" name="Shape 9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7.949999999999999pt;margin-top:53.049999999999997pt;width:281.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360045</wp:posOffset>
              </wp:positionH>
              <wp:positionV relativeFrom="page">
                <wp:posOffset>514985</wp:posOffset>
              </wp:positionV>
              <wp:extent cx="2544445" cy="102870"/>
              <wp:wrapNone/>
              <wp:docPr id="91" name="Shape 91"/>
              <a:graphic xmlns:a="http://schemas.openxmlformats.org/drawingml/2006/main">
                <a:graphicData uri="http://schemas.microsoft.com/office/word/2010/wordprocessingShape">
                  <wps:wsp>
                    <wps:cNvSpPr txBox="1"/>
                    <wps:spPr>
                      <a:xfrm>
                        <a:ext cx="2544445" cy="102870"/>
                      </a:xfrm>
                      <a:prstGeom prst="rect"/>
                      <a:noFill/>
                    </wps:spPr>
                    <wps:txbx>
                      <w:txbxContent>
                        <w:p>
                          <w:pPr>
                            <w:pStyle w:val="Style34"/>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HARASYMOWICZ</w:t>
                          </w:r>
                        </w:p>
                      </w:txbxContent>
                    </wps:txbx>
                    <wps:bodyPr lIns="0" tIns="0" rIns="0" bIns="0">
                      <a:spAutoFit/>
                    </wps:bodyPr>
                  </wps:wsp>
                </a:graphicData>
              </a:graphic>
            </wp:anchor>
          </w:drawing>
        </mc:Choice>
        <mc:Fallback>
          <w:pict>
            <v:shape id="_x0000_s1117" type="#_x0000_t202" style="position:absolute;margin-left:28.350000000000001pt;margin-top:40.549999999999997pt;width:200.34999999999999pt;height:8.0999999999999996pt;z-index:-18874401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JERZY HARASYMOWICZ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357505</wp:posOffset>
              </wp:positionH>
              <wp:positionV relativeFrom="page">
                <wp:posOffset>659130</wp:posOffset>
              </wp:positionV>
              <wp:extent cx="3566160" cy="0"/>
              <wp:wrapNone/>
              <wp:docPr id="93" name="Shape 9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28.149999999999999pt;margin-top:51.899999999999999pt;width:280.80000000000001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1736725</wp:posOffset>
              </wp:positionH>
              <wp:positionV relativeFrom="page">
                <wp:posOffset>494030</wp:posOffset>
              </wp:positionV>
              <wp:extent cx="2263140" cy="107315"/>
              <wp:wrapNone/>
              <wp:docPr id="94" name="Shape 94"/>
              <a:graphic xmlns:a="http://schemas.openxmlformats.org/drawingml/2006/main">
                <a:graphicData uri="http://schemas.microsoft.com/office/word/2010/wordprocessingShape">
                  <wps:wsp>
                    <wps:cNvSpPr txBox="1"/>
                    <wps:spPr>
                      <a:xfrm>
                        <a:ext cx="2263140" cy="107315"/>
                      </a:xfrm>
                      <a:prstGeom prst="rect"/>
                      <a:noFill/>
                    </wps:spPr>
                    <wps:txbx>
                      <w:txbxContent>
                        <w:p>
                          <w:pPr>
                            <w:pStyle w:val="Style34"/>
                            <w:keepNext w:val="0"/>
                            <w:keepLines w:val="0"/>
                            <w:widowControl w:val="0"/>
                            <w:shd w:val="clear" w:color="auto" w:fill="auto"/>
                            <w:tabs>
                              <w:tab w:pos="3564"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ALI </w:t>
                          </w:r>
                          <w:r>
                            <w:rPr>
                              <w:color w:val="000000"/>
                              <w:spacing w:val="0"/>
                              <w:w w:val="100"/>
                              <w:position w:val="0"/>
                              <w:shd w:val="clear" w:color="auto" w:fill="auto"/>
                              <w:lang w:val="fr-FR" w:eastAsia="fr-FR" w:bidi="fr-FR"/>
                            </w:rPr>
                            <w:t>DJOUADAR</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136.75pt;margin-top:38.899999999999999pt;width:178.19999999999999pt;height:8.4499999999999993pt;z-index:-18874401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64"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ALI </w:t>
                    </w:r>
                    <w:r>
                      <w:rPr>
                        <w:color w:val="000000"/>
                        <w:spacing w:val="0"/>
                        <w:w w:val="100"/>
                        <w:position w:val="0"/>
                        <w:shd w:val="clear" w:color="auto" w:fill="auto"/>
                        <w:lang w:val="fr-FR" w:eastAsia="fr-FR" w:bidi="fr-FR"/>
                      </w:rPr>
                      <w:t>DJOUADAR</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672465</wp:posOffset>
              </wp:positionV>
              <wp:extent cx="3543300" cy="0"/>
              <wp:wrapNone/>
              <wp:docPr id="96" name="Shape 96"/>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3.600000000000001pt;margin-top:52.950000000000003pt;width:279.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407035</wp:posOffset>
              </wp:positionH>
              <wp:positionV relativeFrom="page">
                <wp:posOffset>503555</wp:posOffset>
              </wp:positionV>
              <wp:extent cx="2299970" cy="88900"/>
              <wp:wrapNone/>
              <wp:docPr id="97" name="Shape 97"/>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wps:txbx>
                    <wps:bodyPr lIns="0" tIns="0" rIns="0" bIns="0">
                      <a:spAutoFit/>
                    </wps:bodyPr>
                  </wps:wsp>
                </a:graphicData>
              </a:graphic>
            </wp:anchor>
          </w:drawing>
        </mc:Choice>
        <mc:Fallback>
          <w:pict>
            <v:shape id="_x0000_s1123" type="#_x0000_t202" style="position:absolute;margin-left:32.049999999999997pt;margin-top:39.649999999999999pt;width:181.09999999999999pt;height:7.pt;z-index:-18874400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655320</wp:posOffset>
              </wp:positionV>
              <wp:extent cx="3575050" cy="0"/>
              <wp:wrapNone/>
              <wp:docPr id="99" name="Shape 9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049999999999997pt;margin-top:51.600000000000001pt;width:281.5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407035</wp:posOffset>
              </wp:positionH>
              <wp:positionV relativeFrom="page">
                <wp:posOffset>503555</wp:posOffset>
              </wp:positionV>
              <wp:extent cx="2299970" cy="88900"/>
              <wp:wrapNone/>
              <wp:docPr id="100" name="Shape 100"/>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wps:txbx>
                    <wps:bodyPr lIns="0" tIns="0" rIns="0" bIns="0">
                      <a:spAutoFit/>
                    </wps:bodyPr>
                  </wps:wsp>
                </a:graphicData>
              </a:graphic>
            </wp:anchor>
          </w:drawing>
        </mc:Choice>
        <mc:Fallback>
          <w:pict>
            <v:shape id="_x0000_s1126" type="#_x0000_t202" style="position:absolute;margin-left:32.049999999999997pt;margin-top:39.649999999999999pt;width:181.09999999999999pt;height:7.pt;z-index:-18874400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655320</wp:posOffset>
              </wp:positionV>
              <wp:extent cx="3575050" cy="0"/>
              <wp:wrapNone/>
              <wp:docPr id="102" name="Shape 10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049999999999997pt;margin-top:51.600000000000001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407035</wp:posOffset>
              </wp:positionH>
              <wp:positionV relativeFrom="page">
                <wp:posOffset>503555</wp:posOffset>
              </wp:positionV>
              <wp:extent cx="2299970" cy="88900"/>
              <wp:wrapNone/>
              <wp:docPr id="103" name="Shape 103"/>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wps:txbx>
                    <wps:bodyPr lIns="0" tIns="0" rIns="0" bIns="0">
                      <a:spAutoFit/>
                    </wps:bodyPr>
                  </wps:wsp>
                </a:graphicData>
              </a:graphic>
            </wp:anchor>
          </w:drawing>
        </mc:Choice>
        <mc:Fallback>
          <w:pict>
            <v:shape id="_x0000_s1129" type="#_x0000_t202" style="position:absolute;margin-left:32.049999999999997pt;margin-top:39.649999999999999pt;width:181.09999999999999pt;height:7.pt;z-index:-18874400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2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EDWARD KOZIK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655320</wp:posOffset>
              </wp:positionV>
              <wp:extent cx="3575050" cy="0"/>
              <wp:wrapNone/>
              <wp:docPr id="105" name="Shape 10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049999999999997pt;margin-top:51.600000000000001pt;width:281.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1727200</wp:posOffset>
              </wp:positionH>
              <wp:positionV relativeFrom="page">
                <wp:posOffset>528320</wp:posOffset>
              </wp:positionV>
              <wp:extent cx="2260600" cy="107315"/>
              <wp:wrapNone/>
              <wp:docPr id="106" name="Shape 106"/>
              <a:graphic xmlns:a="http://schemas.openxmlformats.org/drawingml/2006/main">
                <a:graphicData uri="http://schemas.microsoft.com/office/word/2010/wordprocessingShape">
                  <wps:wsp>
                    <wps:cNvSpPr txBox="1"/>
                    <wps:spPr>
                      <a:xfrm>
                        <a:ext cx="2260600" cy="107315"/>
                      </a:xfrm>
                      <a:prstGeom prst="rect"/>
                      <a:noFill/>
                    </wps:spPr>
                    <wps:txbx>
                      <w:txbxContent>
                        <w:p>
                          <w:pPr>
                            <w:pStyle w:val="Style34"/>
                            <w:keepNext w:val="0"/>
                            <w:keepLines w:val="0"/>
                            <w:widowControl w:val="0"/>
                            <w:shd w:val="clear" w:color="auto" w:fill="auto"/>
                            <w:tabs>
                              <w:tab w:pos="356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 xml:space="preserve">ALI DJ OU </w:t>
                          </w:r>
                          <w:r>
                            <w:rPr>
                              <w:color w:val="000000"/>
                              <w:spacing w:val="0"/>
                              <w:w w:val="100"/>
                              <w:position w:val="0"/>
                              <w:sz w:val="17"/>
                              <w:szCs w:val="17"/>
                              <w:shd w:val="clear" w:color="auto" w:fill="auto"/>
                              <w:lang w:val="pl-PL" w:eastAsia="pl-PL" w:bidi="pl-PL"/>
                            </w:rPr>
                            <w:t>AD AR</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136.pt;margin-top:41.600000000000001pt;width:178.pt;height:8.4499999999999993pt;z-index:-18874400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6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 xml:space="preserve">ALI DJ OU </w:t>
                    </w:r>
                    <w:r>
                      <w:rPr>
                        <w:color w:val="000000"/>
                        <w:spacing w:val="0"/>
                        <w:w w:val="100"/>
                        <w:position w:val="0"/>
                        <w:sz w:val="17"/>
                        <w:szCs w:val="17"/>
                        <w:shd w:val="clear" w:color="auto" w:fill="auto"/>
                        <w:lang w:val="pl-PL" w:eastAsia="pl-PL" w:bidi="pl-PL"/>
                      </w:rPr>
                      <w:t>AD AR</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676910</wp:posOffset>
              </wp:positionV>
              <wp:extent cx="3575050" cy="0"/>
              <wp:wrapNone/>
              <wp:docPr id="108" name="Shape 10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3.299999999999997pt;width:281.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1442720</wp:posOffset>
              </wp:positionH>
              <wp:positionV relativeFrom="page">
                <wp:posOffset>537845</wp:posOffset>
              </wp:positionV>
              <wp:extent cx="2540000" cy="109855"/>
              <wp:wrapNone/>
              <wp:docPr id="121" name="Shape 121"/>
              <a:graphic xmlns:a="http://schemas.openxmlformats.org/drawingml/2006/main">
                <a:graphicData uri="http://schemas.microsoft.com/office/word/2010/wordprocessingShape">
                  <wps:wsp>
                    <wps:cNvSpPr txBox="1"/>
                    <wps:spPr>
                      <a:xfrm>
                        <a:ext cx="2540000" cy="109855"/>
                      </a:xfrm>
                      <a:prstGeom prst="rect"/>
                      <a:noFill/>
                    </wps:spPr>
                    <wps:txbx>
                      <w:txbxContent>
                        <w:p>
                          <w:pPr>
                            <w:pStyle w:val="Style34"/>
                            <w:keepNext w:val="0"/>
                            <w:keepLines w:val="0"/>
                            <w:widowControl w:val="0"/>
                            <w:shd w:val="clear" w:color="auto" w:fill="auto"/>
                            <w:tabs>
                              <w:tab w:pos="400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 xml:space="preserve">ABC </w:t>
                          </w:r>
                          <w:r>
                            <w:rPr>
                              <w:color w:val="000000"/>
                              <w:spacing w:val="0"/>
                              <w:w w:val="100"/>
                              <w:position w:val="0"/>
                              <w:sz w:val="19"/>
                              <w:szCs w:val="19"/>
                              <w:shd w:val="clear" w:color="auto" w:fill="auto"/>
                              <w:lang w:val="pl-PL" w:eastAsia="pl-PL" w:bidi="pl-PL"/>
                            </w:rPr>
                            <w:t>POLSKIEJ SYTUACJI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47" type="#_x0000_t202" style="position:absolute;margin-left:113.59999999999999pt;margin-top:42.350000000000001pt;width:200.pt;height:8.6500000000000004pt;z-index:-18874399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0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 xml:space="preserve">ABC </w:t>
                    </w:r>
                    <w:r>
                      <w:rPr>
                        <w:color w:val="000000"/>
                        <w:spacing w:val="0"/>
                        <w:w w:val="100"/>
                        <w:position w:val="0"/>
                        <w:sz w:val="19"/>
                        <w:szCs w:val="19"/>
                        <w:shd w:val="clear" w:color="auto" w:fill="auto"/>
                        <w:lang w:val="pl-PL" w:eastAsia="pl-PL" w:bidi="pl-PL"/>
                      </w:rPr>
                      <w:t>POLSKIEJ SYTUACJI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683895</wp:posOffset>
              </wp:positionV>
              <wp:extent cx="3577590" cy="0"/>
              <wp:wrapNone/>
              <wp:docPr id="123" name="Shape 12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950000000000003pt;margin-top:53.850000000000001pt;width:281.69999999999999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432435</wp:posOffset>
              </wp:positionH>
              <wp:positionV relativeFrom="page">
                <wp:posOffset>494030</wp:posOffset>
              </wp:positionV>
              <wp:extent cx="2530475" cy="107315"/>
              <wp:wrapNone/>
              <wp:docPr id="124" name="Shape 124"/>
              <a:graphic xmlns:a="http://schemas.openxmlformats.org/drawingml/2006/main">
                <a:graphicData uri="http://schemas.microsoft.com/office/word/2010/wordprocessingShape">
                  <wps:wsp>
                    <wps:cNvSpPr txBox="1"/>
                    <wps:spPr>
                      <a:xfrm>
                        <a:ext cx="2530475" cy="107315"/>
                      </a:xfrm>
                      <a:prstGeom prst="rect"/>
                      <a:noFill/>
                    </wps:spPr>
                    <wps:txbx>
                      <w:txbxContent>
                        <w:p>
                          <w:pPr>
                            <w:pStyle w:val="Style34"/>
                            <w:keepNext w:val="0"/>
                            <w:keepLines w:val="0"/>
                            <w:widowControl w:val="0"/>
                            <w:shd w:val="clear" w:color="auto" w:fill="auto"/>
                            <w:tabs>
                              <w:tab w:pos="398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50" type="#_x0000_t202" style="position:absolute;margin-left:34.049999999999997pt;margin-top:38.899999999999999pt;width:199.25pt;height:8.4499999999999993pt;z-index:-18874399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98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673100</wp:posOffset>
              </wp:positionV>
              <wp:extent cx="3580130" cy="0"/>
              <wp:wrapNone/>
              <wp:docPr id="126" name="Shape 12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149999999999999pt;margin-top:53.pt;width:281.89999999999998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1544320</wp:posOffset>
              </wp:positionH>
              <wp:positionV relativeFrom="page">
                <wp:posOffset>508000</wp:posOffset>
              </wp:positionV>
              <wp:extent cx="2459990" cy="86995"/>
              <wp:wrapNone/>
              <wp:docPr id="127" name="Shape 127"/>
              <a:graphic xmlns:a="http://schemas.openxmlformats.org/drawingml/2006/main">
                <a:graphicData uri="http://schemas.microsoft.com/office/word/2010/wordprocessingShape">
                  <wps:wsp>
                    <wps:cNvSpPr txBox="1"/>
                    <wps:spPr>
                      <a:xfrm>
                        <a:ext cx="2459990" cy="86995"/>
                      </a:xfrm>
                      <a:prstGeom prst="rect"/>
                      <a:noFill/>
                    </wps:spPr>
                    <wps:txbx>
                      <w:txbxContent>
                        <w:p>
                          <w:pPr>
                            <w:pStyle w:val="Style34"/>
                            <w:keepNext w:val="0"/>
                            <w:keepLines w:val="0"/>
                            <w:widowControl w:val="0"/>
                            <w:shd w:val="clear" w:color="auto" w:fill="auto"/>
                            <w:tabs>
                              <w:tab w:pos="387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53" type="#_x0000_t202" style="position:absolute;margin-left:121.59999999999999pt;margin-top:40.pt;width:193.69999999999999pt;height:6.8499999999999996pt;z-index:-18874399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7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661035</wp:posOffset>
              </wp:positionV>
              <wp:extent cx="3575050" cy="0"/>
              <wp:wrapNone/>
              <wp:docPr id="129" name="Shape 12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600000000000001pt;margin-top:52.049999999999997pt;width:281.5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442595</wp:posOffset>
              </wp:positionH>
              <wp:positionV relativeFrom="page">
                <wp:posOffset>514985</wp:posOffset>
              </wp:positionV>
              <wp:extent cx="2199005" cy="86995"/>
              <wp:wrapNone/>
              <wp:docPr id="130" name="Shape 130"/>
              <a:graphic xmlns:a="http://schemas.openxmlformats.org/drawingml/2006/main">
                <a:graphicData uri="http://schemas.microsoft.com/office/word/2010/wordprocessingShape">
                  <wps:wsp>
                    <wps:cNvSpPr txBox="1"/>
                    <wps:spPr>
                      <a:xfrm>
                        <a:ext cx="2199005" cy="86995"/>
                      </a:xfrm>
                      <a:prstGeom prst="rect"/>
                      <a:noFill/>
                    </wps:spPr>
                    <wps:txbx>
                      <w:txbxContent>
                        <w:p>
                          <w:pPr>
                            <w:pStyle w:val="Style34"/>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LONDYŃCZYK</w:t>
                          </w:r>
                        </w:p>
                      </w:txbxContent>
                    </wps:txbx>
                    <wps:bodyPr lIns="0" tIns="0" rIns="0" bIns="0">
                      <a:spAutoFit/>
                    </wps:bodyPr>
                  </wps:wsp>
                </a:graphicData>
              </a:graphic>
            </wp:anchor>
          </w:drawing>
        </mc:Choice>
        <mc:Fallback>
          <w:pict>
            <v:shape id="_x0000_s1156" type="#_x0000_t202" style="position:absolute;margin-left:34.850000000000001pt;margin-top:40.549999999999997pt;width:173.15000000000001pt;height:6.8499999999999996pt;z-index:-18874399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LONDYŃCZYK</w:t>
                    </w:r>
                  </w:p>
                </w:txbxContent>
              </v:textbox>
              <w10:wrap anchorx="page" anchory="page"/>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1537970</wp:posOffset>
              </wp:positionH>
              <wp:positionV relativeFrom="page">
                <wp:posOffset>530225</wp:posOffset>
              </wp:positionV>
              <wp:extent cx="2446020" cy="88900"/>
              <wp:wrapNone/>
              <wp:docPr id="132" name="Shape 132"/>
              <a:graphic xmlns:a="http://schemas.openxmlformats.org/drawingml/2006/main">
                <a:graphicData uri="http://schemas.microsoft.com/office/word/2010/wordprocessingShape">
                  <wps:wsp>
                    <wps:cNvSpPr txBox="1"/>
                    <wps:spPr>
                      <a:xfrm>
                        <a:ext cx="2446020" cy="88900"/>
                      </a:xfrm>
                      <a:prstGeom prst="rect"/>
                      <a:noFill/>
                    </wps:spPr>
                    <wps:txbx>
                      <w:txbxContent>
                        <w:p>
                          <w:pPr>
                            <w:pStyle w:val="Style34"/>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121.09999999999999pt;margin-top:41.75pt;width:192.59999999999999pt;height:7.pt;z-index:-18874399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671195</wp:posOffset>
              </wp:positionV>
              <wp:extent cx="3573145" cy="0"/>
              <wp:wrapNone/>
              <wp:docPr id="134" name="Shape 13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850000000000001pt;width:281.35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1537970</wp:posOffset>
              </wp:positionH>
              <wp:positionV relativeFrom="page">
                <wp:posOffset>530225</wp:posOffset>
              </wp:positionV>
              <wp:extent cx="2446020" cy="88900"/>
              <wp:wrapNone/>
              <wp:docPr id="137" name="Shape 137"/>
              <a:graphic xmlns:a="http://schemas.openxmlformats.org/drawingml/2006/main">
                <a:graphicData uri="http://schemas.microsoft.com/office/word/2010/wordprocessingShape">
                  <wps:wsp>
                    <wps:cNvSpPr txBox="1"/>
                    <wps:spPr>
                      <a:xfrm>
                        <a:ext cx="2446020" cy="88900"/>
                      </a:xfrm>
                      <a:prstGeom prst="rect"/>
                      <a:noFill/>
                    </wps:spPr>
                    <wps:txbx>
                      <w:txbxContent>
                        <w:p>
                          <w:pPr>
                            <w:pStyle w:val="Style34"/>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3" type="#_x0000_t202" style="position:absolute;margin-left:121.09999999999999pt;margin-top:41.75pt;width:192.59999999999999pt;height:7.pt;z-index:-18874398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671195</wp:posOffset>
              </wp:positionV>
              <wp:extent cx="3573145" cy="0"/>
              <wp:wrapNone/>
              <wp:docPr id="139" name="Shape 13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850000000000001pt;width:281.35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405130</wp:posOffset>
              </wp:positionH>
              <wp:positionV relativeFrom="page">
                <wp:posOffset>510540</wp:posOffset>
              </wp:positionV>
              <wp:extent cx="2203450" cy="91440"/>
              <wp:wrapNone/>
              <wp:docPr id="142" name="Shape 142"/>
              <a:graphic xmlns:a="http://schemas.openxmlformats.org/drawingml/2006/main">
                <a:graphicData uri="http://schemas.microsoft.com/office/word/2010/wordprocessingShape">
                  <wps:wsp>
                    <wps:cNvSpPr txBox="1"/>
                    <wps:spPr>
                      <a:xfrm>
                        <a:ext cx="2203450" cy="91440"/>
                      </a:xfrm>
                      <a:prstGeom prst="rect"/>
                      <a:noFill/>
                    </wps:spPr>
                    <wps:txbx>
                      <w:txbxContent>
                        <w:p>
                          <w:pPr>
                            <w:pStyle w:val="Style34"/>
                            <w:keepNext w:val="0"/>
                            <w:keepLines w:val="0"/>
                            <w:widowControl w:val="0"/>
                            <w:shd w:val="clear" w:color="auto" w:fill="auto"/>
                            <w:tabs>
                              <w:tab w:pos="3470"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62</w:t>
                            <w:tab/>
                          </w:r>
                          <w:r>
                            <w:rPr>
                              <w:color w:val="000000"/>
                              <w:spacing w:val="0"/>
                              <w:w w:val="100"/>
                              <w:position w:val="0"/>
                              <w:sz w:val="19"/>
                              <w:szCs w:val="19"/>
                              <w:shd w:val="clear" w:color="auto" w:fill="auto"/>
                              <w:lang w:val="pl-PL" w:eastAsia="pl-PL" w:bidi="pl-PL"/>
                            </w:rPr>
                            <w:t>LONDYŃCZYK</w:t>
                          </w:r>
                        </w:p>
                      </w:txbxContent>
                    </wps:txbx>
                    <wps:bodyPr lIns="0" tIns="0" rIns="0" bIns="0">
                      <a:spAutoFit/>
                    </wps:bodyPr>
                  </wps:wsp>
                </a:graphicData>
              </a:graphic>
            </wp:anchor>
          </w:drawing>
        </mc:Choice>
        <mc:Fallback>
          <w:pict>
            <v:shape id="_x0000_s1168" type="#_x0000_t202" style="position:absolute;margin-left:31.899999999999999pt;margin-top:40.200000000000003pt;width:173.5pt;height:7.2000000000000002pt;z-index:-18874398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470"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62</w:t>
                      <w:tab/>
                    </w:r>
                    <w:r>
                      <w:rPr>
                        <w:color w:val="000000"/>
                        <w:spacing w:val="0"/>
                        <w:w w:val="100"/>
                        <w:position w:val="0"/>
                        <w:sz w:val="19"/>
                        <w:szCs w:val="19"/>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687070</wp:posOffset>
              </wp:positionV>
              <wp:extent cx="3529330" cy="0"/>
              <wp:wrapNone/>
              <wp:docPr id="144" name="Shape 144"/>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2.049999999999997pt;margin-top:54.100000000000001pt;width:277.89999999999998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1555115</wp:posOffset>
              </wp:positionH>
              <wp:positionV relativeFrom="page">
                <wp:posOffset>526415</wp:posOffset>
              </wp:positionV>
              <wp:extent cx="2443480" cy="91440"/>
              <wp:wrapNone/>
              <wp:docPr id="145" name="Shape 145"/>
              <a:graphic xmlns:a="http://schemas.openxmlformats.org/drawingml/2006/main">
                <a:graphicData uri="http://schemas.microsoft.com/office/word/2010/wordprocessingShape">
                  <wps:wsp>
                    <wps:cNvSpPr txBox="1"/>
                    <wps:spPr>
                      <a:xfrm>
                        <a:ext cx="2443480" cy="91440"/>
                      </a:xfrm>
                      <a:prstGeom prst="rect"/>
                      <a:noFill/>
                    </wps:spPr>
                    <wps:txbx>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r>
                            <w:rPr>
                              <w:color w:val="000000"/>
                              <w:spacing w:val="0"/>
                              <w:w w:val="100"/>
                              <w:position w:val="0"/>
                              <w:sz w:val="19"/>
                              <w:szCs w:val="19"/>
                              <w:shd w:val="clear" w:color="auto" w:fill="auto"/>
                              <w:lang w:val="fr-FR" w:eastAsia="fr-FR" w:bidi="fr-FR"/>
                            </w:rPr>
                            <w:t>«5</w:t>
                          </w:r>
                        </w:p>
                      </w:txbxContent>
                    </wps:txbx>
                    <wps:bodyPr lIns="0" tIns="0" rIns="0" bIns="0">
                      <a:spAutoFit/>
                    </wps:bodyPr>
                  </wps:wsp>
                </a:graphicData>
              </a:graphic>
            </wp:anchor>
          </w:drawing>
        </mc:Choice>
        <mc:Fallback>
          <w:pict>
            <v:shape id="_x0000_s1171" type="#_x0000_t202" style="position:absolute;margin-left:122.45pt;margin-top:41.450000000000003pt;width:192.40000000000001pt;height:7.2000000000000002pt;z-index:-18874398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r>
                      <w:rPr>
                        <w:color w:val="000000"/>
                        <w:spacing w:val="0"/>
                        <w:w w:val="100"/>
                        <w:position w:val="0"/>
                        <w:sz w:val="19"/>
                        <w:szCs w:val="19"/>
                        <w:shd w:val="clear" w:color="auto" w:fill="auto"/>
                        <w:lang w:val="fr-FR" w:eastAsia="fr-FR" w:bidi="fr-FR"/>
                      </w:rPr>
                      <w:t>«5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675640</wp:posOffset>
              </wp:positionV>
              <wp:extent cx="3250565" cy="0"/>
              <wp:wrapNone/>
              <wp:docPr id="147" name="Shape 147"/>
              <a:graphic xmlns:a="http://schemas.openxmlformats.org/drawingml/2006/main">
                <a:graphicData uri="http://schemas.microsoft.com/office/word/2010/wordprocessingShape">
                  <wps:wsp>
                    <wps:cNvCnPr/>
                    <wps:spPr>
                      <a:xfrm>
                        <a:ext cx="3250565" cy="0"/>
                      </a:xfrm>
                      <a:prstGeom prst="straightConnector1"/>
                      <a:ln w="12700">
                        <a:solidFill/>
                      </a:ln>
                    </wps:spPr>
                    <wps:bodyPr/>
                  </wps:wsp>
                </a:graphicData>
              </a:graphic>
            </wp:anchor>
          </w:drawing>
        </mc:Choice>
        <mc:Fallback>
          <w:pict>
            <v:shape o:spt="32" o:oned="true" path="m,l21600,21600e" style="position:absolute;margin-left:33.149999999999999pt;margin-top:53.200000000000003pt;width:255.94999999999999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1555115</wp:posOffset>
              </wp:positionH>
              <wp:positionV relativeFrom="page">
                <wp:posOffset>526415</wp:posOffset>
              </wp:positionV>
              <wp:extent cx="2443480" cy="91440"/>
              <wp:wrapNone/>
              <wp:docPr id="148" name="Shape 148"/>
              <a:graphic xmlns:a="http://schemas.openxmlformats.org/drawingml/2006/main">
                <a:graphicData uri="http://schemas.microsoft.com/office/word/2010/wordprocessingShape">
                  <wps:wsp>
                    <wps:cNvSpPr txBox="1"/>
                    <wps:spPr>
                      <a:xfrm>
                        <a:ext cx="2443480" cy="91440"/>
                      </a:xfrm>
                      <a:prstGeom prst="rect"/>
                      <a:noFill/>
                    </wps:spPr>
                    <wps:txbx>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r>
                            <w:rPr>
                              <w:color w:val="000000"/>
                              <w:spacing w:val="0"/>
                              <w:w w:val="100"/>
                              <w:position w:val="0"/>
                              <w:sz w:val="19"/>
                              <w:szCs w:val="19"/>
                              <w:shd w:val="clear" w:color="auto" w:fill="auto"/>
                              <w:lang w:val="fr-FR" w:eastAsia="fr-FR" w:bidi="fr-FR"/>
                            </w:rPr>
                            <w:t>«5</w:t>
                          </w:r>
                        </w:p>
                      </w:txbxContent>
                    </wps:txbx>
                    <wps:bodyPr lIns="0" tIns="0" rIns="0" bIns="0">
                      <a:spAutoFit/>
                    </wps:bodyPr>
                  </wps:wsp>
                </a:graphicData>
              </a:graphic>
            </wp:anchor>
          </w:drawing>
        </mc:Choice>
        <mc:Fallback>
          <w:pict>
            <v:shape id="_x0000_s1174" type="#_x0000_t202" style="position:absolute;margin-left:122.45pt;margin-top:41.450000000000003pt;width:192.40000000000001pt;height:7.2000000000000002pt;z-index:-18874397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r>
                      <w:rPr>
                        <w:color w:val="000000"/>
                        <w:spacing w:val="0"/>
                        <w:w w:val="100"/>
                        <w:position w:val="0"/>
                        <w:sz w:val="19"/>
                        <w:szCs w:val="19"/>
                        <w:shd w:val="clear" w:color="auto" w:fill="auto"/>
                        <w:lang w:val="fr-FR" w:eastAsia="fr-FR" w:bidi="fr-FR"/>
                      </w:rPr>
                      <w:t>«5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675640</wp:posOffset>
              </wp:positionV>
              <wp:extent cx="3250565" cy="0"/>
              <wp:wrapNone/>
              <wp:docPr id="150" name="Shape 150"/>
              <a:graphic xmlns:a="http://schemas.openxmlformats.org/drawingml/2006/main">
                <a:graphicData uri="http://schemas.microsoft.com/office/word/2010/wordprocessingShape">
                  <wps:wsp>
                    <wps:cNvCnPr/>
                    <wps:spPr>
                      <a:xfrm>
                        <a:ext cx="3250565" cy="0"/>
                      </a:xfrm>
                      <a:prstGeom prst="straightConnector1"/>
                      <a:ln w="12700">
                        <a:solidFill/>
                      </a:ln>
                    </wps:spPr>
                    <wps:bodyPr/>
                  </wps:wsp>
                </a:graphicData>
              </a:graphic>
            </wp:anchor>
          </w:drawing>
        </mc:Choice>
        <mc:Fallback>
          <w:pict>
            <v:shape o:spt="32" o:oned="true" path="m,l21600,21600e" style="position:absolute;margin-left:33.149999999999999pt;margin-top:53.200000000000003pt;width:255.94999999999999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447040</wp:posOffset>
              </wp:positionH>
              <wp:positionV relativeFrom="page">
                <wp:posOffset>508000</wp:posOffset>
              </wp:positionV>
              <wp:extent cx="2482850" cy="93980"/>
              <wp:wrapNone/>
              <wp:docPr id="151" name="Shape 151"/>
              <a:graphic xmlns:a="http://schemas.openxmlformats.org/drawingml/2006/main">
                <a:graphicData uri="http://schemas.microsoft.com/office/word/2010/wordprocessingShape">
                  <wps:wsp>
                    <wps:cNvSpPr txBox="1"/>
                    <wps:spPr>
                      <a:xfrm>
                        <a:ext cx="2482850" cy="93980"/>
                      </a:xfrm>
                      <a:prstGeom prst="rect"/>
                      <a:noFill/>
                    </wps:spPr>
                    <wps:txbx>
                      <w:txbxContent>
                        <w:p>
                          <w:pPr>
                            <w:pStyle w:val="Style34"/>
                            <w:keepNext w:val="0"/>
                            <w:keepLines w:val="0"/>
                            <w:widowControl w:val="0"/>
                            <w:shd w:val="clear" w:color="auto" w:fill="auto"/>
                            <w:tabs>
                              <w:tab w:pos="39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&amp;4</w:t>
                            <w:tab/>
                            <w:t>ZBIGNIEW BRZEZIŃSKI</w:t>
                          </w:r>
                        </w:p>
                      </w:txbxContent>
                    </wps:txbx>
                    <wps:bodyPr lIns="0" tIns="0" rIns="0" bIns="0">
                      <a:spAutoFit/>
                    </wps:bodyPr>
                  </wps:wsp>
                </a:graphicData>
              </a:graphic>
            </wp:anchor>
          </w:drawing>
        </mc:Choice>
        <mc:Fallback>
          <w:pict>
            <v:shape id="_x0000_s1177" type="#_x0000_t202" style="position:absolute;margin-left:35.200000000000003pt;margin-top:40.pt;width:195.5pt;height:7.4000000000000004pt;z-index:-18874397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9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&amp;4</w:t>
                      <w:tab/>
                      <w:t>ZBIGNIEW BRZEZIŃSKI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454025</wp:posOffset>
              </wp:positionH>
              <wp:positionV relativeFrom="page">
                <wp:posOffset>654050</wp:posOffset>
              </wp:positionV>
              <wp:extent cx="2706370" cy="0"/>
              <wp:wrapNone/>
              <wp:docPr id="153" name="Shape 153"/>
              <a:graphic xmlns:a="http://schemas.openxmlformats.org/drawingml/2006/main">
                <a:graphicData uri="http://schemas.microsoft.com/office/word/2010/wordprocessingShape">
                  <wps:wsp>
                    <wps:cNvCnPr/>
                    <wps:spPr>
                      <a:xfrm>
                        <a:ext cx="2706370" cy="0"/>
                      </a:xfrm>
                      <a:prstGeom prst="straightConnector1"/>
                      <a:ln w="12700">
                        <a:solidFill/>
                      </a:ln>
                    </wps:spPr>
                    <wps:bodyPr/>
                  </wps:wsp>
                </a:graphicData>
              </a:graphic>
            </wp:anchor>
          </w:drawing>
        </mc:Choice>
        <mc:Fallback>
          <w:pict>
            <v:shape o:spt="32" o:oned="true" path="m,l21600,21600e" style="position:absolute;margin-left:35.75pt;margin-top:51.5pt;width:213.09999999999999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1572895</wp:posOffset>
              </wp:positionH>
              <wp:positionV relativeFrom="page">
                <wp:posOffset>526415</wp:posOffset>
              </wp:positionV>
              <wp:extent cx="2439035" cy="91440"/>
              <wp:wrapNone/>
              <wp:docPr id="154" name="Shape 154"/>
              <a:graphic xmlns:a="http://schemas.openxmlformats.org/drawingml/2006/main">
                <a:graphicData uri="http://schemas.microsoft.com/office/word/2010/wordprocessingShape">
                  <wps:wsp>
                    <wps:cNvSpPr txBox="1"/>
                    <wps:spPr>
                      <a:xfrm>
                        <a:ext cx="2439035" cy="91440"/>
                      </a:xfrm>
                      <a:prstGeom prst="rect"/>
                      <a:noFill/>
                    </wps:spPr>
                    <wps:txbx>
                      <w:txbxContent>
                        <w:p>
                          <w:pPr>
                            <w:pStyle w:val="Style34"/>
                            <w:keepNext w:val="0"/>
                            <w:keepLines w:val="0"/>
                            <w:widowControl w:val="0"/>
                            <w:shd w:val="clear" w:color="auto" w:fill="auto"/>
                            <w:tabs>
                              <w:tab w:pos="384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123.84999999999999pt;margin-top:41.450000000000003pt;width:192.05000000000001pt;height:7.2000000000000002pt;z-index:-18874397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4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WRAŻENIA Z POLSKI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671195</wp:posOffset>
              </wp:positionV>
              <wp:extent cx="3573145" cy="0"/>
              <wp:wrapNone/>
              <wp:docPr id="156" name="Shape 15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25pt;margin-top:52.850000000000001pt;width:281.35000000000002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447040</wp:posOffset>
              </wp:positionH>
              <wp:positionV relativeFrom="page">
                <wp:posOffset>508000</wp:posOffset>
              </wp:positionV>
              <wp:extent cx="2482850" cy="93980"/>
              <wp:wrapNone/>
              <wp:docPr id="157" name="Shape 157"/>
              <a:graphic xmlns:a="http://schemas.openxmlformats.org/drawingml/2006/main">
                <a:graphicData uri="http://schemas.microsoft.com/office/word/2010/wordprocessingShape">
                  <wps:wsp>
                    <wps:cNvSpPr txBox="1"/>
                    <wps:spPr>
                      <a:xfrm>
                        <a:ext cx="2482850" cy="93980"/>
                      </a:xfrm>
                      <a:prstGeom prst="rect"/>
                      <a:noFill/>
                    </wps:spPr>
                    <wps:txbx>
                      <w:txbxContent>
                        <w:p>
                          <w:pPr>
                            <w:pStyle w:val="Style34"/>
                            <w:keepNext w:val="0"/>
                            <w:keepLines w:val="0"/>
                            <w:widowControl w:val="0"/>
                            <w:shd w:val="clear" w:color="auto" w:fill="auto"/>
                            <w:tabs>
                              <w:tab w:pos="39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&amp;4</w:t>
                            <w:tab/>
                            <w:t>ZBIGNIEW BRZEZIŃSKI</w:t>
                          </w:r>
                        </w:p>
                      </w:txbxContent>
                    </wps:txbx>
                    <wps:bodyPr lIns="0" tIns="0" rIns="0" bIns="0">
                      <a:spAutoFit/>
                    </wps:bodyPr>
                  </wps:wsp>
                </a:graphicData>
              </a:graphic>
            </wp:anchor>
          </w:drawing>
        </mc:Choice>
        <mc:Fallback>
          <w:pict>
            <v:shape id="_x0000_s1183" type="#_x0000_t202" style="position:absolute;margin-left:35.200000000000003pt;margin-top:40.pt;width:195.5pt;height:7.4000000000000004pt;z-index:-18874397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91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&amp;4</w:t>
                      <w:tab/>
                      <w:t>ZBIGNIEW BRZEZIŃSKI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454025</wp:posOffset>
              </wp:positionH>
              <wp:positionV relativeFrom="page">
                <wp:posOffset>654050</wp:posOffset>
              </wp:positionV>
              <wp:extent cx="2706370" cy="0"/>
              <wp:wrapNone/>
              <wp:docPr id="159" name="Shape 159"/>
              <a:graphic xmlns:a="http://schemas.openxmlformats.org/drawingml/2006/main">
                <a:graphicData uri="http://schemas.microsoft.com/office/word/2010/wordprocessingShape">
                  <wps:wsp>
                    <wps:cNvCnPr/>
                    <wps:spPr>
                      <a:xfrm>
                        <a:ext cx="2706370" cy="0"/>
                      </a:xfrm>
                      <a:prstGeom prst="straightConnector1"/>
                      <a:ln w="12700">
                        <a:solidFill/>
                      </a:ln>
                    </wps:spPr>
                    <wps:bodyPr/>
                  </wps:wsp>
                </a:graphicData>
              </a:graphic>
            </wp:anchor>
          </w:drawing>
        </mc:Choice>
        <mc:Fallback>
          <w:pict>
            <v:shape o:spt="32" o:oned="true" path="m,l21600,21600e" style="position:absolute;margin-left:35.75pt;margin-top:51.5pt;width:213.09999999999999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1024255</wp:posOffset>
              </wp:positionH>
              <wp:positionV relativeFrom="page">
                <wp:posOffset>510540</wp:posOffset>
              </wp:positionV>
              <wp:extent cx="2985770" cy="91440"/>
              <wp:wrapNone/>
              <wp:docPr id="160" name="Shape 160"/>
              <a:graphic xmlns:a="http://schemas.openxmlformats.org/drawingml/2006/main">
                <a:graphicData uri="http://schemas.microsoft.com/office/word/2010/wordprocessingShape">
                  <wps:wsp>
                    <wps:cNvSpPr txBox="1"/>
                    <wps:spPr>
                      <a:xfrm>
                        <a:ext cx="2985770" cy="91440"/>
                      </a:xfrm>
                      <a:prstGeom prst="rect"/>
                      <a:noFill/>
                    </wps:spPr>
                    <wps:txbx>
                      <w:txbxContent>
                        <w:p>
                          <w:pPr>
                            <w:pStyle w:val="Style34"/>
                            <w:keepNext w:val="0"/>
                            <w:keepLines w:val="0"/>
                            <w:widowControl w:val="0"/>
                            <w:shd w:val="clear" w:color="auto" w:fill="auto"/>
                            <w:tabs>
                              <w:tab w:pos="47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PAŃSTWOWE GOSPODARSTWA ROLNE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80.650000000000006pt;margin-top:40.200000000000003pt;width:235.09999999999999pt;height:7.2000000000000002pt;z-index:-18874397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7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PAŃSTWOWE GOSPODARSTWA ROLNE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443865</wp:posOffset>
              </wp:positionH>
              <wp:positionV relativeFrom="page">
                <wp:posOffset>655320</wp:posOffset>
              </wp:positionV>
              <wp:extent cx="3573145" cy="0"/>
              <wp:wrapNone/>
              <wp:docPr id="162" name="Shape 16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950000000000003pt;margin-top:51.600000000000001pt;width:281.35000000000002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446405</wp:posOffset>
              </wp:positionH>
              <wp:positionV relativeFrom="page">
                <wp:posOffset>494030</wp:posOffset>
              </wp:positionV>
              <wp:extent cx="2519045" cy="107315"/>
              <wp:wrapNone/>
              <wp:docPr id="163" name="Shape 163"/>
              <a:graphic xmlns:a="http://schemas.openxmlformats.org/drawingml/2006/main">
                <a:graphicData uri="http://schemas.microsoft.com/office/word/2010/wordprocessingShape">
                  <wps:wsp>
                    <wps:cNvSpPr txBox="1"/>
                    <wps:spPr>
                      <a:xfrm>
                        <a:ext cx="2519045" cy="107315"/>
                      </a:xfrm>
                      <a:prstGeom prst="rect"/>
                      <a:noFill/>
                    </wps:spPr>
                    <wps:txbx>
                      <w:txbxContent>
                        <w:p>
                          <w:pPr>
                            <w:pStyle w:val="Style3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PONIATOWSKI</w:t>
                          </w:r>
                        </w:p>
                      </w:txbxContent>
                    </wps:txbx>
                    <wps:bodyPr lIns="0" tIns="0" rIns="0" bIns="0">
                      <a:spAutoFit/>
                    </wps:bodyPr>
                  </wps:wsp>
                </a:graphicData>
              </a:graphic>
            </wp:anchor>
          </w:drawing>
        </mc:Choice>
        <mc:Fallback>
          <w:pict>
            <v:shape id="_x0000_s1189" type="#_x0000_t202" style="position:absolute;margin-left:35.149999999999999pt;margin-top:38.899999999999999pt;width:198.34999999999999pt;height:8.4499999999999993pt;z-index:-18874396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PONIATOWSKI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674370</wp:posOffset>
              </wp:positionV>
              <wp:extent cx="3573145" cy="0"/>
              <wp:wrapNone/>
              <wp:docPr id="165" name="Shape 16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75pt;margin-top:53.100000000000001pt;width:281.35000000000002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1470025</wp:posOffset>
              </wp:positionH>
              <wp:positionV relativeFrom="page">
                <wp:posOffset>492125</wp:posOffset>
              </wp:positionV>
              <wp:extent cx="2510155" cy="107315"/>
              <wp:wrapNone/>
              <wp:docPr id="166" name="Shape 166"/>
              <a:graphic xmlns:a="http://schemas.openxmlformats.org/drawingml/2006/main">
                <a:graphicData uri="http://schemas.microsoft.com/office/word/2010/wordprocessingShape">
                  <wps:wsp>
                    <wps:cNvSpPr txBox="1"/>
                    <wps:spPr>
                      <a:xfrm>
                        <a:ext cx="2510155" cy="107315"/>
                      </a:xfrm>
                      <a:prstGeom prst="rect"/>
                      <a:noFill/>
                    </wps:spPr>
                    <wps:txbx>
                      <w:txbxContent>
                        <w:p>
                          <w:pPr>
                            <w:pStyle w:val="Style34"/>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NEWROZA NA ŚLĄSKU</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115.75pt;margin-top:38.75pt;width:197.65000000000001pt;height:8.4499999999999993pt;z-index:-18874396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95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NEWROZA NA ŚLĄSKU</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640715</wp:posOffset>
              </wp:positionV>
              <wp:extent cx="3570605" cy="0"/>
              <wp:wrapNone/>
              <wp:docPr id="168" name="Shape 16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25pt;margin-top:50.450000000000003pt;width:281.14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452755</wp:posOffset>
              </wp:positionH>
              <wp:positionV relativeFrom="page">
                <wp:posOffset>544830</wp:posOffset>
              </wp:positionV>
              <wp:extent cx="2386330" cy="105410"/>
              <wp:wrapNone/>
              <wp:docPr id="169" name="Shape 169"/>
              <a:graphic xmlns:a="http://schemas.openxmlformats.org/drawingml/2006/main">
                <a:graphicData uri="http://schemas.microsoft.com/office/word/2010/wordprocessingShape">
                  <wps:wsp>
                    <wps:cNvSpPr txBox="1"/>
                    <wps:spPr>
                      <a:xfrm>
                        <a:ext cx="2386330" cy="105410"/>
                      </a:xfrm>
                      <a:prstGeom prst="rect"/>
                      <a:noFill/>
                    </wps:spPr>
                    <wps:txbx>
                      <w:txbxContent>
                        <w:p>
                          <w:pPr>
                            <w:pStyle w:val="Style34"/>
                            <w:keepNext w:val="0"/>
                            <w:keepLines w:val="0"/>
                            <w:widowControl w:val="0"/>
                            <w:shd w:val="clear" w:color="auto" w:fill="auto"/>
                            <w:tabs>
                              <w:tab w:pos="375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JANUSZ MATIASJAK</w:t>
                          </w:r>
                        </w:p>
                      </w:txbxContent>
                    </wps:txbx>
                    <wps:bodyPr lIns="0" tIns="0" rIns="0" bIns="0">
                      <a:spAutoFit/>
                    </wps:bodyPr>
                  </wps:wsp>
                </a:graphicData>
              </a:graphic>
            </wp:anchor>
          </w:drawing>
        </mc:Choice>
        <mc:Fallback>
          <w:pict>
            <v:shape id="_x0000_s1195" type="#_x0000_t202" style="position:absolute;margin-left:35.649999999999999pt;margin-top:42.899999999999999pt;width:187.90000000000001pt;height:8.3000000000000007pt;z-index:-18874396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5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JANUSZ MATIASJAK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689610</wp:posOffset>
              </wp:positionV>
              <wp:extent cx="3481705" cy="0"/>
              <wp:wrapNone/>
              <wp:docPr id="171" name="Shape 171"/>
              <a:graphic xmlns:a="http://schemas.openxmlformats.org/drawingml/2006/main">
                <a:graphicData uri="http://schemas.microsoft.com/office/word/2010/wordprocessingShape">
                  <wps:wsp>
                    <wps:cNvCnPr/>
                    <wps:spPr>
                      <a:xfrm>
                        <a:ext cx="3481705" cy="0"/>
                      </a:xfrm>
                      <a:prstGeom prst="straightConnector1"/>
                      <a:ln w="12700">
                        <a:solidFill/>
                      </a:ln>
                    </wps:spPr>
                    <wps:bodyPr/>
                  </wps:wsp>
                </a:graphicData>
              </a:graphic>
            </wp:anchor>
          </w:drawing>
        </mc:Choice>
        <mc:Fallback>
          <w:pict>
            <v:shape o:spt="32" o:oned="true" path="m,l21600,21600e" style="position:absolute;margin-left:34.75pt;margin-top:54.299999999999997pt;width:274.14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455295</wp:posOffset>
              </wp:positionH>
              <wp:positionV relativeFrom="page">
                <wp:posOffset>496570</wp:posOffset>
              </wp:positionV>
              <wp:extent cx="2391410" cy="105410"/>
              <wp:wrapNone/>
              <wp:docPr id="172" name="Shape 172"/>
              <a:graphic xmlns:a="http://schemas.openxmlformats.org/drawingml/2006/main">
                <a:graphicData uri="http://schemas.microsoft.com/office/word/2010/wordprocessingShape">
                  <wps:wsp>
                    <wps:cNvSpPr txBox="1"/>
                    <wps:spPr>
                      <a:xfrm>
                        <a:ext cx="2391410" cy="105410"/>
                      </a:xfrm>
                      <a:prstGeom prst="rect"/>
                      <a:noFill/>
                    </wps:spPr>
                    <wps:txbx>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wps:txbx>
                    <wps:bodyPr lIns="0" tIns="0" rIns="0" bIns="0">
                      <a:spAutoFit/>
                    </wps:bodyPr>
                  </wps:wsp>
                </a:graphicData>
              </a:graphic>
            </wp:anchor>
          </w:drawing>
        </mc:Choice>
        <mc:Fallback>
          <w:pict>
            <v:shape id="_x0000_s1198" type="#_x0000_t202" style="position:absolute;margin-left:35.850000000000001pt;margin-top:39.100000000000001pt;width:188.30000000000001pt;height:8.3000000000000007pt;z-index:-18874396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641350</wp:posOffset>
              </wp:positionV>
              <wp:extent cx="3566160" cy="0"/>
              <wp:wrapNone/>
              <wp:docPr id="174" name="Shape 17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399999999999999pt;margin-top:50.5pt;width:280.8000000000000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439420</wp:posOffset>
              </wp:positionH>
              <wp:positionV relativeFrom="page">
                <wp:posOffset>508000</wp:posOffset>
              </wp:positionV>
              <wp:extent cx="2393315" cy="111760"/>
              <wp:wrapNone/>
              <wp:docPr id="175" name="Shape 175"/>
              <a:graphic xmlns:a="http://schemas.openxmlformats.org/drawingml/2006/main">
                <a:graphicData uri="http://schemas.microsoft.com/office/word/2010/wordprocessingShape">
                  <wps:wsp>
                    <wps:cNvSpPr txBox="1"/>
                    <wps:spPr>
                      <a:xfrm>
                        <a:ext cx="2393315" cy="11176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wps:txbx>
                    <wps:bodyPr lIns="0" tIns="0" rIns="0" bIns="0">
                      <a:spAutoFit/>
                    </wps:bodyPr>
                  </wps:wsp>
                </a:graphicData>
              </a:graphic>
            </wp:anchor>
          </w:drawing>
        </mc:Choice>
        <mc:Fallback>
          <w:pict>
            <v:shape id="_x0000_s1201" type="#_x0000_t202" style="position:absolute;margin-left:34.600000000000001pt;margin-top:40.pt;width:188.44999999999999pt;height:8.8000000000000007pt;z-index:-18874396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690880</wp:posOffset>
              </wp:positionV>
              <wp:extent cx="3566160" cy="0"/>
              <wp:wrapNone/>
              <wp:docPr id="177" name="Shape 17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4.399999999999999pt;width:280.8000000000000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439420</wp:posOffset>
              </wp:positionH>
              <wp:positionV relativeFrom="page">
                <wp:posOffset>508000</wp:posOffset>
              </wp:positionV>
              <wp:extent cx="2393315" cy="111760"/>
              <wp:wrapNone/>
              <wp:docPr id="178" name="Shape 178"/>
              <a:graphic xmlns:a="http://schemas.openxmlformats.org/drawingml/2006/main">
                <a:graphicData uri="http://schemas.microsoft.com/office/word/2010/wordprocessingShape">
                  <wps:wsp>
                    <wps:cNvSpPr txBox="1"/>
                    <wps:spPr>
                      <a:xfrm>
                        <a:ext cx="2393315" cy="11176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wps:txbx>
                    <wps:bodyPr lIns="0" tIns="0" rIns="0" bIns="0">
                      <a:spAutoFit/>
                    </wps:bodyPr>
                  </wps:wsp>
                </a:graphicData>
              </a:graphic>
            </wp:anchor>
          </w:drawing>
        </mc:Choice>
        <mc:Fallback>
          <w:pict>
            <v:shape id="_x0000_s1204" type="#_x0000_t202" style="position:absolute;margin-left:34.600000000000001pt;margin-top:40.pt;width:188.44999999999999pt;height:8.8000000000000007pt;z-index:-18874395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690880</wp:posOffset>
              </wp:positionV>
              <wp:extent cx="3566160" cy="0"/>
              <wp:wrapNone/>
              <wp:docPr id="180" name="Shape 18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4.399999999999999pt;width:280.80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1472565</wp:posOffset>
              </wp:positionH>
              <wp:positionV relativeFrom="page">
                <wp:posOffset>523875</wp:posOffset>
              </wp:positionV>
              <wp:extent cx="1456055" cy="107315"/>
              <wp:wrapNone/>
              <wp:docPr id="181" name="Shape 181"/>
              <a:graphic xmlns:a="http://schemas.openxmlformats.org/drawingml/2006/main">
                <a:graphicData uri="http://schemas.microsoft.com/office/word/2010/wordprocessingShape">
                  <wps:wsp>
                    <wps:cNvSpPr txBox="1"/>
                    <wps:spPr>
                      <a:xfrm>
                        <a:ext cx="1456055" cy="10731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NEWROZA NA ŚLĄSKU</w:t>
                          </w:r>
                        </w:p>
                      </w:txbxContent>
                    </wps:txbx>
                    <wps:bodyPr wrap="none" lIns="0" tIns="0" rIns="0" bIns="0">
                      <a:spAutoFit/>
                    </wps:bodyPr>
                  </wps:wsp>
                </a:graphicData>
              </a:graphic>
            </wp:anchor>
          </w:drawing>
        </mc:Choice>
        <mc:Fallback>
          <w:pict>
            <v:shape id="_x0000_s1207" type="#_x0000_t202" style="position:absolute;margin-left:115.95pt;margin-top:41.25pt;width:114.65000000000001pt;height:8.4499999999999993pt;z-index:-188743957;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NEWROZA NA ŚLĄSKU</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669290</wp:posOffset>
              </wp:positionV>
              <wp:extent cx="3577590" cy="0"/>
              <wp:wrapNone/>
              <wp:docPr id="183" name="Shape 18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899999999999999pt;margin-top:52.700000000000003pt;width:281.69999999999999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1472565</wp:posOffset>
              </wp:positionH>
              <wp:positionV relativeFrom="page">
                <wp:posOffset>523875</wp:posOffset>
              </wp:positionV>
              <wp:extent cx="1456055" cy="107315"/>
              <wp:wrapNone/>
              <wp:docPr id="184" name="Shape 184"/>
              <a:graphic xmlns:a="http://schemas.openxmlformats.org/drawingml/2006/main">
                <a:graphicData uri="http://schemas.microsoft.com/office/word/2010/wordprocessingShape">
                  <wps:wsp>
                    <wps:cNvSpPr txBox="1"/>
                    <wps:spPr>
                      <a:xfrm>
                        <a:ext cx="1456055" cy="10731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NEWROZA NA ŚLĄSKU</w:t>
                          </w:r>
                        </w:p>
                      </w:txbxContent>
                    </wps:txbx>
                    <wps:bodyPr wrap="none" lIns="0" tIns="0" rIns="0" bIns="0">
                      <a:spAutoFit/>
                    </wps:bodyPr>
                  </wps:wsp>
                </a:graphicData>
              </a:graphic>
            </wp:anchor>
          </w:drawing>
        </mc:Choice>
        <mc:Fallback>
          <w:pict>
            <v:shape id="_x0000_s1210" type="#_x0000_t202" style="position:absolute;margin-left:115.95pt;margin-top:41.25pt;width:114.65000000000001pt;height:8.4499999999999993pt;z-index:-18874395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NEWROZA NA ŚLĄSKU</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669290</wp:posOffset>
              </wp:positionV>
              <wp:extent cx="3577590" cy="0"/>
              <wp:wrapNone/>
              <wp:docPr id="186" name="Shape 18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899999999999999pt;margin-top:52.700000000000003pt;width:281.69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439420</wp:posOffset>
              </wp:positionH>
              <wp:positionV relativeFrom="page">
                <wp:posOffset>508000</wp:posOffset>
              </wp:positionV>
              <wp:extent cx="2393315" cy="111760"/>
              <wp:wrapNone/>
              <wp:docPr id="189" name="Shape 189"/>
              <a:graphic xmlns:a="http://schemas.openxmlformats.org/drawingml/2006/main">
                <a:graphicData uri="http://schemas.microsoft.com/office/word/2010/wordprocessingShape">
                  <wps:wsp>
                    <wps:cNvSpPr txBox="1"/>
                    <wps:spPr>
                      <a:xfrm>
                        <a:ext cx="2393315" cy="11176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wps:txbx>
                    <wps:bodyPr lIns="0" tIns="0" rIns="0" bIns="0">
                      <a:spAutoFit/>
                    </wps:bodyPr>
                  </wps:wsp>
                </a:graphicData>
              </a:graphic>
            </wp:anchor>
          </w:drawing>
        </mc:Choice>
        <mc:Fallback>
          <w:pict>
            <v:shape id="_x0000_s1215" type="#_x0000_t202" style="position:absolute;margin-left:34.600000000000001pt;margin-top:40.pt;width:188.44999999999999pt;height:8.8000000000000007pt;z-index:-18874395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690880</wp:posOffset>
              </wp:positionV>
              <wp:extent cx="3566160" cy="0"/>
              <wp:wrapNone/>
              <wp:docPr id="191" name="Shape 19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4.399999999999999pt;width:280.80000000000001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439420</wp:posOffset>
              </wp:positionH>
              <wp:positionV relativeFrom="page">
                <wp:posOffset>508000</wp:posOffset>
              </wp:positionV>
              <wp:extent cx="2393315" cy="111760"/>
              <wp:wrapNone/>
              <wp:docPr id="192" name="Shape 192"/>
              <a:graphic xmlns:a="http://schemas.openxmlformats.org/drawingml/2006/main">
                <a:graphicData uri="http://schemas.microsoft.com/office/word/2010/wordprocessingShape">
                  <wps:wsp>
                    <wps:cNvSpPr txBox="1"/>
                    <wps:spPr>
                      <a:xfrm>
                        <a:ext cx="2393315" cy="11176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wps:txbx>
                    <wps:bodyPr lIns="0" tIns="0" rIns="0" bIns="0">
                      <a:spAutoFit/>
                    </wps:bodyPr>
                  </wps:wsp>
                </a:graphicData>
              </a:graphic>
            </wp:anchor>
          </w:drawing>
        </mc:Choice>
        <mc:Fallback>
          <w:pict>
            <v:shape id="_x0000_s1218" type="#_x0000_t202" style="position:absolute;margin-left:34.600000000000001pt;margin-top:40.pt;width:188.44999999999999pt;height:8.8000000000000007pt;z-index:-18874395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JANUSZ MATIASIAK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690880</wp:posOffset>
              </wp:positionV>
              <wp:extent cx="3566160" cy="0"/>
              <wp:wrapNone/>
              <wp:docPr id="194" name="Shape 19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350000000000001pt;margin-top:54.399999999999999pt;width:280.8000000000000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1401445</wp:posOffset>
              </wp:positionH>
              <wp:positionV relativeFrom="page">
                <wp:posOffset>523875</wp:posOffset>
              </wp:positionV>
              <wp:extent cx="2569210" cy="107315"/>
              <wp:wrapNone/>
              <wp:docPr id="195" name="Shape 195"/>
              <a:graphic xmlns:a="http://schemas.openxmlformats.org/drawingml/2006/main">
                <a:graphicData uri="http://schemas.microsoft.com/office/word/2010/wordprocessingShape">
                  <wps:wsp>
                    <wps:cNvSpPr txBox="1"/>
                    <wps:spPr>
                      <a:xfrm>
                        <a:ext cx="2569210" cy="107315"/>
                      </a:xfrm>
                      <a:prstGeom prst="rect"/>
                      <a:noFill/>
                    </wps:spPr>
                    <wps:txbx>
                      <w:txbxContent>
                        <w:p>
                          <w:pPr>
                            <w:pStyle w:val="Style34"/>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WIĘZIENIE SOWIECKIE </w:t>
                          </w:r>
                          <w:r>
                            <w:rPr>
                              <w:b/>
                              <w:bCs/>
                              <w:i/>
                              <w:iCs/>
                              <w:color w:val="000000"/>
                              <w:spacing w:val="0"/>
                              <w:w w:val="100"/>
                              <w:position w:val="0"/>
                              <w:sz w:val="17"/>
                              <w:szCs w:val="17"/>
                              <w:shd w:val="clear" w:color="auto" w:fill="auto"/>
                              <w:lang w:val="pl-PL" w:eastAsia="pl-PL" w:bidi="pl-PL"/>
                            </w:rPr>
                            <w:t>(2)</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21" type="#_x0000_t202" style="position:absolute;margin-left:110.34999999999999pt;margin-top:41.25pt;width:202.30000000000001pt;height:8.4499999999999993pt;z-index:-18874394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4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WIĘZIENIE SOWIECKIE </w:t>
                    </w:r>
                    <w:r>
                      <w:rPr>
                        <w:b/>
                        <w:bCs/>
                        <w:i/>
                        <w:iCs/>
                        <w:color w:val="000000"/>
                        <w:spacing w:val="0"/>
                        <w:w w:val="100"/>
                        <w:position w:val="0"/>
                        <w:sz w:val="17"/>
                        <w:szCs w:val="17"/>
                        <w:shd w:val="clear" w:color="auto" w:fill="auto"/>
                        <w:lang w:val="pl-PL" w:eastAsia="pl-PL" w:bidi="pl-PL"/>
                      </w:rPr>
                      <w:t>(2)</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674370</wp:posOffset>
              </wp:positionV>
              <wp:extent cx="3573145" cy="0"/>
              <wp:wrapNone/>
              <wp:docPr id="197" name="Shape 19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550000000000001pt;margin-top:53.100000000000001pt;width:281.35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438150</wp:posOffset>
              </wp:positionH>
              <wp:positionV relativeFrom="page">
                <wp:posOffset>501015</wp:posOffset>
              </wp:positionV>
              <wp:extent cx="2347595" cy="91440"/>
              <wp:wrapNone/>
              <wp:docPr id="198" name="Shape 198"/>
              <a:graphic xmlns:a="http://schemas.openxmlformats.org/drawingml/2006/main">
                <a:graphicData uri="http://schemas.microsoft.com/office/word/2010/wordprocessingShape">
                  <wps:wsp>
                    <wps:cNvSpPr txBox="1"/>
                    <wps:spPr>
                      <a:xfrm>
                        <a:ext cx="2347595" cy="91440"/>
                      </a:xfrm>
                      <a:prstGeom prst="rect"/>
                      <a:noFill/>
                    </wps:spPr>
                    <wps:txbx>
                      <w:txbxContent>
                        <w:p>
                          <w:pPr>
                            <w:pStyle w:val="Style34"/>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LEON KOZŁOWSKI</w:t>
                          </w:r>
                        </w:p>
                      </w:txbxContent>
                    </wps:txbx>
                    <wps:bodyPr lIns="0" tIns="0" rIns="0" bIns="0">
                      <a:spAutoFit/>
                    </wps:bodyPr>
                  </wps:wsp>
                </a:graphicData>
              </a:graphic>
            </wp:anchor>
          </w:drawing>
        </mc:Choice>
        <mc:Fallback>
          <w:pict>
            <v:shape id="_x0000_s1224" type="#_x0000_t202" style="position:absolute;margin-left:34.5pt;margin-top:39.450000000000003pt;width:184.84999999999999pt;height:7.2000000000000002pt;z-index:-18874394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655320</wp:posOffset>
              </wp:positionV>
              <wp:extent cx="3568700" cy="0"/>
              <wp:wrapNone/>
              <wp:docPr id="200" name="Shape 20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25pt;margin-top:51.600000000000001pt;width:281.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1408430</wp:posOffset>
              </wp:positionH>
              <wp:positionV relativeFrom="page">
                <wp:posOffset>551180</wp:posOffset>
              </wp:positionV>
              <wp:extent cx="2590165" cy="98425"/>
              <wp:wrapNone/>
              <wp:docPr id="201" name="Shape 201"/>
              <a:graphic xmlns:a="http://schemas.openxmlformats.org/drawingml/2006/main">
                <a:graphicData uri="http://schemas.microsoft.com/office/word/2010/wordprocessingShape">
                  <wps:wsp>
                    <wps:cNvSpPr txBox="1"/>
                    <wps:spPr>
                      <a:xfrm>
                        <a:ext cx="2590165" cy="98425"/>
                      </a:xfrm>
                      <a:prstGeom prst="rect"/>
                      <a:noFill/>
                    </wps:spPr>
                    <wps:txbx>
                      <w:txbxContent>
                        <w:p>
                          <w:pPr>
                            <w:pStyle w:val="Style34"/>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 SIERPIEŃ 1957</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7" type="#_x0000_t202" style="position:absolute;margin-left:110.90000000000001pt;margin-top:43.399999999999999pt;width:203.94999999999999pt;height:7.75pt;z-index:-18874394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 SIERPIEŃ 1957</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698500</wp:posOffset>
              </wp:positionV>
              <wp:extent cx="3582035" cy="0"/>
              <wp:wrapNone/>
              <wp:docPr id="203" name="Shape 20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350000000000001pt;margin-top:55.pt;width:282.05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1408430</wp:posOffset>
              </wp:positionH>
              <wp:positionV relativeFrom="page">
                <wp:posOffset>551180</wp:posOffset>
              </wp:positionV>
              <wp:extent cx="2590165" cy="98425"/>
              <wp:wrapNone/>
              <wp:docPr id="206" name="Shape 206"/>
              <a:graphic xmlns:a="http://schemas.openxmlformats.org/drawingml/2006/main">
                <a:graphicData uri="http://schemas.microsoft.com/office/word/2010/wordprocessingShape">
                  <wps:wsp>
                    <wps:cNvSpPr txBox="1"/>
                    <wps:spPr>
                      <a:xfrm>
                        <a:ext cx="2590165" cy="98425"/>
                      </a:xfrm>
                      <a:prstGeom prst="rect"/>
                      <a:noFill/>
                    </wps:spPr>
                    <wps:txbx>
                      <w:txbxContent>
                        <w:p>
                          <w:pPr>
                            <w:pStyle w:val="Style34"/>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 SIERPIEŃ 1957</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2" type="#_x0000_t202" style="position:absolute;margin-left:110.90000000000001pt;margin-top:43.399999999999999pt;width:203.94999999999999pt;height:7.75pt;z-index:-18874394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 SIERPIEŃ 1957</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698500</wp:posOffset>
              </wp:positionV>
              <wp:extent cx="3582035" cy="0"/>
              <wp:wrapNone/>
              <wp:docPr id="208" name="Shape 20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350000000000001pt;margin-top:55.pt;width:282.05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441325</wp:posOffset>
              </wp:positionH>
              <wp:positionV relativeFrom="page">
                <wp:posOffset>496570</wp:posOffset>
              </wp:positionV>
              <wp:extent cx="2251710" cy="105410"/>
              <wp:wrapNone/>
              <wp:docPr id="211" name="Shape 211"/>
              <a:graphic xmlns:a="http://schemas.openxmlformats.org/drawingml/2006/main">
                <a:graphicData uri="http://schemas.microsoft.com/office/word/2010/wordprocessingShape">
                  <wps:wsp>
                    <wps:cNvSpPr txBox="1"/>
                    <wps:spPr>
                      <a:xfrm>
                        <a:ext cx="2251710" cy="105410"/>
                      </a:xfrm>
                      <a:prstGeom prst="rect"/>
                      <a:noFill/>
                    </wps:spPr>
                    <wps:txbx>
                      <w:txbxContent>
                        <w:p>
                          <w:pPr>
                            <w:pStyle w:val="Style34"/>
                            <w:keepNext w:val="0"/>
                            <w:keepLines w:val="0"/>
                            <w:widowControl w:val="0"/>
                            <w:shd w:val="clear" w:color="auto" w:fill="auto"/>
                            <w:tabs>
                              <w:tab w:pos="354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wps:txbx>
                    <wps:bodyPr lIns="0" tIns="0" rIns="0" bIns="0">
                      <a:spAutoFit/>
                    </wps:bodyPr>
                  </wps:wsp>
                </a:graphicData>
              </a:graphic>
            </wp:anchor>
          </w:drawing>
        </mc:Choice>
        <mc:Fallback>
          <w:pict>
            <v:shape id="_x0000_s1237" type="#_x0000_t202" style="position:absolute;margin-left:34.75pt;margin-top:39.100000000000001pt;width:177.30000000000001pt;height:8.3000000000000007pt;z-index:-18874393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4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638810</wp:posOffset>
              </wp:positionV>
              <wp:extent cx="3577590" cy="0"/>
              <wp:wrapNone/>
              <wp:docPr id="213" name="Shape 21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350000000000001pt;margin-top:50.299999999999997pt;width:281.69999999999999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1435735</wp:posOffset>
              </wp:positionH>
              <wp:positionV relativeFrom="page">
                <wp:posOffset>503555</wp:posOffset>
              </wp:positionV>
              <wp:extent cx="2576195" cy="93980"/>
              <wp:wrapNone/>
              <wp:docPr id="214" name="Shape 214"/>
              <a:graphic xmlns:a="http://schemas.openxmlformats.org/drawingml/2006/main">
                <a:graphicData uri="http://schemas.microsoft.com/office/word/2010/wordprocessingShape">
                  <wps:wsp>
                    <wps:cNvSpPr txBox="1"/>
                    <wps:spPr>
                      <a:xfrm>
                        <a:ext cx="2576195" cy="93980"/>
                      </a:xfrm>
                      <a:prstGeom prst="rect"/>
                      <a:noFill/>
                    </wps:spPr>
                    <wps:txbx>
                      <w:txbxContent>
                        <w:p>
                          <w:pPr>
                            <w:pStyle w:val="Style34"/>
                            <w:keepNext w:val="0"/>
                            <w:keepLines w:val="0"/>
                            <w:widowControl w:val="0"/>
                            <w:shd w:val="clear" w:color="auto" w:fill="auto"/>
                            <w:tabs>
                              <w:tab w:pos="405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MOSKWA — SIERPIEŃ 1957</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40" type="#_x0000_t202" style="position:absolute;margin-left:113.05pt;margin-top:39.649999999999999pt;width:202.84999999999999pt;height:7.4000000000000004pt;z-index:-18874393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5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MOSKWA — SIERPIEŃ 1957</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655320</wp:posOffset>
              </wp:positionV>
              <wp:extent cx="3580130" cy="0"/>
              <wp:wrapNone/>
              <wp:docPr id="216" name="Shape 21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649999999999999pt;margin-top:51.600000000000001pt;width:281.89999999999998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447040</wp:posOffset>
              </wp:positionH>
              <wp:positionV relativeFrom="page">
                <wp:posOffset>499110</wp:posOffset>
              </wp:positionV>
              <wp:extent cx="2580640" cy="95885"/>
              <wp:wrapNone/>
              <wp:docPr id="217" name="Shape 217"/>
              <a:graphic xmlns:a="http://schemas.openxmlformats.org/drawingml/2006/main">
                <a:graphicData uri="http://schemas.microsoft.com/office/word/2010/wordprocessingShape">
                  <wps:wsp>
                    <wps:cNvSpPr txBox="1"/>
                    <wps:spPr>
                      <a:xfrm>
                        <a:ext cx="2580640" cy="95885"/>
                      </a:xfrm>
                      <a:prstGeom prst="rect"/>
                      <a:noFill/>
                    </wps:spPr>
                    <wps:txbx>
                      <w:txbxContent>
                        <w:p>
                          <w:pPr>
                            <w:pStyle w:val="Style34"/>
                            <w:keepNext w:val="0"/>
                            <w:keepLines w:val="0"/>
                            <w:widowControl w:val="0"/>
                            <w:shd w:val="clear" w:color="auto" w:fill="auto"/>
                            <w:tabs>
                              <w:tab w:pos="406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MOSKWA — SIERPIEŃ 1957</w:t>
                          </w:r>
                        </w:p>
                      </w:txbxContent>
                    </wps:txbx>
                    <wps:bodyPr lIns="0" tIns="0" rIns="0" bIns="0">
                      <a:spAutoFit/>
                    </wps:bodyPr>
                  </wps:wsp>
                </a:graphicData>
              </a:graphic>
            </wp:anchor>
          </w:drawing>
        </mc:Choice>
        <mc:Fallback>
          <w:pict>
            <v:shape id="_x0000_s1243" type="#_x0000_t202" style="position:absolute;margin-left:35.200000000000003pt;margin-top:39.299999999999997pt;width:203.19999999999999pt;height:7.5499999999999998pt;z-index:-18874393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6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MOSKWA — SIERPIEŃ 1957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650240</wp:posOffset>
              </wp:positionV>
              <wp:extent cx="3570605" cy="0"/>
              <wp:wrapNone/>
              <wp:docPr id="219" name="Shape 21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950000000000003pt;margin-top:51.200000000000003pt;width:281.14999999999998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452120</wp:posOffset>
              </wp:positionH>
              <wp:positionV relativeFrom="page">
                <wp:posOffset>510540</wp:posOffset>
              </wp:positionV>
              <wp:extent cx="2320290" cy="91440"/>
              <wp:wrapNone/>
              <wp:docPr id="220" name="Shape 220"/>
              <a:graphic xmlns:a="http://schemas.openxmlformats.org/drawingml/2006/main">
                <a:graphicData uri="http://schemas.microsoft.com/office/word/2010/wordprocessingShape">
                  <wps:wsp>
                    <wps:cNvSpPr txBox="1"/>
                    <wps:spPr>
                      <a:xfrm>
                        <a:ext cx="2320290" cy="91440"/>
                      </a:xfrm>
                      <a:prstGeom prst="rect"/>
                      <a:noFill/>
                    </wps:spPr>
                    <wps:txbx>
                      <w:txbxContent>
                        <w:p>
                          <w:pPr>
                            <w:pStyle w:val="Style34"/>
                            <w:keepNext w:val="0"/>
                            <w:keepLines w:val="0"/>
                            <w:widowControl w:val="0"/>
                            <w:shd w:val="clear" w:color="auto" w:fill="auto"/>
                            <w:tabs>
                              <w:tab w:pos="365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AZIMIERZ BRAUN</w:t>
                          </w:r>
                        </w:p>
                      </w:txbxContent>
                    </wps:txbx>
                    <wps:bodyPr lIns="0" tIns="0" rIns="0" bIns="0">
                      <a:spAutoFit/>
                    </wps:bodyPr>
                  </wps:wsp>
                </a:graphicData>
              </a:graphic>
            </wp:anchor>
          </w:drawing>
        </mc:Choice>
        <mc:Fallback>
          <w:pict>
            <v:shape id="_x0000_s1246" type="#_x0000_t202" style="position:absolute;margin-left:35.600000000000001pt;margin-top:40.200000000000003pt;width:182.69999999999999pt;height:7.2000000000000002pt;z-index:-18874393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5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AZIMIERZ BRAUN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655320</wp:posOffset>
              </wp:positionV>
              <wp:extent cx="3573145" cy="0"/>
              <wp:wrapNone/>
              <wp:docPr id="222" name="Shape 22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600000000000001pt;width:281.35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452120</wp:posOffset>
              </wp:positionH>
              <wp:positionV relativeFrom="page">
                <wp:posOffset>510540</wp:posOffset>
              </wp:positionV>
              <wp:extent cx="2320290" cy="91440"/>
              <wp:wrapNone/>
              <wp:docPr id="223" name="Shape 223"/>
              <a:graphic xmlns:a="http://schemas.openxmlformats.org/drawingml/2006/main">
                <a:graphicData uri="http://schemas.microsoft.com/office/word/2010/wordprocessingShape">
                  <wps:wsp>
                    <wps:cNvSpPr txBox="1"/>
                    <wps:spPr>
                      <a:xfrm>
                        <a:ext cx="2320290" cy="91440"/>
                      </a:xfrm>
                      <a:prstGeom prst="rect"/>
                      <a:noFill/>
                    </wps:spPr>
                    <wps:txbx>
                      <w:txbxContent>
                        <w:p>
                          <w:pPr>
                            <w:pStyle w:val="Style34"/>
                            <w:keepNext w:val="0"/>
                            <w:keepLines w:val="0"/>
                            <w:widowControl w:val="0"/>
                            <w:shd w:val="clear" w:color="auto" w:fill="auto"/>
                            <w:tabs>
                              <w:tab w:pos="365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AZIMIERZ BRAUN</w:t>
                          </w:r>
                        </w:p>
                      </w:txbxContent>
                    </wps:txbx>
                    <wps:bodyPr lIns="0" tIns="0" rIns="0" bIns="0">
                      <a:spAutoFit/>
                    </wps:bodyPr>
                  </wps:wsp>
                </a:graphicData>
              </a:graphic>
            </wp:anchor>
          </w:drawing>
        </mc:Choice>
        <mc:Fallback>
          <w:pict>
            <v:shape id="_x0000_s1249" type="#_x0000_t202" style="position:absolute;margin-left:35.600000000000001pt;margin-top:40.200000000000003pt;width:182.69999999999999pt;height:7.2000000000000002pt;z-index:-18874392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5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AZIMIERZ BRAUN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655320</wp:posOffset>
              </wp:positionV>
              <wp:extent cx="3573145" cy="0"/>
              <wp:wrapNone/>
              <wp:docPr id="225" name="Shape 22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600000000000001pt;width:281.35000000000002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1738630</wp:posOffset>
              </wp:positionH>
              <wp:positionV relativeFrom="page">
                <wp:posOffset>508000</wp:posOffset>
              </wp:positionV>
              <wp:extent cx="2231390" cy="93980"/>
              <wp:wrapNone/>
              <wp:docPr id="226" name="Shape 226"/>
              <a:graphic xmlns:a="http://schemas.openxmlformats.org/drawingml/2006/main">
                <a:graphicData uri="http://schemas.microsoft.com/office/word/2010/wordprocessingShape">
                  <wps:wsp>
                    <wps:cNvSpPr txBox="1"/>
                    <wps:spPr>
                      <a:xfrm>
                        <a:ext cx="2231390" cy="93980"/>
                      </a:xfrm>
                      <a:prstGeom prst="rect"/>
                      <a:noFill/>
                    </wps:spPr>
                    <wps:txbx>
                      <w:txbxContent>
                        <w:p>
                          <w:pPr>
                            <w:pStyle w:val="Style34"/>
                            <w:keepNext w:val="0"/>
                            <w:keepLines w:val="0"/>
                            <w:widowControl w:val="0"/>
                            <w:shd w:val="clear" w:color="auto" w:fill="auto"/>
                            <w:tabs>
                              <w:tab w:pos="35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BIM-BOM I </w:t>
                          </w:r>
                          <w:r>
                            <w:rPr>
                              <w:color w:val="000000"/>
                              <w:spacing w:val="0"/>
                              <w:w w:val="100"/>
                              <w:position w:val="0"/>
                              <w:sz w:val="19"/>
                              <w:szCs w:val="19"/>
                              <w:shd w:val="clear" w:color="auto" w:fill="auto"/>
                              <w:lang w:val="fr-FR" w:eastAsia="fr-FR" w:bidi="fr-FR"/>
                            </w:rPr>
                            <w:t>STS</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52" type="#_x0000_t202" style="position:absolute;margin-left:136.90000000000001pt;margin-top:40.pt;width:175.69999999999999pt;height:7.4000000000000004pt;z-index:-18874392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1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BIM-BOM I </w:t>
                    </w:r>
                    <w:r>
                      <w:rPr>
                        <w:color w:val="000000"/>
                        <w:spacing w:val="0"/>
                        <w:w w:val="100"/>
                        <w:position w:val="0"/>
                        <w:sz w:val="19"/>
                        <w:szCs w:val="19"/>
                        <w:shd w:val="clear" w:color="auto" w:fill="auto"/>
                        <w:lang w:val="fr-FR" w:eastAsia="fr-FR" w:bidi="fr-FR"/>
                      </w:rPr>
                      <w:t>STS</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652145</wp:posOffset>
              </wp:positionV>
              <wp:extent cx="3557270" cy="0"/>
              <wp:wrapNone/>
              <wp:docPr id="228" name="Shape 228"/>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449999999999999pt;margin-top:51.350000000000001pt;width:280.10000000000002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720725</wp:posOffset>
              </wp:positionH>
              <wp:positionV relativeFrom="page">
                <wp:posOffset>537845</wp:posOffset>
              </wp:positionV>
              <wp:extent cx="3266440" cy="105410"/>
              <wp:wrapNone/>
              <wp:docPr id="229" name="Shape 229"/>
              <a:graphic xmlns:a="http://schemas.openxmlformats.org/drawingml/2006/main">
                <a:graphicData uri="http://schemas.microsoft.com/office/word/2010/wordprocessingShape">
                  <wps:wsp>
                    <wps:cNvSpPr txBox="1"/>
                    <wps:spPr>
                      <a:xfrm>
                        <a:ext cx="3266440" cy="10541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ODYSEJA W NOWYM TŁUMACZENIU WITTLINA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55" type="#_x0000_t202" style="position:absolute;margin-left:56.75pt;margin-top:42.350000000000001pt;width:257.19999999999999pt;height:8.3000000000000007pt;z-index:-18874392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ODYSEJA W NOWYM TŁUMACZENIU WITTLINA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682625</wp:posOffset>
              </wp:positionV>
              <wp:extent cx="3570605" cy="0"/>
              <wp:wrapNone/>
              <wp:docPr id="231" name="Shape 23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5pt;margin-top:53.75pt;width:281.14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440690</wp:posOffset>
              </wp:positionH>
              <wp:positionV relativeFrom="page">
                <wp:posOffset>510540</wp:posOffset>
              </wp:positionV>
              <wp:extent cx="2400300" cy="88900"/>
              <wp:wrapNone/>
              <wp:docPr id="232" name="Shape 232"/>
              <a:graphic xmlns:a="http://schemas.openxmlformats.org/drawingml/2006/main">
                <a:graphicData uri="http://schemas.microsoft.com/office/word/2010/wordprocessingShape">
                  <wps:wsp>
                    <wps:cNvSpPr txBox="1"/>
                    <wps:spPr>
                      <a:xfrm>
                        <a:ext cx="2400300" cy="88900"/>
                      </a:xfrm>
                      <a:prstGeom prst="rect"/>
                      <a:noFill/>
                    </wps:spPr>
                    <wps:txbx>
                      <w:txbxContent>
                        <w:p>
                          <w:pPr>
                            <w:pStyle w:val="Style34"/>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PAWEŁ HOSTOWIEC</w:t>
                          </w:r>
                        </w:p>
                      </w:txbxContent>
                    </wps:txbx>
                    <wps:bodyPr lIns="0" tIns="0" rIns="0" bIns="0">
                      <a:spAutoFit/>
                    </wps:bodyPr>
                  </wps:wsp>
                </a:graphicData>
              </a:graphic>
            </wp:anchor>
          </w:drawing>
        </mc:Choice>
        <mc:Fallback>
          <w:pict>
            <v:shape id="_x0000_s1258" type="#_x0000_t202" style="position:absolute;margin-left:34.700000000000003pt;margin-top:40.200000000000003pt;width:189.pt;height:7.pt;z-index:-18874392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657225</wp:posOffset>
              </wp:positionV>
              <wp:extent cx="3573145" cy="0"/>
              <wp:wrapNone/>
              <wp:docPr id="234" name="Shape 23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049999999999997pt;margin-top:51.75pt;width:281.35000000000002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1607185</wp:posOffset>
              </wp:positionH>
              <wp:positionV relativeFrom="page">
                <wp:posOffset>557530</wp:posOffset>
              </wp:positionV>
              <wp:extent cx="2391410" cy="91440"/>
              <wp:wrapNone/>
              <wp:docPr id="235" name="Shape 235"/>
              <a:graphic xmlns:a="http://schemas.openxmlformats.org/drawingml/2006/main">
                <a:graphicData uri="http://schemas.microsoft.com/office/word/2010/wordprocessingShape">
                  <wps:wsp>
                    <wps:cNvSpPr txBox="1"/>
                    <wps:spPr>
                      <a:xfrm>
                        <a:ext cx="2391410" cy="91440"/>
                      </a:xfrm>
                      <a:prstGeom prst="rect"/>
                      <a:noFill/>
                    </wps:spPr>
                    <wps:txbx>
                      <w:txbxContent>
                        <w:p>
                          <w:pPr>
                            <w:pStyle w:val="Style3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PARAPSYCHOLOGIA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1" type="#_x0000_t202" style="position:absolute;margin-left:126.55pt;margin-top:43.899999999999999pt;width:188.30000000000001pt;height:7.2000000000000002pt;z-index:-18874392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PARAPSYCHOLOGIA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703580</wp:posOffset>
              </wp:positionV>
              <wp:extent cx="3575050" cy="0"/>
              <wp:wrapNone/>
              <wp:docPr id="237" name="Shape 23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149999999999999pt;margin-top:55.399999999999999pt;width:281.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432435</wp:posOffset>
              </wp:positionH>
              <wp:positionV relativeFrom="page">
                <wp:posOffset>494030</wp:posOffset>
              </wp:positionV>
              <wp:extent cx="2345690" cy="105410"/>
              <wp:wrapNone/>
              <wp:docPr id="240" name="Shape 240"/>
              <a:graphic xmlns:a="http://schemas.openxmlformats.org/drawingml/2006/main">
                <a:graphicData uri="http://schemas.microsoft.com/office/word/2010/wordprocessingShape">
                  <wps:wsp>
                    <wps:cNvSpPr txBox="1"/>
                    <wps:spPr>
                      <a:xfrm>
                        <a:ext cx="2345690" cy="105410"/>
                      </a:xfrm>
                      <a:prstGeom prst="rect"/>
                      <a:noFill/>
                    </wps:spPr>
                    <wps:txbx>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wps:txbx>
                    <wps:bodyPr lIns="0" tIns="0" rIns="0" bIns="0">
                      <a:spAutoFit/>
                    </wps:bodyPr>
                  </wps:wsp>
                </a:graphicData>
              </a:graphic>
            </wp:anchor>
          </w:drawing>
        </mc:Choice>
        <mc:Fallback>
          <w:pict>
            <v:shape id="_x0000_s1266" type="#_x0000_t202" style="position:absolute;margin-left:34.049999999999997pt;margin-top:38.899999999999999pt;width:184.69999999999999pt;height:8.3000000000000007pt;z-index:-18874391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687070</wp:posOffset>
              </wp:positionV>
              <wp:extent cx="3570605" cy="0"/>
              <wp:wrapNone/>
              <wp:docPr id="242" name="Shape 24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799999999999997pt;margin-top:54.100000000000001pt;width:281.14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1630045</wp:posOffset>
              </wp:positionH>
              <wp:positionV relativeFrom="page">
                <wp:posOffset>510540</wp:posOffset>
              </wp:positionV>
              <wp:extent cx="2391410" cy="91440"/>
              <wp:wrapNone/>
              <wp:docPr id="243" name="Shape 243"/>
              <a:graphic xmlns:a="http://schemas.openxmlformats.org/drawingml/2006/main">
                <a:graphicData uri="http://schemas.microsoft.com/office/word/2010/wordprocessingShape">
                  <wps:wsp>
                    <wps:cNvSpPr txBox="1"/>
                    <wps:spPr>
                      <a:xfrm>
                        <a:ext cx="2391410" cy="91440"/>
                      </a:xfrm>
                      <a:prstGeom prst="rect"/>
                      <a:noFill/>
                    </wps:spPr>
                    <wps:txbx>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PARAPSYCHOLOG </w:t>
                          </w:r>
                          <w:r>
                            <w:rPr>
                              <w:color w:val="000000"/>
                              <w:spacing w:val="0"/>
                              <w:w w:val="100"/>
                              <w:position w:val="0"/>
                              <w:sz w:val="19"/>
                              <w:szCs w:val="19"/>
                              <w:shd w:val="clear" w:color="auto" w:fill="auto"/>
                              <w:lang w:val="fr-FR" w:eastAsia="fr-FR" w:bidi="fr-FR"/>
                            </w:rPr>
                            <w:t>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9" type="#_x0000_t202" style="position:absolute;margin-left:128.34999999999999pt;margin-top:40.200000000000003pt;width:188.30000000000001pt;height:7.2000000000000002pt;z-index:-18874391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PARAPSYCHOLOG </w:t>
                    </w:r>
                    <w:r>
                      <w:rPr>
                        <w:color w:val="000000"/>
                        <w:spacing w:val="0"/>
                        <w:w w:val="100"/>
                        <w:position w:val="0"/>
                        <w:sz w:val="19"/>
                        <w:szCs w:val="19"/>
                        <w:shd w:val="clear" w:color="auto" w:fill="auto"/>
                        <w:lang w:val="fr-FR" w:eastAsia="fr-FR" w:bidi="fr-FR"/>
                      </w:rPr>
                      <w:t>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655320</wp:posOffset>
              </wp:positionV>
              <wp:extent cx="3536315" cy="0"/>
              <wp:wrapNone/>
              <wp:docPr id="245" name="Shape 245"/>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5.299999999999997pt;margin-top:51.600000000000001pt;width:278.44999999999999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432435</wp:posOffset>
              </wp:positionH>
              <wp:positionV relativeFrom="page">
                <wp:posOffset>494030</wp:posOffset>
              </wp:positionV>
              <wp:extent cx="2345690" cy="105410"/>
              <wp:wrapNone/>
              <wp:docPr id="246" name="Shape 246"/>
              <a:graphic xmlns:a="http://schemas.openxmlformats.org/drawingml/2006/main">
                <a:graphicData uri="http://schemas.microsoft.com/office/word/2010/wordprocessingShape">
                  <wps:wsp>
                    <wps:cNvSpPr txBox="1"/>
                    <wps:spPr>
                      <a:xfrm>
                        <a:ext cx="2345690" cy="105410"/>
                      </a:xfrm>
                      <a:prstGeom prst="rect"/>
                      <a:noFill/>
                    </wps:spPr>
                    <wps:txbx>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wps:txbx>
                    <wps:bodyPr lIns="0" tIns="0" rIns="0" bIns="0">
                      <a:spAutoFit/>
                    </wps:bodyPr>
                  </wps:wsp>
                </a:graphicData>
              </a:graphic>
            </wp:anchor>
          </w:drawing>
        </mc:Choice>
        <mc:Fallback>
          <w:pict>
            <v:shape id="_x0000_s1272" type="#_x0000_t202" style="position:absolute;margin-left:34.049999999999997pt;margin-top:38.899999999999999pt;width:184.69999999999999pt;height:8.3000000000000007pt;z-index:-18874391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687070</wp:posOffset>
              </wp:positionV>
              <wp:extent cx="3570605" cy="0"/>
              <wp:wrapNone/>
              <wp:docPr id="248" name="Shape 24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799999999999997pt;margin-top:54.100000000000001pt;width:281.14999999999998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432435</wp:posOffset>
              </wp:positionH>
              <wp:positionV relativeFrom="page">
                <wp:posOffset>494030</wp:posOffset>
              </wp:positionV>
              <wp:extent cx="2345690" cy="105410"/>
              <wp:wrapNone/>
              <wp:docPr id="249" name="Shape 249"/>
              <a:graphic xmlns:a="http://schemas.openxmlformats.org/drawingml/2006/main">
                <a:graphicData uri="http://schemas.microsoft.com/office/word/2010/wordprocessingShape">
                  <wps:wsp>
                    <wps:cNvSpPr txBox="1"/>
                    <wps:spPr>
                      <a:xfrm>
                        <a:ext cx="2345690" cy="105410"/>
                      </a:xfrm>
                      <a:prstGeom prst="rect"/>
                      <a:noFill/>
                    </wps:spPr>
                    <wps:txbx>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wps:txbx>
                    <wps:bodyPr lIns="0" tIns="0" rIns="0" bIns="0">
                      <a:spAutoFit/>
                    </wps:bodyPr>
                  </wps:wsp>
                </a:graphicData>
              </a:graphic>
            </wp:anchor>
          </w:drawing>
        </mc:Choice>
        <mc:Fallback>
          <w:pict>
            <v:shape id="_x0000_s1275" type="#_x0000_t202" style="position:absolute;margin-left:34.049999999999997pt;margin-top:38.899999999999999pt;width:184.69999999999999pt;height:8.3000000000000007pt;z-index:-18874391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687070</wp:posOffset>
              </wp:positionV>
              <wp:extent cx="3570605" cy="0"/>
              <wp:wrapNone/>
              <wp:docPr id="251" name="Shape 25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799999999999997pt;margin-top:54.100000000000001pt;width:281.14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1614170</wp:posOffset>
              </wp:positionH>
              <wp:positionV relativeFrom="page">
                <wp:posOffset>512445</wp:posOffset>
              </wp:positionV>
              <wp:extent cx="2388870" cy="88900"/>
              <wp:wrapNone/>
              <wp:docPr id="252" name="Shape 252"/>
              <a:graphic xmlns:a="http://schemas.openxmlformats.org/drawingml/2006/main">
                <a:graphicData uri="http://schemas.microsoft.com/office/word/2010/wordprocessingShape">
                  <wps:wsp>
                    <wps:cNvSpPr txBox="1"/>
                    <wps:spPr>
                      <a:xfrm>
                        <a:ext cx="2388870" cy="88900"/>
                      </a:xfrm>
                      <a:prstGeom prst="rect"/>
                      <a:noFill/>
                    </wps:spPr>
                    <wps:txbx>
                      <w:txbxContent>
                        <w:p>
                          <w:pPr>
                            <w:pStyle w:val="Style34"/>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PARAPSYCHOLOGIA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8" type="#_x0000_t202" style="position:absolute;margin-left:127.09999999999999pt;margin-top:40.350000000000001pt;width:188.09999999999999pt;height:7.pt;z-index:-18874390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PARAPSYCHOLOGIA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657225</wp:posOffset>
              </wp:positionV>
              <wp:extent cx="3575050" cy="0"/>
              <wp:wrapNone/>
              <wp:docPr id="254" name="Shape 25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00000000000003pt;margin-top:51.75pt;width:281.5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1597025</wp:posOffset>
              </wp:positionH>
              <wp:positionV relativeFrom="page">
                <wp:posOffset>520065</wp:posOffset>
              </wp:positionV>
              <wp:extent cx="2393315" cy="91440"/>
              <wp:wrapNone/>
              <wp:docPr id="255" name="Shape 255"/>
              <a:graphic xmlns:a="http://schemas.openxmlformats.org/drawingml/2006/main">
                <a:graphicData uri="http://schemas.microsoft.com/office/word/2010/wordprocessingShape">
                  <wps:wsp>
                    <wps:cNvSpPr txBox="1"/>
                    <wps:spPr>
                      <a:xfrm>
                        <a:ext cx="2393315" cy="9144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PARAPSYCHOLOGIA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81" type="#_x0000_t202" style="position:absolute;margin-left:125.75pt;margin-top:40.950000000000003pt;width:188.44999999999999pt;height:7.2000000000000002pt;z-index:-18874390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PARAPSYCHOLOGIA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664210</wp:posOffset>
              </wp:positionV>
              <wp:extent cx="3538855" cy="0"/>
              <wp:wrapNone/>
              <wp:docPr id="257" name="Shape 257"/>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2.149999999999999pt;margin-top:52.299999999999997pt;width:278.64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1597025</wp:posOffset>
              </wp:positionH>
              <wp:positionV relativeFrom="page">
                <wp:posOffset>520065</wp:posOffset>
              </wp:positionV>
              <wp:extent cx="2393315" cy="91440"/>
              <wp:wrapNone/>
              <wp:docPr id="260" name="Shape 260"/>
              <a:graphic xmlns:a="http://schemas.openxmlformats.org/drawingml/2006/main">
                <a:graphicData uri="http://schemas.microsoft.com/office/word/2010/wordprocessingShape">
                  <wps:wsp>
                    <wps:cNvSpPr txBox="1"/>
                    <wps:spPr>
                      <a:xfrm>
                        <a:ext cx="2393315" cy="91440"/>
                      </a:xfrm>
                      <a:prstGeom prst="rect"/>
                      <a:noFill/>
                    </wps:spPr>
                    <wps:txbx>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PARAPSYCHOLOGIA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125.75pt;margin-top:40.950000000000003pt;width:188.44999999999999pt;height:7.2000000000000002pt;z-index:-18874390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PARAPSYCHOLOGIA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664210</wp:posOffset>
              </wp:positionV>
              <wp:extent cx="3538855" cy="0"/>
              <wp:wrapNone/>
              <wp:docPr id="262" name="Shape 262"/>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2.149999999999999pt;margin-top:52.299999999999997pt;width:278.64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1609725</wp:posOffset>
              </wp:positionH>
              <wp:positionV relativeFrom="page">
                <wp:posOffset>525145</wp:posOffset>
              </wp:positionV>
              <wp:extent cx="2354580" cy="107315"/>
              <wp:wrapNone/>
              <wp:docPr id="265" name="Shape 265"/>
              <a:graphic xmlns:a="http://schemas.openxmlformats.org/drawingml/2006/main">
                <a:graphicData uri="http://schemas.microsoft.com/office/word/2010/wordprocessingShape">
                  <wps:wsp>
                    <wps:cNvSpPr txBox="1"/>
                    <wps:spPr>
                      <a:xfrm>
                        <a:ext cx="2354580" cy="107315"/>
                      </a:xfrm>
                      <a:prstGeom prst="rect"/>
                      <a:noFill/>
                    </wps:spPr>
                    <wps:txbx>
                      <w:txbxContent>
                        <w:p>
                          <w:pPr>
                            <w:pStyle w:val="Style34"/>
                            <w:keepNext w:val="0"/>
                            <w:keepLines w:val="0"/>
                            <w:widowControl w:val="0"/>
                            <w:shd w:val="clear" w:color="auto" w:fill="auto"/>
                            <w:tabs>
                              <w:tab w:pos="3708"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LIKWIDACJA K.P.P.</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1" type="#_x0000_t202" style="position:absolute;margin-left:126.75pt;margin-top:41.350000000000001pt;width:185.40000000000001pt;height:8.4499999999999993pt;z-index:-18874389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08"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LIKWIDACJA K.P.P.</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671830</wp:posOffset>
              </wp:positionV>
              <wp:extent cx="3573145" cy="0"/>
              <wp:wrapNone/>
              <wp:docPr id="267" name="Shape 26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5pt;margin-top:52.899999999999999pt;width:281.35000000000002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1609725</wp:posOffset>
              </wp:positionH>
              <wp:positionV relativeFrom="page">
                <wp:posOffset>525145</wp:posOffset>
              </wp:positionV>
              <wp:extent cx="2354580" cy="107315"/>
              <wp:wrapNone/>
              <wp:docPr id="268" name="Shape 268"/>
              <a:graphic xmlns:a="http://schemas.openxmlformats.org/drawingml/2006/main">
                <a:graphicData uri="http://schemas.microsoft.com/office/word/2010/wordprocessingShape">
                  <wps:wsp>
                    <wps:cNvSpPr txBox="1"/>
                    <wps:spPr>
                      <a:xfrm>
                        <a:ext cx="2354580" cy="107315"/>
                      </a:xfrm>
                      <a:prstGeom prst="rect"/>
                      <a:noFill/>
                    </wps:spPr>
                    <wps:txbx>
                      <w:txbxContent>
                        <w:p>
                          <w:pPr>
                            <w:pStyle w:val="Style34"/>
                            <w:keepNext w:val="0"/>
                            <w:keepLines w:val="0"/>
                            <w:widowControl w:val="0"/>
                            <w:shd w:val="clear" w:color="auto" w:fill="auto"/>
                            <w:tabs>
                              <w:tab w:pos="3708"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LIKWIDACJA K.P.P.</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4" type="#_x0000_t202" style="position:absolute;margin-left:126.75pt;margin-top:41.350000000000001pt;width:185.40000000000001pt;height:8.4499999999999993pt;z-index:-18874389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08"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LIKWIDACJA K.P.P.</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671830</wp:posOffset>
              </wp:positionV>
              <wp:extent cx="3573145" cy="0"/>
              <wp:wrapNone/>
              <wp:docPr id="270" name="Shape 27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5pt;margin-top:52.899999999999999pt;width:281.35000000000002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445135</wp:posOffset>
              </wp:positionH>
              <wp:positionV relativeFrom="page">
                <wp:posOffset>520065</wp:posOffset>
              </wp:positionV>
              <wp:extent cx="2443480" cy="93980"/>
              <wp:wrapNone/>
              <wp:docPr id="271" name="Shape 271"/>
              <a:graphic xmlns:a="http://schemas.openxmlformats.org/drawingml/2006/main">
                <a:graphicData uri="http://schemas.microsoft.com/office/word/2010/wordprocessingShape">
                  <wps:wsp>
                    <wps:cNvSpPr txBox="1"/>
                    <wps:spPr>
                      <a:xfrm>
                        <a:ext cx="2443480" cy="93980"/>
                      </a:xfrm>
                      <a:prstGeom prst="rect"/>
                      <a:noFill/>
                    </wps:spPr>
                    <wps:txbx>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M.K. DZIEWANOWSKI</w:t>
                          </w:r>
                        </w:p>
                      </w:txbxContent>
                    </wps:txbx>
                    <wps:bodyPr lIns="0" tIns="0" rIns="0" bIns="0">
                      <a:spAutoFit/>
                    </wps:bodyPr>
                  </wps:wsp>
                </a:graphicData>
              </a:graphic>
            </wp:anchor>
          </w:drawing>
        </mc:Choice>
        <mc:Fallback>
          <w:pict>
            <v:shape id="_x0000_s1297" type="#_x0000_t202" style="position:absolute;margin-left:35.049999999999997pt;margin-top:40.950000000000003pt;width:192.40000000000001pt;height:7.4000000000000004pt;z-index:-18874389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48"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M.K. DZIEWANOWSKI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669925</wp:posOffset>
              </wp:positionV>
              <wp:extent cx="3566160" cy="0"/>
              <wp:wrapNone/>
              <wp:docPr id="273" name="Shape 27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2.75pt;width:280.80000000000001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1569720</wp:posOffset>
              </wp:positionH>
              <wp:positionV relativeFrom="page">
                <wp:posOffset>544830</wp:posOffset>
              </wp:positionV>
              <wp:extent cx="2427605" cy="105410"/>
              <wp:wrapNone/>
              <wp:docPr id="274" name="Shape 274"/>
              <a:graphic xmlns:a="http://schemas.openxmlformats.org/drawingml/2006/main">
                <a:graphicData uri="http://schemas.microsoft.com/office/word/2010/wordprocessingShape">
                  <wps:wsp>
                    <wps:cNvSpPr txBox="1"/>
                    <wps:spPr>
                      <a:xfrm>
                        <a:ext cx="2427605" cy="105410"/>
                      </a:xfrm>
                      <a:prstGeom prst="rect"/>
                      <a:noFill/>
                    </wps:spPr>
                    <wps:txbx>
                      <w:txbxContent>
                        <w:p>
                          <w:pPr>
                            <w:pStyle w:val="Style34"/>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0" type="#_x0000_t202" style="position:absolute;margin-left:123.59999999999999pt;margin-top:42.899999999999999pt;width:191.15000000000001pt;height:8.3000000000000007pt;z-index:-18874389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2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75050" cy="0"/>
              <wp:wrapNone/>
              <wp:docPr id="276" name="Shape 27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5pt;margin-top:54.5pt;width:281.5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422275</wp:posOffset>
              </wp:positionH>
              <wp:positionV relativeFrom="page">
                <wp:posOffset>520700</wp:posOffset>
              </wp:positionV>
              <wp:extent cx="2420620" cy="102870"/>
              <wp:wrapNone/>
              <wp:docPr id="277" name="Shape 277"/>
              <a:graphic xmlns:a="http://schemas.openxmlformats.org/drawingml/2006/main">
                <a:graphicData uri="http://schemas.microsoft.com/office/word/2010/wordprocessingShape">
                  <wps:wsp>
                    <wps:cNvSpPr txBox="1"/>
                    <wps:spPr>
                      <a:xfrm>
                        <a:ext cx="2420620" cy="102870"/>
                      </a:xfrm>
                      <a:prstGeom prst="rect"/>
                      <a:noFill/>
                    </wps:spPr>
                    <wps:txbx>
                      <w:txbxContent>
                        <w:p>
                          <w:pPr>
                            <w:pStyle w:val="Style3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03" type="#_x0000_t202" style="position:absolute;margin-left:33.25pt;margin-top:41.pt;width:190.59999999999999pt;height:8.0999999999999996pt;z-index:-18874389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667385</wp:posOffset>
              </wp:positionV>
              <wp:extent cx="3570605" cy="0"/>
              <wp:wrapNone/>
              <wp:docPr id="279" name="Shape 27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5pt;margin-top:52.549999999999997pt;width:281.14999999999998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83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6">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7">
    <w:name w:val="Nagłówek #2_"/>
    <w:basedOn w:val="DefaultParagraphFont"/>
    <w:link w:val="Style6"/>
    <w:rPr>
      <w:rFonts w:ascii="Times New Roman" w:eastAsia="Times New Roman" w:hAnsi="Times New Roman" w:cs="Times New Roman"/>
      <w:b/>
      <w:bCs/>
      <w:i w:val="0"/>
      <w:iCs w:val="0"/>
      <w:smallCaps w:val="0"/>
      <w:strike w:val="0"/>
      <w:sz w:val="40"/>
      <w:szCs w:val="40"/>
      <w:u w:val="none"/>
    </w:rPr>
  </w:style>
  <w:style w:type="character" w:customStyle="1" w:styleId="CharStyle10">
    <w:name w:val="Nagłówek #6_"/>
    <w:basedOn w:val="DefaultParagraphFont"/>
    <w:link w:val="Style9"/>
    <w:rPr>
      <w:rFonts w:ascii="Times New Roman" w:eastAsia="Times New Roman" w:hAnsi="Times New Roman" w:cs="Times New Roman"/>
      <w:b/>
      <w:bCs/>
      <w:i w:val="0"/>
      <w:iCs w:val="0"/>
      <w:smallCaps w:val="0"/>
      <w:strike w:val="0"/>
      <w:sz w:val="40"/>
      <w:szCs w:val="40"/>
      <w:u w:val="none"/>
    </w:rPr>
  </w:style>
  <w:style w:type="character" w:customStyle="1" w:styleId="CharStyle12">
    <w:name w:val="Tekst treści (4)_"/>
    <w:basedOn w:val="DefaultParagraphFont"/>
    <w:link w:val="Style11"/>
    <w:rPr>
      <w:rFonts w:ascii="Cambria" w:eastAsia="Cambria" w:hAnsi="Cambria" w:cs="Cambria"/>
      <w:b w:val="0"/>
      <w:bCs w:val="0"/>
      <w:i w:val="0"/>
      <w:iCs w:val="0"/>
      <w:smallCaps w:val="0"/>
      <w:strike w:val="0"/>
      <w:sz w:val="32"/>
      <w:szCs w:val="32"/>
      <w:u w:val="none"/>
    </w:rPr>
  </w:style>
  <w:style w:type="character" w:customStyle="1" w:styleId="CharStyle14">
    <w:name w:val="Tekst treści (3)_"/>
    <w:basedOn w:val="DefaultParagraphFont"/>
    <w:link w:val="Style13"/>
    <w:rPr>
      <w:rFonts w:ascii="Arial" w:eastAsia="Arial" w:hAnsi="Arial" w:cs="Arial"/>
      <w:b/>
      <w:bCs/>
      <w:i w:val="0"/>
      <w:iCs w:val="0"/>
      <w:smallCaps w:val="0"/>
      <w:strike w:val="0"/>
      <w:sz w:val="28"/>
      <w:szCs w:val="28"/>
      <w:u w:val="none"/>
    </w:rPr>
  </w:style>
  <w:style w:type="character" w:customStyle="1" w:styleId="CharStyle16">
    <w:name w:val="Inne_"/>
    <w:basedOn w:val="DefaultParagraphFont"/>
    <w:link w:val="Style15"/>
    <w:rPr>
      <w:rFonts w:ascii="Times New Roman" w:eastAsia="Times New Roman" w:hAnsi="Times New Roman" w:cs="Times New Roman"/>
      <w:b w:val="0"/>
      <w:bCs w:val="0"/>
      <w:i w:val="0"/>
      <w:iCs w:val="0"/>
      <w:smallCaps w:val="0"/>
      <w:strike w:val="0"/>
      <w:sz w:val="20"/>
      <w:szCs w:val="20"/>
      <w:u w:val="none"/>
    </w:rPr>
  </w:style>
  <w:style w:type="character" w:customStyle="1" w:styleId="CharStyle19">
    <w:name w:val="Spis treści_"/>
    <w:basedOn w:val="DefaultParagraphFont"/>
    <w:link w:val="Style18"/>
    <w:rPr>
      <w:rFonts w:ascii="Times New Roman" w:eastAsia="Times New Roman" w:hAnsi="Times New Roman" w:cs="Times New Roman"/>
      <w:b w:val="0"/>
      <w:bCs w:val="0"/>
      <w:i w:val="0"/>
      <w:iCs w:val="0"/>
      <w:smallCaps w:val="0"/>
      <w:strike w:val="0"/>
      <w:sz w:val="17"/>
      <w:szCs w:val="17"/>
      <w:u w:val="none"/>
    </w:rPr>
  </w:style>
  <w:style w:type="character" w:customStyle="1" w:styleId="CharStyle23">
    <w:name w:val="Tekst treści (6)_"/>
    <w:basedOn w:val="DefaultParagraphFont"/>
    <w:link w:val="Style22"/>
    <w:rPr>
      <w:rFonts w:ascii="Times New Roman" w:eastAsia="Times New Roman" w:hAnsi="Times New Roman" w:cs="Times New Roman"/>
      <w:b w:val="0"/>
      <w:bCs w:val="0"/>
      <w:i w:val="0"/>
      <w:iCs w:val="0"/>
      <w:smallCaps w:val="0"/>
      <w:strike w:val="0"/>
      <w:sz w:val="17"/>
      <w:szCs w:val="17"/>
      <w:u w:val="none"/>
    </w:rPr>
  </w:style>
  <w:style w:type="character" w:customStyle="1" w:styleId="CharStyle27">
    <w:name w:val="Tekst treści (8)_"/>
    <w:basedOn w:val="DefaultParagraphFont"/>
    <w:link w:val="Style26"/>
    <w:rPr>
      <w:rFonts w:ascii="Times New Roman" w:eastAsia="Times New Roman" w:hAnsi="Times New Roman" w:cs="Times New Roman"/>
      <w:b/>
      <w:bCs/>
      <w:i/>
      <w:iCs/>
      <w:smallCaps w:val="0"/>
      <w:strike w:val="0"/>
      <w:sz w:val="34"/>
      <w:szCs w:val="34"/>
      <w:u w:val="single"/>
    </w:rPr>
  </w:style>
  <w:style w:type="character" w:customStyle="1" w:styleId="CharStyle31">
    <w:name w:val="Nagłówek #5_"/>
    <w:basedOn w:val="DefaultParagraphFont"/>
    <w:link w:val="Style30"/>
    <w:rPr>
      <w:rFonts w:ascii="Times New Roman" w:eastAsia="Times New Roman" w:hAnsi="Times New Roman" w:cs="Times New Roman"/>
      <w:b/>
      <w:bCs/>
      <w:i w:val="0"/>
      <w:iCs w:val="0"/>
      <w:smallCaps w:val="0"/>
      <w:strike w:val="0"/>
      <w:sz w:val="40"/>
      <w:szCs w:val="40"/>
      <w:u w:val="none"/>
    </w:rPr>
  </w:style>
  <w:style w:type="character" w:customStyle="1" w:styleId="CharStyle35">
    <w:name w:val="Nagłówek lub stopka_"/>
    <w:basedOn w:val="DefaultParagraphFont"/>
    <w:link w:val="Style34"/>
    <w:rPr>
      <w:rFonts w:ascii="Times New Roman" w:eastAsia="Times New Roman" w:hAnsi="Times New Roman" w:cs="Times New Roman"/>
      <w:b w:val="0"/>
      <w:bCs w:val="0"/>
      <w:i w:val="0"/>
      <w:iCs w:val="0"/>
      <w:smallCaps w:val="0"/>
      <w:strike w:val="0"/>
      <w:sz w:val="17"/>
      <w:szCs w:val="17"/>
      <w:u w:val="none"/>
    </w:rPr>
  </w:style>
  <w:style w:type="character" w:customStyle="1" w:styleId="CharStyle38">
    <w:name w:val="Tekst treści (5)_"/>
    <w:basedOn w:val="DefaultParagraphFont"/>
    <w:link w:val="Style37"/>
    <w:rPr>
      <w:rFonts w:ascii="Times New Roman" w:eastAsia="Times New Roman" w:hAnsi="Times New Roman" w:cs="Times New Roman"/>
      <w:b w:val="0"/>
      <w:bCs w:val="0"/>
      <w:i w:val="0"/>
      <w:iCs w:val="0"/>
      <w:smallCaps w:val="0"/>
      <w:strike w:val="0"/>
      <w:sz w:val="20"/>
      <w:szCs w:val="20"/>
      <w:u w:val="none"/>
    </w:rPr>
  </w:style>
  <w:style w:type="character" w:customStyle="1" w:styleId="CharStyle44">
    <w:name w:val="Podpis obrazu_"/>
    <w:basedOn w:val="DefaultParagraphFont"/>
    <w:link w:val="Style43"/>
    <w:rPr>
      <w:rFonts w:ascii="Times New Roman" w:eastAsia="Times New Roman" w:hAnsi="Times New Roman" w:cs="Times New Roman"/>
      <w:b w:val="0"/>
      <w:bCs w:val="0"/>
      <w:i w:val="0"/>
      <w:iCs w:val="0"/>
      <w:smallCaps w:val="0"/>
      <w:strike w:val="0"/>
      <w:sz w:val="17"/>
      <w:szCs w:val="17"/>
      <w:u w:val="none"/>
    </w:rPr>
  </w:style>
  <w:style w:type="character" w:customStyle="1" w:styleId="CharStyle57">
    <w:name w:val="Tekst treści (11)_"/>
    <w:basedOn w:val="DefaultParagraphFont"/>
    <w:link w:val="Style56"/>
    <w:rPr>
      <w:rFonts w:ascii="Arial" w:eastAsia="Arial" w:hAnsi="Arial" w:cs="Arial"/>
      <w:b w:val="0"/>
      <w:bCs w:val="0"/>
      <w:i w:val="0"/>
      <w:iCs w:val="0"/>
      <w:smallCaps w:val="0"/>
      <w:strike w:val="0"/>
      <w:sz w:val="13"/>
      <w:szCs w:val="13"/>
      <w:u w:val="none"/>
    </w:rPr>
  </w:style>
  <w:style w:type="character" w:customStyle="1" w:styleId="CharStyle60">
    <w:name w:val="Tekst treści (9)_"/>
    <w:basedOn w:val="DefaultParagraphFont"/>
    <w:link w:val="Style59"/>
    <w:rPr>
      <w:rFonts w:ascii="Calibri" w:eastAsia="Calibri" w:hAnsi="Calibri" w:cs="Calibri"/>
      <w:b/>
      <w:bCs/>
      <w:i w:val="0"/>
      <w:iCs w:val="0"/>
      <w:smallCaps w:val="0"/>
      <w:strike w:val="0"/>
      <w:w w:val="70"/>
      <w:sz w:val="26"/>
      <w:szCs w:val="26"/>
      <w:u w:val="none"/>
    </w:rPr>
  </w:style>
  <w:style w:type="character" w:customStyle="1" w:styleId="CharStyle67">
    <w:name w:val="Tekst treści (7)_"/>
    <w:basedOn w:val="DefaultParagraphFont"/>
    <w:link w:val="Style66"/>
    <w:rPr>
      <w:rFonts w:ascii="Arial" w:eastAsia="Arial" w:hAnsi="Arial" w:cs="Arial"/>
      <w:b/>
      <w:bCs/>
      <w:i w:val="0"/>
      <w:iCs w:val="0"/>
      <w:smallCaps w:val="0"/>
      <w:strike w:val="0"/>
      <w:w w:val="80"/>
      <w:sz w:val="20"/>
      <w:szCs w:val="20"/>
      <w:u w:val="single"/>
    </w:rPr>
  </w:style>
  <w:style w:type="character" w:customStyle="1" w:styleId="CharStyle88">
    <w:name w:val="Tekst treści (10)_"/>
    <w:basedOn w:val="DefaultParagraphFont"/>
    <w:link w:val="Style87"/>
    <w:rPr>
      <w:rFonts w:ascii="Arial" w:eastAsia="Arial" w:hAnsi="Arial" w:cs="Arial"/>
      <w:b/>
      <w:bCs/>
      <w:i w:val="0"/>
      <w:iCs w:val="0"/>
      <w:smallCaps w:val="0"/>
      <w:strike w:val="0"/>
      <w:sz w:val="38"/>
      <w:szCs w:val="38"/>
      <w:u w:val="none"/>
      <w:lang w:val="fr-FR" w:eastAsia="fr-FR" w:bidi="fr-FR"/>
    </w:rPr>
  </w:style>
  <w:style w:type="character" w:customStyle="1" w:styleId="CharStyle100">
    <w:name w:val="Tekst treści (13)_"/>
    <w:basedOn w:val="DefaultParagraphFont"/>
    <w:link w:val="Style99"/>
    <w:rPr>
      <w:rFonts w:ascii="Times New Roman" w:eastAsia="Times New Roman" w:hAnsi="Times New Roman" w:cs="Times New Roman"/>
      <w:b w:val="0"/>
      <w:bCs w:val="0"/>
      <w:i w:val="0"/>
      <w:iCs w:val="0"/>
      <w:smallCaps w:val="0"/>
      <w:strike w:val="0"/>
      <w:sz w:val="26"/>
      <w:szCs w:val="26"/>
      <w:u w:val="none"/>
    </w:rPr>
  </w:style>
  <w:style w:type="character" w:customStyle="1" w:styleId="CharStyle102">
    <w:name w:val="Nagłówek #4_"/>
    <w:basedOn w:val="DefaultParagraphFont"/>
    <w:link w:val="Style101"/>
    <w:rPr>
      <w:rFonts w:ascii="Arial" w:eastAsia="Arial" w:hAnsi="Arial" w:cs="Arial"/>
      <w:b w:val="0"/>
      <w:bCs w:val="0"/>
      <w:i w:val="0"/>
      <w:iCs w:val="0"/>
      <w:smallCaps w:val="0"/>
      <w:strike w:val="0"/>
      <w:sz w:val="46"/>
      <w:szCs w:val="46"/>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6">
    <w:name w:val="Nagłówek #2"/>
    <w:basedOn w:val="Normal"/>
    <w:link w:val="CharStyle7"/>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9">
    <w:name w:val="Nagłówek #6"/>
    <w:basedOn w:val="Normal"/>
    <w:link w:val="CharStyle10"/>
    <w:pPr>
      <w:widowControl w:val="0"/>
      <w:shd w:val="clear" w:color="auto" w:fill="FFFFFF"/>
      <w:spacing w:after="5080"/>
      <w:ind w:firstLine="200"/>
      <w:outlineLvl w:val="5"/>
    </w:pPr>
    <w:rPr>
      <w:rFonts w:ascii="Times New Roman" w:eastAsia="Times New Roman" w:hAnsi="Times New Roman" w:cs="Times New Roman"/>
      <w:b/>
      <w:bCs/>
      <w:i w:val="0"/>
      <w:iCs w:val="0"/>
      <w:smallCaps w:val="0"/>
      <w:strike w:val="0"/>
      <w:sz w:val="40"/>
      <w:szCs w:val="40"/>
      <w:u w:val="none"/>
    </w:rPr>
  </w:style>
  <w:style w:type="paragraph" w:customStyle="1" w:styleId="Style11">
    <w:name w:val="Tekst treści (4)"/>
    <w:basedOn w:val="Normal"/>
    <w:link w:val="CharStyle12"/>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3">
    <w:name w:val="Tekst treści (3)"/>
    <w:basedOn w:val="Normal"/>
    <w:link w:val="CharStyle14"/>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5">
    <w:name w:val="Inne"/>
    <w:basedOn w:val="Normal"/>
    <w:link w:val="CharStyle16"/>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8">
    <w:name w:val="Spis treści"/>
    <w:basedOn w:val="Normal"/>
    <w:link w:val="CharStyle19"/>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2">
    <w:name w:val="Tekst treści (6)"/>
    <w:basedOn w:val="Normal"/>
    <w:link w:val="CharStyle23"/>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26">
    <w:name w:val="Tekst treści (8)"/>
    <w:basedOn w:val="Normal"/>
    <w:link w:val="CharStyle27"/>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30">
    <w:name w:val="Nagłówek #5"/>
    <w:basedOn w:val="Normal"/>
    <w:link w:val="CharStyle31"/>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34">
    <w:name w:val="Nagłówek lub stopka"/>
    <w:basedOn w:val="Normal"/>
    <w:link w:val="CharStyle3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7">
    <w:name w:val="Tekst treści (5)"/>
    <w:basedOn w:val="Normal"/>
    <w:link w:val="CharStyle3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3">
    <w:name w:val="Podpis obrazu"/>
    <w:basedOn w:val="Normal"/>
    <w:link w:val="CharStyle44"/>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56">
    <w:name w:val="Tekst treści (11)"/>
    <w:basedOn w:val="Normal"/>
    <w:link w:val="CharStyle57"/>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rPr>
  </w:style>
  <w:style w:type="paragraph" w:customStyle="1" w:styleId="Style59">
    <w:name w:val="Tekst treści (9)"/>
    <w:basedOn w:val="Normal"/>
    <w:link w:val="CharStyle60"/>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66">
    <w:name w:val="Tekst treści (7)"/>
    <w:basedOn w:val="Normal"/>
    <w:link w:val="CharStyle67"/>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87">
    <w:name w:val="Tekst treści (10)"/>
    <w:basedOn w:val="Normal"/>
    <w:link w:val="CharStyle88"/>
    <w:pPr>
      <w:widowControl w:val="0"/>
      <w:shd w:val="clear" w:color="auto" w:fill="FFFFFF"/>
      <w:spacing w:after="500"/>
    </w:pPr>
    <w:rPr>
      <w:rFonts w:ascii="Arial" w:eastAsia="Arial" w:hAnsi="Arial" w:cs="Arial"/>
      <w:b/>
      <w:bCs/>
      <w:i w:val="0"/>
      <w:iCs w:val="0"/>
      <w:smallCaps w:val="0"/>
      <w:strike w:val="0"/>
      <w:sz w:val="38"/>
      <w:szCs w:val="38"/>
      <w:u w:val="none"/>
      <w:lang w:val="fr-FR" w:eastAsia="fr-FR" w:bidi="fr-FR"/>
    </w:rPr>
  </w:style>
  <w:style w:type="paragraph" w:customStyle="1" w:styleId="Style99">
    <w:name w:val="Tekst treści (13)"/>
    <w:basedOn w:val="Normal"/>
    <w:link w:val="CharStyle100"/>
    <w:pPr>
      <w:widowControl w:val="0"/>
      <w:shd w:val="clear" w:color="auto" w:fill="FFFFFF"/>
      <w:spacing w:line="154" w:lineRule="auto"/>
    </w:pPr>
    <w:rPr>
      <w:rFonts w:ascii="Times New Roman" w:eastAsia="Times New Roman" w:hAnsi="Times New Roman" w:cs="Times New Roman"/>
      <w:b w:val="0"/>
      <w:bCs w:val="0"/>
      <w:i w:val="0"/>
      <w:iCs w:val="0"/>
      <w:smallCaps w:val="0"/>
      <w:strike w:val="0"/>
      <w:sz w:val="26"/>
      <w:szCs w:val="26"/>
      <w:u w:val="none"/>
    </w:rPr>
  </w:style>
  <w:style w:type="paragraph" w:customStyle="1" w:styleId="Style101">
    <w:name w:val="Nagłówek #4"/>
    <w:basedOn w:val="Normal"/>
    <w:link w:val="CharStyle102"/>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1.xml"/><Relationship Id="rId10" Type="http://schemas.openxmlformats.org/officeDocument/2006/relationships/footer" Target="footer5.xml"/><Relationship Id="rId11" Type="http://schemas.openxmlformats.org/officeDocument/2006/relationships/header" Target="header2.xml"/><Relationship Id="rId12" Type="http://schemas.openxmlformats.org/officeDocument/2006/relationships/footer" Target="footer6.xml"/><Relationship Id="rId13" Type="http://schemas.openxmlformats.org/officeDocument/2006/relationships/header" Target="header3.xml"/><Relationship Id="rId14" Type="http://schemas.openxmlformats.org/officeDocument/2006/relationships/footer" Target="footer7.xml"/><Relationship Id="rId15" Type="http://schemas.openxmlformats.org/officeDocument/2006/relationships/header" Target="header4.xml"/><Relationship Id="rId16" Type="http://schemas.openxmlformats.org/officeDocument/2006/relationships/footer" Target="footer8.xml"/><Relationship Id="rId17" Type="http://schemas.openxmlformats.org/officeDocument/2006/relationships/header" Target="header5.xml"/><Relationship Id="rId18" Type="http://schemas.openxmlformats.org/officeDocument/2006/relationships/footer" Target="footer9.xml"/><Relationship Id="rId19" Type="http://schemas.openxmlformats.org/officeDocument/2006/relationships/header" Target="header6.xml"/><Relationship Id="rId20" Type="http://schemas.openxmlformats.org/officeDocument/2006/relationships/footer" Target="footer10.xml"/><Relationship Id="rId21" Type="http://schemas.openxmlformats.org/officeDocument/2006/relationships/header" Target="header7.xml"/><Relationship Id="rId22" Type="http://schemas.openxmlformats.org/officeDocument/2006/relationships/footer" Target="footer11.xml"/><Relationship Id="rId23" Type="http://schemas.openxmlformats.org/officeDocument/2006/relationships/header" Target="header8.xml"/><Relationship Id="rId24" Type="http://schemas.openxmlformats.org/officeDocument/2006/relationships/footer" Target="footer12.xml"/><Relationship Id="rId25" Type="http://schemas.openxmlformats.org/officeDocument/2006/relationships/header" Target="header9.xml"/><Relationship Id="rId26" Type="http://schemas.openxmlformats.org/officeDocument/2006/relationships/footer" Target="footer13.xml"/><Relationship Id="rId27" Type="http://schemas.openxmlformats.org/officeDocument/2006/relationships/header" Target="header10.xml"/><Relationship Id="rId28" Type="http://schemas.openxmlformats.org/officeDocument/2006/relationships/footer" Target="footer14.xml"/><Relationship Id="rId29" Type="http://schemas.openxmlformats.org/officeDocument/2006/relationships/header" Target="header11.xml"/><Relationship Id="rId30" Type="http://schemas.openxmlformats.org/officeDocument/2006/relationships/footer" Target="footer15.xml"/><Relationship Id="rId31" Type="http://schemas.openxmlformats.org/officeDocument/2006/relationships/header" Target="header12.xml"/><Relationship Id="rId32" Type="http://schemas.openxmlformats.org/officeDocument/2006/relationships/footer" Target="footer16.xml"/><Relationship Id="rId33" Type="http://schemas.openxmlformats.org/officeDocument/2006/relationships/header" Target="header13.xml"/><Relationship Id="rId34" Type="http://schemas.openxmlformats.org/officeDocument/2006/relationships/footer" Target="footer17.xml"/><Relationship Id="rId35" Type="http://schemas.openxmlformats.org/officeDocument/2006/relationships/image" Target="media/image1.jpeg"/><Relationship Id="rId36" Type="http://schemas.openxmlformats.org/officeDocument/2006/relationships/image" Target="media/image1.jpeg" TargetMode="External"/><Relationship Id="rId37" Type="http://schemas.openxmlformats.org/officeDocument/2006/relationships/image" Target="media/image2.jpeg"/><Relationship Id="rId38" Type="http://schemas.openxmlformats.org/officeDocument/2006/relationships/image" Target="media/image2.jpeg" TargetMode="External"/><Relationship Id="rId39" Type="http://schemas.openxmlformats.org/officeDocument/2006/relationships/header" Target="header14.xml"/><Relationship Id="rId40" Type="http://schemas.openxmlformats.org/officeDocument/2006/relationships/footer" Target="footer18.xml"/><Relationship Id="rId41" Type="http://schemas.openxmlformats.org/officeDocument/2006/relationships/header" Target="header15.xml"/><Relationship Id="rId42" Type="http://schemas.openxmlformats.org/officeDocument/2006/relationships/footer" Target="footer19.xml"/><Relationship Id="rId43" Type="http://schemas.openxmlformats.org/officeDocument/2006/relationships/header" Target="header16.xml"/><Relationship Id="rId44" Type="http://schemas.openxmlformats.org/officeDocument/2006/relationships/footer" Target="footer20.xml"/><Relationship Id="rId45" Type="http://schemas.openxmlformats.org/officeDocument/2006/relationships/header" Target="header17.xml"/><Relationship Id="rId46" Type="http://schemas.openxmlformats.org/officeDocument/2006/relationships/footer" Target="footer21.xml"/><Relationship Id="rId47" Type="http://schemas.openxmlformats.org/officeDocument/2006/relationships/header" Target="header18.xml"/><Relationship Id="rId48" Type="http://schemas.openxmlformats.org/officeDocument/2006/relationships/footer" Target="footer22.xml"/><Relationship Id="rId49" Type="http://schemas.openxmlformats.org/officeDocument/2006/relationships/header" Target="header19.xml"/><Relationship Id="rId50" Type="http://schemas.openxmlformats.org/officeDocument/2006/relationships/footer" Target="footer23.xml"/><Relationship Id="rId51" Type="http://schemas.openxmlformats.org/officeDocument/2006/relationships/header" Target="header20.xml"/><Relationship Id="rId52" Type="http://schemas.openxmlformats.org/officeDocument/2006/relationships/footer" Target="footer24.xml"/><Relationship Id="rId53" Type="http://schemas.openxmlformats.org/officeDocument/2006/relationships/header" Target="header21.xml"/><Relationship Id="rId54" Type="http://schemas.openxmlformats.org/officeDocument/2006/relationships/footer" Target="footer25.xml"/><Relationship Id="rId55" Type="http://schemas.openxmlformats.org/officeDocument/2006/relationships/header" Target="header22.xml"/><Relationship Id="rId56" Type="http://schemas.openxmlformats.org/officeDocument/2006/relationships/footer" Target="footer26.xml"/><Relationship Id="rId57" Type="http://schemas.openxmlformats.org/officeDocument/2006/relationships/header" Target="header23.xml"/><Relationship Id="rId58" Type="http://schemas.openxmlformats.org/officeDocument/2006/relationships/footer" Target="footer27.xml"/><Relationship Id="rId59" Type="http://schemas.openxmlformats.org/officeDocument/2006/relationships/header" Target="header24.xml"/><Relationship Id="rId60" Type="http://schemas.openxmlformats.org/officeDocument/2006/relationships/footer" Target="footer28.xml"/><Relationship Id="rId61" Type="http://schemas.openxmlformats.org/officeDocument/2006/relationships/header" Target="header25.xml"/><Relationship Id="rId62" Type="http://schemas.openxmlformats.org/officeDocument/2006/relationships/footer" Target="footer29.xml"/><Relationship Id="rId63" Type="http://schemas.openxmlformats.org/officeDocument/2006/relationships/header" Target="header26.xml"/><Relationship Id="rId64" Type="http://schemas.openxmlformats.org/officeDocument/2006/relationships/footer" Target="footer30.xml"/><Relationship Id="rId65" Type="http://schemas.openxmlformats.org/officeDocument/2006/relationships/header" Target="header27.xml"/><Relationship Id="rId66" Type="http://schemas.openxmlformats.org/officeDocument/2006/relationships/footer" Target="footer31.xml"/><Relationship Id="rId67" Type="http://schemas.openxmlformats.org/officeDocument/2006/relationships/header" Target="header28.xml"/><Relationship Id="rId68" Type="http://schemas.openxmlformats.org/officeDocument/2006/relationships/footer" Target="footer32.xml"/><Relationship Id="rId69" Type="http://schemas.openxmlformats.org/officeDocument/2006/relationships/header" Target="header29.xml"/><Relationship Id="rId70" Type="http://schemas.openxmlformats.org/officeDocument/2006/relationships/footer" Target="footer33.xml"/><Relationship Id="rId71" Type="http://schemas.openxmlformats.org/officeDocument/2006/relationships/header" Target="header30.xml"/><Relationship Id="rId72" Type="http://schemas.openxmlformats.org/officeDocument/2006/relationships/footer" Target="footer34.xml"/><Relationship Id="rId73" Type="http://schemas.openxmlformats.org/officeDocument/2006/relationships/header" Target="header31.xml"/><Relationship Id="rId74" Type="http://schemas.openxmlformats.org/officeDocument/2006/relationships/footer" Target="footer35.xml"/><Relationship Id="rId75" Type="http://schemas.openxmlformats.org/officeDocument/2006/relationships/header" Target="header32.xml"/><Relationship Id="rId76" Type="http://schemas.openxmlformats.org/officeDocument/2006/relationships/footer" Target="footer36.xml"/><Relationship Id="rId77" Type="http://schemas.openxmlformats.org/officeDocument/2006/relationships/header" Target="header33.xml"/><Relationship Id="rId78" Type="http://schemas.openxmlformats.org/officeDocument/2006/relationships/footer" Target="footer37.xml"/><Relationship Id="rId79" Type="http://schemas.openxmlformats.org/officeDocument/2006/relationships/header" Target="header34.xml"/><Relationship Id="rId80" Type="http://schemas.openxmlformats.org/officeDocument/2006/relationships/footer" Target="footer38.xml"/><Relationship Id="rId81" Type="http://schemas.openxmlformats.org/officeDocument/2006/relationships/image" Target="media/image3.jpeg"/><Relationship Id="rId82" Type="http://schemas.openxmlformats.org/officeDocument/2006/relationships/image" Target="media/image3.jpeg" TargetMode="External"/><Relationship Id="rId83" Type="http://schemas.openxmlformats.org/officeDocument/2006/relationships/image" Target="media/image4.jpeg"/><Relationship Id="rId84" Type="http://schemas.openxmlformats.org/officeDocument/2006/relationships/image" Target="media/image4.jpeg" TargetMode="External"/><Relationship Id="rId85" Type="http://schemas.openxmlformats.org/officeDocument/2006/relationships/image" Target="media/image5.jpeg"/><Relationship Id="rId86" Type="http://schemas.openxmlformats.org/officeDocument/2006/relationships/image" Target="media/image5.jpeg" TargetMode="External"/><Relationship Id="rId87" Type="http://schemas.openxmlformats.org/officeDocument/2006/relationships/image" Target="media/image6.jpeg"/><Relationship Id="rId88" Type="http://schemas.openxmlformats.org/officeDocument/2006/relationships/image" Target="media/image6.jpeg" TargetMode="External"/><Relationship Id="rId89" Type="http://schemas.openxmlformats.org/officeDocument/2006/relationships/header" Target="header35.xml"/><Relationship Id="rId90" Type="http://schemas.openxmlformats.org/officeDocument/2006/relationships/footer" Target="footer39.xml"/><Relationship Id="rId91" Type="http://schemas.openxmlformats.org/officeDocument/2006/relationships/header" Target="header36.xml"/><Relationship Id="rId92" Type="http://schemas.openxmlformats.org/officeDocument/2006/relationships/footer" Target="footer40.xml"/><Relationship Id="rId93" Type="http://schemas.openxmlformats.org/officeDocument/2006/relationships/header" Target="header37.xml"/><Relationship Id="rId94" Type="http://schemas.openxmlformats.org/officeDocument/2006/relationships/footer" Target="footer41.xml"/><Relationship Id="rId95" Type="http://schemas.openxmlformats.org/officeDocument/2006/relationships/header" Target="header38.xml"/><Relationship Id="rId96" Type="http://schemas.openxmlformats.org/officeDocument/2006/relationships/footer" Target="footer42.xml"/><Relationship Id="rId97" Type="http://schemas.openxmlformats.org/officeDocument/2006/relationships/header" Target="header39.xml"/><Relationship Id="rId98" Type="http://schemas.openxmlformats.org/officeDocument/2006/relationships/footer" Target="footer43.xml"/><Relationship Id="rId99" Type="http://schemas.openxmlformats.org/officeDocument/2006/relationships/header" Target="header40.xml"/><Relationship Id="rId100" Type="http://schemas.openxmlformats.org/officeDocument/2006/relationships/footer" Target="footer44.xml"/><Relationship Id="rId101" Type="http://schemas.openxmlformats.org/officeDocument/2006/relationships/header" Target="header41.xml"/><Relationship Id="rId102" Type="http://schemas.openxmlformats.org/officeDocument/2006/relationships/footer" Target="footer45.xml"/><Relationship Id="rId103" Type="http://schemas.openxmlformats.org/officeDocument/2006/relationships/header" Target="header42.xml"/><Relationship Id="rId104" Type="http://schemas.openxmlformats.org/officeDocument/2006/relationships/footer" Target="footer46.xml"/><Relationship Id="rId105" Type="http://schemas.openxmlformats.org/officeDocument/2006/relationships/header" Target="header43.xml"/><Relationship Id="rId106" Type="http://schemas.openxmlformats.org/officeDocument/2006/relationships/footer" Target="footer47.xml"/><Relationship Id="rId107" Type="http://schemas.openxmlformats.org/officeDocument/2006/relationships/header" Target="header44.xml"/><Relationship Id="rId108" Type="http://schemas.openxmlformats.org/officeDocument/2006/relationships/footer" Target="footer48.xml"/><Relationship Id="rId109" Type="http://schemas.openxmlformats.org/officeDocument/2006/relationships/header" Target="header45.xml"/><Relationship Id="rId110" Type="http://schemas.openxmlformats.org/officeDocument/2006/relationships/footer" Target="footer49.xml"/><Relationship Id="rId111" Type="http://schemas.openxmlformats.org/officeDocument/2006/relationships/header" Target="header46.xml"/><Relationship Id="rId112" Type="http://schemas.openxmlformats.org/officeDocument/2006/relationships/footer" Target="footer50.xml"/><Relationship Id="rId113" Type="http://schemas.openxmlformats.org/officeDocument/2006/relationships/header" Target="header47.xml"/><Relationship Id="rId114" Type="http://schemas.openxmlformats.org/officeDocument/2006/relationships/footer" Target="footer51.xml"/><Relationship Id="rId115" Type="http://schemas.openxmlformats.org/officeDocument/2006/relationships/header" Target="header48.xml"/><Relationship Id="rId116" Type="http://schemas.openxmlformats.org/officeDocument/2006/relationships/footer" Target="footer52.xml"/><Relationship Id="rId117" Type="http://schemas.openxmlformats.org/officeDocument/2006/relationships/header" Target="header49.xml"/><Relationship Id="rId118" Type="http://schemas.openxmlformats.org/officeDocument/2006/relationships/footer" Target="footer53.xml"/><Relationship Id="rId119" Type="http://schemas.openxmlformats.org/officeDocument/2006/relationships/header" Target="header50.xml"/><Relationship Id="rId120" Type="http://schemas.openxmlformats.org/officeDocument/2006/relationships/footer" Target="footer54.xml"/><Relationship Id="rId121" Type="http://schemas.openxmlformats.org/officeDocument/2006/relationships/header" Target="header51.xml"/><Relationship Id="rId122" Type="http://schemas.openxmlformats.org/officeDocument/2006/relationships/footer" Target="footer55.xml"/><Relationship Id="rId123" Type="http://schemas.openxmlformats.org/officeDocument/2006/relationships/header" Target="header52.xml"/><Relationship Id="rId124" Type="http://schemas.openxmlformats.org/officeDocument/2006/relationships/footer" Target="footer56.xml"/><Relationship Id="rId125" Type="http://schemas.openxmlformats.org/officeDocument/2006/relationships/header" Target="header53.xml"/><Relationship Id="rId126" Type="http://schemas.openxmlformats.org/officeDocument/2006/relationships/footer" Target="footer57.xml"/><Relationship Id="rId127" Type="http://schemas.openxmlformats.org/officeDocument/2006/relationships/header" Target="header54.xml"/><Relationship Id="rId128" Type="http://schemas.openxmlformats.org/officeDocument/2006/relationships/footer" Target="footer58.xml"/><Relationship Id="rId129" Type="http://schemas.openxmlformats.org/officeDocument/2006/relationships/header" Target="header55.xml"/><Relationship Id="rId130" Type="http://schemas.openxmlformats.org/officeDocument/2006/relationships/footer" Target="footer59.xml"/><Relationship Id="rId131" Type="http://schemas.openxmlformats.org/officeDocument/2006/relationships/header" Target="header56.xml"/><Relationship Id="rId132" Type="http://schemas.openxmlformats.org/officeDocument/2006/relationships/footer" Target="footer60.xml"/><Relationship Id="rId133" Type="http://schemas.openxmlformats.org/officeDocument/2006/relationships/header" Target="header57.xml"/><Relationship Id="rId134" Type="http://schemas.openxmlformats.org/officeDocument/2006/relationships/footer" Target="footer61.xml"/><Relationship Id="rId135" Type="http://schemas.openxmlformats.org/officeDocument/2006/relationships/header" Target="header58.xml"/><Relationship Id="rId136" Type="http://schemas.openxmlformats.org/officeDocument/2006/relationships/footer" Target="footer62.xml"/><Relationship Id="rId137" Type="http://schemas.openxmlformats.org/officeDocument/2006/relationships/header" Target="header59.xml"/><Relationship Id="rId138" Type="http://schemas.openxmlformats.org/officeDocument/2006/relationships/footer" Target="footer63.xml"/><Relationship Id="rId139" Type="http://schemas.openxmlformats.org/officeDocument/2006/relationships/image" Target="media/image7.jpeg"/><Relationship Id="rId140" Type="http://schemas.openxmlformats.org/officeDocument/2006/relationships/image" Target="media/image7.jpeg" TargetMode="External"/><Relationship Id="rId141" Type="http://schemas.openxmlformats.org/officeDocument/2006/relationships/header" Target="header60.xml"/><Relationship Id="rId142" Type="http://schemas.openxmlformats.org/officeDocument/2006/relationships/footer" Target="footer64.xml"/><Relationship Id="rId143" Type="http://schemas.openxmlformats.org/officeDocument/2006/relationships/header" Target="header61.xml"/><Relationship Id="rId144" Type="http://schemas.openxmlformats.org/officeDocument/2006/relationships/footer" Target="footer65.xml"/><Relationship Id="rId145" Type="http://schemas.openxmlformats.org/officeDocument/2006/relationships/header" Target="header62.xml"/><Relationship Id="rId146" Type="http://schemas.openxmlformats.org/officeDocument/2006/relationships/footer" Target="footer66.xml"/><Relationship Id="rId147" Type="http://schemas.openxmlformats.org/officeDocument/2006/relationships/header" Target="header63.xml"/><Relationship Id="rId148" Type="http://schemas.openxmlformats.org/officeDocument/2006/relationships/footer" Target="footer67.xml"/><Relationship Id="rId149" Type="http://schemas.openxmlformats.org/officeDocument/2006/relationships/header" Target="header64.xml"/><Relationship Id="rId150" Type="http://schemas.openxmlformats.org/officeDocument/2006/relationships/footer" Target="footer68.xml"/><Relationship Id="rId151" Type="http://schemas.openxmlformats.org/officeDocument/2006/relationships/header" Target="header65.xml"/><Relationship Id="rId152" Type="http://schemas.openxmlformats.org/officeDocument/2006/relationships/footer" Target="footer69.xml"/><Relationship Id="rId153" Type="http://schemas.openxmlformats.org/officeDocument/2006/relationships/header" Target="header66.xml"/><Relationship Id="rId154" Type="http://schemas.openxmlformats.org/officeDocument/2006/relationships/footer" Target="footer70.xml"/><Relationship Id="rId155" Type="http://schemas.openxmlformats.org/officeDocument/2006/relationships/header" Target="header67.xml"/><Relationship Id="rId156" Type="http://schemas.openxmlformats.org/officeDocument/2006/relationships/footer" Target="footer71.xml"/><Relationship Id="rId157" Type="http://schemas.openxmlformats.org/officeDocument/2006/relationships/header" Target="header68.xml"/><Relationship Id="rId158" Type="http://schemas.openxmlformats.org/officeDocument/2006/relationships/footer" Target="footer72.xml"/><Relationship Id="rId159" Type="http://schemas.openxmlformats.org/officeDocument/2006/relationships/header" Target="header69.xml"/><Relationship Id="rId160" Type="http://schemas.openxmlformats.org/officeDocument/2006/relationships/footer" Target="footer73.xml"/><Relationship Id="rId161" Type="http://schemas.openxmlformats.org/officeDocument/2006/relationships/header" Target="header70.xml"/><Relationship Id="rId162" Type="http://schemas.openxmlformats.org/officeDocument/2006/relationships/footer" Target="footer74.xml"/><Relationship Id="rId163" Type="http://schemas.openxmlformats.org/officeDocument/2006/relationships/header" Target="header71.xml"/><Relationship Id="rId164" Type="http://schemas.openxmlformats.org/officeDocument/2006/relationships/footer" Target="footer75.xml"/><Relationship Id="rId165" Type="http://schemas.openxmlformats.org/officeDocument/2006/relationships/header" Target="header72.xml"/><Relationship Id="rId166" Type="http://schemas.openxmlformats.org/officeDocument/2006/relationships/footer" Target="footer76.xml"/><Relationship Id="rId167" Type="http://schemas.openxmlformats.org/officeDocument/2006/relationships/header" Target="header73.xml"/><Relationship Id="rId168" Type="http://schemas.openxmlformats.org/officeDocument/2006/relationships/footer" Target="footer77.xml"/><Relationship Id="rId169" Type="http://schemas.openxmlformats.org/officeDocument/2006/relationships/header" Target="header74.xml"/><Relationship Id="rId170" Type="http://schemas.openxmlformats.org/officeDocument/2006/relationships/footer" Target="footer78.xml"/><Relationship Id="rId171" Type="http://schemas.openxmlformats.org/officeDocument/2006/relationships/header" Target="header75.xml"/><Relationship Id="rId172" Type="http://schemas.openxmlformats.org/officeDocument/2006/relationships/footer" Target="footer79.xml"/><Relationship Id="rId173" Type="http://schemas.openxmlformats.org/officeDocument/2006/relationships/header" Target="header76.xml"/><Relationship Id="rId174" Type="http://schemas.openxmlformats.org/officeDocument/2006/relationships/footer" Target="footer80.xml"/><Relationship Id="rId175" Type="http://schemas.openxmlformats.org/officeDocument/2006/relationships/header" Target="header77.xml"/><Relationship Id="rId176" Type="http://schemas.openxmlformats.org/officeDocument/2006/relationships/footer" Target="footer81.xml"/><Relationship Id="rId177" Type="http://schemas.openxmlformats.org/officeDocument/2006/relationships/header" Target="header78.xml"/><Relationship Id="rId178" Type="http://schemas.openxmlformats.org/officeDocument/2006/relationships/footer" Target="footer82.xml"/><Relationship Id="rId179" Type="http://schemas.openxmlformats.org/officeDocument/2006/relationships/header" Target="header79.xml"/><Relationship Id="rId180" Type="http://schemas.openxmlformats.org/officeDocument/2006/relationships/footer" Target="footer83.xml"/><Relationship Id="rId181" Type="http://schemas.openxmlformats.org/officeDocument/2006/relationships/header" Target="header80.xml"/><Relationship Id="rId182" Type="http://schemas.openxmlformats.org/officeDocument/2006/relationships/footer" Target="footer84.xml"/><Relationship Id="rId183" Type="http://schemas.openxmlformats.org/officeDocument/2006/relationships/header" Target="header81.xml"/><Relationship Id="rId184" Type="http://schemas.openxmlformats.org/officeDocument/2006/relationships/footer" Target="footer85.xml"/><Relationship Id="rId185" Type="http://schemas.openxmlformats.org/officeDocument/2006/relationships/header" Target="header82.xml"/><Relationship Id="rId186" Type="http://schemas.openxmlformats.org/officeDocument/2006/relationships/footer" Target="footer86.xml"/><Relationship Id="rId187" Type="http://schemas.openxmlformats.org/officeDocument/2006/relationships/header" Target="header83.xml"/><Relationship Id="rId188" Type="http://schemas.openxmlformats.org/officeDocument/2006/relationships/footer" Target="footer87.xml"/><Relationship Id="rId189" Type="http://schemas.openxmlformats.org/officeDocument/2006/relationships/header" Target="header84.xml"/><Relationship Id="rId190" Type="http://schemas.openxmlformats.org/officeDocument/2006/relationships/footer" Target="footer88.xml"/><Relationship Id="rId191" Type="http://schemas.openxmlformats.org/officeDocument/2006/relationships/header" Target="header85.xml"/><Relationship Id="rId192" Type="http://schemas.openxmlformats.org/officeDocument/2006/relationships/footer" Target="footer89.xml"/><Relationship Id="rId193" Type="http://schemas.openxmlformats.org/officeDocument/2006/relationships/header" Target="header86.xml"/><Relationship Id="rId194" Type="http://schemas.openxmlformats.org/officeDocument/2006/relationships/footer" Target="footer90.xml"/><Relationship Id="rId195" Type="http://schemas.openxmlformats.org/officeDocument/2006/relationships/header" Target="header87.xml"/><Relationship Id="rId196" Type="http://schemas.openxmlformats.org/officeDocument/2006/relationships/footer" Target="footer91.xml"/><Relationship Id="rId197" Type="http://schemas.openxmlformats.org/officeDocument/2006/relationships/header" Target="header88.xml"/><Relationship Id="rId198" Type="http://schemas.openxmlformats.org/officeDocument/2006/relationships/footer" Target="footer92.xml"/><Relationship Id="rId199" Type="http://schemas.openxmlformats.org/officeDocument/2006/relationships/header" Target="header89.xml"/><Relationship Id="rId200" Type="http://schemas.openxmlformats.org/officeDocument/2006/relationships/footer" Target="footer93.xml"/><Relationship Id="rId201" Type="http://schemas.openxmlformats.org/officeDocument/2006/relationships/header" Target="header90.xml"/><Relationship Id="rId202" Type="http://schemas.openxmlformats.org/officeDocument/2006/relationships/footer" Target="footer94.xml"/><Relationship Id="rId203" Type="http://schemas.openxmlformats.org/officeDocument/2006/relationships/header" Target="header91.xml"/><Relationship Id="rId204" Type="http://schemas.openxmlformats.org/officeDocument/2006/relationships/footer" Target="footer95.xml"/><Relationship Id="rId205" Type="http://schemas.openxmlformats.org/officeDocument/2006/relationships/header" Target="header92.xml"/><Relationship Id="rId206" Type="http://schemas.openxmlformats.org/officeDocument/2006/relationships/footer" Target="footer96.xml"/><Relationship Id="rId207" Type="http://schemas.openxmlformats.org/officeDocument/2006/relationships/header" Target="header93.xml"/><Relationship Id="rId208" Type="http://schemas.openxmlformats.org/officeDocument/2006/relationships/footer" Target="footer97.xml"/><Relationship Id="rId209" Type="http://schemas.openxmlformats.org/officeDocument/2006/relationships/header" Target="header94.xml"/><Relationship Id="rId210" Type="http://schemas.openxmlformats.org/officeDocument/2006/relationships/footer" Target="footer98.xml"/></Relationships>
</file>